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F0" w:rsidRDefault="00C241F0" w:rsidP="00C241F0">
      <w:pPr>
        <w:pStyle w:val="Zkladntext"/>
        <w:jc w:val="center"/>
        <w:rPr>
          <w:rFonts w:ascii="Bookman Old Style" w:hAnsi="Bookman Old Style"/>
          <w:b/>
          <w:sz w:val="3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b/>
          <w:sz w:val="32"/>
        </w:rPr>
        <w:t>SMLOUVA O DÍLO</w:t>
      </w: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podle § 2586 a násl. zák. č. 89/2012 Sb., občanského zákoníku</w:t>
      </w: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b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Číslo smlouvy: </w:t>
      </w:r>
      <w:r w:rsidR="003C3A29">
        <w:rPr>
          <w:rFonts w:ascii="Bookman Old Style" w:hAnsi="Bookman Old Style"/>
          <w:b/>
        </w:rPr>
        <w:t>03/05</w:t>
      </w:r>
      <w:r>
        <w:rPr>
          <w:rFonts w:ascii="Bookman Old Style" w:hAnsi="Bookman Old Style"/>
          <w:b/>
        </w:rPr>
        <w:t>/2019VUPP</w:t>
      </w: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I. Smluvní strany</w:t>
      </w: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tabs>
          <w:tab w:val="left" w:pos="0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Bookman Old Style" w:hAnsi="Bookman Old Style"/>
          <w:snapToGrid w:val="0"/>
          <w:color w:val="000000"/>
          <w:sz w:val="22"/>
        </w:rPr>
      </w:pPr>
      <w:r>
        <w:rPr>
          <w:rFonts w:ascii="Bookman Old Style" w:hAnsi="Bookman Old Style"/>
          <w:bCs/>
          <w:sz w:val="22"/>
        </w:rPr>
        <w:t>1.1</w:t>
      </w:r>
      <w:r>
        <w:rPr>
          <w:rFonts w:ascii="Bookman Old Style" w:hAnsi="Bookman Old Style"/>
          <w:b/>
          <w:sz w:val="22"/>
        </w:rPr>
        <w:t xml:space="preserve"> </w:t>
      </w:r>
      <w:r>
        <w:rPr>
          <w:rFonts w:ascii="Bookman Old Style" w:hAnsi="Bookman Old Style"/>
          <w:b/>
          <w:sz w:val="22"/>
        </w:rPr>
        <w:tab/>
        <w:t>Zhotovitel</w:t>
      </w:r>
      <w:r>
        <w:rPr>
          <w:rFonts w:ascii="Bookman Old Style" w:hAnsi="Bookman Old Style"/>
          <w:b/>
          <w:snapToGrid w:val="0"/>
          <w:color w:val="000000"/>
          <w:sz w:val="24"/>
        </w:rPr>
        <w:t>: FläktGroup Czech Republic a.s.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se sídlem Slovanská 781, 463 12 Liberec - XXV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IČO: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467 08 375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DIČ: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CZ-46708375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proofErr w:type="spellStart"/>
      <w:r>
        <w:rPr>
          <w:rFonts w:ascii="Bookman Old Style" w:hAnsi="Bookman Old Style"/>
          <w:sz w:val="22"/>
        </w:rPr>
        <w:t>Bankovní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spojení</w:t>
      </w:r>
      <w:proofErr w:type="spellEnd"/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proofErr w:type="spellStart"/>
      <w:r w:rsidR="00F1455D">
        <w:rPr>
          <w:rFonts w:ascii="Bookman Old Style" w:hAnsi="Bookman Old Style"/>
          <w:sz w:val="22"/>
        </w:rPr>
        <w:t>xxxxxxxxxxxxxxxxx</w:t>
      </w:r>
      <w:proofErr w:type="spellEnd"/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proofErr w:type="spellStart"/>
      <w:r>
        <w:rPr>
          <w:rFonts w:ascii="Bookman Old Style" w:hAnsi="Bookman Old Style"/>
          <w:sz w:val="22"/>
        </w:rPr>
        <w:t>Číslo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účtu</w:t>
      </w:r>
      <w:proofErr w:type="spellEnd"/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proofErr w:type="spellStart"/>
      <w:r w:rsidR="00F1455D">
        <w:rPr>
          <w:rFonts w:ascii="Bookman Old Style" w:hAnsi="Bookman Old Style"/>
          <w:sz w:val="22"/>
        </w:rPr>
        <w:t>xxxxxxxxxxxxxxxxxxxxxxxx</w:t>
      </w:r>
      <w:proofErr w:type="spellEnd"/>
    </w:p>
    <w:p w:rsidR="00C241F0" w:rsidRDefault="00C241F0" w:rsidP="00F1455D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color w:val="FF0000"/>
          <w:sz w:val="22"/>
        </w:rPr>
      </w:pPr>
      <w:r>
        <w:rPr>
          <w:rFonts w:ascii="Bookman Old Style" w:hAnsi="Bookman Old Style"/>
          <w:sz w:val="22"/>
        </w:rPr>
        <w:tab/>
        <w:t>Zastoupen: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proofErr w:type="spellStart"/>
      <w:r w:rsidR="00F1455D" w:rsidRPr="00F1455D">
        <w:rPr>
          <w:rFonts w:ascii="Bookman Old Style" w:hAnsi="Bookman Old Style"/>
          <w:sz w:val="22"/>
        </w:rPr>
        <w:t>xxxxxxxxxxxxxxxxxxxxxx</w:t>
      </w:r>
      <w:proofErr w:type="spellEnd"/>
      <w:r w:rsidRPr="00F1455D">
        <w:rPr>
          <w:rFonts w:ascii="Bookman Old Style" w:hAnsi="Bookman Old Style"/>
          <w:sz w:val="22"/>
        </w:rPr>
        <w:t xml:space="preserve">      </w:t>
      </w:r>
      <w:r>
        <w:rPr>
          <w:rFonts w:ascii="Bookman Old Style" w:hAnsi="Bookman Old Style"/>
          <w:sz w:val="22"/>
        </w:rPr>
        <w:t xml:space="preserve"> 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registrace: KOS v Ústí nad Labem – oddíl B, vložka 252</w:t>
      </w:r>
    </w:p>
    <w:p w:rsidR="00C241F0" w:rsidRDefault="00C241F0" w:rsidP="00C241F0">
      <w:pPr>
        <w:pStyle w:val="Zkladn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/ dále jen "zhotovitel"/</w:t>
      </w:r>
    </w:p>
    <w:p w:rsidR="00C241F0" w:rsidRDefault="00C241F0" w:rsidP="00C241F0">
      <w:pPr>
        <w:pStyle w:val="Zkladntext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Pr="0005617F" w:rsidRDefault="00C241F0" w:rsidP="00C241F0">
      <w:pPr>
        <w:tabs>
          <w:tab w:val="left" w:pos="0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Bookman Old Style" w:hAnsi="Bookman Old Style"/>
          <w:b/>
          <w:sz w:val="22"/>
        </w:rPr>
      </w:pPr>
      <w:r w:rsidRPr="0005617F">
        <w:rPr>
          <w:rFonts w:ascii="Bookman Old Style" w:hAnsi="Bookman Old Style"/>
          <w:b/>
          <w:sz w:val="22"/>
        </w:rPr>
        <w:t>1.2</w:t>
      </w:r>
      <w:r>
        <w:rPr>
          <w:rFonts w:ascii="Bookman Old Style" w:hAnsi="Bookman Old Style"/>
          <w:b/>
          <w:sz w:val="22"/>
        </w:rPr>
        <w:tab/>
      </w:r>
      <w:r w:rsidRPr="0005617F">
        <w:rPr>
          <w:rFonts w:ascii="Bookman Old Style" w:hAnsi="Bookman Old Style"/>
          <w:b/>
          <w:sz w:val="22"/>
        </w:rPr>
        <w:t>Objednatel:  Výzkumný ústav potravinářský Praha, v. v. i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 xml:space="preserve">se sídlem </w:t>
      </w:r>
      <w:r w:rsidRPr="0005617F">
        <w:rPr>
          <w:rFonts w:ascii="Bookman Old Style" w:hAnsi="Bookman Old Style"/>
          <w:color w:val="000000"/>
          <w:sz w:val="22"/>
        </w:rPr>
        <w:t xml:space="preserve">Radiová </w:t>
      </w:r>
      <w:r>
        <w:rPr>
          <w:rFonts w:ascii="Bookman Old Style" w:hAnsi="Bookman Old Style"/>
          <w:sz w:val="22"/>
        </w:rPr>
        <w:t xml:space="preserve">  </w:t>
      </w:r>
      <w:r w:rsidRPr="0005617F">
        <w:rPr>
          <w:rFonts w:ascii="Bookman Old Style" w:hAnsi="Bookman Old Style"/>
          <w:color w:val="000000"/>
          <w:sz w:val="22"/>
        </w:rPr>
        <w:t>1285/7</w:t>
      </w:r>
      <w:r w:rsidRPr="0005617F">
        <w:rPr>
          <w:rFonts w:ascii="Bookman Old Style" w:hAnsi="Bookman Old Style"/>
          <w:sz w:val="22"/>
        </w:rPr>
        <w:t xml:space="preserve">, </w:t>
      </w:r>
      <w:r w:rsidRPr="0005617F">
        <w:rPr>
          <w:rFonts w:ascii="Bookman Old Style" w:hAnsi="Bookman Old Style"/>
          <w:color w:val="000000"/>
          <w:sz w:val="22"/>
        </w:rPr>
        <w:t>102 00 Praha 10 – Hostivař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IČO: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color w:val="000000"/>
          <w:sz w:val="22"/>
        </w:rPr>
        <w:t>00027022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DIČ: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CZ</w:t>
      </w:r>
      <w:r w:rsidRPr="0005617F">
        <w:rPr>
          <w:rFonts w:ascii="Bookman Old Style" w:hAnsi="Bookman Old Style"/>
          <w:color w:val="000000"/>
          <w:sz w:val="22"/>
        </w:rPr>
        <w:t>00027022</w:t>
      </w:r>
    </w:p>
    <w:p w:rsidR="00C241F0" w:rsidRPr="008D7736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Bankovní spojení:</w:t>
      </w:r>
      <w:r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sz w:val="22"/>
        </w:rPr>
        <w:t>Sberbank Praha</w:t>
      </w:r>
    </w:p>
    <w:p w:rsidR="00C241F0" w:rsidRPr="008D7736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 w:rsidRPr="008D7736">
        <w:rPr>
          <w:rFonts w:ascii="Bookman Old Style" w:hAnsi="Bookman Old Style"/>
          <w:sz w:val="22"/>
        </w:rPr>
        <w:tab/>
        <w:t>Číslo účtu:</w:t>
      </w:r>
      <w:r w:rsidRPr="008D7736">
        <w:rPr>
          <w:rFonts w:ascii="Bookman Old Style" w:hAnsi="Bookman Old Style"/>
          <w:sz w:val="22"/>
        </w:rPr>
        <w:tab/>
      </w:r>
      <w:r w:rsidRPr="008D7736"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sz w:val="22"/>
        </w:rPr>
        <w:t>4200445774/6800</w:t>
      </w:r>
      <w:r w:rsidRPr="0005617F">
        <w:rPr>
          <w:rFonts w:ascii="Bookman Old Style" w:hAnsi="Bookman Old Style"/>
          <w:sz w:val="22"/>
        </w:rPr>
        <w:tab/>
      </w:r>
      <w:r w:rsidRPr="008D7736">
        <w:rPr>
          <w:rFonts w:ascii="Bookman Old Style" w:hAnsi="Bookman Old Style"/>
          <w:sz w:val="22"/>
        </w:rPr>
        <w:t xml:space="preserve">                                 </w:t>
      </w:r>
    </w:p>
    <w:p w:rsidR="00C241F0" w:rsidRPr="0005617F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sz w:val="22"/>
        </w:rPr>
        <w:tab/>
        <w:t>Zastoupen: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b/>
          <w:sz w:val="22"/>
        </w:rPr>
        <w:t>Ing. Marian</w:t>
      </w:r>
      <w:r>
        <w:rPr>
          <w:rFonts w:ascii="Bookman Old Style" w:hAnsi="Bookman Old Style"/>
          <w:b/>
          <w:sz w:val="22"/>
        </w:rPr>
        <w:t>em</w:t>
      </w:r>
      <w:r w:rsidRPr="0005617F">
        <w:rPr>
          <w:rFonts w:ascii="Bookman Old Style" w:hAnsi="Bookman Old Style"/>
          <w:b/>
          <w:sz w:val="22"/>
        </w:rPr>
        <w:t xml:space="preserve"> Urban</w:t>
      </w:r>
      <w:r>
        <w:rPr>
          <w:rFonts w:ascii="Bookman Old Style" w:hAnsi="Bookman Old Style"/>
          <w:b/>
          <w:sz w:val="22"/>
        </w:rPr>
        <w:t>em</w:t>
      </w:r>
      <w:r w:rsidRPr="0005617F">
        <w:rPr>
          <w:rFonts w:ascii="Bookman Old Style" w:hAnsi="Bookman Old Style"/>
          <w:b/>
          <w:sz w:val="22"/>
        </w:rPr>
        <w:t>, Ph.D.</w:t>
      </w:r>
      <w:r w:rsidRPr="0005617F">
        <w:rPr>
          <w:rFonts w:ascii="Bookman Old Style" w:hAnsi="Bookman Old Style"/>
          <w:sz w:val="22"/>
        </w:rPr>
        <w:t xml:space="preserve">  </w:t>
      </w:r>
    </w:p>
    <w:p w:rsidR="00C241F0" w:rsidRPr="0005617F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</w:t>
      </w:r>
      <w:r w:rsidRPr="0005617F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    ředitelem instituce</w:t>
      </w:r>
      <w:r w:rsidRPr="0005617F">
        <w:rPr>
          <w:rFonts w:ascii="Bookman Old Style" w:hAnsi="Bookman Old Style"/>
          <w:sz w:val="22"/>
        </w:rPr>
        <w:t xml:space="preserve">       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sz w:val="22"/>
        </w:rPr>
        <w:t>v rejstříku v. v. i., vedeném u MŠMT, spis. zn. 22971/2006-11000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II. Předmět smlouvy</w:t>
      </w:r>
      <w:r>
        <w:rPr>
          <w:rFonts w:ascii="Bookman Old Style" w:hAnsi="Bookman Old Style"/>
          <w:sz w:val="22"/>
        </w:rPr>
        <w:t xml:space="preserve">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</w:rPr>
      </w:pPr>
    </w:p>
    <w:p w:rsidR="00C241F0" w:rsidRPr="001A1A0D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 w:rsidRPr="001A1A0D">
        <w:rPr>
          <w:rFonts w:ascii="Bookman Old Style" w:hAnsi="Bookman Old Style"/>
          <w:sz w:val="22"/>
        </w:rPr>
        <w:t xml:space="preserve">Výše uvedené smluvní strany uzavírají smlouvu o dílo na </w:t>
      </w:r>
      <w:r>
        <w:rPr>
          <w:rFonts w:ascii="Bookman Old Style" w:hAnsi="Bookman Old Style"/>
          <w:sz w:val="22"/>
        </w:rPr>
        <w:t>projektu s názvem</w:t>
      </w:r>
      <w:r w:rsidRPr="001A1A0D">
        <w:rPr>
          <w:rFonts w:ascii="Bookman Old Style" w:hAnsi="Bookman Old Style"/>
          <w:sz w:val="22"/>
        </w:rPr>
        <w:t>: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rPr>
          <w:rFonts w:cs="Arial"/>
          <w:bCs/>
          <w:sz w:val="22"/>
        </w:rPr>
      </w:pPr>
    </w:p>
    <w:p w:rsidR="00C241F0" w:rsidRPr="00E91728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rPr>
          <w:rFonts w:ascii="Bookman Old Style" w:hAnsi="Bookman Old Style" w:cs="Arial"/>
          <w:b/>
          <w:sz w:val="32"/>
        </w:rPr>
      </w:pPr>
      <w:r w:rsidRPr="001A1A0D">
        <w:rPr>
          <w:rFonts w:ascii="Bookman Old Style" w:hAnsi="Bookman Old Style" w:cs="Arial"/>
          <w:bCs/>
          <w:sz w:val="22"/>
        </w:rPr>
        <w:tab/>
      </w:r>
      <w:r>
        <w:rPr>
          <w:rFonts w:ascii="Bookman Old Style" w:hAnsi="Bookman Old Style" w:cs="Arial"/>
          <w:b/>
          <w:sz w:val="32"/>
        </w:rPr>
        <w:t>“Místnost Fermentoru“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2.1</w:t>
      </w:r>
      <w:r>
        <w:rPr>
          <w:rFonts w:ascii="Bookman Old Style" w:hAnsi="Bookman Old Style"/>
          <w:sz w:val="22"/>
        </w:rPr>
        <w:tab/>
        <w:t xml:space="preserve">Zhotovitel se zavazuje provést na své náklady a nebezpečí: dodávku a montáž komponentů vestavby čistých prostor (výběr dle konkrétní stavby! - </w:t>
      </w:r>
      <w:r w:rsidRPr="00FF6A74">
        <w:rPr>
          <w:rFonts w:ascii="Bookman Old Style" w:hAnsi="Bookman Old Style"/>
          <w:b/>
          <w:i/>
          <w:sz w:val="22"/>
        </w:rPr>
        <w:t>stěnové příčky R-E s výplní z minerální vlny, rádiusových profilů, kovového lehkého podhledu, otočných dveří, okna CRWR, čistých nástavců a filtrů, příp. další</w:t>
      </w:r>
      <w:r w:rsidRPr="00FF6A74">
        <w:rPr>
          <w:rFonts w:ascii="Bookman Old Style" w:hAnsi="Bookman Old Style"/>
          <w:b/>
          <w:sz w:val="22"/>
        </w:rPr>
        <w:t xml:space="preserve">) </w:t>
      </w:r>
      <w:r w:rsidRPr="00424EF8">
        <w:rPr>
          <w:rFonts w:ascii="Bookman Old Style" w:hAnsi="Bookman Old Style"/>
          <w:sz w:val="22"/>
        </w:rPr>
        <w:t>v rozsahu a provedení</w:t>
      </w:r>
      <w:r>
        <w:rPr>
          <w:rFonts w:ascii="Bookman Old Style" w:hAnsi="Bookman Old Style"/>
          <w:sz w:val="22"/>
        </w:rPr>
        <w:t xml:space="preserve"> dle cenové nabídky </w:t>
      </w:r>
      <w:r w:rsidRPr="00744678">
        <w:rPr>
          <w:rFonts w:ascii="Bookman Old Style" w:hAnsi="Bookman Old Style"/>
          <w:sz w:val="22"/>
        </w:rPr>
        <w:t>č</w:t>
      </w:r>
      <w:r>
        <w:rPr>
          <w:rFonts w:ascii="Bookman Old Style" w:hAnsi="Bookman Old Style"/>
          <w:sz w:val="22"/>
        </w:rPr>
        <w:t xml:space="preserve"> </w:t>
      </w:r>
      <w:r w:rsidRPr="0005617F">
        <w:rPr>
          <w:rFonts w:ascii="Bookman Old Style" w:hAnsi="Bookman Old Style"/>
          <w:b/>
          <w:sz w:val="22"/>
        </w:rPr>
        <w:t>19Y080 23.4.</w:t>
      </w:r>
      <w:r>
        <w:rPr>
          <w:rFonts w:ascii="Bookman Old Style" w:hAnsi="Bookman Old Style"/>
          <w:sz w:val="22"/>
        </w:rPr>
        <w:t xml:space="preserve"> ze dne 23.4.2019</w:t>
      </w:r>
      <w:r w:rsidRPr="00DE289E">
        <w:rPr>
          <w:rFonts w:ascii="Bookman Old Style" w:hAnsi="Bookman Old Style"/>
          <w:sz w:val="22"/>
        </w:rPr>
        <w:t>,</w:t>
      </w:r>
      <w:r w:rsidRPr="00424EF8">
        <w:rPr>
          <w:rFonts w:ascii="Bookman Old Style" w:hAnsi="Bookman Old Style"/>
          <w:sz w:val="22"/>
        </w:rPr>
        <w:t xml:space="preserve"> která je přílohou a</w:t>
      </w:r>
      <w:r>
        <w:rPr>
          <w:rFonts w:ascii="Bookman Old Style" w:hAnsi="Bookman Old Style"/>
          <w:sz w:val="22"/>
        </w:rPr>
        <w:t xml:space="preserve"> nedílnou součástí této smlouvy.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</w:p>
    <w:p w:rsidR="00C241F0" w:rsidRPr="001B59CE" w:rsidRDefault="00C241F0" w:rsidP="00C241F0">
      <w:pPr>
        <w:pStyle w:val="Zkladntext"/>
        <w:tabs>
          <w:tab w:val="left" w:pos="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2.1.1</w:t>
      </w:r>
      <w:r>
        <w:rPr>
          <w:rFonts w:ascii="Bookman Old Style" w:hAnsi="Bookman Old Style"/>
          <w:sz w:val="22"/>
        </w:rPr>
        <w:tab/>
      </w:r>
      <w:proofErr w:type="spellStart"/>
      <w:r>
        <w:rPr>
          <w:rFonts w:ascii="Bookman Old Style" w:hAnsi="Bookman Old Style"/>
          <w:sz w:val="22"/>
        </w:rPr>
        <w:t>Součástí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 w:rsidR="003C4647">
        <w:rPr>
          <w:rFonts w:ascii="Bookman Old Style" w:hAnsi="Bookman Old Style"/>
          <w:sz w:val="22"/>
        </w:rPr>
        <w:t>zhotovení</w:t>
      </w:r>
      <w:proofErr w:type="spellEnd"/>
      <w:r w:rsidR="003C4647">
        <w:rPr>
          <w:rFonts w:ascii="Bookman Old Style" w:hAnsi="Bookman Old Style"/>
          <w:sz w:val="22"/>
        </w:rPr>
        <w:t xml:space="preserve"> </w:t>
      </w:r>
      <w:proofErr w:type="spellStart"/>
      <w:r w:rsidRPr="00677F7B">
        <w:rPr>
          <w:rFonts w:ascii="Bookman Old Style" w:hAnsi="Bookman Old Style"/>
          <w:sz w:val="22"/>
        </w:rPr>
        <w:t>díla</w:t>
      </w:r>
      <w:proofErr w:type="spellEnd"/>
      <w:r w:rsidRPr="00677F7B">
        <w:rPr>
          <w:rFonts w:ascii="Bookman Old Style" w:hAnsi="Bookman Old Style"/>
          <w:sz w:val="22"/>
        </w:rPr>
        <w:t xml:space="preserve"> je </w:t>
      </w:r>
      <w:proofErr w:type="spellStart"/>
      <w:r w:rsidRPr="00677F7B">
        <w:rPr>
          <w:rFonts w:ascii="Bookman Old Style" w:hAnsi="Bookman Old Style"/>
          <w:sz w:val="22"/>
        </w:rPr>
        <w:t>předání</w:t>
      </w:r>
      <w:proofErr w:type="spellEnd"/>
      <w:r w:rsidRPr="00677F7B">
        <w:rPr>
          <w:rFonts w:ascii="Bookman Old Style" w:hAnsi="Bookman Old Style"/>
          <w:sz w:val="22"/>
        </w:rPr>
        <w:t xml:space="preserve"> </w:t>
      </w:r>
      <w:proofErr w:type="spellStart"/>
      <w:r w:rsidRPr="00677F7B">
        <w:rPr>
          <w:rFonts w:ascii="Bookman Old Style" w:hAnsi="Bookman Old Style"/>
          <w:sz w:val="22"/>
        </w:rPr>
        <w:t>dokladů</w:t>
      </w:r>
      <w:proofErr w:type="spellEnd"/>
      <w:r w:rsidRPr="00677F7B">
        <w:rPr>
          <w:rFonts w:ascii="Bookman Old Style" w:hAnsi="Bookman Old Style"/>
          <w:sz w:val="22"/>
        </w:rPr>
        <w:t xml:space="preserve">, </w:t>
      </w:r>
      <w:proofErr w:type="spellStart"/>
      <w:r w:rsidRPr="00677F7B">
        <w:rPr>
          <w:rFonts w:ascii="Bookman Old Style" w:hAnsi="Bookman Old Style"/>
          <w:sz w:val="22"/>
        </w:rPr>
        <w:t>které</w:t>
      </w:r>
      <w:proofErr w:type="spellEnd"/>
      <w:r w:rsidRPr="00677F7B">
        <w:rPr>
          <w:rFonts w:ascii="Bookman Old Style" w:hAnsi="Bookman Old Style"/>
          <w:sz w:val="22"/>
        </w:rPr>
        <w:t xml:space="preserve"> se k dílu vztahují, </w:t>
      </w:r>
      <w:r w:rsidRPr="00677F7B">
        <w:rPr>
          <w:rFonts w:ascii="Bookman Old Style" w:hAnsi="Bookman Old Style"/>
          <w:sz w:val="22"/>
        </w:rPr>
        <w:tab/>
        <w:t>zejména návodů k obsluze, prohlášení o shodě.</w:t>
      </w:r>
    </w:p>
    <w:p w:rsidR="00C241F0" w:rsidRDefault="00C241F0" w:rsidP="00C241F0">
      <w:pPr>
        <w:pStyle w:val="Zkladntext"/>
        <w:tabs>
          <w:tab w:val="left" w:pos="709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Pr="00677F7B" w:rsidRDefault="00C241F0" w:rsidP="00C241F0">
      <w:pPr>
        <w:pStyle w:val="Zkladntext"/>
        <w:tabs>
          <w:tab w:val="left" w:pos="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2.1.2</w:t>
      </w:r>
      <w:r>
        <w:rPr>
          <w:rFonts w:ascii="Bookman Old Style" w:hAnsi="Bookman Old Style"/>
          <w:sz w:val="22"/>
        </w:rPr>
        <w:tab/>
      </w:r>
      <w:r w:rsidRPr="00677F7B">
        <w:rPr>
          <w:rFonts w:ascii="Bookman Old Style" w:hAnsi="Bookman Old Style"/>
          <w:sz w:val="22"/>
        </w:rPr>
        <w:t xml:space="preserve">Povinností zhotovitele je umožnit objednateli nabytí vlastnického práva </w:t>
      </w:r>
      <w:r>
        <w:rPr>
          <w:rFonts w:ascii="Bookman Old Style" w:hAnsi="Bookman Old Style"/>
          <w:sz w:val="22"/>
        </w:rPr>
        <w:tab/>
      </w:r>
      <w:r w:rsidRPr="00677F7B">
        <w:rPr>
          <w:rFonts w:ascii="Bookman Old Style" w:hAnsi="Bookman Old Style"/>
          <w:sz w:val="22"/>
        </w:rPr>
        <w:t>k hmotné části díla.</w:t>
      </w:r>
    </w:p>
    <w:p w:rsidR="00C241F0" w:rsidRDefault="00C241F0" w:rsidP="00C241F0">
      <w:pPr>
        <w:pStyle w:val="Zkladntext"/>
        <w:tabs>
          <w:tab w:val="left" w:pos="709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Pr="00677F7B" w:rsidRDefault="00C241F0" w:rsidP="00C241F0">
      <w:pPr>
        <w:pStyle w:val="Zkladntext"/>
        <w:tabs>
          <w:tab w:val="left" w:pos="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2.1.3</w:t>
      </w:r>
      <w:r>
        <w:rPr>
          <w:rFonts w:ascii="Bookman Old Style" w:hAnsi="Bookman Old Style"/>
          <w:sz w:val="22"/>
        </w:rPr>
        <w:tab/>
      </w:r>
      <w:r w:rsidRPr="00677F7B">
        <w:rPr>
          <w:rFonts w:ascii="Bookman Old Style" w:hAnsi="Bookman Old Style"/>
          <w:sz w:val="22"/>
        </w:rPr>
        <w:t>Dopravu na místo stavby zajišťuje zhotovitel.</w:t>
      </w:r>
    </w:p>
    <w:p w:rsidR="00C241F0" w:rsidRPr="00677F7B" w:rsidRDefault="00C241F0" w:rsidP="00C241F0">
      <w:pPr>
        <w:pStyle w:val="Zkladntext"/>
        <w:tabs>
          <w:tab w:val="left" w:pos="709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 w:rsidRPr="00677F7B">
        <w:rPr>
          <w:rFonts w:ascii="Bookman Old Style" w:hAnsi="Bookman Old Style"/>
          <w:sz w:val="22"/>
        </w:rPr>
        <w:t>2.2</w:t>
      </w:r>
      <w:r w:rsidRPr="00677F7B">
        <w:rPr>
          <w:rFonts w:ascii="Bookman Old Style" w:hAnsi="Bookman Old Style"/>
          <w:sz w:val="22"/>
        </w:rPr>
        <w:tab/>
      </w:r>
      <w:proofErr w:type="spellStart"/>
      <w:r w:rsidRPr="00F44360">
        <w:rPr>
          <w:rFonts w:ascii="Bookman Old Style" w:hAnsi="Bookman Old Style"/>
          <w:sz w:val="22"/>
        </w:rPr>
        <w:t>Objednatel</w:t>
      </w:r>
      <w:proofErr w:type="spellEnd"/>
      <w:r>
        <w:rPr>
          <w:rFonts w:ascii="Bookman Old Style" w:hAnsi="Bookman Old Style"/>
          <w:sz w:val="22"/>
        </w:rPr>
        <w:t xml:space="preserve"> se </w:t>
      </w:r>
      <w:proofErr w:type="spellStart"/>
      <w:r>
        <w:rPr>
          <w:rFonts w:ascii="Bookman Old Style" w:hAnsi="Bookman Old Style"/>
          <w:sz w:val="22"/>
        </w:rPr>
        <w:t>zavazuje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 w:rsidR="00975533">
        <w:rPr>
          <w:rFonts w:ascii="Bookman Old Style" w:hAnsi="Bookman Old Style"/>
          <w:sz w:val="22"/>
        </w:rPr>
        <w:t>dílo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včetně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dokladů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převzít</w:t>
      </w:r>
      <w:proofErr w:type="spellEnd"/>
      <w:r>
        <w:rPr>
          <w:rFonts w:ascii="Bookman Old Style" w:hAnsi="Bookman Old Style"/>
          <w:sz w:val="22"/>
        </w:rPr>
        <w:t xml:space="preserve"> a zaplatit za něj cenu podle článku III. této smlouvy.</w:t>
      </w:r>
    </w:p>
    <w:p w:rsidR="00C241F0" w:rsidRDefault="00C241F0" w:rsidP="00C241F0">
      <w:pPr>
        <w:pStyle w:val="Zkladntext"/>
        <w:tabs>
          <w:tab w:val="left" w:pos="72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Pr="00677F7B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 w:rsidRPr="0005617F">
        <w:rPr>
          <w:rFonts w:cs="Arial"/>
          <w:sz w:val="22"/>
        </w:rPr>
        <w:t>2.3</w:t>
      </w:r>
      <w:r>
        <w:rPr>
          <w:rFonts w:cs="Arial"/>
          <w:sz w:val="22"/>
        </w:rPr>
        <w:tab/>
      </w:r>
      <w:r w:rsidRPr="00677F7B">
        <w:rPr>
          <w:rFonts w:ascii="Bookman Old Style" w:hAnsi="Bookman Old Style"/>
          <w:sz w:val="22"/>
        </w:rPr>
        <w:t>Objednatel se stává vlastníkem hmotné části díla teprve úplným zaplacením ceny za dílo podle článku III. této smlouvy.</w:t>
      </w:r>
    </w:p>
    <w:p w:rsidR="00C241F0" w:rsidRPr="00677F7B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 w:rsidRPr="00677F7B">
        <w:rPr>
          <w:rFonts w:ascii="Bookman Old Style" w:hAnsi="Bookman Old Style"/>
          <w:sz w:val="22"/>
        </w:rPr>
        <w:t>2.</w:t>
      </w:r>
      <w:r>
        <w:rPr>
          <w:rFonts w:ascii="Bookman Old Style" w:hAnsi="Bookman Old Style"/>
          <w:sz w:val="22"/>
        </w:rPr>
        <w:t>4</w:t>
      </w:r>
      <w:r w:rsidRPr="00677F7B">
        <w:rPr>
          <w:rFonts w:ascii="Bookman Old Style" w:hAnsi="Bookman Old Style"/>
          <w:sz w:val="22"/>
        </w:rPr>
        <w:tab/>
        <w:t>Koordinaci profesí na stavbě bude provádět objednatel.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2.5</w:t>
      </w:r>
      <w:r>
        <w:rPr>
          <w:rFonts w:ascii="Bookman Old Style" w:hAnsi="Bookman Old Style"/>
          <w:sz w:val="22"/>
        </w:rPr>
        <w:tab/>
        <w:t>Součástí dodávky/smlouvy o dílo není: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napojení čistých nástavců a odtahového panelu na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vzduchotechnické potrubí,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dodávka/instalace elektrických kabelů, zásuvek, zapojení světel</w:t>
      </w:r>
    </w:p>
    <w:p w:rsidR="00C241F0" w:rsidRPr="00677F7B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lastRenderedPageBreak/>
        <w:t>III. Cena plnění a platební podmínky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Pr="00677F7B" w:rsidRDefault="00C241F0" w:rsidP="00C241F0">
      <w:pPr>
        <w:pStyle w:val="Zkladntext"/>
        <w:numPr>
          <w:ilvl w:val="1"/>
          <w:numId w:val="3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 xml:space="preserve">     Cena plnění je stanovena dohodou ve výši: </w:t>
      </w:r>
      <w:r>
        <w:rPr>
          <w:rFonts w:ascii="Bookman Old Style" w:hAnsi="Bookman Old Style"/>
          <w:b/>
          <w:sz w:val="22"/>
        </w:rPr>
        <w:t xml:space="preserve"> 427.903</w:t>
      </w:r>
      <w:r w:rsidRPr="00677F7B">
        <w:rPr>
          <w:rFonts w:ascii="Bookman Old Style" w:hAnsi="Bookman Old Style"/>
          <w:b/>
          <w:sz w:val="22"/>
        </w:rPr>
        <w:t>,- Kč bez DPH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Bookman Old Style" w:hAnsi="Bookman Old Style"/>
          <w:b/>
          <w:sz w:val="22"/>
        </w:rPr>
      </w:pPr>
    </w:p>
    <w:p w:rsidR="00C241F0" w:rsidRPr="00677F7B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sz w:val="22"/>
        </w:rPr>
      </w:pPr>
    </w:p>
    <w:p w:rsidR="00C241F0" w:rsidRPr="00791874" w:rsidRDefault="00C241F0" w:rsidP="00C241F0">
      <w:pPr>
        <w:pStyle w:val="Zkladntext"/>
        <w:numPr>
          <w:ilvl w:val="1"/>
          <w:numId w:val="5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 w:rsidRPr="00791874">
        <w:rPr>
          <w:rFonts w:ascii="Bookman Old Style" w:hAnsi="Bookman Old Style"/>
          <w:sz w:val="22"/>
        </w:rPr>
        <w:t>Cena je stanovena dohodou podle z</w:t>
      </w:r>
      <w:r>
        <w:rPr>
          <w:rFonts w:ascii="Bookman Old Style" w:hAnsi="Bookman Old Style"/>
          <w:sz w:val="22"/>
        </w:rPr>
        <w:t xml:space="preserve">ák. </w:t>
      </w:r>
      <w:r w:rsidRPr="00791874">
        <w:rPr>
          <w:rFonts w:ascii="Bookman Old Style" w:hAnsi="Bookman Old Style"/>
          <w:sz w:val="22"/>
        </w:rPr>
        <w:t>č. 526/</w:t>
      </w:r>
      <w:r>
        <w:rPr>
          <w:rFonts w:ascii="Bookman Old Style" w:hAnsi="Bookman Old Style"/>
          <w:sz w:val="22"/>
        </w:rPr>
        <w:t>19</w:t>
      </w:r>
      <w:r w:rsidRPr="00791874">
        <w:rPr>
          <w:rFonts w:ascii="Bookman Old Style" w:hAnsi="Bookman Old Style"/>
          <w:sz w:val="22"/>
        </w:rPr>
        <w:t xml:space="preserve">90 </w:t>
      </w:r>
      <w:proofErr w:type="gramStart"/>
      <w:r w:rsidRPr="00791874">
        <w:rPr>
          <w:rFonts w:ascii="Bookman Old Style" w:hAnsi="Bookman Old Style"/>
          <w:sz w:val="22"/>
        </w:rPr>
        <w:t>Sb.,</w:t>
      </w:r>
      <w:proofErr w:type="gramEnd"/>
      <w:r>
        <w:rPr>
          <w:rFonts w:ascii="Bookman Old Style" w:hAnsi="Bookman Old Style"/>
          <w:sz w:val="22"/>
        </w:rPr>
        <w:t xml:space="preserve"> zákona</w:t>
      </w:r>
      <w:r w:rsidRPr="00791874">
        <w:rPr>
          <w:rFonts w:ascii="Bookman Old Style" w:hAnsi="Bookman Old Style"/>
          <w:sz w:val="22"/>
        </w:rPr>
        <w:t xml:space="preserve"> o cenách.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odsazen2"/>
      </w:pPr>
      <w:r>
        <w:t>3.3</w:t>
      </w:r>
      <w:r>
        <w:tab/>
        <w:t xml:space="preserve">Úhrada dohodnuté ceny za dodávku se provádí na základě faktur zaslaných nebo předaných zhotovitelem objednateli. Splatnost faktury je uvedena dále, </w:t>
      </w:r>
      <w:proofErr w:type="gramStart"/>
      <w:r>
        <w:t>viz. čl.</w:t>
      </w:r>
      <w:proofErr w:type="gramEnd"/>
      <w:r>
        <w:t xml:space="preserve"> 3.8 smlouvy.</w:t>
      </w:r>
    </w:p>
    <w:p w:rsidR="00C241F0" w:rsidRDefault="00C241F0" w:rsidP="00C241F0">
      <w:pPr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3.4</w:t>
      </w:r>
      <w:r>
        <w:rPr>
          <w:rFonts w:ascii="Bookman Old Style" w:hAnsi="Bookman Old Style"/>
          <w:sz w:val="22"/>
        </w:rPr>
        <w:tab/>
        <w:t>Faktura musí obsahovat: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označení faktury a číslo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název a sídlo kupujícího a zhotovitele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- číslo smlouvy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předmět plnění smlouvy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označení bankovního spojení prodávajícího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udání ceny bez DPH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hodnotu DPH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fakturovanou částku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numPr>
          <w:ilvl w:val="1"/>
          <w:numId w:val="2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</w:t>
      </w:r>
      <w:r w:rsidRPr="00F44360">
        <w:rPr>
          <w:rFonts w:ascii="Bookman Old Style" w:hAnsi="Bookman Old Style"/>
          <w:sz w:val="22"/>
        </w:rPr>
        <w:t>Objednatel</w:t>
      </w:r>
      <w:r>
        <w:rPr>
          <w:rFonts w:ascii="Bookman Old Style" w:hAnsi="Bookman Old Style"/>
          <w:sz w:val="22"/>
        </w:rPr>
        <w:t xml:space="preserve"> může do data splatnosti fakturu vrátit: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- obsahuje-li nesprávné cenové údaje nebo náležitosti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 chybí-li ve faktuře některá ze zákonných náležitostí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Bookman Old Style" w:hAnsi="Bookman Old Style"/>
          <w:sz w:val="22"/>
        </w:rPr>
      </w:pPr>
      <w:r w:rsidRPr="00540D4B">
        <w:rPr>
          <w:rFonts w:ascii="Bookman Old Style" w:hAnsi="Bookman Old Style"/>
          <w:sz w:val="22"/>
        </w:rPr>
        <w:t>- nebyla-li dodávka kompletní</w:t>
      </w:r>
    </w:p>
    <w:p w:rsidR="00C241F0" w:rsidRPr="00540D4B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Bookman Old Style" w:hAnsi="Bookman Old Style"/>
          <w:sz w:val="22"/>
        </w:rPr>
      </w:pPr>
    </w:p>
    <w:p w:rsidR="00C241F0" w:rsidRPr="00540D4B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3.6</w:t>
      </w:r>
      <w:r>
        <w:rPr>
          <w:rFonts w:ascii="Bookman Old Style" w:hAnsi="Bookman Old Style"/>
          <w:sz w:val="22"/>
        </w:rPr>
        <w:tab/>
        <w:t xml:space="preserve">Pokud </w:t>
      </w:r>
      <w:r w:rsidRPr="00F44360">
        <w:rPr>
          <w:rFonts w:ascii="Bookman Old Style" w:hAnsi="Bookman Old Style"/>
          <w:sz w:val="22"/>
        </w:rPr>
        <w:t>objednatel</w:t>
      </w:r>
      <w:r>
        <w:rPr>
          <w:rFonts w:ascii="Bookman Old Style" w:hAnsi="Bookman Old Style"/>
          <w:sz w:val="22"/>
        </w:rPr>
        <w:t xml:space="preserve"> neuhradí cenu v souladu s článkem III, odst. 3.1 ve lhůtě splatnosti faktury, je oprávněn zhotovitel účtovat kupujícímu smluvní úrok z prodlení ve výši </w:t>
      </w:r>
      <w:r w:rsidRPr="00540D4B">
        <w:rPr>
          <w:rFonts w:ascii="Bookman Old Style" w:hAnsi="Bookman Old Style"/>
          <w:sz w:val="22"/>
        </w:rPr>
        <w:t>0,</w:t>
      </w:r>
      <w:r>
        <w:rPr>
          <w:rFonts w:ascii="Bookman Old Style" w:hAnsi="Bookman Old Style"/>
          <w:sz w:val="22"/>
        </w:rPr>
        <w:t>1</w:t>
      </w:r>
      <w:r w:rsidRPr="00540D4B">
        <w:rPr>
          <w:rFonts w:ascii="Bookman Old Style" w:hAnsi="Bookman Old Style"/>
          <w:sz w:val="22"/>
        </w:rPr>
        <w:t xml:space="preserve">% z dlužné částky bez DPH za každý </w:t>
      </w:r>
      <w:r>
        <w:rPr>
          <w:rFonts w:ascii="Bookman Old Style" w:hAnsi="Bookman Old Style"/>
          <w:sz w:val="22"/>
        </w:rPr>
        <w:t xml:space="preserve">kalendářní </w:t>
      </w:r>
      <w:r w:rsidRPr="00540D4B">
        <w:rPr>
          <w:rFonts w:ascii="Bookman Old Style" w:hAnsi="Bookman Old Style"/>
          <w:sz w:val="22"/>
        </w:rPr>
        <w:t>den prodlení</w:t>
      </w:r>
      <w:r>
        <w:rPr>
          <w:rFonts w:ascii="Bookman Old Style" w:hAnsi="Bookman Old Style"/>
          <w:sz w:val="22"/>
        </w:rPr>
        <w:t xml:space="preserve">, </w:t>
      </w:r>
      <w:r w:rsidRPr="00ED610F">
        <w:rPr>
          <w:rFonts w:ascii="Bookman Old Style" w:hAnsi="Bookman Old Style"/>
          <w:sz w:val="22"/>
        </w:rPr>
        <w:t>max. však</w:t>
      </w:r>
      <w:r>
        <w:rPr>
          <w:rFonts w:ascii="Bookman Old Style" w:hAnsi="Bookman Old Style"/>
          <w:sz w:val="22"/>
        </w:rPr>
        <w:t xml:space="preserve"> do</w:t>
      </w:r>
      <w:r w:rsidRPr="00ED610F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5</w:t>
      </w:r>
      <w:r w:rsidRPr="00ED610F">
        <w:rPr>
          <w:rFonts w:ascii="Bookman Old Style" w:hAnsi="Bookman Old Style"/>
          <w:sz w:val="22"/>
        </w:rPr>
        <w:t>%</w:t>
      </w:r>
      <w:r w:rsidRPr="00791874">
        <w:rPr>
          <w:rFonts w:ascii="Bookman Old Style" w:hAnsi="Bookman Old Style"/>
          <w:sz w:val="22"/>
        </w:rPr>
        <w:t xml:space="preserve"> z hodnoty celého díla.</w:t>
      </w:r>
    </w:p>
    <w:p w:rsidR="000E5672" w:rsidRPr="000E5672" w:rsidRDefault="00C241F0" w:rsidP="000E5672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firstLine="1"/>
        <w:jc w:val="both"/>
        <w:rPr>
          <w:rFonts w:ascii="Bookman Old Style" w:hAnsi="Bookman Old Style"/>
          <w:sz w:val="22"/>
        </w:rPr>
      </w:pPr>
      <w:r w:rsidRPr="000E5672">
        <w:rPr>
          <w:rFonts w:ascii="Bookman Old Style" w:hAnsi="Bookman Old Style"/>
          <w:sz w:val="22"/>
        </w:rPr>
        <w:t xml:space="preserve">Pokud zhotovitel nedodrží čas plnění podle článku IV. odst. 4.1 a 4.2 je </w:t>
      </w:r>
      <w:r w:rsidRPr="00F44360">
        <w:rPr>
          <w:rFonts w:ascii="Bookman Old Style" w:hAnsi="Bookman Old Style"/>
          <w:sz w:val="22"/>
        </w:rPr>
        <w:t xml:space="preserve">objednatel </w:t>
      </w:r>
      <w:r w:rsidRPr="000E5672">
        <w:rPr>
          <w:rFonts w:ascii="Bookman Old Style" w:hAnsi="Bookman Old Style"/>
          <w:sz w:val="22"/>
        </w:rPr>
        <w:t xml:space="preserve">oprávněn účtovat prodávajícímu smluvní úrok z prodlení ve výši 0,1% z celkové hodnoty dodávky za každý den prodlení, </w:t>
      </w:r>
      <w:r w:rsidRPr="00791874">
        <w:rPr>
          <w:rFonts w:ascii="Bookman Old Style" w:hAnsi="Bookman Old Style"/>
          <w:sz w:val="22"/>
        </w:rPr>
        <w:t xml:space="preserve">max. však </w:t>
      </w:r>
      <w:r>
        <w:rPr>
          <w:rFonts w:ascii="Bookman Old Style" w:hAnsi="Bookman Old Style"/>
          <w:sz w:val="22"/>
        </w:rPr>
        <w:t>do 5</w:t>
      </w:r>
      <w:r w:rsidRPr="00791874">
        <w:rPr>
          <w:rFonts w:ascii="Bookman Old Style" w:hAnsi="Bookman Old Style"/>
          <w:sz w:val="22"/>
        </w:rPr>
        <w:t>% z </w:t>
      </w:r>
      <w:proofErr w:type="spellStart"/>
      <w:r w:rsidRPr="00791874">
        <w:rPr>
          <w:rFonts w:ascii="Bookman Old Style" w:hAnsi="Bookman Old Style"/>
          <w:sz w:val="22"/>
        </w:rPr>
        <w:t>hodnoty</w:t>
      </w:r>
      <w:proofErr w:type="spellEnd"/>
      <w:r w:rsidRPr="00791874">
        <w:rPr>
          <w:rFonts w:ascii="Bookman Old Style" w:hAnsi="Bookman Old Style"/>
          <w:sz w:val="22"/>
        </w:rPr>
        <w:t xml:space="preserve"> </w:t>
      </w:r>
      <w:proofErr w:type="spellStart"/>
      <w:r w:rsidRPr="00791874">
        <w:rPr>
          <w:rFonts w:ascii="Bookman Old Style" w:hAnsi="Bookman Old Style"/>
          <w:sz w:val="22"/>
        </w:rPr>
        <w:t>celého</w:t>
      </w:r>
      <w:proofErr w:type="spellEnd"/>
      <w:r w:rsidRPr="00791874">
        <w:rPr>
          <w:rFonts w:ascii="Bookman Old Style" w:hAnsi="Bookman Old Style"/>
          <w:sz w:val="22"/>
        </w:rPr>
        <w:t xml:space="preserve"> </w:t>
      </w:r>
      <w:proofErr w:type="spellStart"/>
      <w:r w:rsidRPr="00791874">
        <w:rPr>
          <w:rFonts w:ascii="Bookman Old Style" w:hAnsi="Bookman Old Style"/>
          <w:sz w:val="22"/>
        </w:rPr>
        <w:t>díla</w:t>
      </w:r>
      <w:proofErr w:type="spellEnd"/>
      <w:r w:rsidRPr="00791874">
        <w:rPr>
          <w:rFonts w:ascii="Bookman Old Style" w:hAnsi="Bookman Old Style"/>
          <w:sz w:val="22"/>
        </w:rPr>
        <w:t>.</w:t>
      </w:r>
      <w:r w:rsidR="000E5672">
        <w:rPr>
          <w:rFonts w:ascii="Bookman Old Style" w:hAnsi="Bookman Old Style"/>
          <w:sz w:val="22"/>
        </w:rPr>
        <w:t xml:space="preserve"> </w:t>
      </w:r>
      <w:proofErr w:type="spellStart"/>
      <w:r w:rsidR="000E5672">
        <w:rPr>
          <w:rFonts w:ascii="Bookman Old Style" w:hAnsi="Bookman Old Style"/>
          <w:sz w:val="22"/>
        </w:rPr>
        <w:t>Sankci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>
        <w:rPr>
          <w:rFonts w:ascii="Bookman Old Style" w:hAnsi="Bookman Old Style"/>
          <w:sz w:val="22"/>
        </w:rPr>
        <w:t>podléhá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 w:rsidRPr="000E5672">
        <w:rPr>
          <w:rFonts w:ascii="Bookman Old Style" w:hAnsi="Bookman Old Style"/>
          <w:sz w:val="22"/>
        </w:rPr>
        <w:t>pouze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 w:rsidRPr="000E5672">
        <w:rPr>
          <w:rFonts w:ascii="Bookman Old Style" w:hAnsi="Bookman Old Style"/>
          <w:sz w:val="22"/>
        </w:rPr>
        <w:t>zdržení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, </w:t>
      </w:r>
      <w:proofErr w:type="spellStart"/>
      <w:r w:rsidR="000E5672" w:rsidRPr="000E5672">
        <w:rPr>
          <w:rFonts w:ascii="Bookman Old Style" w:hAnsi="Bookman Old Style"/>
          <w:sz w:val="22"/>
        </w:rPr>
        <w:t>které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je </w:t>
      </w:r>
      <w:proofErr w:type="spellStart"/>
      <w:r w:rsidR="000E5672" w:rsidRPr="000E5672">
        <w:rPr>
          <w:rFonts w:ascii="Bookman Old Style" w:hAnsi="Bookman Old Style"/>
          <w:sz w:val="22"/>
        </w:rPr>
        <w:t>způsobeno</w:t>
      </w:r>
      <w:proofErr w:type="spellEnd"/>
      <w:r w:rsidR="000E5672">
        <w:rPr>
          <w:rFonts w:ascii="Bookman Old Style" w:hAnsi="Bookman Old Style"/>
          <w:sz w:val="22"/>
        </w:rPr>
        <w:t xml:space="preserve"> </w:t>
      </w:r>
      <w:proofErr w:type="spellStart"/>
      <w:r w:rsidR="000E5672">
        <w:rPr>
          <w:rFonts w:ascii="Bookman Old Style" w:hAnsi="Bookman Old Style"/>
          <w:sz w:val="22"/>
        </w:rPr>
        <w:t>vinou</w:t>
      </w:r>
      <w:proofErr w:type="spellEnd"/>
      <w:r w:rsidR="000E5672">
        <w:rPr>
          <w:rFonts w:ascii="Bookman Old Style" w:hAnsi="Bookman Old Style"/>
          <w:sz w:val="22"/>
        </w:rPr>
        <w:t xml:space="preserve"> </w:t>
      </w:r>
      <w:proofErr w:type="spellStart"/>
      <w:r w:rsidR="00604CD7">
        <w:rPr>
          <w:rFonts w:ascii="Bookman Old Style" w:hAnsi="Bookman Old Style"/>
          <w:sz w:val="22"/>
        </w:rPr>
        <w:t>zhotovitele</w:t>
      </w:r>
      <w:proofErr w:type="spellEnd"/>
      <w:r w:rsidR="00A17540">
        <w:rPr>
          <w:rFonts w:ascii="Bookman Old Style" w:hAnsi="Bookman Old Style"/>
          <w:sz w:val="22"/>
        </w:rPr>
        <w:t xml:space="preserve">, </w:t>
      </w:r>
      <w:proofErr w:type="spellStart"/>
      <w:r w:rsidR="000E5672" w:rsidRPr="000E5672">
        <w:rPr>
          <w:rFonts w:ascii="Bookman Old Style" w:hAnsi="Bookman Old Style"/>
          <w:sz w:val="22"/>
        </w:rPr>
        <w:t>nikoli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>
        <w:rPr>
          <w:rFonts w:ascii="Bookman Old Style" w:hAnsi="Bookman Old Style"/>
          <w:sz w:val="22"/>
        </w:rPr>
        <w:t>obecné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 w:rsidRPr="000E5672">
        <w:rPr>
          <w:rFonts w:ascii="Bookman Old Style" w:hAnsi="Bookman Old Style"/>
          <w:sz w:val="22"/>
        </w:rPr>
        <w:t>zdržení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(</w:t>
      </w:r>
      <w:proofErr w:type="spellStart"/>
      <w:r w:rsidR="000E5672" w:rsidRPr="000E5672">
        <w:rPr>
          <w:rFonts w:ascii="Bookman Old Style" w:hAnsi="Bookman Old Style"/>
          <w:sz w:val="22"/>
        </w:rPr>
        <w:t>např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. </w:t>
      </w:r>
      <w:proofErr w:type="spellStart"/>
      <w:r w:rsidR="000E5672" w:rsidRPr="000E5672">
        <w:rPr>
          <w:rFonts w:ascii="Bookman Old Style" w:hAnsi="Bookman Old Style"/>
          <w:sz w:val="22"/>
        </w:rPr>
        <w:t>nepředání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 w:rsidRPr="000E5672">
        <w:rPr>
          <w:rFonts w:ascii="Bookman Old Style" w:hAnsi="Bookman Old Style"/>
          <w:sz w:val="22"/>
        </w:rPr>
        <w:t>staveniště</w:t>
      </w:r>
      <w:proofErr w:type="spellEnd"/>
      <w:r w:rsidR="00B5047A">
        <w:rPr>
          <w:rFonts w:ascii="Bookman Old Style" w:hAnsi="Bookman Old Style"/>
          <w:sz w:val="22"/>
        </w:rPr>
        <w:t xml:space="preserve"> </w:t>
      </w:r>
      <w:proofErr w:type="spellStart"/>
      <w:r w:rsidR="00B5047A">
        <w:rPr>
          <w:rFonts w:ascii="Bookman Old Style" w:hAnsi="Bookman Old Style"/>
          <w:sz w:val="22"/>
        </w:rPr>
        <w:t>objednavatelem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, </w:t>
      </w:r>
      <w:proofErr w:type="spellStart"/>
      <w:r w:rsidR="000E5672" w:rsidRPr="000E5672">
        <w:rPr>
          <w:rFonts w:ascii="Bookman Old Style" w:hAnsi="Bookman Old Style"/>
          <w:sz w:val="22"/>
        </w:rPr>
        <w:t>neposkytnutí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0E5672" w:rsidRPr="000E5672">
        <w:rPr>
          <w:rFonts w:ascii="Bookman Old Style" w:hAnsi="Bookman Old Style"/>
          <w:sz w:val="22"/>
        </w:rPr>
        <w:t>spolupráce</w:t>
      </w:r>
      <w:proofErr w:type="spellEnd"/>
      <w:r w:rsidR="000E5672" w:rsidRPr="000E5672">
        <w:rPr>
          <w:rFonts w:ascii="Bookman Old Style" w:hAnsi="Bookman Old Style"/>
          <w:sz w:val="22"/>
        </w:rPr>
        <w:t xml:space="preserve"> </w:t>
      </w:r>
      <w:proofErr w:type="spellStart"/>
      <w:r w:rsidR="00604CD7">
        <w:rPr>
          <w:rFonts w:ascii="Bookman Old Style" w:hAnsi="Bookman Old Style"/>
          <w:sz w:val="22"/>
        </w:rPr>
        <w:t>objednavatele</w:t>
      </w:r>
      <w:proofErr w:type="spellEnd"/>
      <w:r w:rsidR="00B5047A">
        <w:rPr>
          <w:rFonts w:ascii="Bookman Old Style" w:hAnsi="Bookman Old Style"/>
          <w:sz w:val="22"/>
        </w:rPr>
        <w:t xml:space="preserve"> </w:t>
      </w:r>
      <w:r w:rsidR="000E5672" w:rsidRPr="000E5672">
        <w:rPr>
          <w:rFonts w:ascii="Bookman Old Style" w:hAnsi="Bookman Old Style"/>
          <w:sz w:val="22"/>
        </w:rPr>
        <w:t>)</w:t>
      </w:r>
      <w:r w:rsidR="00604CD7">
        <w:rPr>
          <w:rFonts w:ascii="Bookman Old Style" w:hAnsi="Bookman Old Style"/>
          <w:sz w:val="22"/>
        </w:rPr>
        <w:t>.</w:t>
      </w:r>
    </w:p>
    <w:p w:rsidR="00C241F0" w:rsidRPr="00540D4B" w:rsidRDefault="00C241F0" w:rsidP="00C241F0">
      <w:pPr>
        <w:ind w:left="709"/>
        <w:jc w:val="both"/>
        <w:rPr>
          <w:rFonts w:ascii="Bookman Old Style" w:hAnsi="Bookman Old Style"/>
          <w:b/>
          <w:color w:val="000000"/>
          <w:sz w:val="22"/>
        </w:rPr>
      </w:pPr>
    </w:p>
    <w:p w:rsidR="00C241F0" w:rsidRDefault="00C241F0" w:rsidP="00C241F0">
      <w:pPr>
        <w:pStyle w:val="Zkladntextodsazen3"/>
        <w:jc w:val="both"/>
        <w:rPr>
          <w:sz w:val="22"/>
        </w:rPr>
      </w:pPr>
      <w:r>
        <w:rPr>
          <w:sz w:val="22"/>
        </w:rPr>
        <w:t>Sjednáním úroku z prodlení nezaniká smluvním stranám nárok na náhradu škody, která přesáhne v konkrétním případě daný úrok z prodlení.</w:t>
      </w:r>
    </w:p>
    <w:p w:rsidR="00C241F0" w:rsidRDefault="00C241F0" w:rsidP="00C241F0">
      <w:pPr>
        <w:pStyle w:val="Zkladntextodsazen3"/>
        <w:jc w:val="both"/>
        <w:rPr>
          <w:sz w:val="22"/>
        </w:rPr>
      </w:pPr>
    </w:p>
    <w:p w:rsidR="00C241F0" w:rsidRDefault="00C241F0" w:rsidP="00F741E7">
      <w:pPr>
        <w:pStyle w:val="Zkladntextodsazen3"/>
        <w:numPr>
          <w:ilvl w:val="1"/>
          <w:numId w:val="7"/>
        </w:numPr>
        <w:tabs>
          <w:tab w:val="clear" w:pos="360"/>
          <w:tab w:val="num" w:pos="709"/>
        </w:tabs>
        <w:ind w:left="567" w:hanging="567"/>
        <w:rPr>
          <w:sz w:val="22"/>
        </w:rPr>
      </w:pPr>
      <w:r>
        <w:rPr>
          <w:sz w:val="22"/>
        </w:rPr>
        <w:tab/>
        <w:t xml:space="preserve">Cena je stanovena na základě cenové nabídky č. </w:t>
      </w:r>
      <w:r w:rsidRPr="0005617F">
        <w:rPr>
          <w:b/>
          <w:sz w:val="22"/>
        </w:rPr>
        <w:t xml:space="preserve">19Y080 </w:t>
      </w:r>
      <w:proofErr w:type="gramStart"/>
      <w:r w:rsidRPr="0005617F">
        <w:rPr>
          <w:b/>
          <w:sz w:val="22"/>
        </w:rPr>
        <w:t>23.4.</w:t>
      </w:r>
      <w:r>
        <w:rPr>
          <w:sz w:val="22"/>
        </w:rPr>
        <w:t xml:space="preserve"> ze</w:t>
      </w:r>
      <w:proofErr w:type="gramEnd"/>
      <w:r>
        <w:rPr>
          <w:sz w:val="22"/>
        </w:rPr>
        <w:t xml:space="preserve"> dne</w:t>
      </w:r>
      <w:r w:rsidR="00EF3C6E">
        <w:rPr>
          <w:sz w:val="22"/>
        </w:rPr>
        <w:t xml:space="preserve"> </w:t>
      </w:r>
      <w:r w:rsidR="00F741E7">
        <w:rPr>
          <w:sz w:val="22"/>
        </w:rPr>
        <w:t xml:space="preserve">  </w:t>
      </w:r>
      <w:r>
        <w:rPr>
          <w:sz w:val="22"/>
        </w:rPr>
        <w:t>23.4.2019</w:t>
      </w:r>
    </w:p>
    <w:p w:rsidR="00C241F0" w:rsidRDefault="00C241F0" w:rsidP="00C241F0">
      <w:pPr>
        <w:pStyle w:val="Zkladntextodsazen3"/>
        <w:ind w:left="360"/>
        <w:rPr>
          <w:sz w:val="22"/>
        </w:rPr>
      </w:pPr>
    </w:p>
    <w:p w:rsidR="00F741E7" w:rsidRDefault="00F741E7" w:rsidP="00C241F0">
      <w:pPr>
        <w:pStyle w:val="Zkladntextodsazen3"/>
        <w:ind w:left="360"/>
        <w:rPr>
          <w:sz w:val="22"/>
        </w:rPr>
      </w:pPr>
    </w:p>
    <w:p w:rsidR="00F741E7" w:rsidRDefault="00F741E7" w:rsidP="00C241F0">
      <w:pPr>
        <w:pStyle w:val="Zkladntextodsazen3"/>
        <w:ind w:left="360"/>
        <w:rPr>
          <w:sz w:val="22"/>
        </w:rPr>
      </w:pPr>
    </w:p>
    <w:p w:rsidR="00F741E7" w:rsidRDefault="00F741E7" w:rsidP="00C241F0">
      <w:pPr>
        <w:pStyle w:val="Zkladntextodsazen3"/>
        <w:ind w:left="360"/>
        <w:rPr>
          <w:sz w:val="22"/>
        </w:rPr>
      </w:pPr>
    </w:p>
    <w:p w:rsidR="00F741E7" w:rsidRDefault="00F741E7" w:rsidP="00C241F0">
      <w:pPr>
        <w:pStyle w:val="Zkladntextodsazen3"/>
        <w:ind w:left="360"/>
        <w:rPr>
          <w:sz w:val="22"/>
        </w:rPr>
      </w:pPr>
    </w:p>
    <w:p w:rsidR="00C241F0" w:rsidRDefault="00C241F0" w:rsidP="00C241F0">
      <w:pPr>
        <w:pStyle w:val="Zkladntextodsazen3"/>
        <w:ind w:left="360"/>
        <w:rPr>
          <w:sz w:val="22"/>
        </w:rPr>
      </w:pPr>
    </w:p>
    <w:p w:rsidR="00C241F0" w:rsidRDefault="00C241F0" w:rsidP="00C241F0">
      <w:pPr>
        <w:pStyle w:val="Zkladntextodsazen3"/>
        <w:numPr>
          <w:ilvl w:val="1"/>
          <w:numId w:val="7"/>
        </w:numPr>
        <w:rPr>
          <w:sz w:val="22"/>
        </w:rPr>
      </w:pPr>
      <w:r>
        <w:rPr>
          <w:sz w:val="22"/>
        </w:rPr>
        <w:tab/>
      </w:r>
      <w:r w:rsidRPr="00FB4BC0">
        <w:rPr>
          <w:sz w:val="22"/>
        </w:rPr>
        <w:t>Platební podmínky:</w:t>
      </w:r>
    </w:p>
    <w:p w:rsidR="00C241F0" w:rsidRPr="00E91728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cs="Arial"/>
          <w:bCs/>
          <w:sz w:val="22"/>
        </w:rPr>
      </w:pPr>
    </w:p>
    <w:p w:rsidR="00C241F0" w:rsidRPr="00E91728" w:rsidRDefault="00C241F0" w:rsidP="00C241F0">
      <w:pPr>
        <w:pStyle w:val="Zkladntext"/>
        <w:numPr>
          <w:ilvl w:val="0"/>
          <w:numId w:val="6"/>
        </w:numPr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Zálohová faktura ve výši 50% bude vystavena a zaplacena do 10 dnů od podpisu této smlouvy o dílo</w:t>
      </w:r>
    </w:p>
    <w:p w:rsidR="00C241F0" w:rsidRPr="00E91728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Bookman Old Style" w:hAnsi="Bookman Old Style"/>
          <w:sz w:val="22"/>
        </w:rPr>
      </w:pPr>
    </w:p>
    <w:p w:rsidR="00C241F0" w:rsidRPr="00D002E7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numPr>
          <w:ilvl w:val="0"/>
          <w:numId w:val="6"/>
        </w:numPr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 w:rsidRPr="00D002E7">
        <w:rPr>
          <w:rFonts w:ascii="Bookman Old Style" w:hAnsi="Bookman Old Style"/>
          <w:sz w:val="22"/>
        </w:rPr>
        <w:t xml:space="preserve">Konečná faktura bude vystavena po dokončení montáže a řádném předání díla objednavateli, </w:t>
      </w:r>
      <w:r>
        <w:rPr>
          <w:rFonts w:ascii="Bookman Old Style" w:hAnsi="Bookman Old Style"/>
          <w:sz w:val="22"/>
        </w:rPr>
        <w:t>což</w:t>
      </w:r>
      <w:r w:rsidRPr="00D002E7">
        <w:rPr>
          <w:rFonts w:ascii="Bookman Old Style" w:hAnsi="Bookman Old Style"/>
          <w:sz w:val="22"/>
        </w:rPr>
        <w:t xml:space="preserve"> bude potvrzeno </w:t>
      </w:r>
      <w:r>
        <w:rPr>
          <w:rFonts w:ascii="Bookman Old Style" w:hAnsi="Bookman Old Style"/>
          <w:sz w:val="22"/>
        </w:rPr>
        <w:t xml:space="preserve">sepsáním </w:t>
      </w:r>
      <w:r w:rsidRPr="00D002E7">
        <w:rPr>
          <w:rFonts w:ascii="Bookman Old Style" w:hAnsi="Bookman Old Style"/>
          <w:sz w:val="22"/>
        </w:rPr>
        <w:t>předávací</w:t>
      </w:r>
      <w:r>
        <w:rPr>
          <w:rFonts w:ascii="Bookman Old Style" w:hAnsi="Bookman Old Style"/>
          <w:sz w:val="22"/>
        </w:rPr>
        <w:t>ho</w:t>
      </w:r>
      <w:r w:rsidRPr="00D002E7">
        <w:rPr>
          <w:rFonts w:ascii="Bookman Old Style" w:hAnsi="Bookman Old Style"/>
          <w:sz w:val="22"/>
        </w:rPr>
        <w:t xml:space="preserve"> protokol</w:t>
      </w:r>
      <w:r>
        <w:rPr>
          <w:rFonts w:ascii="Bookman Old Style" w:hAnsi="Bookman Old Style"/>
          <w:sz w:val="22"/>
        </w:rPr>
        <w:t xml:space="preserve">u, který obě strany podepíší, který potvrdí obě strany podpisem svého odpovědného zástupce. </w:t>
      </w:r>
      <w:proofErr w:type="spellStart"/>
      <w:r>
        <w:rPr>
          <w:rFonts w:ascii="Bookman Old Style" w:hAnsi="Bookman Old Style"/>
          <w:sz w:val="22"/>
        </w:rPr>
        <w:t>Konečná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faktura</w:t>
      </w:r>
      <w:proofErr w:type="spellEnd"/>
      <w:r>
        <w:rPr>
          <w:rFonts w:ascii="Bookman Old Style" w:hAnsi="Bookman Old Style"/>
          <w:sz w:val="22"/>
        </w:rPr>
        <w:t xml:space="preserve"> a </w:t>
      </w:r>
      <w:proofErr w:type="spellStart"/>
      <w:r>
        <w:rPr>
          <w:rFonts w:ascii="Bookman Old Style" w:hAnsi="Bookman Old Style"/>
          <w:sz w:val="22"/>
        </w:rPr>
        <w:t>doplatek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zbývajících</w:t>
      </w:r>
      <w:proofErr w:type="spellEnd"/>
      <w:r>
        <w:rPr>
          <w:rFonts w:ascii="Bookman Old Style" w:hAnsi="Bookman Old Style"/>
          <w:sz w:val="22"/>
        </w:rPr>
        <w:t xml:space="preserve"> 50% </w:t>
      </w:r>
      <w:proofErr w:type="spellStart"/>
      <w:r>
        <w:rPr>
          <w:rFonts w:ascii="Bookman Old Style" w:hAnsi="Bookman Old Style"/>
          <w:sz w:val="22"/>
        </w:rPr>
        <w:t>bude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splatný</w:t>
      </w:r>
      <w:proofErr w:type="spellEnd"/>
      <w:r>
        <w:rPr>
          <w:rFonts w:ascii="Bookman Old Style" w:hAnsi="Bookman Old Style"/>
          <w:sz w:val="22"/>
        </w:rPr>
        <w:t xml:space="preserve"> do 30 </w:t>
      </w:r>
      <w:proofErr w:type="spellStart"/>
      <w:r>
        <w:rPr>
          <w:rFonts w:ascii="Bookman Old Style" w:hAnsi="Bookman Old Style"/>
          <w:sz w:val="22"/>
        </w:rPr>
        <w:t>dnů</w:t>
      </w:r>
      <w:proofErr w:type="spellEnd"/>
      <w:r w:rsidR="002C2F06">
        <w:rPr>
          <w:rFonts w:ascii="Bookman Old Style" w:hAnsi="Bookman Old Style"/>
          <w:sz w:val="22"/>
        </w:rPr>
        <w:t xml:space="preserve"> </w:t>
      </w:r>
      <w:proofErr w:type="spellStart"/>
      <w:r w:rsidR="002C2F06">
        <w:rPr>
          <w:rFonts w:ascii="Bookman Old Style" w:hAnsi="Bookman Old Style"/>
          <w:sz w:val="22"/>
        </w:rPr>
        <w:t>od</w:t>
      </w:r>
      <w:proofErr w:type="spellEnd"/>
      <w:r w:rsidR="002C2F06">
        <w:rPr>
          <w:rFonts w:ascii="Bookman Old Style" w:hAnsi="Bookman Old Style"/>
          <w:sz w:val="22"/>
        </w:rPr>
        <w:t xml:space="preserve"> </w:t>
      </w:r>
      <w:proofErr w:type="spellStart"/>
      <w:r w:rsidR="002C2F06">
        <w:rPr>
          <w:rFonts w:ascii="Bookman Old Style" w:hAnsi="Bookman Old Style"/>
          <w:sz w:val="22"/>
        </w:rPr>
        <w:t>vystavení</w:t>
      </w:r>
      <w:proofErr w:type="spellEnd"/>
      <w:r w:rsidR="002C2F06">
        <w:rPr>
          <w:rFonts w:ascii="Bookman Old Style" w:hAnsi="Bookman Old Style"/>
          <w:sz w:val="22"/>
        </w:rPr>
        <w:t xml:space="preserve"> </w:t>
      </w:r>
      <w:proofErr w:type="spellStart"/>
      <w:r w:rsidR="002C2F06">
        <w:rPr>
          <w:rFonts w:ascii="Bookman Old Style" w:hAnsi="Bookman Old Style"/>
          <w:sz w:val="22"/>
        </w:rPr>
        <w:t>faktury</w:t>
      </w:r>
      <w:proofErr w:type="spellEnd"/>
      <w:r>
        <w:rPr>
          <w:rFonts w:ascii="Bookman Old Style" w:hAnsi="Bookman Old Style"/>
          <w:sz w:val="22"/>
        </w:rPr>
        <w:t>.</w:t>
      </w:r>
    </w:p>
    <w:p w:rsidR="00C241F0" w:rsidRDefault="00C241F0" w:rsidP="00C241F0">
      <w:pPr>
        <w:pStyle w:val="Odstavecseseznamem"/>
        <w:rPr>
          <w:rFonts w:ascii="Bookman Old Style" w:hAnsi="Bookman Old Style"/>
          <w:sz w:val="22"/>
        </w:rPr>
      </w:pPr>
    </w:p>
    <w:p w:rsidR="00C241F0" w:rsidRPr="00E91728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  <w:r w:rsidRPr="00C44B04">
        <w:rPr>
          <w:rFonts w:ascii="Bookman Old Style" w:hAnsi="Bookman Old Style"/>
          <w:b/>
          <w:sz w:val="22"/>
        </w:rPr>
        <w:t>IV. Čas a místo plnění</w:t>
      </w:r>
    </w:p>
    <w:p w:rsidR="00C241F0" w:rsidRPr="00C44B04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numPr>
          <w:ilvl w:val="1"/>
          <w:numId w:val="1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Začátek montáže: </w:t>
      </w:r>
      <w:r w:rsidRPr="0005617F">
        <w:rPr>
          <w:rFonts w:ascii="Bookman Old Style" w:hAnsi="Bookman Old Style"/>
          <w:b/>
          <w:sz w:val="22"/>
        </w:rPr>
        <w:t>červen/červenec 2019</w:t>
      </w:r>
      <w:r>
        <w:rPr>
          <w:rFonts w:ascii="Bookman Old Style" w:hAnsi="Bookman Old Style"/>
          <w:sz w:val="22"/>
        </w:rPr>
        <w:t xml:space="preserve"> – po podpisu smlouvy bude následovat měření a zakreslení čistého prostoru v délce 1-2 týdny, po odsouhlasení následuje 4-6 týdnů výroby zboží, poté následný počátek montáže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numPr>
          <w:ilvl w:val="1"/>
          <w:numId w:val="1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Ukončení montáže: </w:t>
      </w:r>
      <w:r w:rsidRPr="0005617F">
        <w:rPr>
          <w:rFonts w:ascii="Bookman Old Style" w:hAnsi="Bookman Old Style"/>
          <w:b/>
          <w:sz w:val="22"/>
        </w:rPr>
        <w:t>červenec/srpen 2019</w:t>
      </w:r>
      <w:r>
        <w:rPr>
          <w:rFonts w:ascii="Bookman Old Style" w:hAnsi="Bookman Old Style"/>
          <w:b/>
          <w:sz w:val="22"/>
        </w:rPr>
        <w:t xml:space="preserve"> – </w:t>
      </w:r>
      <w:r w:rsidRPr="0005617F">
        <w:rPr>
          <w:rFonts w:ascii="Bookman Old Style" w:hAnsi="Bookman Old Style"/>
          <w:sz w:val="22"/>
        </w:rPr>
        <w:t>očekávaná dobo montáže 2-4 týdny</w:t>
      </w:r>
    </w:p>
    <w:p w:rsidR="00C241F0" w:rsidRPr="00D002E7" w:rsidRDefault="00C241F0" w:rsidP="00C241F0">
      <w:pPr>
        <w:pStyle w:val="Odstavecseseznamem"/>
        <w:rPr>
          <w:rFonts w:ascii="Bookman Old Style" w:hAnsi="Bookman Old Style"/>
          <w:snapToGrid w:val="0"/>
          <w:color w:val="000000"/>
          <w:sz w:val="22"/>
        </w:rPr>
      </w:pPr>
    </w:p>
    <w:p w:rsidR="00C241F0" w:rsidRDefault="00C241F0" w:rsidP="00C241F0">
      <w:pPr>
        <w:pStyle w:val="Zkladntext"/>
        <w:numPr>
          <w:ilvl w:val="1"/>
          <w:numId w:val="1"/>
        </w:numPr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Místem plnění je: </w:t>
      </w:r>
      <w:r w:rsidRPr="0005617F">
        <w:rPr>
          <w:rFonts w:ascii="Bookman Old Style" w:hAnsi="Bookman Old Style"/>
          <w:b/>
          <w:sz w:val="22"/>
        </w:rPr>
        <w:t xml:space="preserve">Výzkumný ústav potravinářský Praha, v. v. i. - </w:t>
      </w:r>
      <w:r w:rsidRPr="0005617F">
        <w:rPr>
          <w:rFonts w:ascii="Bookman Old Style" w:hAnsi="Bookman Old Style"/>
          <w:b/>
          <w:color w:val="000000"/>
          <w:sz w:val="22"/>
        </w:rPr>
        <w:t>Radiová 1285/7, 102 00 Praha 15-Hostivař</w:t>
      </w:r>
    </w:p>
    <w:p w:rsidR="00C241F0" w:rsidRDefault="00C241F0" w:rsidP="00C241F0">
      <w:pPr>
        <w:pStyle w:val="Odstavecseseznamem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V. Práva a povinnosti stran</w:t>
      </w: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Pr="007B67B8" w:rsidRDefault="00C241F0" w:rsidP="00C241F0">
      <w:pPr>
        <w:pStyle w:val="Zkladntext"/>
        <w:numPr>
          <w:ilvl w:val="1"/>
          <w:numId w:val="4"/>
        </w:numPr>
        <w:tabs>
          <w:tab w:val="num" w:pos="567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709" w:hanging="709"/>
        <w:jc w:val="both"/>
        <w:rPr>
          <w:rFonts w:ascii="Bookman Old Style" w:hAnsi="Bookman Old Style"/>
          <w:color w:val="FF0000"/>
          <w:sz w:val="22"/>
        </w:rPr>
      </w:pPr>
      <w:r w:rsidRPr="00A027CA">
        <w:rPr>
          <w:rFonts w:ascii="Bookman Old Style" w:hAnsi="Bookman Old Style"/>
          <w:sz w:val="22"/>
        </w:rPr>
        <w:t xml:space="preserve">  </w:t>
      </w:r>
      <w:r w:rsidRPr="007B67B8">
        <w:rPr>
          <w:rFonts w:ascii="Bookman Old Style" w:hAnsi="Bookman Old Style"/>
          <w:sz w:val="22"/>
        </w:rPr>
        <w:t xml:space="preserve">Zhotovitel odpovídá za to, že předmět smlouvy je zhotovený podle podmínek této smlouvy, bude mít vlastnosti sjednané touto smlouvou a bude způsobilý sloužit svému účelu, který je specifikován v této smlouvě. </w:t>
      </w:r>
    </w:p>
    <w:p w:rsidR="00C241F0" w:rsidRPr="0005617F" w:rsidRDefault="00C241F0" w:rsidP="00C241F0">
      <w:pPr>
        <w:pStyle w:val="Zkladntext"/>
        <w:tabs>
          <w:tab w:val="num" w:pos="644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Bookman Old Style" w:hAnsi="Bookman Old Style"/>
          <w:color w:val="FF0000"/>
          <w:sz w:val="22"/>
          <w:highlight w:val="yellow"/>
        </w:rPr>
      </w:pPr>
    </w:p>
    <w:p w:rsidR="00C241F0" w:rsidRPr="0005617F" w:rsidRDefault="00C241F0" w:rsidP="00C241F0">
      <w:pPr>
        <w:pStyle w:val="JKNadpis2"/>
        <w:ind w:left="709" w:hanging="851"/>
        <w:rPr>
          <w:rFonts w:ascii="Bookman Old Style" w:hAnsi="Bookman Old Style"/>
          <w:color w:val="FF0000"/>
          <w:highlight w:val="yellow"/>
          <w:lang w:val="cs-CZ"/>
        </w:rPr>
      </w:pPr>
      <w:r w:rsidRPr="00EF3C6E">
        <w:rPr>
          <w:rFonts w:ascii="Bookman Old Style" w:hAnsi="Bookman Old Style"/>
          <w:color w:val="FF0000"/>
          <w:lang w:val="cs-CZ"/>
        </w:rPr>
        <w:t xml:space="preserve">  </w:t>
      </w:r>
      <w:r w:rsidRPr="00EF3C6E">
        <w:rPr>
          <w:rFonts w:ascii="Bookman Old Style" w:hAnsi="Bookman Old Style"/>
          <w:color w:val="000000" w:themeColor="text1"/>
          <w:lang w:val="cs-CZ"/>
        </w:rPr>
        <w:t xml:space="preserve">5.2.   </w:t>
      </w:r>
      <w:r w:rsidRPr="0025186A">
        <w:rPr>
          <w:rFonts w:ascii="Bookman Old Style" w:hAnsi="Bookman Old Style"/>
          <w:b/>
          <w:szCs w:val="22"/>
          <w:lang w:val="cs-CZ"/>
        </w:rPr>
        <w:t>Objednatel se zavazuje převzít dílo</w:t>
      </w:r>
      <w:r w:rsidR="00507D5B" w:rsidRPr="0025186A">
        <w:rPr>
          <w:rFonts w:ascii="Bookman Old Style" w:hAnsi="Bookman Old Style"/>
          <w:b/>
          <w:szCs w:val="22"/>
          <w:lang w:val="cs-CZ"/>
        </w:rPr>
        <w:t xml:space="preserve"> a uhradit cenu za dílo</w:t>
      </w:r>
      <w:r w:rsidRPr="0025186A">
        <w:rPr>
          <w:rFonts w:ascii="Bookman Old Style" w:hAnsi="Bookman Old Style"/>
          <w:b/>
          <w:szCs w:val="22"/>
          <w:lang w:val="cs-CZ"/>
        </w:rPr>
        <w:t xml:space="preserve"> i v případě, že vykazuje </w:t>
      </w:r>
      <w:r w:rsidRPr="0025186A">
        <w:rPr>
          <w:rFonts w:ascii="Bookman Old Style" w:hAnsi="Bookman Old Style" w:cs="Arial"/>
          <w:b/>
          <w:color w:val="000000"/>
          <w:szCs w:val="22"/>
          <w:lang w:val="cs-CZ"/>
        </w:rPr>
        <w:t>ojedinělé drobné vady</w:t>
      </w:r>
      <w:r w:rsidRPr="00FA6C6B">
        <w:rPr>
          <w:rFonts w:ascii="Bookman Old Style" w:hAnsi="Bookman Old Style"/>
          <w:szCs w:val="22"/>
          <w:lang w:val="cs-CZ"/>
        </w:rPr>
        <w:t xml:space="preserve">, které samy o sobě </w:t>
      </w:r>
      <w:r w:rsidRPr="00FA6C6B">
        <w:rPr>
          <w:rFonts w:ascii="Bookman Old Style" w:hAnsi="Bookman Old Style" w:cs="Arial"/>
          <w:color w:val="000000"/>
          <w:szCs w:val="22"/>
          <w:lang w:val="cs-CZ"/>
        </w:rPr>
        <w:t>ani</w:t>
      </w:r>
      <w:r w:rsidRPr="00FA6C6B">
        <w:rPr>
          <w:rFonts w:ascii="Bookman Old Style" w:hAnsi="Bookman Old Style"/>
          <w:szCs w:val="22"/>
          <w:lang w:val="cs-CZ"/>
        </w:rPr>
        <w:t xml:space="preserve"> ve spojení s jinými nebrání plnohodnotnému užívání díla, ani ho neztěžují</w:t>
      </w:r>
      <w:r w:rsidRPr="00FA6C6B">
        <w:rPr>
          <w:rFonts w:ascii="Bookman Old Style" w:hAnsi="Bookman Old Style" w:cs="Arial"/>
          <w:color w:val="000000"/>
          <w:szCs w:val="22"/>
          <w:lang w:val="cs-CZ"/>
        </w:rPr>
        <w:t>, ani</w:t>
      </w:r>
      <w:r w:rsidRPr="00FA030E">
        <w:rPr>
          <w:rFonts w:ascii="Bookman Old Style" w:hAnsi="Bookman Old Style"/>
          <w:szCs w:val="22"/>
          <w:lang w:val="cs-CZ"/>
        </w:rPr>
        <w:t xml:space="preserve"> nebrání provádění návazných</w:t>
      </w:r>
      <w:r>
        <w:rPr>
          <w:rFonts w:ascii="Bookman Old Style" w:hAnsi="Bookman Old Style"/>
          <w:szCs w:val="22"/>
          <w:lang w:val="cs-CZ"/>
        </w:rPr>
        <w:t xml:space="preserve"> </w:t>
      </w:r>
      <w:r w:rsidRPr="00FA6C6B">
        <w:rPr>
          <w:rFonts w:ascii="Bookman Old Style" w:hAnsi="Bookman Old Style"/>
          <w:szCs w:val="22"/>
          <w:lang w:val="cs-CZ"/>
        </w:rPr>
        <w:t xml:space="preserve">prací. </w:t>
      </w:r>
      <w:r>
        <w:rPr>
          <w:rFonts w:ascii="Bookman Old Style" w:hAnsi="Bookman Old Style"/>
          <w:szCs w:val="22"/>
          <w:lang w:val="cs-CZ"/>
        </w:rPr>
        <w:t xml:space="preserve"> </w:t>
      </w:r>
      <w:r w:rsidRPr="00FA6C6B">
        <w:rPr>
          <w:rFonts w:ascii="Bookman Old Style" w:hAnsi="Bookman Old Style"/>
          <w:szCs w:val="22"/>
          <w:lang w:val="cs-CZ"/>
        </w:rPr>
        <w:t>V takovém případě bude součástí zápisu o předání a převzetí díla seznam konkrétních vad s termíny jejich odstranění, nebo dohoda o slevě z</w:t>
      </w:r>
      <w:r w:rsidR="00175027">
        <w:rPr>
          <w:rFonts w:ascii="Bookman Old Style" w:hAnsi="Bookman Old Style"/>
          <w:szCs w:val="22"/>
          <w:lang w:val="cs-CZ"/>
        </w:rPr>
        <w:t> </w:t>
      </w:r>
      <w:r w:rsidRPr="00FA6C6B">
        <w:rPr>
          <w:rFonts w:ascii="Bookman Old Style" w:hAnsi="Bookman Old Style"/>
          <w:szCs w:val="22"/>
          <w:lang w:val="cs-CZ"/>
        </w:rPr>
        <w:t>ceny</w:t>
      </w:r>
      <w:r w:rsidR="00175027">
        <w:rPr>
          <w:rFonts w:ascii="Bookman Old Style" w:hAnsi="Bookman Old Style"/>
          <w:szCs w:val="22"/>
          <w:lang w:val="cs-CZ"/>
        </w:rPr>
        <w:t>.</w:t>
      </w:r>
    </w:p>
    <w:p w:rsidR="00C241F0" w:rsidRDefault="00C241F0" w:rsidP="00C241F0">
      <w:pPr>
        <w:pStyle w:val="Zkladntext"/>
        <w:tabs>
          <w:tab w:val="num" w:pos="644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 xml:space="preserve">5.3.  </w:t>
      </w:r>
      <w:r w:rsidR="00F741E7">
        <w:rPr>
          <w:rFonts w:ascii="Bookman Old Style" w:hAnsi="Bookman Old Style"/>
          <w:sz w:val="22"/>
        </w:rPr>
        <w:tab/>
      </w:r>
      <w:r w:rsidRPr="00F44360">
        <w:rPr>
          <w:rFonts w:ascii="Bookman Old Style" w:hAnsi="Bookman Old Style"/>
          <w:sz w:val="22"/>
        </w:rPr>
        <w:t xml:space="preserve">Zhotovitel odpovídá za vady, které má předmět v době jeho odevzdání objednateli a za všechny vady, jež se vyskytnou po celou dobu záruky. </w:t>
      </w:r>
      <w:proofErr w:type="spellStart"/>
      <w:r w:rsidRPr="00F44360">
        <w:rPr>
          <w:rFonts w:ascii="Bookman Old Style" w:hAnsi="Bookman Old Style"/>
          <w:sz w:val="22"/>
        </w:rPr>
        <w:t>Zhotovitel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neodpovídá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r w:rsidR="00B5047A">
        <w:rPr>
          <w:rFonts w:ascii="Bookman Old Style" w:hAnsi="Bookman Old Style"/>
          <w:sz w:val="22"/>
        </w:rPr>
        <w:t>v </w:t>
      </w:r>
      <w:proofErr w:type="spellStart"/>
      <w:r w:rsidR="00B5047A">
        <w:rPr>
          <w:rFonts w:ascii="Bookman Old Style" w:hAnsi="Bookman Old Style"/>
          <w:sz w:val="22"/>
        </w:rPr>
        <w:t>době</w:t>
      </w:r>
      <w:proofErr w:type="spellEnd"/>
      <w:r w:rsidR="00B5047A">
        <w:rPr>
          <w:rFonts w:ascii="Bookman Old Style" w:hAnsi="Bookman Old Style"/>
          <w:sz w:val="22"/>
        </w:rPr>
        <w:t xml:space="preserve"> </w:t>
      </w:r>
      <w:proofErr w:type="spellStart"/>
      <w:r w:rsidR="00B5047A">
        <w:rPr>
          <w:rFonts w:ascii="Bookman Old Style" w:hAnsi="Bookman Old Style"/>
          <w:sz w:val="22"/>
        </w:rPr>
        <w:t>po</w:t>
      </w:r>
      <w:proofErr w:type="spellEnd"/>
      <w:r w:rsidR="00B5047A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odevzdání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díla</w:t>
      </w:r>
      <w:proofErr w:type="spellEnd"/>
      <w:r w:rsidR="00B5047A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objednateli</w:t>
      </w:r>
      <w:proofErr w:type="spellEnd"/>
      <w:r w:rsidR="00B5047A">
        <w:rPr>
          <w:rFonts w:ascii="Bookman Old Style" w:hAnsi="Bookman Old Style"/>
          <w:sz w:val="22"/>
        </w:rPr>
        <w:t>,</w:t>
      </w:r>
      <w:r w:rsidR="00B5047A"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za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vady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vzniklé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nevhodnou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manipulací</w:t>
      </w:r>
      <w:proofErr w:type="spellEnd"/>
      <w:r w:rsidR="000040DE">
        <w:rPr>
          <w:rFonts w:ascii="Bookman Old Style" w:hAnsi="Bookman Old Style"/>
          <w:sz w:val="22"/>
        </w:rPr>
        <w:t xml:space="preserve"> s </w:t>
      </w:r>
      <w:proofErr w:type="spellStart"/>
      <w:r w:rsidR="000040DE">
        <w:rPr>
          <w:rFonts w:ascii="Bookman Old Style" w:hAnsi="Bookman Old Style"/>
          <w:sz w:val="22"/>
        </w:rPr>
        <w:t>dílem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ze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strany</w:t>
      </w:r>
      <w:proofErr w:type="spellEnd"/>
      <w:r w:rsidRPr="00F44360">
        <w:rPr>
          <w:rFonts w:ascii="Bookman Old Style" w:hAnsi="Bookman Old Style"/>
          <w:sz w:val="22"/>
        </w:rPr>
        <w:t xml:space="preserve"> </w:t>
      </w:r>
      <w:proofErr w:type="spellStart"/>
      <w:r w:rsidRPr="00F44360">
        <w:rPr>
          <w:rFonts w:ascii="Bookman Old Style" w:hAnsi="Bookman Old Style"/>
          <w:sz w:val="22"/>
        </w:rPr>
        <w:t>objednatele</w:t>
      </w:r>
      <w:proofErr w:type="spellEnd"/>
      <w:r>
        <w:rPr>
          <w:rFonts w:ascii="Bookman Old Style" w:hAnsi="Bookman Old Style"/>
          <w:sz w:val="22"/>
        </w:rPr>
        <w:t xml:space="preserve">, ani za jakékoli jiné vady, které způsobí 3. </w:t>
      </w:r>
      <w:proofErr w:type="spellStart"/>
      <w:r w:rsidR="00536D87">
        <w:rPr>
          <w:rFonts w:ascii="Bookman Old Style" w:hAnsi="Bookman Old Style"/>
          <w:sz w:val="22"/>
        </w:rPr>
        <w:t>osoba</w:t>
      </w:r>
      <w:proofErr w:type="spellEnd"/>
      <w:r w:rsidR="00536D87">
        <w:rPr>
          <w:rFonts w:ascii="Bookman Old Style" w:hAnsi="Bookman Old Style"/>
          <w:sz w:val="22"/>
        </w:rPr>
        <w:t>.</w:t>
      </w:r>
    </w:p>
    <w:p w:rsidR="00C241F0" w:rsidRPr="00F44360" w:rsidRDefault="00C241F0" w:rsidP="00C241F0">
      <w:pPr>
        <w:pStyle w:val="Zkladntext"/>
        <w:tabs>
          <w:tab w:val="left" w:pos="851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5.4.</w:t>
      </w:r>
      <w:r w:rsidRPr="00F44360">
        <w:rPr>
          <w:rFonts w:ascii="Bookman Old Style" w:hAnsi="Bookman Old Style"/>
          <w:sz w:val="22"/>
        </w:rPr>
        <w:t xml:space="preserve">  </w:t>
      </w:r>
      <w:r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Zhotovitel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poskytne</w:t>
      </w:r>
      <w:proofErr w:type="spellEnd"/>
      <w:r w:rsidR="00F50FD0" w:rsidRPr="00F44360">
        <w:rPr>
          <w:rFonts w:ascii="Bookman Old Style" w:hAnsi="Bookman Old Style"/>
          <w:color w:val="FF0000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objednateli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na </w:t>
      </w:r>
      <w:proofErr w:type="spellStart"/>
      <w:r w:rsidR="00F50FD0">
        <w:rPr>
          <w:rFonts w:ascii="Bookman Old Style" w:hAnsi="Bookman Old Style"/>
          <w:sz w:val="22"/>
        </w:rPr>
        <w:t>zhotovené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dílo</w:t>
      </w:r>
      <w:proofErr w:type="spellEnd"/>
      <w:r w:rsidR="00F50FD0">
        <w:rPr>
          <w:rFonts w:ascii="Bookman Old Style" w:hAnsi="Bookman Old Style"/>
          <w:sz w:val="22"/>
        </w:rPr>
        <w:t xml:space="preserve"> a </w:t>
      </w:r>
      <w:proofErr w:type="spellStart"/>
      <w:r w:rsidR="00F50FD0">
        <w:rPr>
          <w:rFonts w:ascii="Bookman Old Style" w:hAnsi="Bookman Old Style"/>
          <w:sz w:val="22"/>
        </w:rPr>
        <w:t>montážní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práce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záruku</w:t>
      </w:r>
      <w:proofErr w:type="spellEnd"/>
      <w:r w:rsidR="00F50FD0">
        <w:rPr>
          <w:rFonts w:ascii="Bookman Old Style" w:hAnsi="Bookman Old Style"/>
          <w:sz w:val="22"/>
        </w:rPr>
        <w:t xml:space="preserve"> v </w:t>
      </w:r>
      <w:proofErr w:type="spellStart"/>
      <w:r w:rsidR="00F50FD0">
        <w:rPr>
          <w:rFonts w:ascii="Bookman Old Style" w:hAnsi="Bookman Old Style"/>
          <w:sz w:val="22"/>
        </w:rPr>
        <w:t>délce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trvání</w:t>
      </w:r>
      <w:proofErr w:type="spellEnd"/>
      <w:r w:rsidR="00F50FD0" w:rsidRPr="00F44360">
        <w:rPr>
          <w:rFonts w:ascii="Bookman Old Style" w:hAnsi="Bookman Old Style"/>
          <w:b/>
          <w:sz w:val="22"/>
        </w:rPr>
        <w:t xml:space="preserve"> </w:t>
      </w:r>
      <w:r w:rsidR="00F50FD0">
        <w:rPr>
          <w:rFonts w:ascii="Bookman Old Style" w:hAnsi="Bookman Old Style"/>
          <w:b/>
          <w:sz w:val="22"/>
        </w:rPr>
        <w:t xml:space="preserve">24 </w:t>
      </w:r>
      <w:proofErr w:type="spellStart"/>
      <w:r w:rsidR="00F50FD0" w:rsidRPr="00F44360">
        <w:rPr>
          <w:rFonts w:ascii="Bookman Old Style" w:hAnsi="Bookman Old Style"/>
          <w:b/>
          <w:sz w:val="22"/>
        </w:rPr>
        <w:t>měsíců</w:t>
      </w:r>
      <w:proofErr w:type="spellEnd"/>
      <w:r w:rsidR="00F50FD0">
        <w:rPr>
          <w:rFonts w:ascii="Bookman Old Style" w:hAnsi="Bookman Old Style"/>
          <w:b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od</w:t>
      </w:r>
      <w:r w:rsidR="00F50FD0">
        <w:rPr>
          <w:rFonts w:ascii="Bookman Old Style" w:hAnsi="Bookman Old Style"/>
          <w:sz w:val="22"/>
        </w:rPr>
        <w:t>e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dne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předání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díla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objednateli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(</w:t>
      </w:r>
      <w:proofErr w:type="spellStart"/>
      <w:r w:rsidR="00F50FD0" w:rsidRPr="00F44360">
        <w:rPr>
          <w:rFonts w:ascii="Bookman Old Style" w:hAnsi="Bookman Old Style"/>
          <w:sz w:val="22"/>
        </w:rPr>
        <w:t>záruka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se </w:t>
      </w:r>
      <w:proofErr w:type="spellStart"/>
      <w:r w:rsidR="00F50FD0" w:rsidRPr="00F44360">
        <w:rPr>
          <w:rFonts w:ascii="Bookman Old Style" w:hAnsi="Bookman Old Style"/>
          <w:sz w:val="22"/>
        </w:rPr>
        <w:t>nevztahuje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na </w:t>
      </w:r>
      <w:proofErr w:type="spellStart"/>
      <w:r w:rsidR="00F50FD0" w:rsidRPr="00F44360">
        <w:rPr>
          <w:rFonts w:ascii="Bookman Old Style" w:hAnsi="Bookman Old Style"/>
          <w:sz w:val="22"/>
        </w:rPr>
        <w:t>spotřební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díly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 </w:t>
      </w:r>
      <w:proofErr w:type="spellStart"/>
      <w:r w:rsidR="00F50FD0" w:rsidRPr="00F44360">
        <w:rPr>
          <w:rFonts w:ascii="Bookman Old Style" w:hAnsi="Bookman Old Style"/>
          <w:sz w:val="22"/>
        </w:rPr>
        <w:t>např</w:t>
      </w:r>
      <w:proofErr w:type="spellEnd"/>
      <w:r w:rsidR="00F50FD0" w:rsidRPr="00F44360">
        <w:rPr>
          <w:rFonts w:ascii="Bookman Old Style" w:hAnsi="Bookman Old Style"/>
          <w:sz w:val="22"/>
        </w:rPr>
        <w:t xml:space="preserve">. </w:t>
      </w:r>
      <w:proofErr w:type="spellStart"/>
      <w:r w:rsidR="00F50FD0" w:rsidRPr="00F44360">
        <w:rPr>
          <w:rFonts w:ascii="Bookman Old Style" w:hAnsi="Bookman Old Style"/>
          <w:sz w:val="22"/>
        </w:rPr>
        <w:t>těsnění</w:t>
      </w:r>
      <w:proofErr w:type="spellEnd"/>
      <w:r w:rsidR="00F50FD0" w:rsidRPr="00ED610F">
        <w:rPr>
          <w:rFonts w:ascii="Bookman Old Style" w:hAnsi="Bookman Old Style"/>
          <w:sz w:val="22"/>
        </w:rPr>
        <w:t xml:space="preserve">, </w:t>
      </w:r>
      <w:proofErr w:type="spellStart"/>
      <w:r w:rsidR="00F50FD0">
        <w:rPr>
          <w:rFonts w:ascii="Bookman Old Style" w:hAnsi="Bookman Old Style"/>
          <w:sz w:val="22"/>
        </w:rPr>
        <w:t>filtrační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vložky</w:t>
      </w:r>
      <w:proofErr w:type="spellEnd"/>
      <w:r w:rsidR="00F50FD0">
        <w:rPr>
          <w:rFonts w:ascii="Bookman Old Style" w:hAnsi="Bookman Old Style"/>
          <w:sz w:val="22"/>
        </w:rPr>
        <w:t xml:space="preserve">, </w:t>
      </w:r>
      <w:proofErr w:type="spellStart"/>
      <w:r w:rsidR="00F50FD0">
        <w:rPr>
          <w:rFonts w:ascii="Bookman Old Style" w:hAnsi="Bookman Old Style"/>
          <w:sz w:val="22"/>
        </w:rPr>
        <w:t>apod</w:t>
      </w:r>
      <w:proofErr w:type="spellEnd"/>
      <w:r w:rsidR="00F50FD0">
        <w:rPr>
          <w:rFonts w:ascii="Bookman Old Style" w:hAnsi="Bookman Old Style"/>
          <w:sz w:val="22"/>
        </w:rPr>
        <w:t xml:space="preserve">.). Na </w:t>
      </w:r>
      <w:proofErr w:type="spellStart"/>
      <w:r w:rsidR="00F50FD0">
        <w:rPr>
          <w:rFonts w:ascii="Bookman Old Style" w:hAnsi="Bookman Old Style"/>
          <w:sz w:val="22"/>
        </w:rPr>
        <w:t>elektrickou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část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dodávky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zhotovitel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poskytne</w:t>
      </w:r>
      <w:proofErr w:type="spellEnd"/>
      <w:r w:rsidR="00F50FD0">
        <w:rPr>
          <w:rFonts w:ascii="Bookman Old Style" w:hAnsi="Bookman Old Style"/>
          <w:sz w:val="22"/>
        </w:rPr>
        <w:t xml:space="preserve"> </w:t>
      </w:r>
      <w:proofErr w:type="spellStart"/>
      <w:r w:rsidR="00F50FD0">
        <w:rPr>
          <w:rFonts w:ascii="Bookman Old Style" w:hAnsi="Bookman Old Style"/>
          <w:sz w:val="22"/>
        </w:rPr>
        <w:t>záruku</w:t>
      </w:r>
      <w:proofErr w:type="spellEnd"/>
      <w:r w:rsidR="00F50FD0">
        <w:rPr>
          <w:rFonts w:ascii="Bookman Old Style" w:hAnsi="Bookman Old Style"/>
          <w:sz w:val="22"/>
        </w:rPr>
        <w:t xml:space="preserve"> 24 </w:t>
      </w:r>
      <w:proofErr w:type="spellStart"/>
      <w:r w:rsidR="00F50FD0">
        <w:rPr>
          <w:rFonts w:ascii="Bookman Old Style" w:hAnsi="Bookman Old Style"/>
          <w:sz w:val="22"/>
        </w:rPr>
        <w:t>měsíců</w:t>
      </w:r>
      <w:proofErr w:type="spellEnd"/>
      <w:r w:rsidR="00F50FD0">
        <w:rPr>
          <w:rFonts w:ascii="Bookman Old Style" w:hAnsi="Bookman Old Style"/>
          <w:sz w:val="22"/>
        </w:rPr>
        <w:t>.</w:t>
      </w:r>
    </w:p>
    <w:p w:rsidR="00C241F0" w:rsidRPr="009A62D2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5.5.   Ukáže-li se, že vada díla, která se vyskytne během záruční doby, znamená podstatné porušení smlouvy a objednatel splnil svou oznamovací povinnost dle ust. § 2629 zák. č. 89/2012 </w:t>
      </w:r>
      <w:proofErr w:type="gramStart"/>
      <w:r>
        <w:rPr>
          <w:rFonts w:ascii="Bookman Old Style" w:hAnsi="Bookman Old Style"/>
          <w:sz w:val="22"/>
        </w:rPr>
        <w:t>Sb.,</w:t>
      </w:r>
      <w:proofErr w:type="gramEnd"/>
      <w:r>
        <w:rPr>
          <w:rFonts w:ascii="Bookman Old Style" w:hAnsi="Bookman Old Style"/>
          <w:sz w:val="22"/>
        </w:rPr>
        <w:t xml:space="preserve"> občanského zákoníku / ust. § 2112 zák. č. 89/2012 Sb., občanského zákoníku, zavazuje se zhotovitel v takovém případě dodat v termínu podle vzájemné dohody obou smluvních stran náhradní předmět plnění, a to na své náklady. Dále se zhotovitel zavazuje uhradit </w:t>
      </w:r>
      <w:r w:rsidRPr="00F44360">
        <w:rPr>
          <w:rFonts w:ascii="Bookman Old Style" w:hAnsi="Bookman Old Style"/>
          <w:sz w:val="22"/>
        </w:rPr>
        <w:t>objednateli</w:t>
      </w:r>
      <w:r>
        <w:rPr>
          <w:rFonts w:ascii="Bookman Old Style" w:hAnsi="Bookman Old Style"/>
          <w:sz w:val="22"/>
        </w:rPr>
        <w:t xml:space="preserve"> ostatní náklady, které mu vzniknou v souvislosti s dodáním náhradního předmětu plnění (doprava, demontáž vadného prvku, montáž bezvadného prvku atd.).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5.6.  </w:t>
      </w:r>
      <w:r w:rsidRPr="00F44360">
        <w:rPr>
          <w:rFonts w:ascii="Bookman Old Style" w:hAnsi="Bookman Old Style"/>
          <w:sz w:val="22"/>
        </w:rPr>
        <w:t>Objednatel</w:t>
      </w:r>
      <w:r>
        <w:rPr>
          <w:rFonts w:ascii="Bookman Old Style" w:hAnsi="Bookman Old Style"/>
          <w:sz w:val="22"/>
        </w:rPr>
        <w:t xml:space="preserve"> se zavazuje, že případnou vadu díla oznámí zhotoviteli bez zbytečného odkladu po jejím zjištění </w:t>
      </w:r>
      <w:proofErr w:type="spellStart"/>
      <w:r>
        <w:rPr>
          <w:rFonts w:ascii="Bookman Old Style" w:hAnsi="Bookman Old Style"/>
          <w:sz w:val="22"/>
        </w:rPr>
        <w:t>písemnou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formou</w:t>
      </w:r>
      <w:proofErr w:type="spellEnd"/>
      <w:r>
        <w:rPr>
          <w:rFonts w:ascii="Bookman Old Style" w:hAnsi="Bookman Old Style"/>
          <w:sz w:val="22"/>
        </w:rPr>
        <w:t>/</w:t>
      </w:r>
      <w:proofErr w:type="spellStart"/>
      <w:r w:rsidRPr="0005617F">
        <w:rPr>
          <w:rFonts w:ascii="Bookman Old Style" w:hAnsi="Bookman Old Style"/>
          <w:i/>
          <w:sz w:val="22"/>
        </w:rPr>
        <w:t>elektronicky</w:t>
      </w:r>
      <w:proofErr w:type="spellEnd"/>
      <w:r w:rsidRPr="0005617F">
        <w:rPr>
          <w:rFonts w:ascii="Bookman Old Style" w:hAnsi="Bookman Old Style"/>
          <w:i/>
          <w:sz w:val="22"/>
        </w:rPr>
        <w:t xml:space="preserve"> – </w:t>
      </w:r>
      <w:hyperlink r:id="rId8" w:history="1">
        <w:proofErr w:type="spellStart"/>
        <w:r w:rsidR="00F1455D" w:rsidRPr="00F1455D">
          <w:rPr>
            <w:rStyle w:val="Hypertextovodkaz"/>
            <w:rFonts w:cs="Arial"/>
            <w:i/>
            <w:color w:val="auto"/>
            <w:sz w:val="22"/>
          </w:rPr>
          <w:t>xxxxxxxxxxxxxxxxxxxxx</w:t>
        </w:r>
        <w:proofErr w:type="spellEnd"/>
      </w:hyperlink>
      <w:r w:rsidRPr="0005617F">
        <w:rPr>
          <w:rFonts w:ascii="Bookman Old Style" w:hAnsi="Bookman Old Style"/>
          <w:i/>
          <w:sz w:val="22"/>
        </w:rPr>
        <w:t xml:space="preserve"> </w:t>
      </w:r>
      <w:r w:rsidRPr="0005617F">
        <w:rPr>
          <w:rFonts w:ascii="Bookman Old Style" w:hAnsi="Bookman Old Style"/>
          <w:sz w:val="22"/>
        </w:rPr>
        <w:t xml:space="preserve">do </w:t>
      </w:r>
      <w:proofErr w:type="spellStart"/>
      <w:r w:rsidRPr="0005617F">
        <w:rPr>
          <w:rFonts w:ascii="Bookman Old Style" w:hAnsi="Bookman Old Style"/>
          <w:sz w:val="22"/>
        </w:rPr>
        <w:t>rukou</w:t>
      </w:r>
      <w:proofErr w:type="spellEnd"/>
      <w:r w:rsidRPr="0005617F">
        <w:rPr>
          <w:rFonts w:ascii="Bookman Old Style" w:hAnsi="Bookman Old Style"/>
          <w:sz w:val="22"/>
        </w:rPr>
        <w:t xml:space="preserve"> </w:t>
      </w:r>
      <w:proofErr w:type="spellStart"/>
      <w:r w:rsidRPr="0005617F">
        <w:rPr>
          <w:rFonts w:ascii="Bookman Old Style" w:hAnsi="Bookman Old Style"/>
          <w:sz w:val="22"/>
        </w:rPr>
        <w:t>oprávněného</w:t>
      </w:r>
      <w:proofErr w:type="spellEnd"/>
      <w:r w:rsidRPr="0005617F">
        <w:rPr>
          <w:rFonts w:ascii="Bookman Old Style" w:hAnsi="Bookman Old Style"/>
          <w:sz w:val="22"/>
        </w:rPr>
        <w:t xml:space="preserve"> zástupce</w:t>
      </w:r>
      <w:r w:rsidRPr="00F44360">
        <w:rPr>
          <w:rFonts w:ascii="Bookman Old Style" w:hAnsi="Bookman Old Style"/>
          <w:sz w:val="22"/>
        </w:rPr>
        <w:t xml:space="preserve"> zhotovitele</w:t>
      </w:r>
      <w:r>
        <w:rPr>
          <w:rFonts w:ascii="Bookman Old Style" w:hAnsi="Bookman Old Style"/>
          <w:sz w:val="22"/>
        </w:rPr>
        <w:t xml:space="preserve"> podle čl. 1 této smlouvy.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5.7.    Zhotovitel se zavazuje, že se do</w:t>
      </w:r>
      <w:r w:rsidRPr="00501D88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5 pracovních dnů po doručení oznámení vady dostaví k prohlídce díla a posouzení této vady.</w:t>
      </w:r>
    </w:p>
    <w:p w:rsidR="00C241F0" w:rsidRDefault="00C241F0" w:rsidP="00C241F0">
      <w:pPr>
        <w:pStyle w:val="Odstavecseseznamem"/>
        <w:ind w:hanging="284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5.8.   V případě, že zhotovitel uzná právo objednatele z odpovědnosti za vadu a zároveň nebude možné zjištěnou vadu odstranit ihned při této prohlídce, dohodne zhotovitel s </w:t>
      </w:r>
      <w:r w:rsidRPr="00F44360">
        <w:rPr>
          <w:rFonts w:ascii="Bookman Old Style" w:hAnsi="Bookman Old Style"/>
          <w:sz w:val="22"/>
        </w:rPr>
        <w:t>objednatelem</w:t>
      </w:r>
      <w:r>
        <w:rPr>
          <w:rFonts w:ascii="Bookman Old Style" w:hAnsi="Bookman Old Style"/>
          <w:sz w:val="22"/>
        </w:rPr>
        <w:t xml:space="preserve"> písemně termín a způsob odstranění vady. Dohodnutý termín však nesmí přesáhnout 30</w:t>
      </w:r>
      <w:r w:rsidRPr="00501D88">
        <w:rPr>
          <w:rFonts w:ascii="Bookman Old Style" w:hAnsi="Bookman Old Style"/>
          <w:sz w:val="22"/>
        </w:rPr>
        <w:t xml:space="preserve"> </w:t>
      </w:r>
      <w:r w:rsidRPr="00ED610F">
        <w:rPr>
          <w:rFonts w:ascii="Bookman Old Style" w:hAnsi="Bookman Old Style"/>
          <w:sz w:val="22"/>
        </w:rPr>
        <w:t>dnů</w:t>
      </w:r>
      <w:r>
        <w:rPr>
          <w:rFonts w:ascii="Bookman Old Style" w:hAnsi="Bookman Old Style"/>
          <w:sz w:val="22"/>
        </w:rPr>
        <w:t xml:space="preserve"> ode dne prohlídky vady díla</w:t>
      </w:r>
      <w:r w:rsidRPr="00ED610F">
        <w:rPr>
          <w:rFonts w:ascii="Bookman Old Style" w:hAnsi="Bookman Old Style"/>
          <w:sz w:val="22"/>
        </w:rPr>
        <w:t xml:space="preserve">, pokud je to technicky možné </w:t>
      </w:r>
      <w:r>
        <w:rPr>
          <w:rFonts w:ascii="Bookman Old Style" w:hAnsi="Bookman Old Style"/>
          <w:sz w:val="22"/>
        </w:rPr>
        <w:t xml:space="preserve">a pokud se smluvní strany nedohodnou jinak. 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284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5.9.   V případě prodlení</w:t>
      </w:r>
      <w:r w:rsidRPr="00F44360">
        <w:rPr>
          <w:rFonts w:ascii="Bookman Old Style" w:hAnsi="Bookman Old Style"/>
          <w:sz w:val="22"/>
        </w:rPr>
        <w:t xml:space="preserve"> zhotovitele</w:t>
      </w:r>
      <w:r>
        <w:rPr>
          <w:rFonts w:ascii="Bookman Old Style" w:hAnsi="Bookman Old Style"/>
          <w:sz w:val="22"/>
        </w:rPr>
        <w:t xml:space="preserve"> s odstraněním reklamované vady má </w:t>
      </w:r>
      <w:r w:rsidRPr="00F44360">
        <w:rPr>
          <w:rFonts w:ascii="Bookman Old Style" w:hAnsi="Bookman Old Style"/>
          <w:sz w:val="22"/>
        </w:rPr>
        <w:t>objednatel</w:t>
      </w:r>
      <w:r>
        <w:rPr>
          <w:rFonts w:ascii="Bookman Old Style" w:hAnsi="Bookman Old Style"/>
          <w:sz w:val="22"/>
        </w:rPr>
        <w:t xml:space="preserve"> vůči zhotoviteli nárok na smluvní pokutu ve výši 500</w:t>
      </w:r>
      <w:r w:rsidRPr="000159D3">
        <w:rPr>
          <w:rFonts w:ascii="Bookman Old Style" w:hAnsi="Bookman Old Style"/>
          <w:sz w:val="22"/>
        </w:rPr>
        <w:t>,- Kč</w:t>
      </w:r>
      <w:r>
        <w:rPr>
          <w:rFonts w:ascii="Bookman Old Style" w:hAnsi="Bookman Old Style"/>
          <w:sz w:val="22"/>
        </w:rPr>
        <w:t xml:space="preserve"> za každou vadu a každý pracovní den prodlení.</w:t>
      </w:r>
    </w:p>
    <w:p w:rsidR="00C241F0" w:rsidRDefault="00C241F0" w:rsidP="00EF3C6E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5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VI. Ostatní ustanovení</w:t>
      </w:r>
    </w:p>
    <w:p w:rsidR="00C241F0" w:rsidRDefault="00C241F0" w:rsidP="00C241F0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6.1</w:t>
      </w:r>
      <w:r>
        <w:rPr>
          <w:rFonts w:ascii="Bookman Old Style" w:hAnsi="Bookman Old Style"/>
          <w:sz w:val="22"/>
        </w:rPr>
        <w:tab/>
      </w:r>
      <w:r w:rsidRPr="00F44360">
        <w:rPr>
          <w:rFonts w:ascii="Bookman Old Style" w:hAnsi="Bookman Old Style"/>
          <w:sz w:val="22"/>
        </w:rPr>
        <w:t>Objednatel a zhotovitel</w:t>
      </w:r>
      <w:r w:rsidRPr="00B66551">
        <w:rPr>
          <w:rFonts w:ascii="Bookman Old Style" w:hAnsi="Bookman Old Style"/>
          <w:color w:val="FF0000"/>
          <w:sz w:val="22"/>
        </w:rPr>
        <w:t xml:space="preserve"> </w:t>
      </w:r>
      <w:r>
        <w:rPr>
          <w:rFonts w:ascii="Bookman Old Style" w:hAnsi="Bookman Old Style"/>
          <w:sz w:val="22"/>
        </w:rPr>
        <w:t>se zavazují udržovat veškeré informace zjištěné při plnění této smlouvy v tajnosti, nezveřejňovat je ve vztahu k třetím osobám.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Bookman Old Style" w:hAnsi="Bookman Old Style"/>
          <w:sz w:val="22"/>
        </w:rPr>
      </w:pPr>
    </w:p>
    <w:p w:rsidR="00C241F0" w:rsidRPr="0005617F" w:rsidRDefault="00C241F0" w:rsidP="009A7E54">
      <w:pPr>
        <w:pStyle w:val="Zkladntext"/>
        <w:tabs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sz w:val="22"/>
        </w:rPr>
        <w:t>6.2</w:t>
      </w:r>
      <w:r>
        <w:rPr>
          <w:rFonts w:ascii="Bookman Old Style" w:hAnsi="Bookman Old Style"/>
          <w:sz w:val="22"/>
        </w:rPr>
        <w:tab/>
      </w:r>
      <w:r w:rsidRPr="00F44360">
        <w:rPr>
          <w:rFonts w:ascii="Bookman Old Style" w:hAnsi="Bookman Old Style"/>
          <w:sz w:val="22"/>
        </w:rPr>
        <w:t>Zhotovitel</w:t>
      </w:r>
      <w:r>
        <w:rPr>
          <w:rFonts w:ascii="Bookman Old Style" w:hAnsi="Bookman Old Style"/>
          <w:sz w:val="22"/>
        </w:rPr>
        <w:t xml:space="preserve"> prohlašuje, že má oprávnění vykonávat živnost v rozsahu čl. II. této smlouvy. 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VII. Závěrečná ustanovení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7.1</w:t>
      </w:r>
      <w:r>
        <w:rPr>
          <w:rFonts w:ascii="Bookman Old Style" w:hAnsi="Bookman Old Style"/>
          <w:sz w:val="22"/>
        </w:rPr>
        <w:tab/>
        <w:t>Tato smlouva nabývá platnosti dnem jejího podpisu oběma stranami a vyhotovuje se ve dvou stejnopisech, z nichž každá ze smluvních stran obdrží po jednom vyhotovení.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426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7.2</w:t>
      </w:r>
      <w:r>
        <w:rPr>
          <w:rFonts w:ascii="Bookman Old Style" w:hAnsi="Bookman Old Style"/>
          <w:sz w:val="22"/>
        </w:rPr>
        <w:tab/>
        <w:t xml:space="preserve">    Změny a doplňky této smlouvy jsou možné pouze formou písemného dodatku          na základě dohody smluvních stran.</w:t>
      </w:r>
    </w:p>
    <w:p w:rsidR="00C241F0" w:rsidRDefault="00C241F0" w:rsidP="00C241F0">
      <w:pPr>
        <w:pStyle w:val="Zkladntext"/>
        <w:tabs>
          <w:tab w:val="left" w:pos="426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7.3</w:t>
      </w:r>
      <w:r>
        <w:rPr>
          <w:rFonts w:ascii="Bookman Old Style" w:hAnsi="Bookman Old Style"/>
          <w:sz w:val="22"/>
        </w:rPr>
        <w:tab/>
        <w:t>Obě smluvní strany prohlašují, že si tuto smlouvu přečetly, že odpovídá jejich pravé a vážné vůli a nebyla sjednána v tísni ani za jinak nápadně nevýhodných podmínek.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7.4.    Smluvním právem je právní řád České republiky, především zák. č. 89/2012 </w:t>
      </w:r>
      <w:proofErr w:type="gramStart"/>
      <w:r>
        <w:rPr>
          <w:rFonts w:ascii="Bookman Old Style" w:hAnsi="Bookman Old Style"/>
          <w:sz w:val="22"/>
        </w:rPr>
        <w:t>Sb.,</w:t>
      </w:r>
      <w:proofErr w:type="gramEnd"/>
      <w:r>
        <w:rPr>
          <w:rFonts w:ascii="Bookman Old Style" w:hAnsi="Bookman Old Style"/>
          <w:sz w:val="22"/>
        </w:rPr>
        <w:t xml:space="preserve"> občanský zákoník.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Pr="0005617F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>7.5.</w:t>
      </w:r>
      <w:r>
        <w:rPr>
          <w:rFonts w:ascii="Bookman Old Style" w:hAnsi="Bookman Old Style"/>
          <w:sz w:val="22"/>
        </w:rPr>
        <w:tab/>
      </w:r>
      <w:r w:rsidRPr="0005617F">
        <w:rPr>
          <w:rFonts w:ascii="Bookman Old Style" w:hAnsi="Bookman Old Style"/>
          <w:b/>
          <w:sz w:val="22"/>
        </w:rPr>
        <w:t>Cenová nabídka č.</w:t>
      </w:r>
      <w:r>
        <w:rPr>
          <w:rFonts w:ascii="Bookman Old Style" w:hAnsi="Bookman Old Style"/>
          <w:b/>
          <w:sz w:val="22"/>
        </w:rPr>
        <w:t xml:space="preserve"> </w:t>
      </w:r>
      <w:r w:rsidRPr="0005617F">
        <w:rPr>
          <w:rFonts w:ascii="Bookman Old Style" w:hAnsi="Bookman Old Style"/>
          <w:b/>
          <w:sz w:val="22"/>
        </w:rPr>
        <w:t>19Y080 23.4. ze dne 23.4.2019 je nedílnou součástí této smlouvy o dílo.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jc w:val="both"/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7.6.</w:t>
      </w:r>
      <w:r>
        <w:rPr>
          <w:rFonts w:ascii="Bookman Old Style" w:hAnsi="Bookman Old Style"/>
          <w:sz w:val="22"/>
        </w:rPr>
        <w:tab/>
        <w:t>Oprávnění jednat mají: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ab/>
        <w:t xml:space="preserve">a/ </w:t>
      </w:r>
      <w:proofErr w:type="spellStart"/>
      <w:r>
        <w:rPr>
          <w:rFonts w:ascii="Bookman Old Style" w:hAnsi="Bookman Old Style"/>
          <w:sz w:val="22"/>
        </w:rPr>
        <w:t>ve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věcech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smluvních</w:t>
      </w:r>
      <w:proofErr w:type="spellEnd"/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proofErr w:type="spellStart"/>
      <w:r>
        <w:rPr>
          <w:rFonts w:ascii="Bookman Old Style" w:hAnsi="Bookman Old Style"/>
          <w:sz w:val="22"/>
        </w:rPr>
        <w:t>za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zhotovitele</w:t>
      </w:r>
      <w:proofErr w:type="spellEnd"/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proofErr w:type="spellStart"/>
      <w:r w:rsidR="00F1455D">
        <w:rPr>
          <w:rFonts w:ascii="Bookman Old Style" w:hAnsi="Bookman Old Style"/>
          <w:b/>
          <w:sz w:val="22"/>
        </w:rPr>
        <w:t>xxxxxxxxxxxxxxxxxx</w:t>
      </w:r>
      <w:proofErr w:type="spellEnd"/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 w:rsidRPr="00F44360">
        <w:rPr>
          <w:rFonts w:ascii="Bookman Old Style" w:hAnsi="Bookman Old Style"/>
          <w:sz w:val="22"/>
        </w:rPr>
        <w:t>za objednatele:</w:t>
      </w:r>
      <w:r>
        <w:rPr>
          <w:rFonts w:ascii="Bookman Old Style" w:hAnsi="Bookman Old Style"/>
          <w:sz w:val="22"/>
        </w:rPr>
        <w:tab/>
      </w:r>
      <w:r w:rsidR="00E4097B" w:rsidRPr="00067191">
        <w:rPr>
          <w:rFonts w:ascii="Bookman Old Style" w:hAnsi="Bookman Old Style"/>
          <w:b/>
          <w:sz w:val="22"/>
        </w:rPr>
        <w:t>Ing. Marian Urban, Ph.D.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color w:val="FF0000"/>
          <w:sz w:val="22"/>
        </w:rPr>
      </w:pP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 xml:space="preserve">b/ </w:t>
      </w:r>
      <w:proofErr w:type="spellStart"/>
      <w:r>
        <w:rPr>
          <w:rFonts w:ascii="Bookman Old Style" w:hAnsi="Bookman Old Style"/>
          <w:sz w:val="22"/>
        </w:rPr>
        <w:t>ve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věcech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technických</w:t>
      </w:r>
      <w:proofErr w:type="spellEnd"/>
      <w:r>
        <w:rPr>
          <w:rFonts w:ascii="Bookman Old Style" w:hAnsi="Bookman Old Style"/>
          <w:sz w:val="22"/>
        </w:rPr>
        <w:t xml:space="preserve">: </w:t>
      </w:r>
      <w:proofErr w:type="spellStart"/>
      <w:r>
        <w:rPr>
          <w:rFonts w:ascii="Bookman Old Style" w:hAnsi="Bookman Old Style"/>
          <w:sz w:val="22"/>
        </w:rPr>
        <w:t>za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zhotovitele</w:t>
      </w:r>
      <w:proofErr w:type="spellEnd"/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proofErr w:type="spellStart"/>
      <w:r w:rsidR="00F1455D">
        <w:rPr>
          <w:rFonts w:ascii="Bookman Old Style" w:hAnsi="Bookman Old Style"/>
          <w:b/>
          <w:bCs/>
          <w:sz w:val="22"/>
        </w:rPr>
        <w:t>xxxxxxxxxxxxxxxxxxxxxxxx</w:t>
      </w:r>
      <w:proofErr w:type="spellEnd"/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za </w:t>
      </w:r>
      <w:r w:rsidRPr="00F44360">
        <w:rPr>
          <w:rFonts w:ascii="Bookman Old Style" w:hAnsi="Bookman Old Style"/>
          <w:sz w:val="22"/>
        </w:rPr>
        <w:t>objednatele</w:t>
      </w:r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</w:rPr>
        <w:t>Ing. Zdeněk Moučka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Pr="00E91728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V </w:t>
      </w:r>
      <w:proofErr w:type="spellStart"/>
      <w:r>
        <w:rPr>
          <w:rFonts w:ascii="Bookman Old Style" w:hAnsi="Bookman Old Style"/>
          <w:sz w:val="22"/>
        </w:rPr>
        <w:t>Liberci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dne</w:t>
      </w:r>
      <w:proofErr w:type="spellEnd"/>
      <w:r>
        <w:rPr>
          <w:rFonts w:ascii="Bookman Old Style" w:hAnsi="Bookman Old Style"/>
          <w:sz w:val="22"/>
        </w:rPr>
        <w:t xml:space="preserve">: </w:t>
      </w:r>
      <w:r w:rsidR="00094BB4">
        <w:rPr>
          <w:rFonts w:ascii="Bookman Old Style" w:hAnsi="Bookman Old Style"/>
          <w:sz w:val="22"/>
        </w:rPr>
        <w:t>13</w:t>
      </w:r>
      <w:r w:rsidR="009A7E54">
        <w:rPr>
          <w:rFonts w:ascii="Bookman Old Style" w:hAnsi="Bookman Old Style"/>
          <w:sz w:val="22"/>
        </w:rPr>
        <w:t>.5</w:t>
      </w:r>
      <w:r>
        <w:rPr>
          <w:rFonts w:ascii="Bookman Old Style" w:hAnsi="Bookman Old Style"/>
          <w:sz w:val="22"/>
        </w:rPr>
        <w:t>.2019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</w:t>
      </w:r>
      <w:r>
        <w:rPr>
          <w:rFonts w:ascii="Bookman Old Style" w:hAnsi="Bookman Old Style"/>
          <w:sz w:val="22"/>
        </w:rPr>
        <w:tab/>
        <w:t xml:space="preserve">   </w:t>
      </w:r>
      <w:r w:rsidR="006A0655">
        <w:rPr>
          <w:rFonts w:ascii="Bookman Old Style" w:hAnsi="Bookman Old Style"/>
          <w:sz w:val="22"/>
        </w:rPr>
        <w:t xml:space="preserve">     </w:t>
      </w:r>
      <w:r>
        <w:rPr>
          <w:rFonts w:ascii="Bookman Old Style" w:hAnsi="Bookman Old Style"/>
          <w:sz w:val="22"/>
        </w:rPr>
        <w:t>V</w:t>
      </w:r>
      <w:r w:rsidR="0095507D"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Praze</w:t>
      </w:r>
      <w:proofErr w:type="spellEnd"/>
      <w:r w:rsidR="0095507D"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dne</w:t>
      </w:r>
      <w:proofErr w:type="spellEnd"/>
      <w:r>
        <w:rPr>
          <w:rFonts w:ascii="Bookman Old Style" w:hAnsi="Bookman Old Style"/>
          <w:sz w:val="22"/>
        </w:rPr>
        <w:t xml:space="preserve">: </w:t>
      </w:r>
      <w:r w:rsidR="00094BB4">
        <w:rPr>
          <w:rFonts w:ascii="Bookman Old Style" w:hAnsi="Bookman Old Style"/>
          <w:sz w:val="22"/>
        </w:rPr>
        <w:t>1</w:t>
      </w:r>
      <w:r w:rsidR="00DF761C">
        <w:rPr>
          <w:rFonts w:ascii="Bookman Old Style" w:hAnsi="Bookman Old Style"/>
          <w:sz w:val="22"/>
        </w:rPr>
        <w:t>3</w:t>
      </w:r>
      <w:r w:rsidR="009A7E54">
        <w:rPr>
          <w:rFonts w:ascii="Bookman Old Style" w:hAnsi="Bookman Old Style"/>
          <w:sz w:val="22"/>
        </w:rPr>
        <w:t>.5</w:t>
      </w:r>
      <w:r>
        <w:rPr>
          <w:rFonts w:ascii="Bookman Old Style" w:hAnsi="Bookman Old Style"/>
          <w:sz w:val="22"/>
        </w:rPr>
        <w:t xml:space="preserve">.2019 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</w:p>
    <w:p w:rsidR="00C241F0" w:rsidRPr="0031481B" w:rsidRDefault="00C241F0" w:rsidP="00C241F0">
      <w:pPr>
        <w:pStyle w:val="Zkladntext"/>
        <w:tabs>
          <w:tab w:val="left" w:pos="284"/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   </w:t>
      </w:r>
      <w:proofErr w:type="spellStart"/>
      <w:r w:rsidR="00F1455D">
        <w:rPr>
          <w:rFonts w:ascii="Bookman Old Style" w:hAnsi="Bookman Old Style"/>
          <w:b/>
          <w:sz w:val="22"/>
        </w:rPr>
        <w:t>xxxxxxxxxxxxxxxxxxxxx</w:t>
      </w:r>
      <w:proofErr w:type="spellEnd"/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       </w:t>
      </w:r>
      <w:r>
        <w:rPr>
          <w:rFonts w:ascii="Bookman Old Style" w:hAnsi="Bookman Old Style"/>
          <w:b/>
          <w:sz w:val="22"/>
        </w:rPr>
        <w:t>Ing. Marian Urban</w:t>
      </w:r>
      <w:r w:rsidR="00500C5F">
        <w:rPr>
          <w:rFonts w:ascii="Bookman Old Style" w:hAnsi="Bookman Old Style"/>
          <w:b/>
          <w:sz w:val="22"/>
        </w:rPr>
        <w:t xml:space="preserve">, </w:t>
      </w:r>
      <w:r w:rsidR="00E001A5">
        <w:rPr>
          <w:rFonts w:ascii="Bookman Old Style" w:hAnsi="Bookman Old Style"/>
          <w:b/>
          <w:sz w:val="22"/>
        </w:rPr>
        <w:t>Ph.D.</w:t>
      </w:r>
    </w:p>
    <w:p w:rsidR="00EF3C6E" w:rsidRPr="009A7E54" w:rsidRDefault="00F1455D" w:rsidP="009A7E54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sz w:val="22"/>
        </w:rPr>
        <w:t>xxxxxxxxxxxxxxxxxxxxxxxxxxx</w:t>
      </w:r>
      <w:bookmarkStart w:id="0" w:name="_GoBack"/>
      <w:bookmarkEnd w:id="0"/>
      <w:r w:rsidR="00C241F0">
        <w:rPr>
          <w:rFonts w:ascii="Bookman Old Style" w:hAnsi="Bookman Old Style"/>
          <w:sz w:val="22"/>
        </w:rPr>
        <w:t xml:space="preserve"> </w:t>
      </w:r>
      <w:r w:rsidR="00C241F0">
        <w:rPr>
          <w:rFonts w:ascii="Bookman Old Style" w:hAnsi="Bookman Old Style"/>
          <w:sz w:val="22"/>
        </w:rPr>
        <w:tab/>
        <w:t xml:space="preserve">                                       </w:t>
      </w:r>
      <w:r w:rsidR="00C77F38">
        <w:rPr>
          <w:rFonts w:ascii="Bookman Old Style" w:hAnsi="Bookman Old Style"/>
          <w:sz w:val="22"/>
        </w:rPr>
        <w:t xml:space="preserve">  </w:t>
      </w:r>
      <w:r w:rsidR="00C241F0">
        <w:rPr>
          <w:rFonts w:ascii="Bookman Old Style" w:hAnsi="Bookman Old Style"/>
          <w:sz w:val="22"/>
        </w:rPr>
        <w:t xml:space="preserve"> </w:t>
      </w:r>
      <w:r w:rsidR="00E001A5">
        <w:rPr>
          <w:rFonts w:ascii="Bookman Old Style" w:hAnsi="Bookman Old Style"/>
          <w:sz w:val="22"/>
        </w:rPr>
        <w:t xml:space="preserve"> </w:t>
      </w:r>
      <w:r w:rsidR="00C241F0">
        <w:rPr>
          <w:rFonts w:ascii="Bookman Old Style" w:hAnsi="Bookman Old Style"/>
          <w:sz w:val="22"/>
        </w:rPr>
        <w:t xml:space="preserve">Ředitel Instituce   </w:t>
      </w:r>
      <w:r w:rsidR="00C241F0">
        <w:rPr>
          <w:rFonts w:ascii="Bookman Old Style" w:hAnsi="Bookman Old Style"/>
          <w:sz w:val="22"/>
        </w:rPr>
        <w:tab/>
      </w:r>
      <w:r w:rsidR="00C241F0">
        <w:rPr>
          <w:rFonts w:ascii="Bookman Old Style" w:hAnsi="Bookman Old Style"/>
          <w:sz w:val="22"/>
        </w:rPr>
        <w:tab/>
        <w:t xml:space="preserve">   </w:t>
      </w:r>
    </w:p>
    <w:p w:rsidR="00C241F0" w:rsidRDefault="00C241F0" w:rsidP="00C241F0">
      <w:pPr>
        <w:pStyle w:val="Zkladntext"/>
        <w:tabs>
          <w:tab w:val="left" w:pos="284"/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.........................................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</w:t>
      </w:r>
      <w:r w:rsidR="00E001A5">
        <w:rPr>
          <w:rFonts w:ascii="Bookman Old Style" w:hAnsi="Bookman Old Style"/>
          <w:sz w:val="22"/>
        </w:rPr>
        <w:t xml:space="preserve">       </w:t>
      </w:r>
      <w:r>
        <w:rPr>
          <w:rFonts w:ascii="Bookman Old Style" w:hAnsi="Bookman Old Style"/>
          <w:sz w:val="22"/>
        </w:rPr>
        <w:t>..............................................</w:t>
      </w:r>
    </w:p>
    <w:p w:rsidR="00C241F0" w:rsidRDefault="00C241F0" w:rsidP="00C241F0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F44360">
        <w:rPr>
          <w:rFonts w:ascii="Bookman Old Style" w:hAnsi="Bookman Old Style"/>
          <w:sz w:val="22"/>
        </w:rPr>
        <w:t xml:space="preserve">    </w:t>
      </w:r>
      <w:r>
        <w:rPr>
          <w:rFonts w:ascii="Bookman Old Style" w:hAnsi="Bookman Old Style"/>
          <w:sz w:val="22"/>
        </w:rPr>
        <w:t>zhotovitel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                     </w:t>
      </w:r>
      <w:r w:rsidR="00E001A5">
        <w:rPr>
          <w:rFonts w:ascii="Bookman Old Style" w:hAnsi="Bookman Old Style"/>
          <w:sz w:val="22"/>
        </w:rPr>
        <w:t xml:space="preserve">   </w:t>
      </w:r>
      <w:r>
        <w:rPr>
          <w:rFonts w:ascii="Bookman Old Style" w:hAnsi="Bookman Old Style"/>
          <w:sz w:val="22"/>
        </w:rPr>
        <w:t xml:space="preserve"> </w:t>
      </w:r>
      <w:r w:rsidR="0096124C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objednatel</w:t>
      </w:r>
    </w:p>
    <w:sectPr w:rsidR="00C241F0" w:rsidSect="00E6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09" w:rsidRDefault="00FA3009" w:rsidP="00222A41">
      <w:r>
        <w:separator/>
      </w:r>
    </w:p>
  </w:endnote>
  <w:endnote w:type="continuationSeparator" w:id="0">
    <w:p w:rsidR="00FA3009" w:rsidRDefault="00FA3009" w:rsidP="0022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12" w:rsidRDefault="00FD4B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12" w:rsidRDefault="00FD4B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12" w:rsidRDefault="00FD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09" w:rsidRDefault="00FA3009" w:rsidP="00222A41">
      <w:r>
        <w:separator/>
      </w:r>
    </w:p>
  </w:footnote>
  <w:footnote w:type="continuationSeparator" w:id="0">
    <w:p w:rsidR="00FA3009" w:rsidRDefault="00FA3009" w:rsidP="00222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43" w:rsidRPr="00572FB4" w:rsidRDefault="00572FB4" w:rsidP="00572FB4">
    <w:pPr>
      <w:pStyle w:val="Zhlav"/>
    </w:pPr>
    <w:r>
      <w:rPr>
        <w:noProof/>
        <w:lang w:val="cs-CZ" w:eastAsia="cs-CZ"/>
      </w:rPr>
      <w:drawing>
        <wp:anchor distT="0" distB="0" distL="114300" distR="114300" simplePos="1" relativeHeight="251663360" behindDoc="0" locked="0" layoutInCell="1" allowOverlap="1">
          <wp:simplePos x="0" y="0"/>
          <wp:positionH relativeFrom="page">
            <wp:posOffset>5129530</wp:posOffset>
          </wp:positionH>
          <wp:positionV relativeFrom="page">
            <wp:posOffset>539750</wp:posOffset>
          </wp:positionV>
          <wp:extent cx="1890000" cy="576000"/>
          <wp:effectExtent l="0" t="0" r="0" b="0"/>
          <wp:wrapNone/>
          <wp:docPr id="6" name="Logo_0,5795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43" w:rsidRPr="00572FB4" w:rsidRDefault="00FD4B12" w:rsidP="00572FB4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5140960</wp:posOffset>
          </wp:positionH>
          <wp:positionV relativeFrom="page">
            <wp:posOffset>546261</wp:posOffset>
          </wp:positionV>
          <wp:extent cx="1890000" cy="369330"/>
          <wp:effectExtent l="0" t="0" r="0" b="0"/>
          <wp:wrapNone/>
          <wp:docPr id="2" name="Logo_0,53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36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B4" w:rsidRPr="00572FB4" w:rsidRDefault="00572FB4" w:rsidP="00572FB4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5127955</wp:posOffset>
          </wp:positionH>
          <wp:positionV relativeFrom="page">
            <wp:posOffset>644660</wp:posOffset>
          </wp:positionV>
          <wp:extent cx="1890000" cy="369330"/>
          <wp:effectExtent l="0" t="0" r="0" b="0"/>
          <wp:wrapNone/>
          <wp:docPr id="5" name="Logo_0,53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36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A0393"/>
    <w:multiLevelType w:val="multilevel"/>
    <w:tmpl w:val="964EA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5298592C"/>
    <w:multiLevelType w:val="multilevel"/>
    <w:tmpl w:val="011CF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8073CB8"/>
    <w:multiLevelType w:val="hybridMultilevel"/>
    <w:tmpl w:val="7DEAFB4A"/>
    <w:lvl w:ilvl="0" w:tplc="F22E4D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D4F45F9"/>
    <w:multiLevelType w:val="multilevel"/>
    <w:tmpl w:val="72B877B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E1148BA"/>
    <w:multiLevelType w:val="multilevel"/>
    <w:tmpl w:val="7FE6F7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3B53AA5"/>
    <w:multiLevelType w:val="multilevel"/>
    <w:tmpl w:val="0B84083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8D563E7"/>
    <w:multiLevelType w:val="multilevel"/>
    <w:tmpl w:val="889067F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FC6F99"/>
    <w:multiLevelType w:val="multilevel"/>
    <w:tmpl w:val="977051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F0"/>
    <w:rsid w:val="00000318"/>
    <w:rsid w:val="00001269"/>
    <w:rsid w:val="0000295A"/>
    <w:rsid w:val="000040DE"/>
    <w:rsid w:val="00005762"/>
    <w:rsid w:val="000227B3"/>
    <w:rsid w:val="00030E5F"/>
    <w:rsid w:val="00034065"/>
    <w:rsid w:val="00036986"/>
    <w:rsid w:val="000428B4"/>
    <w:rsid w:val="00057E7A"/>
    <w:rsid w:val="0006355D"/>
    <w:rsid w:val="00064489"/>
    <w:rsid w:val="00067191"/>
    <w:rsid w:val="00070B9E"/>
    <w:rsid w:val="00075002"/>
    <w:rsid w:val="00084668"/>
    <w:rsid w:val="00085F53"/>
    <w:rsid w:val="00094BB4"/>
    <w:rsid w:val="0009601C"/>
    <w:rsid w:val="000B0621"/>
    <w:rsid w:val="000C6717"/>
    <w:rsid w:val="000C72CA"/>
    <w:rsid w:val="000D24D1"/>
    <w:rsid w:val="000D522F"/>
    <w:rsid w:val="000D7C3E"/>
    <w:rsid w:val="000E4785"/>
    <w:rsid w:val="000E5672"/>
    <w:rsid w:val="000E7C70"/>
    <w:rsid w:val="000F55D0"/>
    <w:rsid w:val="000F5ECC"/>
    <w:rsid w:val="00101C28"/>
    <w:rsid w:val="001065E7"/>
    <w:rsid w:val="00117EFB"/>
    <w:rsid w:val="0013255D"/>
    <w:rsid w:val="0013509E"/>
    <w:rsid w:val="00156637"/>
    <w:rsid w:val="00157D33"/>
    <w:rsid w:val="00161CFE"/>
    <w:rsid w:val="00166CC6"/>
    <w:rsid w:val="00175027"/>
    <w:rsid w:val="00185F44"/>
    <w:rsid w:val="00193A56"/>
    <w:rsid w:val="001A1BEA"/>
    <w:rsid w:val="001C6588"/>
    <w:rsid w:val="001D18A3"/>
    <w:rsid w:val="001D2E88"/>
    <w:rsid w:val="001E4542"/>
    <w:rsid w:val="001E5AF5"/>
    <w:rsid w:val="001F4998"/>
    <w:rsid w:val="00210445"/>
    <w:rsid w:val="00215AE8"/>
    <w:rsid w:val="00215B2E"/>
    <w:rsid w:val="00222A41"/>
    <w:rsid w:val="00232192"/>
    <w:rsid w:val="00243180"/>
    <w:rsid w:val="00245555"/>
    <w:rsid w:val="0025186A"/>
    <w:rsid w:val="00253314"/>
    <w:rsid w:val="00256015"/>
    <w:rsid w:val="002562B2"/>
    <w:rsid w:val="00261B1D"/>
    <w:rsid w:val="002632FD"/>
    <w:rsid w:val="00273674"/>
    <w:rsid w:val="0027641F"/>
    <w:rsid w:val="002864E4"/>
    <w:rsid w:val="00287FC4"/>
    <w:rsid w:val="00294D1D"/>
    <w:rsid w:val="00294DD1"/>
    <w:rsid w:val="002963D4"/>
    <w:rsid w:val="00296F3B"/>
    <w:rsid w:val="002B4CD6"/>
    <w:rsid w:val="002B7979"/>
    <w:rsid w:val="002C2F06"/>
    <w:rsid w:val="002F36CD"/>
    <w:rsid w:val="002F671A"/>
    <w:rsid w:val="002F7359"/>
    <w:rsid w:val="00300336"/>
    <w:rsid w:val="00301A3B"/>
    <w:rsid w:val="00314FA5"/>
    <w:rsid w:val="003369B9"/>
    <w:rsid w:val="00341FE6"/>
    <w:rsid w:val="00342FD2"/>
    <w:rsid w:val="00351C2B"/>
    <w:rsid w:val="00356655"/>
    <w:rsid w:val="003578B4"/>
    <w:rsid w:val="00362D6B"/>
    <w:rsid w:val="00365693"/>
    <w:rsid w:val="0037608E"/>
    <w:rsid w:val="00376752"/>
    <w:rsid w:val="00376EB5"/>
    <w:rsid w:val="00377528"/>
    <w:rsid w:val="00381EBF"/>
    <w:rsid w:val="00387591"/>
    <w:rsid w:val="003A548B"/>
    <w:rsid w:val="003C3A29"/>
    <w:rsid w:val="003C3F93"/>
    <w:rsid w:val="003C4647"/>
    <w:rsid w:val="003C7E39"/>
    <w:rsid w:val="003D0A04"/>
    <w:rsid w:val="003D46E9"/>
    <w:rsid w:val="003E501A"/>
    <w:rsid w:val="003F0AA6"/>
    <w:rsid w:val="004054D3"/>
    <w:rsid w:val="004079C6"/>
    <w:rsid w:val="0041176B"/>
    <w:rsid w:val="004223E2"/>
    <w:rsid w:val="00423195"/>
    <w:rsid w:val="004320F1"/>
    <w:rsid w:val="00432ED3"/>
    <w:rsid w:val="004378B7"/>
    <w:rsid w:val="00441511"/>
    <w:rsid w:val="00480C55"/>
    <w:rsid w:val="0048126D"/>
    <w:rsid w:val="00482335"/>
    <w:rsid w:val="00483295"/>
    <w:rsid w:val="00483DFF"/>
    <w:rsid w:val="00486A92"/>
    <w:rsid w:val="004C0B25"/>
    <w:rsid w:val="004C7DB3"/>
    <w:rsid w:val="004D205F"/>
    <w:rsid w:val="004D2D55"/>
    <w:rsid w:val="004E0501"/>
    <w:rsid w:val="004E4495"/>
    <w:rsid w:val="004F439D"/>
    <w:rsid w:val="00500C5F"/>
    <w:rsid w:val="00504ACB"/>
    <w:rsid w:val="00507D5B"/>
    <w:rsid w:val="005168FD"/>
    <w:rsid w:val="00516A57"/>
    <w:rsid w:val="00523981"/>
    <w:rsid w:val="00525E44"/>
    <w:rsid w:val="00536D87"/>
    <w:rsid w:val="0054284D"/>
    <w:rsid w:val="00556375"/>
    <w:rsid w:val="005563DC"/>
    <w:rsid w:val="005569E8"/>
    <w:rsid w:val="00572FB4"/>
    <w:rsid w:val="00577EAE"/>
    <w:rsid w:val="00584EBE"/>
    <w:rsid w:val="00586D39"/>
    <w:rsid w:val="00591C66"/>
    <w:rsid w:val="00593243"/>
    <w:rsid w:val="005B1529"/>
    <w:rsid w:val="005C47F9"/>
    <w:rsid w:val="005C4E04"/>
    <w:rsid w:val="005C6EE2"/>
    <w:rsid w:val="005D0571"/>
    <w:rsid w:val="005E158E"/>
    <w:rsid w:val="005F208E"/>
    <w:rsid w:val="005F6B07"/>
    <w:rsid w:val="005F7409"/>
    <w:rsid w:val="005F7F6A"/>
    <w:rsid w:val="006001F0"/>
    <w:rsid w:val="0060302D"/>
    <w:rsid w:val="006042A4"/>
    <w:rsid w:val="00604CD7"/>
    <w:rsid w:val="0063229C"/>
    <w:rsid w:val="00646668"/>
    <w:rsid w:val="00650240"/>
    <w:rsid w:val="00653351"/>
    <w:rsid w:val="00663912"/>
    <w:rsid w:val="00675345"/>
    <w:rsid w:val="00681B31"/>
    <w:rsid w:val="006A0655"/>
    <w:rsid w:val="006A62EC"/>
    <w:rsid w:val="006A76AC"/>
    <w:rsid w:val="006B1FA0"/>
    <w:rsid w:val="006B2035"/>
    <w:rsid w:val="006C2F70"/>
    <w:rsid w:val="006F034C"/>
    <w:rsid w:val="006F11A7"/>
    <w:rsid w:val="006F6E8F"/>
    <w:rsid w:val="007048FC"/>
    <w:rsid w:val="00704ED3"/>
    <w:rsid w:val="00705493"/>
    <w:rsid w:val="007133E9"/>
    <w:rsid w:val="007153A9"/>
    <w:rsid w:val="007164E6"/>
    <w:rsid w:val="0072142C"/>
    <w:rsid w:val="007230E0"/>
    <w:rsid w:val="00730DF0"/>
    <w:rsid w:val="007368AC"/>
    <w:rsid w:val="00736ED9"/>
    <w:rsid w:val="0075341F"/>
    <w:rsid w:val="00755D8D"/>
    <w:rsid w:val="007562C3"/>
    <w:rsid w:val="00782544"/>
    <w:rsid w:val="007849BB"/>
    <w:rsid w:val="00790787"/>
    <w:rsid w:val="0079372D"/>
    <w:rsid w:val="007A6BAB"/>
    <w:rsid w:val="007B3AE3"/>
    <w:rsid w:val="007B67B8"/>
    <w:rsid w:val="007B7090"/>
    <w:rsid w:val="007C0933"/>
    <w:rsid w:val="007C3B1E"/>
    <w:rsid w:val="007D2C6E"/>
    <w:rsid w:val="007E07B6"/>
    <w:rsid w:val="007E2B9B"/>
    <w:rsid w:val="007E43B7"/>
    <w:rsid w:val="007F1548"/>
    <w:rsid w:val="007F280F"/>
    <w:rsid w:val="0080203E"/>
    <w:rsid w:val="008042FC"/>
    <w:rsid w:val="008065BA"/>
    <w:rsid w:val="00825E1B"/>
    <w:rsid w:val="00826F0D"/>
    <w:rsid w:val="00834F46"/>
    <w:rsid w:val="008405B1"/>
    <w:rsid w:val="00840EF3"/>
    <w:rsid w:val="00856E2B"/>
    <w:rsid w:val="008622A1"/>
    <w:rsid w:val="00865A3A"/>
    <w:rsid w:val="00873461"/>
    <w:rsid w:val="0087690C"/>
    <w:rsid w:val="00880661"/>
    <w:rsid w:val="00882345"/>
    <w:rsid w:val="00883DE0"/>
    <w:rsid w:val="00891EFB"/>
    <w:rsid w:val="008A3A0A"/>
    <w:rsid w:val="008B0D90"/>
    <w:rsid w:val="008B552D"/>
    <w:rsid w:val="008C05A5"/>
    <w:rsid w:val="008C1575"/>
    <w:rsid w:val="008D3635"/>
    <w:rsid w:val="008D55A0"/>
    <w:rsid w:val="008D6284"/>
    <w:rsid w:val="008E7654"/>
    <w:rsid w:val="008F103B"/>
    <w:rsid w:val="009043D1"/>
    <w:rsid w:val="009106A6"/>
    <w:rsid w:val="00913764"/>
    <w:rsid w:val="00927594"/>
    <w:rsid w:val="00927FAB"/>
    <w:rsid w:val="009337D6"/>
    <w:rsid w:val="00937E12"/>
    <w:rsid w:val="00952F91"/>
    <w:rsid w:val="00953269"/>
    <w:rsid w:val="0095507D"/>
    <w:rsid w:val="00956EE4"/>
    <w:rsid w:val="0096124C"/>
    <w:rsid w:val="00967801"/>
    <w:rsid w:val="00975533"/>
    <w:rsid w:val="00984BA7"/>
    <w:rsid w:val="00995088"/>
    <w:rsid w:val="009A2A78"/>
    <w:rsid w:val="009A531B"/>
    <w:rsid w:val="009A7E54"/>
    <w:rsid w:val="009B1295"/>
    <w:rsid w:val="009B1FE1"/>
    <w:rsid w:val="009B5741"/>
    <w:rsid w:val="009E0378"/>
    <w:rsid w:val="009E1E11"/>
    <w:rsid w:val="00A1109F"/>
    <w:rsid w:val="00A17540"/>
    <w:rsid w:val="00A25499"/>
    <w:rsid w:val="00A262A2"/>
    <w:rsid w:val="00A274AB"/>
    <w:rsid w:val="00A31E85"/>
    <w:rsid w:val="00A44E5A"/>
    <w:rsid w:val="00A50941"/>
    <w:rsid w:val="00A52FD5"/>
    <w:rsid w:val="00A7078D"/>
    <w:rsid w:val="00A74EC2"/>
    <w:rsid w:val="00A82DA4"/>
    <w:rsid w:val="00AA7792"/>
    <w:rsid w:val="00AB1E57"/>
    <w:rsid w:val="00AB21A1"/>
    <w:rsid w:val="00AB5F98"/>
    <w:rsid w:val="00AB75FE"/>
    <w:rsid w:val="00AC0F1E"/>
    <w:rsid w:val="00AC5B8F"/>
    <w:rsid w:val="00AC7CCF"/>
    <w:rsid w:val="00AD08E5"/>
    <w:rsid w:val="00AD2257"/>
    <w:rsid w:val="00AD388E"/>
    <w:rsid w:val="00AD473A"/>
    <w:rsid w:val="00AF5274"/>
    <w:rsid w:val="00B06BFB"/>
    <w:rsid w:val="00B27881"/>
    <w:rsid w:val="00B5047A"/>
    <w:rsid w:val="00B526EF"/>
    <w:rsid w:val="00B547C6"/>
    <w:rsid w:val="00B632E8"/>
    <w:rsid w:val="00B641B6"/>
    <w:rsid w:val="00B76881"/>
    <w:rsid w:val="00B83526"/>
    <w:rsid w:val="00B84876"/>
    <w:rsid w:val="00B96EAB"/>
    <w:rsid w:val="00BA437B"/>
    <w:rsid w:val="00BB45CD"/>
    <w:rsid w:val="00BC09B5"/>
    <w:rsid w:val="00BC42CD"/>
    <w:rsid w:val="00BD188F"/>
    <w:rsid w:val="00BD43B4"/>
    <w:rsid w:val="00BD5E49"/>
    <w:rsid w:val="00BD7ADA"/>
    <w:rsid w:val="00BE545E"/>
    <w:rsid w:val="00BE6E83"/>
    <w:rsid w:val="00BF5C48"/>
    <w:rsid w:val="00C10A2E"/>
    <w:rsid w:val="00C156C6"/>
    <w:rsid w:val="00C17861"/>
    <w:rsid w:val="00C241F0"/>
    <w:rsid w:val="00C2556A"/>
    <w:rsid w:val="00C2727E"/>
    <w:rsid w:val="00C3021B"/>
    <w:rsid w:val="00C30D21"/>
    <w:rsid w:val="00C374F8"/>
    <w:rsid w:val="00C37FE0"/>
    <w:rsid w:val="00C47AA3"/>
    <w:rsid w:val="00C56A46"/>
    <w:rsid w:val="00C67CB5"/>
    <w:rsid w:val="00C7387F"/>
    <w:rsid w:val="00C74869"/>
    <w:rsid w:val="00C7760D"/>
    <w:rsid w:val="00C77F38"/>
    <w:rsid w:val="00C84D0C"/>
    <w:rsid w:val="00C920E3"/>
    <w:rsid w:val="00CA2CBC"/>
    <w:rsid w:val="00CB5F64"/>
    <w:rsid w:val="00CC14AF"/>
    <w:rsid w:val="00CC5B0E"/>
    <w:rsid w:val="00CF17CC"/>
    <w:rsid w:val="00D07F30"/>
    <w:rsid w:val="00D20213"/>
    <w:rsid w:val="00D30045"/>
    <w:rsid w:val="00D345E9"/>
    <w:rsid w:val="00D42319"/>
    <w:rsid w:val="00D57381"/>
    <w:rsid w:val="00D61EA2"/>
    <w:rsid w:val="00D62C78"/>
    <w:rsid w:val="00D731F4"/>
    <w:rsid w:val="00D772C2"/>
    <w:rsid w:val="00D8353F"/>
    <w:rsid w:val="00D872B7"/>
    <w:rsid w:val="00D93BCB"/>
    <w:rsid w:val="00DA40A5"/>
    <w:rsid w:val="00DB1F2B"/>
    <w:rsid w:val="00DB5434"/>
    <w:rsid w:val="00DB783E"/>
    <w:rsid w:val="00DB7B57"/>
    <w:rsid w:val="00DC1774"/>
    <w:rsid w:val="00DC4946"/>
    <w:rsid w:val="00DC73A9"/>
    <w:rsid w:val="00DD1917"/>
    <w:rsid w:val="00DE2899"/>
    <w:rsid w:val="00DF0089"/>
    <w:rsid w:val="00DF1FE5"/>
    <w:rsid w:val="00DF761C"/>
    <w:rsid w:val="00E001A5"/>
    <w:rsid w:val="00E0796E"/>
    <w:rsid w:val="00E10CDA"/>
    <w:rsid w:val="00E10F6B"/>
    <w:rsid w:val="00E304A6"/>
    <w:rsid w:val="00E3601D"/>
    <w:rsid w:val="00E4097B"/>
    <w:rsid w:val="00E4298B"/>
    <w:rsid w:val="00E466F1"/>
    <w:rsid w:val="00E546C8"/>
    <w:rsid w:val="00E5710C"/>
    <w:rsid w:val="00E60998"/>
    <w:rsid w:val="00E642D4"/>
    <w:rsid w:val="00E7281F"/>
    <w:rsid w:val="00E86CD5"/>
    <w:rsid w:val="00E94853"/>
    <w:rsid w:val="00EA7435"/>
    <w:rsid w:val="00EB3E09"/>
    <w:rsid w:val="00EB6094"/>
    <w:rsid w:val="00EC4DBF"/>
    <w:rsid w:val="00ED2739"/>
    <w:rsid w:val="00EE28CD"/>
    <w:rsid w:val="00EE3EC7"/>
    <w:rsid w:val="00EF3C6E"/>
    <w:rsid w:val="00EF4A18"/>
    <w:rsid w:val="00F01EF0"/>
    <w:rsid w:val="00F03EB8"/>
    <w:rsid w:val="00F1455D"/>
    <w:rsid w:val="00F20D0A"/>
    <w:rsid w:val="00F23F3F"/>
    <w:rsid w:val="00F3197B"/>
    <w:rsid w:val="00F4191B"/>
    <w:rsid w:val="00F44B7C"/>
    <w:rsid w:val="00F47462"/>
    <w:rsid w:val="00F50221"/>
    <w:rsid w:val="00F50FD0"/>
    <w:rsid w:val="00F56483"/>
    <w:rsid w:val="00F679C3"/>
    <w:rsid w:val="00F741E7"/>
    <w:rsid w:val="00F80ABC"/>
    <w:rsid w:val="00F828F4"/>
    <w:rsid w:val="00F8377A"/>
    <w:rsid w:val="00F85F15"/>
    <w:rsid w:val="00F90D62"/>
    <w:rsid w:val="00F94DA6"/>
    <w:rsid w:val="00FA3009"/>
    <w:rsid w:val="00FA3A04"/>
    <w:rsid w:val="00FA3DBD"/>
    <w:rsid w:val="00FA7B70"/>
    <w:rsid w:val="00FB7BAC"/>
    <w:rsid w:val="00FC2D4F"/>
    <w:rsid w:val="00FD4B12"/>
    <w:rsid w:val="00FF33A3"/>
    <w:rsid w:val="00FF4F5A"/>
    <w:rsid w:val="00FF516E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4ACEEE-3400-4D2A-80D2-39847CC9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09E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241F0"/>
    <w:pPr>
      <w:keepNext/>
      <w:spacing w:before="240" w:after="240"/>
      <w:jc w:val="center"/>
      <w:outlineLvl w:val="0"/>
    </w:pPr>
    <w:rPr>
      <w:b/>
      <w:kern w:val="28"/>
      <w:sz w:val="24"/>
      <w:u w:val="thick"/>
      <w:lang w:val="en-US" w:eastAsia="cs-CZ"/>
    </w:rPr>
  </w:style>
  <w:style w:type="paragraph" w:styleId="Nadpis2">
    <w:name w:val="heading 2"/>
    <w:basedOn w:val="Normln"/>
    <w:next w:val="Normln"/>
    <w:qFormat/>
    <w:rsid w:val="0095326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953269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D08E5"/>
    <w:pPr>
      <w:tabs>
        <w:tab w:val="center" w:pos="4536"/>
        <w:tab w:val="right" w:pos="9072"/>
      </w:tabs>
    </w:pPr>
    <w:rPr>
      <w:sz w:val="14"/>
    </w:rPr>
  </w:style>
  <w:style w:type="character" w:styleId="Hypertextovodkaz">
    <w:name w:val="Hyperlink"/>
    <w:basedOn w:val="Standardnpsmoodstavce"/>
    <w:rsid w:val="00953269"/>
    <w:rPr>
      <w:color w:val="0000FF"/>
      <w:u w:val="single"/>
    </w:rPr>
  </w:style>
  <w:style w:type="paragraph" w:styleId="Zhlav">
    <w:name w:val="header"/>
    <w:basedOn w:val="Normln"/>
    <w:rsid w:val="00EB3E09"/>
    <w:pPr>
      <w:tabs>
        <w:tab w:val="center" w:pos="4536"/>
        <w:tab w:val="right" w:pos="9072"/>
      </w:tabs>
      <w:ind w:right="2835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E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39"/>
    <w:rPr>
      <w:rFonts w:ascii="Tahoma" w:hAnsi="Tahoma" w:cs="Tahoma"/>
      <w:sz w:val="16"/>
      <w:szCs w:val="16"/>
      <w:lang w:eastAsia="en-US"/>
    </w:rPr>
  </w:style>
  <w:style w:type="paragraph" w:customStyle="1" w:styleId="Fensterzeile">
    <w:name w:val="Fensterzeile"/>
    <w:qFormat/>
    <w:rsid w:val="00AD08E5"/>
    <w:pPr>
      <w:framePr w:w="4423" w:vSpace="851" w:wrap="around" w:vAnchor="page" w:hAnchor="page" w:x="1419" w:y="2723"/>
      <w:spacing w:after="170"/>
    </w:pPr>
    <w:rPr>
      <w:rFonts w:ascii="Arial" w:hAnsi="Arial"/>
      <w:spacing w:val="-4"/>
      <w:sz w:val="12"/>
      <w:szCs w:val="1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E546C8"/>
    <w:rPr>
      <w:color w:val="808080"/>
    </w:rPr>
  </w:style>
  <w:style w:type="paragraph" w:customStyle="1" w:styleId="FusszeileAdresse">
    <w:name w:val="FusszeileAdresse"/>
    <w:link w:val="FusszeileAdresseZchn"/>
    <w:qFormat/>
    <w:rsid w:val="00BE545E"/>
    <w:pPr>
      <w:spacing w:line="170" w:lineRule="exact"/>
      <w:jc w:val="right"/>
    </w:pPr>
    <w:rPr>
      <w:rFonts w:ascii="Arial" w:hAnsi="Arial"/>
      <w:sz w:val="14"/>
      <w:szCs w:val="15"/>
      <w:lang w:val="en-US" w:eastAsia="en-US"/>
    </w:rPr>
  </w:style>
  <w:style w:type="paragraph" w:customStyle="1" w:styleId="FusszeileCompany">
    <w:name w:val="FusszeileCompany"/>
    <w:basedOn w:val="Normln"/>
    <w:link w:val="FusszeileCompanyZchn"/>
    <w:qFormat/>
    <w:rsid w:val="008D55A0"/>
    <w:pPr>
      <w:spacing w:after="170" w:line="240" w:lineRule="exact"/>
      <w:jc w:val="right"/>
    </w:pPr>
    <w:rPr>
      <w:b/>
      <w:sz w:val="21"/>
      <w:szCs w:val="21"/>
    </w:rPr>
  </w:style>
  <w:style w:type="character" w:customStyle="1" w:styleId="ZpatChar">
    <w:name w:val="Zápatí Char"/>
    <w:basedOn w:val="Standardnpsmoodstavce"/>
    <w:link w:val="Zpat"/>
    <w:rsid w:val="00AD08E5"/>
    <w:rPr>
      <w:rFonts w:ascii="Arial" w:hAnsi="Arial"/>
      <w:sz w:val="14"/>
      <w:lang w:val="en-US" w:eastAsia="en-US"/>
    </w:rPr>
  </w:style>
  <w:style w:type="character" w:customStyle="1" w:styleId="FusszeileAdresseZchn">
    <w:name w:val="FusszeileAdresse Zchn"/>
    <w:basedOn w:val="ZpatChar"/>
    <w:link w:val="FusszeileAdresse"/>
    <w:rsid w:val="00BE545E"/>
    <w:rPr>
      <w:rFonts w:ascii="Arial" w:hAnsi="Arial"/>
      <w:sz w:val="14"/>
      <w:szCs w:val="15"/>
      <w:lang w:val="en-US" w:eastAsia="en-US"/>
    </w:rPr>
  </w:style>
  <w:style w:type="character" w:customStyle="1" w:styleId="FusszeileCompanyZchn">
    <w:name w:val="FusszeileCompany Zchn"/>
    <w:basedOn w:val="ZpatChar"/>
    <w:link w:val="FusszeileCompany"/>
    <w:rsid w:val="00DC73A9"/>
    <w:rPr>
      <w:rFonts w:ascii="Arial" w:hAnsi="Arial"/>
      <w:b/>
      <w:sz w:val="21"/>
      <w:szCs w:val="21"/>
      <w:lang w:val="en-US" w:eastAsia="en-US"/>
    </w:rPr>
  </w:style>
  <w:style w:type="paragraph" w:styleId="Zkladntext2">
    <w:name w:val="Body Text 2"/>
    <w:basedOn w:val="Zkladntext"/>
    <w:link w:val="Zkladntext2Char"/>
    <w:uiPriority w:val="99"/>
    <w:rsid w:val="009A2A78"/>
    <w:pPr>
      <w:spacing w:line="480" w:lineRule="auto"/>
    </w:pPr>
    <w:rPr>
      <w:rFonts w:cs="Arial"/>
      <w:sz w:val="12"/>
      <w:szCs w:val="12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A2A78"/>
    <w:rPr>
      <w:rFonts w:ascii="Arial" w:hAnsi="Arial" w:cs="Arial"/>
      <w:sz w:val="12"/>
      <w:szCs w:val="12"/>
    </w:rPr>
  </w:style>
  <w:style w:type="paragraph" w:styleId="Zkladntext">
    <w:name w:val="Body Text"/>
    <w:basedOn w:val="Normln"/>
    <w:link w:val="ZkladntextChar"/>
    <w:unhideWhenUsed/>
    <w:rsid w:val="009A2A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2A78"/>
    <w:rPr>
      <w:rFonts w:ascii="Arial" w:hAnsi="Arial"/>
      <w:lang w:val="en-US" w:eastAsia="en-US"/>
    </w:rPr>
  </w:style>
  <w:style w:type="paragraph" w:customStyle="1" w:styleId="Subject">
    <w:name w:val="Subject"/>
    <w:basedOn w:val="Normln"/>
    <w:link w:val="SubjectChar"/>
    <w:qFormat/>
    <w:rsid w:val="00036986"/>
    <w:rPr>
      <w:b/>
    </w:rPr>
  </w:style>
  <w:style w:type="character" w:customStyle="1" w:styleId="SubjectChar">
    <w:name w:val="Subject Char"/>
    <w:basedOn w:val="Standardnpsmoodstavce"/>
    <w:link w:val="Subject"/>
    <w:rsid w:val="00036986"/>
    <w:rPr>
      <w:rFonts w:ascii="Arial" w:hAnsi="Arial"/>
      <w:b/>
      <w:lang w:eastAsia="en-US"/>
    </w:rPr>
  </w:style>
  <w:style w:type="table" w:styleId="Mkatabulky">
    <w:name w:val="Table Grid"/>
    <w:basedOn w:val="Normlntabulka"/>
    <w:uiPriority w:val="59"/>
    <w:rsid w:val="00185F4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orlageTitel">
    <w:name w:val="VorlageTitel"/>
    <w:basedOn w:val="Normln"/>
    <w:link w:val="VorlageTitelZchn"/>
    <w:qFormat/>
    <w:rsid w:val="00185F44"/>
    <w:pPr>
      <w:widowControl w:val="0"/>
      <w:spacing w:before="280" w:after="200"/>
    </w:pPr>
    <w:rPr>
      <w:rFonts w:eastAsiaTheme="minorHAnsi" w:cstheme="minorBidi"/>
      <w:b/>
      <w:sz w:val="32"/>
      <w:szCs w:val="32"/>
    </w:rPr>
  </w:style>
  <w:style w:type="paragraph" w:customStyle="1" w:styleId="VorlageKopfInformation">
    <w:name w:val="VorlageKopfInformation"/>
    <w:basedOn w:val="Normln"/>
    <w:qFormat/>
    <w:rsid w:val="00185F44"/>
    <w:rPr>
      <w:rFonts w:eastAsiaTheme="minorHAnsi" w:cstheme="minorBidi"/>
      <w:sz w:val="24"/>
      <w:szCs w:val="22"/>
    </w:rPr>
  </w:style>
  <w:style w:type="character" w:customStyle="1" w:styleId="VorlageTitelZchn">
    <w:name w:val="VorlageTitel Zchn"/>
    <w:basedOn w:val="Standardnpsmoodstavce"/>
    <w:link w:val="VorlageTitel"/>
    <w:rsid w:val="00185F44"/>
    <w:rPr>
      <w:rFonts w:ascii="Arial" w:eastAsiaTheme="minorHAnsi" w:hAnsi="Arial" w:cstheme="minorBidi"/>
      <w:b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C241F0"/>
    <w:rPr>
      <w:rFonts w:ascii="Arial" w:hAnsi="Arial"/>
      <w:b/>
      <w:kern w:val="28"/>
      <w:sz w:val="24"/>
      <w:u w:val="thick"/>
      <w:lang w:val="en-US" w:eastAsia="cs-CZ"/>
    </w:rPr>
  </w:style>
  <w:style w:type="paragraph" w:styleId="Zkladntextodsazen2">
    <w:name w:val="Body Text Indent 2"/>
    <w:basedOn w:val="Normln"/>
    <w:link w:val="Zkladntextodsazen2Char"/>
    <w:rsid w:val="00C241F0"/>
    <w:pPr>
      <w:ind w:left="709" w:hanging="709"/>
      <w:jc w:val="both"/>
    </w:pPr>
    <w:rPr>
      <w:rFonts w:ascii="Bookman Old Style" w:hAnsi="Bookman Old Style"/>
      <w:sz w:val="22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241F0"/>
    <w:rPr>
      <w:rFonts w:ascii="Bookman Old Style" w:hAnsi="Bookman Old Style"/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C241F0"/>
    <w:pPr>
      <w:ind w:left="709"/>
    </w:pPr>
    <w:rPr>
      <w:rFonts w:ascii="Bookman Old Style" w:hAnsi="Bookman Old Style"/>
      <w:sz w:val="24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241F0"/>
    <w:rPr>
      <w:rFonts w:ascii="Bookman Old Style" w:hAnsi="Bookman Old Style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241F0"/>
    <w:pPr>
      <w:ind w:left="708"/>
    </w:pPr>
    <w:rPr>
      <w:rFonts w:ascii="Times New Roman" w:hAnsi="Times New Roman"/>
      <w:lang w:val="cs-CZ" w:eastAsia="cs-CZ"/>
    </w:rPr>
  </w:style>
  <w:style w:type="paragraph" w:customStyle="1" w:styleId="JKNadpis2">
    <w:name w:val="JK_Nadpis 2"/>
    <w:basedOn w:val="Nadpis2"/>
    <w:rsid w:val="00C241F0"/>
    <w:pPr>
      <w:keepNext w:val="0"/>
      <w:numPr>
        <w:ilvl w:val="1"/>
      </w:numPr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Cs w:val="0"/>
      <w:sz w:val="22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Binder@flaktgrou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GEAGroupTemplates\Correspondence\Blanko.dotm" TargetMode="External"/></Relationships>
</file>

<file path=word/theme/theme1.xml><?xml version="1.0" encoding="utf-8"?>
<a:theme xmlns:a="http://schemas.openxmlformats.org/drawingml/2006/main" name="Larissa-Design">
  <a:themeElements>
    <a:clrScheme name="GEA Corporate_Color">
      <a:dk1>
        <a:srgbClr val="000000"/>
      </a:dk1>
      <a:lt1>
        <a:srgbClr val="FFFFFF"/>
      </a:lt1>
      <a:dk2>
        <a:srgbClr val="878787"/>
      </a:dk2>
      <a:lt2>
        <a:srgbClr val="FFFFFF"/>
      </a:lt2>
      <a:accent1>
        <a:srgbClr val="009EE0"/>
      </a:accent1>
      <a:accent2>
        <a:srgbClr val="004E8F"/>
      </a:accent2>
      <a:accent3>
        <a:srgbClr val="E31836"/>
      </a:accent3>
      <a:accent4>
        <a:srgbClr val="EE7D11"/>
      </a:accent4>
      <a:accent5>
        <a:srgbClr val="009534"/>
      </a:accent5>
      <a:accent6>
        <a:srgbClr val="FABA00"/>
      </a:accent6>
      <a:hlink>
        <a:srgbClr val="878787"/>
      </a:hlink>
      <a:folHlink>
        <a:srgbClr val="87878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A89A-D155-4ED6-BCFC-6B623144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</Template>
  <TotalTime>0</TotalTime>
  <Pages>6</Pages>
  <Words>1307</Words>
  <Characters>7965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Blanko</vt:lpstr>
      <vt:lpstr>Blanko</vt:lpstr>
      <vt:lpstr>Blanko</vt:lpstr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creator>Jakub Binder (FläktGroup)</dc:creator>
  <cp:lastModifiedBy>Jitka Rajdlová</cp:lastModifiedBy>
  <cp:revision>2</cp:revision>
  <cp:lastPrinted>2008-04-10T12:09:00Z</cp:lastPrinted>
  <dcterms:created xsi:type="dcterms:W3CDTF">2019-05-24T09:27:00Z</dcterms:created>
  <dcterms:modified xsi:type="dcterms:W3CDTF">2019-05-24T09:27:00Z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of completion">
    <vt:filetime>2009-05-31T22:00:00Z</vt:filetime>
  </property>
  <property fmtid="{D5CDD505-2E9C-101B-9397-08002B2CF9AE}" pid="3" name="owner">
    <vt:lpwstr>GEA IT Services</vt:lpwstr>
  </property>
  <property fmtid="{D5CDD505-2E9C-101B-9397-08002B2CF9AE}" pid="4" name="most recent amendment">
    <vt:filetime>2009-05-31T22:00:00Z</vt:filetime>
  </property>
  <property fmtid="{D5CDD505-2E9C-101B-9397-08002B2CF9AE}" pid="5" name="template type">
    <vt:lpwstr>external</vt:lpwstr>
  </property>
</Properties>
</file>