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A9B" w:rsidRPr="00FF25A5" w:rsidRDefault="000A4FB4">
      <w:pPr>
        <w:jc w:val="center"/>
        <w:rPr>
          <w:b/>
          <w:bCs/>
          <w:caps/>
          <w:kern w:val="1"/>
          <w:sz w:val="24"/>
          <w:szCs w:val="24"/>
        </w:rPr>
      </w:pPr>
      <w:r>
        <w:rPr>
          <w:b/>
          <w:bCs/>
          <w:caps/>
          <w:kern w:val="1"/>
          <w:sz w:val="24"/>
          <w:szCs w:val="24"/>
        </w:rPr>
        <w:t xml:space="preserve">Dodatek č. </w:t>
      </w:r>
      <w:r w:rsidR="007A2458">
        <w:rPr>
          <w:b/>
          <w:bCs/>
          <w:caps/>
          <w:kern w:val="1"/>
          <w:sz w:val="24"/>
          <w:szCs w:val="24"/>
        </w:rPr>
        <w:t>1</w:t>
      </w:r>
    </w:p>
    <w:p w:rsidR="00D70A9B" w:rsidRPr="00FF25A5" w:rsidRDefault="004A4042">
      <w:pPr>
        <w:keepNext/>
        <w:jc w:val="center"/>
        <w:rPr>
          <w:b/>
          <w:bCs/>
          <w:kern w:val="1"/>
          <w:sz w:val="24"/>
          <w:szCs w:val="24"/>
        </w:rPr>
      </w:pPr>
      <w:r>
        <w:rPr>
          <w:b/>
          <w:bCs/>
          <w:kern w:val="1"/>
          <w:sz w:val="24"/>
          <w:szCs w:val="24"/>
        </w:rPr>
        <w:t xml:space="preserve">ke smlouvě </w:t>
      </w:r>
      <w:r w:rsidR="00D70A9B" w:rsidRPr="00FF25A5">
        <w:rPr>
          <w:b/>
          <w:bCs/>
          <w:kern w:val="1"/>
          <w:sz w:val="24"/>
          <w:szCs w:val="24"/>
        </w:rPr>
        <w:t xml:space="preserve">o poskytnutí podpory na </w:t>
      </w:r>
      <w:r w:rsidR="00845AA6" w:rsidRPr="00FF25A5">
        <w:rPr>
          <w:b/>
          <w:bCs/>
          <w:kern w:val="1"/>
          <w:sz w:val="24"/>
          <w:szCs w:val="24"/>
        </w:rPr>
        <w:t>řešení</w:t>
      </w:r>
      <w:r w:rsidR="00D70A9B" w:rsidRPr="00FF25A5">
        <w:rPr>
          <w:b/>
          <w:bCs/>
          <w:kern w:val="1"/>
          <w:sz w:val="24"/>
          <w:szCs w:val="24"/>
        </w:rPr>
        <w:t xml:space="preserve"> projektu výzkumu a vývoje </w:t>
      </w:r>
    </w:p>
    <w:p w:rsidR="00D70A9B" w:rsidRPr="00FF25A5" w:rsidRDefault="00311248">
      <w:pPr>
        <w:keepNext/>
        <w:jc w:val="center"/>
        <w:rPr>
          <w:b/>
          <w:bCs/>
          <w:kern w:val="1"/>
          <w:sz w:val="24"/>
          <w:szCs w:val="24"/>
        </w:rPr>
      </w:pPr>
      <w:r w:rsidRPr="00FF25A5">
        <w:rPr>
          <w:b/>
          <w:bCs/>
          <w:kern w:val="1"/>
          <w:sz w:val="24"/>
          <w:szCs w:val="24"/>
        </w:rPr>
        <w:t>č.</w:t>
      </w:r>
      <w:r w:rsidR="00D70A9B" w:rsidRPr="00FF25A5">
        <w:rPr>
          <w:b/>
          <w:bCs/>
          <w:kern w:val="1"/>
          <w:sz w:val="24"/>
          <w:szCs w:val="24"/>
        </w:rPr>
        <w:t>:</w:t>
      </w:r>
      <w:r w:rsidR="00521D97" w:rsidRPr="00FF25A5">
        <w:t xml:space="preserve"> </w:t>
      </w:r>
      <w:r w:rsidR="00521D97" w:rsidRPr="00FF25A5">
        <w:rPr>
          <w:b/>
          <w:bCs/>
          <w:kern w:val="1"/>
          <w:sz w:val="24"/>
          <w:szCs w:val="24"/>
        </w:rPr>
        <w:t>MSMT-</w:t>
      </w:r>
      <w:r w:rsidR="007A2458" w:rsidRPr="007A2458">
        <w:rPr>
          <w:b/>
          <w:bCs/>
          <w:kern w:val="1"/>
          <w:sz w:val="24"/>
          <w:szCs w:val="24"/>
        </w:rPr>
        <w:t>19</w:t>
      </w:r>
      <w:r w:rsidR="00AA7613">
        <w:rPr>
          <w:b/>
          <w:bCs/>
          <w:kern w:val="1"/>
          <w:sz w:val="24"/>
          <w:szCs w:val="24"/>
        </w:rPr>
        <w:t xml:space="preserve"> </w:t>
      </w:r>
      <w:r w:rsidR="007A2458" w:rsidRPr="007A2458">
        <w:rPr>
          <w:b/>
          <w:bCs/>
          <w:kern w:val="1"/>
          <w:sz w:val="24"/>
          <w:szCs w:val="24"/>
        </w:rPr>
        <w:t>632/2015</w:t>
      </w:r>
    </w:p>
    <w:p w:rsidR="00D70A9B" w:rsidRPr="00FF25A5" w:rsidRDefault="00D70A9B" w:rsidP="00096956">
      <w:pPr>
        <w:keepNext/>
        <w:tabs>
          <w:tab w:val="left" w:pos="3227"/>
        </w:tabs>
        <w:jc w:val="center"/>
        <w:rPr>
          <w:b/>
          <w:bCs/>
          <w:kern w:val="1"/>
          <w:sz w:val="24"/>
          <w:szCs w:val="24"/>
        </w:rPr>
      </w:pPr>
      <w:r w:rsidRPr="00FF25A5">
        <w:rPr>
          <w:b/>
          <w:bCs/>
          <w:kern w:val="1"/>
          <w:sz w:val="24"/>
          <w:szCs w:val="24"/>
        </w:rPr>
        <w:t>programu „</w:t>
      </w:r>
      <w:r w:rsidR="001271BF" w:rsidRPr="00FF25A5">
        <w:rPr>
          <w:b/>
          <w:bCs/>
          <w:kern w:val="1"/>
          <w:sz w:val="24"/>
          <w:szCs w:val="24"/>
        </w:rPr>
        <w:t>Národní program udržitelnosti I“ – NPU I</w:t>
      </w:r>
      <w:r w:rsidR="00BC4581" w:rsidRPr="00FF25A5">
        <w:rPr>
          <w:b/>
          <w:bCs/>
          <w:kern w:val="1"/>
          <w:sz w:val="24"/>
          <w:szCs w:val="24"/>
        </w:rPr>
        <w:t xml:space="preserve"> (LO)</w:t>
      </w:r>
    </w:p>
    <w:p w:rsidR="00D70A9B" w:rsidRPr="00FF25A5" w:rsidRDefault="00D70A9B" w:rsidP="001C2C51">
      <w:pPr>
        <w:jc w:val="center"/>
        <w:rPr>
          <w:b/>
          <w:bCs/>
          <w:sz w:val="24"/>
          <w:szCs w:val="24"/>
        </w:rPr>
      </w:pPr>
      <w:r w:rsidRPr="00FF25A5">
        <w:rPr>
          <w:b/>
          <w:bCs/>
          <w:sz w:val="24"/>
          <w:szCs w:val="24"/>
        </w:rPr>
        <w:t>(dále jen „smlouva o poskytnutí podpory“)</w:t>
      </w:r>
    </w:p>
    <w:p w:rsidR="00052219" w:rsidRPr="00FF25A5" w:rsidRDefault="00052219" w:rsidP="00124F71">
      <w:pPr>
        <w:rPr>
          <w:b/>
          <w:bCs/>
          <w:sz w:val="24"/>
          <w:szCs w:val="24"/>
        </w:rPr>
      </w:pPr>
    </w:p>
    <w:p w:rsidR="00D70A9B" w:rsidRPr="00FF25A5" w:rsidRDefault="00D70A9B">
      <w:pPr>
        <w:jc w:val="center"/>
        <w:rPr>
          <w:b/>
          <w:sz w:val="24"/>
          <w:szCs w:val="24"/>
        </w:rPr>
      </w:pPr>
      <w:r w:rsidRPr="00FF25A5">
        <w:rPr>
          <w:b/>
          <w:sz w:val="24"/>
          <w:szCs w:val="24"/>
        </w:rPr>
        <w:t>Smluvní strany</w:t>
      </w:r>
    </w:p>
    <w:p w:rsidR="00D70A9B" w:rsidRPr="00FF25A5" w:rsidRDefault="00D70A9B">
      <w:pPr>
        <w:rPr>
          <w:sz w:val="24"/>
          <w:szCs w:val="24"/>
        </w:rPr>
      </w:pPr>
    </w:p>
    <w:p w:rsidR="00D70A9B" w:rsidRPr="00FF25A5" w:rsidRDefault="00D70A9B">
      <w:pPr>
        <w:rPr>
          <w:b/>
          <w:bCs/>
          <w:sz w:val="24"/>
          <w:szCs w:val="24"/>
        </w:rPr>
      </w:pPr>
      <w:r w:rsidRPr="00FF25A5">
        <w:rPr>
          <w:b/>
          <w:bCs/>
          <w:sz w:val="24"/>
          <w:szCs w:val="24"/>
        </w:rPr>
        <w:t>Česká republika – Ministerstvo školství, mládeže a tělovýchovy</w:t>
      </w:r>
    </w:p>
    <w:p w:rsidR="00D70A9B" w:rsidRPr="00FF25A5" w:rsidRDefault="000A4FB4">
      <w:pPr>
        <w:rPr>
          <w:sz w:val="24"/>
          <w:szCs w:val="24"/>
        </w:rPr>
      </w:pPr>
      <w:r>
        <w:rPr>
          <w:sz w:val="24"/>
          <w:szCs w:val="24"/>
        </w:rPr>
        <w:t>se sídlem Karmelitská 5</w:t>
      </w:r>
      <w:r w:rsidR="00D70A9B" w:rsidRPr="00FF25A5">
        <w:rPr>
          <w:sz w:val="24"/>
          <w:szCs w:val="24"/>
        </w:rPr>
        <w:t>, 118 12 Praha 1,</w:t>
      </w:r>
    </w:p>
    <w:p w:rsidR="00D70A9B" w:rsidRDefault="00D70A9B">
      <w:pPr>
        <w:rPr>
          <w:sz w:val="24"/>
          <w:szCs w:val="24"/>
        </w:rPr>
      </w:pPr>
      <w:r w:rsidRPr="00FF25A5">
        <w:rPr>
          <w:sz w:val="24"/>
          <w:szCs w:val="24"/>
        </w:rPr>
        <w:t>IČ: 00022985</w:t>
      </w:r>
    </w:p>
    <w:p w:rsidR="00D70A9B" w:rsidRPr="00FF25A5" w:rsidRDefault="00E23290">
      <w:pPr>
        <w:jc w:val="both"/>
        <w:rPr>
          <w:b/>
          <w:sz w:val="24"/>
          <w:szCs w:val="24"/>
        </w:rPr>
      </w:pPr>
      <w:r w:rsidRPr="00FF25A5">
        <w:rPr>
          <w:sz w:val="24"/>
          <w:szCs w:val="24"/>
        </w:rPr>
        <w:t xml:space="preserve">(dále jen „poskytovatel”) </w:t>
      </w:r>
      <w:r w:rsidR="0011753A" w:rsidRPr="00FF25A5">
        <w:rPr>
          <w:sz w:val="24"/>
          <w:szCs w:val="24"/>
        </w:rPr>
        <w:t xml:space="preserve">na straně jedné </w:t>
      </w:r>
    </w:p>
    <w:p w:rsidR="00D70A9B" w:rsidRPr="00FF25A5" w:rsidRDefault="00D70A9B" w:rsidP="002A11D8">
      <w:pPr>
        <w:spacing w:after="120"/>
        <w:jc w:val="center"/>
        <w:rPr>
          <w:b/>
          <w:sz w:val="24"/>
          <w:szCs w:val="24"/>
        </w:rPr>
      </w:pPr>
      <w:r w:rsidRPr="00FF25A5">
        <w:rPr>
          <w:b/>
          <w:sz w:val="24"/>
          <w:szCs w:val="24"/>
        </w:rPr>
        <w:t>a</w:t>
      </w:r>
    </w:p>
    <w:p w:rsidR="00AA7613" w:rsidRDefault="00AA7613" w:rsidP="004E2455">
      <w:pPr>
        <w:rPr>
          <w:b/>
          <w:bCs/>
          <w:color w:val="000000"/>
          <w:sz w:val="24"/>
          <w:szCs w:val="24"/>
          <w:lang w:eastAsia="cs-CZ"/>
        </w:rPr>
      </w:pPr>
      <w:r w:rsidRPr="00AA7613">
        <w:rPr>
          <w:b/>
          <w:bCs/>
          <w:color w:val="000000"/>
          <w:sz w:val="24"/>
          <w:szCs w:val="24"/>
          <w:lang w:eastAsia="cs-CZ"/>
        </w:rPr>
        <w:t xml:space="preserve">Západočeská univerzita v Plzni </w:t>
      </w:r>
    </w:p>
    <w:p w:rsidR="00AA7613" w:rsidRDefault="004E2455" w:rsidP="004E2455">
      <w:pPr>
        <w:rPr>
          <w:sz w:val="24"/>
          <w:szCs w:val="24"/>
        </w:rPr>
      </w:pPr>
      <w:r w:rsidRPr="00713100">
        <w:rPr>
          <w:sz w:val="24"/>
          <w:szCs w:val="24"/>
        </w:rPr>
        <w:t xml:space="preserve">se sídlem </w:t>
      </w:r>
      <w:r w:rsidR="00AA7613" w:rsidRPr="00AA7613">
        <w:rPr>
          <w:sz w:val="24"/>
          <w:szCs w:val="24"/>
          <w:lang w:eastAsia="cs-CZ"/>
        </w:rPr>
        <w:t>Univerzitní 2732/8</w:t>
      </w:r>
      <w:r w:rsidRPr="00713100">
        <w:rPr>
          <w:sz w:val="24"/>
          <w:szCs w:val="24"/>
        </w:rPr>
        <w:t xml:space="preserve">, </w:t>
      </w:r>
      <w:r w:rsidR="00AA7613" w:rsidRPr="00AA7613">
        <w:rPr>
          <w:sz w:val="24"/>
          <w:szCs w:val="24"/>
        </w:rPr>
        <w:t>306 14 Plzeň</w:t>
      </w:r>
    </w:p>
    <w:p w:rsidR="00096956" w:rsidRPr="0006591D" w:rsidRDefault="004E2455" w:rsidP="004E2455">
      <w:pPr>
        <w:rPr>
          <w:sz w:val="24"/>
          <w:szCs w:val="24"/>
          <w:lang w:eastAsia="cs-CZ"/>
        </w:rPr>
      </w:pPr>
      <w:r w:rsidRPr="00713100">
        <w:rPr>
          <w:sz w:val="24"/>
          <w:szCs w:val="24"/>
        </w:rPr>
        <w:t xml:space="preserve">IČ: </w:t>
      </w:r>
      <w:r w:rsidR="00AA7613" w:rsidRPr="00AA7613">
        <w:rPr>
          <w:sz w:val="24"/>
          <w:szCs w:val="24"/>
        </w:rPr>
        <w:t>49777513</w:t>
      </w:r>
    </w:p>
    <w:p w:rsidR="00D70A9B" w:rsidRPr="00FF25A5" w:rsidRDefault="00D70A9B" w:rsidP="00096956">
      <w:pPr>
        <w:rPr>
          <w:b/>
          <w:sz w:val="24"/>
          <w:szCs w:val="24"/>
        </w:rPr>
      </w:pPr>
      <w:r w:rsidRPr="00FF25A5">
        <w:rPr>
          <w:sz w:val="24"/>
          <w:szCs w:val="24"/>
        </w:rPr>
        <w:t>(dále jen „příjemce“) na straně druhé</w:t>
      </w:r>
    </w:p>
    <w:p w:rsidR="00D70A9B" w:rsidRPr="005E43F9" w:rsidRDefault="00D70A9B" w:rsidP="008D636A">
      <w:pPr>
        <w:suppressAutoHyphens w:val="0"/>
        <w:rPr>
          <w:b/>
          <w:bCs/>
          <w:sz w:val="24"/>
          <w:szCs w:val="24"/>
          <w:lang w:eastAsia="cs-CZ"/>
        </w:rPr>
      </w:pPr>
    </w:p>
    <w:p w:rsidR="00D70A9B" w:rsidRPr="005E43F9" w:rsidRDefault="00D70A9B" w:rsidP="008D636A">
      <w:pPr>
        <w:suppressAutoHyphens w:val="0"/>
        <w:jc w:val="center"/>
        <w:rPr>
          <w:b/>
          <w:bCs/>
          <w:sz w:val="24"/>
          <w:szCs w:val="24"/>
          <w:lang w:eastAsia="cs-CZ"/>
        </w:rPr>
      </w:pPr>
      <w:r w:rsidRPr="005E43F9">
        <w:rPr>
          <w:b/>
          <w:bCs/>
          <w:sz w:val="24"/>
          <w:szCs w:val="24"/>
          <w:lang w:eastAsia="cs-CZ"/>
        </w:rPr>
        <w:t>uzavírají</w:t>
      </w:r>
    </w:p>
    <w:p w:rsidR="005E43F9" w:rsidRDefault="005E43F9" w:rsidP="008D636A">
      <w:pPr>
        <w:suppressAutoHyphens w:val="0"/>
        <w:jc w:val="both"/>
        <w:rPr>
          <w:b/>
          <w:bCs/>
          <w:sz w:val="24"/>
          <w:szCs w:val="24"/>
          <w:lang w:eastAsia="cs-CZ"/>
        </w:rPr>
      </w:pPr>
      <w:r w:rsidRPr="005E43F9">
        <w:rPr>
          <w:b/>
          <w:bCs/>
          <w:sz w:val="24"/>
          <w:szCs w:val="24"/>
          <w:lang w:eastAsia="cs-CZ"/>
        </w:rPr>
        <w:t xml:space="preserve">v souladu s čl. 20 </w:t>
      </w:r>
      <w:r w:rsidR="008137CE">
        <w:rPr>
          <w:b/>
          <w:bCs/>
          <w:sz w:val="24"/>
          <w:szCs w:val="24"/>
          <w:lang w:eastAsia="cs-CZ"/>
        </w:rPr>
        <w:t>s</w:t>
      </w:r>
      <w:r w:rsidRPr="005E43F9">
        <w:rPr>
          <w:b/>
          <w:bCs/>
          <w:sz w:val="24"/>
          <w:szCs w:val="24"/>
          <w:lang w:eastAsia="cs-CZ"/>
        </w:rPr>
        <w:t xml:space="preserve">mlouvy </w:t>
      </w:r>
      <w:r w:rsidR="008137CE">
        <w:rPr>
          <w:b/>
          <w:bCs/>
          <w:sz w:val="24"/>
          <w:szCs w:val="24"/>
          <w:lang w:eastAsia="cs-CZ"/>
        </w:rPr>
        <w:t xml:space="preserve">o poskytnutí podpory </w:t>
      </w:r>
      <w:r w:rsidRPr="005E43F9">
        <w:rPr>
          <w:b/>
          <w:bCs/>
          <w:sz w:val="24"/>
          <w:szCs w:val="24"/>
          <w:lang w:eastAsia="cs-CZ"/>
        </w:rPr>
        <w:t>tento Dodatek</w:t>
      </w:r>
      <w:r w:rsidR="00ED1C8E">
        <w:rPr>
          <w:b/>
          <w:bCs/>
          <w:sz w:val="24"/>
          <w:szCs w:val="24"/>
          <w:lang w:eastAsia="cs-CZ"/>
        </w:rPr>
        <w:t xml:space="preserve"> č. </w:t>
      </w:r>
      <w:r w:rsidR="00AA7613">
        <w:rPr>
          <w:b/>
          <w:bCs/>
          <w:sz w:val="24"/>
          <w:szCs w:val="24"/>
          <w:lang w:eastAsia="cs-CZ"/>
        </w:rPr>
        <w:t>1</w:t>
      </w:r>
      <w:r w:rsidRPr="005E43F9">
        <w:rPr>
          <w:b/>
          <w:bCs/>
          <w:sz w:val="24"/>
          <w:szCs w:val="24"/>
          <w:lang w:eastAsia="cs-CZ"/>
        </w:rPr>
        <w:t>,</w:t>
      </w:r>
      <w:r w:rsidR="008137CE">
        <w:rPr>
          <w:b/>
          <w:bCs/>
          <w:sz w:val="24"/>
          <w:szCs w:val="24"/>
          <w:lang w:eastAsia="cs-CZ"/>
        </w:rPr>
        <w:t xml:space="preserve"> kterým se upřesňují a </w:t>
      </w:r>
      <w:r w:rsidR="00096956">
        <w:rPr>
          <w:b/>
          <w:bCs/>
          <w:sz w:val="24"/>
          <w:szCs w:val="24"/>
          <w:lang w:eastAsia="cs-CZ"/>
        </w:rPr>
        <w:t>měn</w:t>
      </w:r>
      <w:r w:rsidR="00956C30">
        <w:rPr>
          <w:b/>
          <w:bCs/>
          <w:sz w:val="24"/>
          <w:szCs w:val="24"/>
          <w:lang w:eastAsia="cs-CZ"/>
        </w:rPr>
        <w:t>í některá ustanovení této s</w:t>
      </w:r>
      <w:r w:rsidRPr="005E43F9">
        <w:rPr>
          <w:b/>
          <w:bCs/>
          <w:sz w:val="24"/>
          <w:szCs w:val="24"/>
          <w:lang w:eastAsia="cs-CZ"/>
        </w:rPr>
        <w:t>mlouvy</w:t>
      </w:r>
      <w:r w:rsidR="00BC3CC4">
        <w:rPr>
          <w:b/>
          <w:bCs/>
          <w:sz w:val="24"/>
          <w:szCs w:val="24"/>
          <w:lang w:eastAsia="cs-CZ"/>
        </w:rPr>
        <w:t xml:space="preserve"> </w:t>
      </w:r>
      <w:r w:rsidR="00BC3CC4" w:rsidRPr="00BC3CC4">
        <w:rPr>
          <w:b/>
          <w:bCs/>
          <w:sz w:val="24"/>
          <w:szCs w:val="24"/>
          <w:lang w:eastAsia="cs-CZ"/>
        </w:rPr>
        <w:t>na řešení projektu výzkumu a vývoje LO1</w:t>
      </w:r>
      <w:r w:rsidR="00AA7613">
        <w:rPr>
          <w:b/>
          <w:bCs/>
          <w:sz w:val="24"/>
          <w:szCs w:val="24"/>
          <w:lang w:eastAsia="cs-CZ"/>
        </w:rPr>
        <w:t>506</w:t>
      </w:r>
      <w:r w:rsidRPr="005E43F9">
        <w:rPr>
          <w:b/>
          <w:bCs/>
          <w:sz w:val="24"/>
          <w:szCs w:val="24"/>
          <w:lang w:eastAsia="cs-CZ"/>
        </w:rPr>
        <w:t>:</w:t>
      </w:r>
    </w:p>
    <w:p w:rsidR="00E92057" w:rsidRDefault="00E92057" w:rsidP="008D636A">
      <w:pPr>
        <w:pStyle w:val="Default"/>
      </w:pPr>
      <w:r>
        <w:t xml:space="preserve"> </w:t>
      </w:r>
    </w:p>
    <w:p w:rsidR="00E92057" w:rsidRDefault="00E92057" w:rsidP="008D636A">
      <w:pPr>
        <w:pStyle w:val="Default"/>
        <w:jc w:val="center"/>
        <w:rPr>
          <w:sz w:val="23"/>
          <w:szCs w:val="23"/>
        </w:rPr>
      </w:pPr>
      <w:r>
        <w:rPr>
          <w:b/>
          <w:bCs/>
          <w:sz w:val="23"/>
          <w:szCs w:val="23"/>
        </w:rPr>
        <w:t>I. PŘEDMĚT DODATKU</w:t>
      </w:r>
    </w:p>
    <w:p w:rsidR="00E92057" w:rsidRDefault="00E92057" w:rsidP="008D636A">
      <w:pPr>
        <w:suppressAutoHyphens w:val="0"/>
        <w:jc w:val="both"/>
        <w:rPr>
          <w:b/>
          <w:bCs/>
          <w:sz w:val="24"/>
          <w:szCs w:val="24"/>
          <w:lang w:eastAsia="cs-CZ"/>
        </w:rPr>
      </w:pPr>
    </w:p>
    <w:p w:rsidR="00096956" w:rsidRDefault="00E92057" w:rsidP="00ED1C8E">
      <w:pPr>
        <w:pStyle w:val="Odstavec-1"/>
        <w:numPr>
          <w:ilvl w:val="12"/>
          <w:numId w:val="0"/>
        </w:numPr>
        <w:spacing w:after="0"/>
        <w:ind w:left="284" w:hanging="284"/>
        <w:rPr>
          <w:rFonts w:ascii="Times New Roman" w:hAnsi="Times New Roman" w:cs="Times New Roman"/>
          <w:sz w:val="24"/>
          <w:szCs w:val="24"/>
        </w:rPr>
      </w:pPr>
      <w:r>
        <w:rPr>
          <w:rFonts w:ascii="Times New Roman" w:hAnsi="Times New Roman" w:cs="Times New Roman"/>
          <w:sz w:val="24"/>
          <w:szCs w:val="24"/>
        </w:rPr>
        <w:t xml:space="preserve">1.  </w:t>
      </w:r>
      <w:r w:rsidR="00096956" w:rsidRPr="00E92057">
        <w:rPr>
          <w:rFonts w:ascii="Times New Roman" w:hAnsi="Times New Roman" w:cs="Times New Roman"/>
          <w:sz w:val="24"/>
          <w:szCs w:val="24"/>
        </w:rPr>
        <w:t xml:space="preserve">Příloha 2. (schválené uznané náklady) </w:t>
      </w:r>
      <w:r w:rsidRPr="00E92057">
        <w:rPr>
          <w:rFonts w:ascii="Times New Roman" w:hAnsi="Times New Roman" w:cs="Times New Roman"/>
          <w:sz w:val="24"/>
          <w:szCs w:val="24"/>
        </w:rPr>
        <w:t>se ruší a nahrazuje Přílohou č. 2</w:t>
      </w:r>
      <w:r w:rsidR="00096956" w:rsidRPr="00E92057">
        <w:rPr>
          <w:rFonts w:ascii="Times New Roman" w:hAnsi="Times New Roman" w:cs="Times New Roman"/>
          <w:sz w:val="24"/>
          <w:szCs w:val="24"/>
        </w:rPr>
        <w:t>, kter</w:t>
      </w:r>
      <w:r>
        <w:rPr>
          <w:rFonts w:ascii="Times New Roman" w:hAnsi="Times New Roman" w:cs="Times New Roman"/>
          <w:sz w:val="24"/>
          <w:szCs w:val="24"/>
        </w:rPr>
        <w:t>á</w:t>
      </w:r>
      <w:r w:rsidR="00096956" w:rsidRPr="00E92057">
        <w:rPr>
          <w:rFonts w:ascii="Times New Roman" w:hAnsi="Times New Roman" w:cs="Times New Roman"/>
          <w:sz w:val="24"/>
          <w:szCs w:val="24"/>
        </w:rPr>
        <w:t xml:space="preserve"> je přílohou tohoto dodatku.</w:t>
      </w:r>
    </w:p>
    <w:p w:rsidR="00E92057" w:rsidRDefault="00E92057" w:rsidP="00ED1C8E">
      <w:pPr>
        <w:pStyle w:val="Odstavec-1"/>
        <w:numPr>
          <w:ilvl w:val="12"/>
          <w:numId w:val="0"/>
        </w:numPr>
        <w:spacing w:after="0"/>
        <w:ind w:left="284" w:hanging="284"/>
        <w:rPr>
          <w:rFonts w:ascii="Times New Roman" w:hAnsi="Times New Roman" w:cs="Times New Roman"/>
          <w:sz w:val="24"/>
          <w:szCs w:val="24"/>
        </w:rPr>
      </w:pPr>
    </w:p>
    <w:p w:rsidR="00E92057" w:rsidRPr="00E92057" w:rsidRDefault="008D636A" w:rsidP="00ED1C8E">
      <w:pPr>
        <w:pStyle w:val="Odstavec-1"/>
        <w:numPr>
          <w:ilvl w:val="12"/>
          <w:numId w:val="0"/>
        </w:numPr>
        <w:spacing w:after="0"/>
        <w:ind w:left="284" w:hanging="284"/>
        <w:rPr>
          <w:rFonts w:ascii="Times New Roman" w:hAnsi="Times New Roman" w:cs="Times New Roman"/>
          <w:sz w:val="24"/>
          <w:szCs w:val="24"/>
        </w:rPr>
      </w:pPr>
      <w:r>
        <w:rPr>
          <w:rFonts w:ascii="Times New Roman" w:hAnsi="Times New Roman" w:cs="Times New Roman"/>
          <w:sz w:val="24"/>
          <w:szCs w:val="24"/>
        </w:rPr>
        <w:t xml:space="preserve">2. </w:t>
      </w:r>
      <w:r w:rsidRPr="008D636A">
        <w:rPr>
          <w:rFonts w:ascii="Times New Roman" w:hAnsi="Times New Roman" w:cs="Times New Roman"/>
          <w:sz w:val="24"/>
          <w:szCs w:val="24"/>
        </w:rPr>
        <w:t>Všechna ostatní ustanovení smlouvy o poskytnutí podpory ve znění pozdějších Dodatků zůstávají nedotčena.</w:t>
      </w:r>
    </w:p>
    <w:p w:rsidR="008D636A" w:rsidRDefault="008D636A" w:rsidP="008D636A">
      <w:pPr>
        <w:pStyle w:val="Default"/>
      </w:pPr>
      <w:r>
        <w:t xml:space="preserve"> </w:t>
      </w:r>
    </w:p>
    <w:p w:rsidR="008D636A" w:rsidRDefault="008D636A" w:rsidP="008D636A">
      <w:pPr>
        <w:pStyle w:val="Default"/>
        <w:jc w:val="center"/>
        <w:rPr>
          <w:b/>
          <w:bCs/>
          <w:sz w:val="23"/>
          <w:szCs w:val="23"/>
        </w:rPr>
      </w:pPr>
      <w:r>
        <w:rPr>
          <w:b/>
          <w:bCs/>
          <w:sz w:val="23"/>
          <w:szCs w:val="23"/>
        </w:rPr>
        <w:t>II. ZÁVĚREČNÁ USTANOVENÍ</w:t>
      </w:r>
    </w:p>
    <w:p w:rsidR="0044240C" w:rsidRDefault="0044240C" w:rsidP="008D636A">
      <w:pPr>
        <w:pStyle w:val="Default"/>
        <w:jc w:val="center"/>
        <w:rPr>
          <w:sz w:val="23"/>
          <w:szCs w:val="23"/>
        </w:rPr>
      </w:pPr>
    </w:p>
    <w:p w:rsidR="008D636A" w:rsidRPr="008D636A" w:rsidRDefault="008D636A" w:rsidP="008D636A">
      <w:pPr>
        <w:pStyle w:val="Odstavec-1"/>
        <w:numPr>
          <w:ilvl w:val="12"/>
          <w:numId w:val="0"/>
        </w:numPr>
        <w:spacing w:after="0"/>
        <w:ind w:left="284" w:hanging="284"/>
        <w:rPr>
          <w:rFonts w:ascii="Times New Roman" w:hAnsi="Times New Roman" w:cs="Times New Roman"/>
          <w:sz w:val="24"/>
          <w:szCs w:val="24"/>
        </w:rPr>
      </w:pPr>
      <w:r w:rsidRPr="008D636A">
        <w:rPr>
          <w:rFonts w:ascii="Times New Roman" w:hAnsi="Times New Roman" w:cs="Times New Roman"/>
          <w:sz w:val="24"/>
          <w:szCs w:val="24"/>
        </w:rPr>
        <w:t>1. Smluvní strany prohlašují, že si text tohoto Dodatku řádně před jeho podpisem přeč</w:t>
      </w:r>
      <w:r w:rsidR="00ED1C8E">
        <w:rPr>
          <w:rFonts w:ascii="Times New Roman" w:hAnsi="Times New Roman" w:cs="Times New Roman"/>
          <w:sz w:val="24"/>
          <w:szCs w:val="24"/>
        </w:rPr>
        <w:t>etly a s </w:t>
      </w:r>
      <w:r w:rsidRPr="008D636A">
        <w:rPr>
          <w:rFonts w:ascii="Times New Roman" w:hAnsi="Times New Roman" w:cs="Times New Roman"/>
          <w:sz w:val="24"/>
          <w:szCs w:val="24"/>
        </w:rPr>
        <w:t xml:space="preserve">jeho obsahem a zněním souhlasí. </w:t>
      </w:r>
    </w:p>
    <w:p w:rsidR="008D636A" w:rsidRPr="008D636A" w:rsidRDefault="008D636A" w:rsidP="008D636A">
      <w:pPr>
        <w:pStyle w:val="Odstavec-1"/>
        <w:numPr>
          <w:ilvl w:val="12"/>
          <w:numId w:val="0"/>
        </w:numPr>
        <w:spacing w:after="0"/>
        <w:ind w:left="426" w:hanging="426"/>
        <w:rPr>
          <w:rFonts w:ascii="Times New Roman" w:hAnsi="Times New Roman" w:cs="Times New Roman"/>
          <w:sz w:val="24"/>
          <w:szCs w:val="24"/>
        </w:rPr>
      </w:pPr>
    </w:p>
    <w:p w:rsidR="00093E0E" w:rsidRPr="002E7410" w:rsidRDefault="008D636A" w:rsidP="002E7410">
      <w:pPr>
        <w:pStyle w:val="Odstavec-1"/>
        <w:numPr>
          <w:ilvl w:val="12"/>
          <w:numId w:val="0"/>
        </w:numPr>
        <w:spacing w:after="0"/>
        <w:ind w:left="284" w:hanging="284"/>
        <w:rPr>
          <w:rFonts w:ascii="Times New Roman" w:hAnsi="Times New Roman" w:cs="Times New Roman"/>
          <w:sz w:val="24"/>
          <w:szCs w:val="24"/>
        </w:rPr>
      </w:pPr>
      <w:r w:rsidRPr="002E7410">
        <w:rPr>
          <w:rFonts w:ascii="Times New Roman" w:hAnsi="Times New Roman" w:cs="Times New Roman"/>
          <w:sz w:val="24"/>
          <w:szCs w:val="24"/>
        </w:rPr>
        <w:t xml:space="preserve">2. </w:t>
      </w:r>
      <w:r w:rsidR="00093E0E" w:rsidRPr="002E7410">
        <w:rPr>
          <w:rFonts w:ascii="Times New Roman" w:hAnsi="Times New Roman" w:cs="Times New Roman"/>
          <w:sz w:val="24"/>
          <w:szCs w:val="24"/>
        </w:rPr>
        <w:t>Tento Dodatek je sepsán ve dvou vyhotoveních, z nichž kaž</w:t>
      </w:r>
      <w:r w:rsidR="00ED1C8E">
        <w:rPr>
          <w:rFonts w:ascii="Times New Roman" w:hAnsi="Times New Roman" w:cs="Times New Roman"/>
          <w:sz w:val="24"/>
          <w:szCs w:val="24"/>
        </w:rPr>
        <w:t>dá ze smluvních stran obdrží po </w:t>
      </w:r>
      <w:r w:rsidR="00093E0E" w:rsidRPr="002E7410">
        <w:rPr>
          <w:rFonts w:ascii="Times New Roman" w:hAnsi="Times New Roman" w:cs="Times New Roman"/>
          <w:sz w:val="24"/>
          <w:szCs w:val="24"/>
        </w:rPr>
        <w:t>jednom.</w:t>
      </w:r>
    </w:p>
    <w:p w:rsidR="00E92057" w:rsidRDefault="00E92057" w:rsidP="008D636A">
      <w:pPr>
        <w:jc w:val="both"/>
        <w:rPr>
          <w:sz w:val="24"/>
          <w:szCs w:val="24"/>
        </w:rPr>
      </w:pPr>
    </w:p>
    <w:p w:rsidR="00093E0E" w:rsidRPr="005E43F9" w:rsidRDefault="008D636A" w:rsidP="008D636A">
      <w:pPr>
        <w:jc w:val="both"/>
        <w:rPr>
          <w:sz w:val="24"/>
          <w:szCs w:val="24"/>
        </w:rPr>
      </w:pPr>
      <w:r>
        <w:rPr>
          <w:sz w:val="24"/>
          <w:szCs w:val="24"/>
        </w:rPr>
        <w:t xml:space="preserve">3. </w:t>
      </w:r>
      <w:r w:rsidR="00093E0E" w:rsidRPr="005E43F9">
        <w:rPr>
          <w:sz w:val="24"/>
          <w:szCs w:val="24"/>
        </w:rPr>
        <w:t xml:space="preserve">Tento Dodatek nabývá platnosti </w:t>
      </w:r>
      <w:r w:rsidR="006E3025" w:rsidRPr="005E43F9">
        <w:rPr>
          <w:sz w:val="24"/>
          <w:szCs w:val="24"/>
        </w:rPr>
        <w:t xml:space="preserve">dnem podpisu druhé ze smluvních stran </w:t>
      </w:r>
      <w:r w:rsidR="00093E0E" w:rsidRPr="005E43F9">
        <w:rPr>
          <w:sz w:val="24"/>
          <w:szCs w:val="24"/>
        </w:rPr>
        <w:t>a účinnosti</w:t>
      </w:r>
      <w:r w:rsidR="006E3025">
        <w:rPr>
          <w:sz w:val="24"/>
          <w:szCs w:val="24"/>
        </w:rPr>
        <w:t xml:space="preserve"> dnem zveřejnění v registru smluv, které zajistí poskytovatel</w:t>
      </w:r>
      <w:r w:rsidR="00093E0E" w:rsidRPr="005E43F9">
        <w:rPr>
          <w:sz w:val="24"/>
          <w:szCs w:val="24"/>
        </w:rPr>
        <w:t>.</w:t>
      </w:r>
    </w:p>
    <w:p w:rsidR="00124F71" w:rsidRPr="005E43F9" w:rsidRDefault="00124F71" w:rsidP="008D636A">
      <w:pPr>
        <w:rPr>
          <w:sz w:val="24"/>
          <w:szCs w:val="24"/>
        </w:rPr>
      </w:pPr>
    </w:p>
    <w:p w:rsidR="00093E0E" w:rsidRDefault="00124F71" w:rsidP="008D636A">
      <w:pPr>
        <w:pStyle w:val="Zkladntext"/>
        <w:tabs>
          <w:tab w:val="left" w:pos="426"/>
        </w:tabs>
        <w:spacing w:after="0"/>
        <w:rPr>
          <w:b/>
          <w:bCs/>
          <w:sz w:val="24"/>
          <w:szCs w:val="24"/>
        </w:rPr>
      </w:pPr>
      <w:r w:rsidRPr="008778A5">
        <w:rPr>
          <w:b/>
          <w:bCs/>
          <w:sz w:val="24"/>
          <w:szCs w:val="24"/>
        </w:rPr>
        <w:t>Podpisy smluvních stran</w:t>
      </w:r>
    </w:p>
    <w:p w:rsidR="002E7410" w:rsidRPr="00124F71" w:rsidRDefault="002E7410" w:rsidP="008D636A">
      <w:pPr>
        <w:pStyle w:val="Zkladntext"/>
        <w:tabs>
          <w:tab w:val="left" w:pos="426"/>
        </w:tabs>
        <w:spacing w:after="0"/>
        <w:rPr>
          <w:b/>
          <w:bCs/>
          <w:sz w:val="24"/>
          <w:szCs w:val="24"/>
        </w:rPr>
      </w:pPr>
    </w:p>
    <w:tbl>
      <w:tblPr>
        <w:tblW w:w="9214" w:type="dxa"/>
        <w:tblInd w:w="-72" w:type="dxa"/>
        <w:tblLayout w:type="fixed"/>
        <w:tblCellMar>
          <w:left w:w="70" w:type="dxa"/>
          <w:right w:w="70" w:type="dxa"/>
        </w:tblCellMar>
        <w:tblLook w:val="0000" w:firstRow="0" w:lastRow="0" w:firstColumn="0" w:lastColumn="0" w:noHBand="0" w:noVBand="0"/>
      </w:tblPr>
      <w:tblGrid>
        <w:gridCol w:w="993"/>
        <w:gridCol w:w="1417"/>
        <w:gridCol w:w="23"/>
        <w:gridCol w:w="137"/>
        <w:gridCol w:w="748"/>
        <w:gridCol w:w="5764"/>
        <w:gridCol w:w="132"/>
      </w:tblGrid>
      <w:tr w:rsidR="00D761AD" w:rsidRPr="00FF25A5" w:rsidTr="008D636A">
        <w:trPr>
          <w:trHeight w:val="608"/>
        </w:trPr>
        <w:tc>
          <w:tcPr>
            <w:tcW w:w="2433" w:type="dxa"/>
            <w:gridSpan w:val="3"/>
            <w:shd w:val="clear" w:color="auto" w:fill="auto"/>
          </w:tcPr>
          <w:p w:rsidR="00014976" w:rsidRPr="00FF25A5" w:rsidRDefault="00D501C8" w:rsidP="008D636A">
            <w:pPr>
              <w:snapToGrid w:val="0"/>
              <w:ind w:left="72"/>
              <w:rPr>
                <w:color w:val="FFFFFF"/>
                <w:sz w:val="24"/>
                <w:szCs w:val="24"/>
              </w:rPr>
            </w:pPr>
            <w:r w:rsidRPr="00FF25A5">
              <w:rPr>
                <w:sz w:val="24"/>
                <w:szCs w:val="24"/>
              </w:rPr>
              <w:t>Za poskytovatele v</w:t>
            </w:r>
            <w:r w:rsidR="00D761AD" w:rsidRPr="00FF25A5">
              <w:rPr>
                <w:sz w:val="24"/>
                <w:szCs w:val="24"/>
              </w:rPr>
              <w:t> Praze dne:</w:t>
            </w:r>
            <w:r w:rsidR="00D761AD" w:rsidRPr="00FF25A5">
              <w:rPr>
                <w:color w:val="FFFFFF"/>
                <w:sz w:val="24"/>
                <w:szCs w:val="24"/>
              </w:rPr>
              <w:t xml:space="preserve"> ……</w:t>
            </w:r>
          </w:p>
        </w:tc>
        <w:tc>
          <w:tcPr>
            <w:tcW w:w="6781" w:type="dxa"/>
            <w:gridSpan w:val="4"/>
            <w:tcBorders>
              <w:bottom w:val="single" w:sz="4" w:space="0" w:color="auto"/>
            </w:tcBorders>
            <w:shd w:val="clear" w:color="auto" w:fill="auto"/>
          </w:tcPr>
          <w:p w:rsidR="00D761AD" w:rsidRPr="00FF25A5" w:rsidRDefault="00D761AD" w:rsidP="008D636A">
            <w:pPr>
              <w:jc w:val="center"/>
              <w:rPr>
                <w:color w:val="FFFFFF"/>
                <w:sz w:val="24"/>
                <w:szCs w:val="24"/>
              </w:rPr>
            </w:pPr>
          </w:p>
          <w:p w:rsidR="0058394B" w:rsidRPr="00FF25A5" w:rsidRDefault="0058394B" w:rsidP="008D636A">
            <w:pPr>
              <w:rPr>
                <w:color w:val="FFFFFF"/>
                <w:sz w:val="24"/>
                <w:szCs w:val="24"/>
              </w:rPr>
            </w:pPr>
          </w:p>
        </w:tc>
      </w:tr>
      <w:tr w:rsidR="00D70A9B" w:rsidRPr="00FF25A5" w:rsidTr="00C17477">
        <w:tc>
          <w:tcPr>
            <w:tcW w:w="993" w:type="dxa"/>
            <w:shd w:val="clear" w:color="auto" w:fill="auto"/>
          </w:tcPr>
          <w:p w:rsidR="00D70A9B" w:rsidRPr="00FF25A5" w:rsidRDefault="00D70A9B">
            <w:pPr>
              <w:snapToGrid w:val="0"/>
              <w:rPr>
                <w:sz w:val="24"/>
                <w:szCs w:val="24"/>
              </w:rPr>
            </w:pPr>
          </w:p>
        </w:tc>
        <w:tc>
          <w:tcPr>
            <w:tcW w:w="1440" w:type="dxa"/>
            <w:gridSpan w:val="2"/>
            <w:shd w:val="clear" w:color="auto" w:fill="auto"/>
          </w:tcPr>
          <w:p w:rsidR="00D70A9B" w:rsidRPr="00FF25A5" w:rsidRDefault="00D70A9B">
            <w:pPr>
              <w:snapToGrid w:val="0"/>
              <w:rPr>
                <w:sz w:val="24"/>
                <w:szCs w:val="24"/>
              </w:rPr>
            </w:pPr>
          </w:p>
        </w:tc>
        <w:tc>
          <w:tcPr>
            <w:tcW w:w="6781" w:type="dxa"/>
            <w:gridSpan w:val="4"/>
            <w:tcBorders>
              <w:top w:val="single" w:sz="4" w:space="0" w:color="auto"/>
            </w:tcBorders>
            <w:shd w:val="clear" w:color="auto" w:fill="auto"/>
          </w:tcPr>
          <w:p w:rsidR="00D70A9B" w:rsidRPr="00FF25A5" w:rsidRDefault="002E7410" w:rsidP="002E7410">
            <w:pPr>
              <w:snapToGrid w:val="0"/>
              <w:jc w:val="center"/>
              <w:rPr>
                <w:sz w:val="24"/>
                <w:szCs w:val="24"/>
              </w:rPr>
            </w:pPr>
            <w:r w:rsidRPr="003D6D0D">
              <w:rPr>
                <w:sz w:val="24"/>
                <w:szCs w:val="24"/>
              </w:rPr>
              <w:t>Ing. Jan</w:t>
            </w:r>
            <w:r>
              <w:rPr>
                <w:sz w:val="24"/>
                <w:szCs w:val="24"/>
              </w:rPr>
              <w:t>a</w:t>
            </w:r>
            <w:r w:rsidRPr="003D6D0D">
              <w:rPr>
                <w:sz w:val="24"/>
                <w:szCs w:val="24"/>
              </w:rPr>
              <w:t xml:space="preserve"> Říhov</w:t>
            </w:r>
            <w:r>
              <w:rPr>
                <w:sz w:val="24"/>
                <w:szCs w:val="24"/>
              </w:rPr>
              <w:t>á</w:t>
            </w:r>
          </w:p>
        </w:tc>
      </w:tr>
      <w:tr w:rsidR="00D70A9B" w:rsidRPr="00FF25A5" w:rsidTr="00C17477">
        <w:tc>
          <w:tcPr>
            <w:tcW w:w="993" w:type="dxa"/>
            <w:shd w:val="clear" w:color="auto" w:fill="auto"/>
          </w:tcPr>
          <w:p w:rsidR="00523F4A" w:rsidRDefault="00523F4A">
            <w:pPr>
              <w:snapToGrid w:val="0"/>
              <w:rPr>
                <w:sz w:val="24"/>
                <w:szCs w:val="24"/>
              </w:rPr>
            </w:pPr>
          </w:p>
          <w:p w:rsidR="00093E0E" w:rsidRPr="00FF25A5" w:rsidRDefault="00093E0E">
            <w:pPr>
              <w:snapToGrid w:val="0"/>
              <w:rPr>
                <w:sz w:val="24"/>
                <w:szCs w:val="24"/>
              </w:rPr>
            </w:pPr>
          </w:p>
        </w:tc>
        <w:tc>
          <w:tcPr>
            <w:tcW w:w="1440" w:type="dxa"/>
            <w:gridSpan w:val="2"/>
            <w:shd w:val="clear" w:color="auto" w:fill="auto"/>
          </w:tcPr>
          <w:p w:rsidR="00D70A9B" w:rsidRPr="00FF25A5" w:rsidRDefault="00D70A9B">
            <w:pPr>
              <w:snapToGrid w:val="0"/>
              <w:rPr>
                <w:sz w:val="24"/>
                <w:szCs w:val="24"/>
              </w:rPr>
            </w:pPr>
          </w:p>
        </w:tc>
        <w:tc>
          <w:tcPr>
            <w:tcW w:w="6781" w:type="dxa"/>
            <w:gridSpan w:val="4"/>
            <w:shd w:val="clear" w:color="auto" w:fill="auto"/>
          </w:tcPr>
          <w:p w:rsidR="0058394B" w:rsidRPr="00FF25A5" w:rsidRDefault="002E7410" w:rsidP="00093E0E">
            <w:pPr>
              <w:jc w:val="center"/>
              <w:rPr>
                <w:noProof/>
                <w:sz w:val="24"/>
                <w:szCs w:val="24"/>
              </w:rPr>
            </w:pPr>
            <w:r w:rsidRPr="003D6D0D">
              <w:rPr>
                <w:sz w:val="24"/>
                <w:szCs w:val="24"/>
              </w:rPr>
              <w:t>ředitelk</w:t>
            </w:r>
            <w:r>
              <w:rPr>
                <w:sz w:val="24"/>
                <w:szCs w:val="24"/>
              </w:rPr>
              <w:t>a</w:t>
            </w:r>
            <w:r w:rsidRPr="003D6D0D">
              <w:rPr>
                <w:sz w:val="24"/>
                <w:szCs w:val="24"/>
              </w:rPr>
              <w:t xml:space="preserve"> odboru podpory vysokých škol a výzkumu</w:t>
            </w:r>
            <w:r w:rsidRPr="00FF25A5">
              <w:rPr>
                <w:noProof/>
                <w:sz w:val="24"/>
                <w:szCs w:val="24"/>
              </w:rPr>
              <w:t xml:space="preserve"> </w:t>
            </w:r>
          </w:p>
        </w:tc>
      </w:tr>
      <w:tr w:rsidR="00D761AD" w:rsidRPr="00FF25A5" w:rsidTr="00C17477">
        <w:trPr>
          <w:gridAfter w:val="1"/>
          <w:wAfter w:w="132" w:type="dxa"/>
        </w:trPr>
        <w:tc>
          <w:tcPr>
            <w:tcW w:w="3318" w:type="dxa"/>
            <w:gridSpan w:val="5"/>
            <w:shd w:val="clear" w:color="auto" w:fill="auto"/>
          </w:tcPr>
          <w:p w:rsidR="002E7410" w:rsidRDefault="002E7410" w:rsidP="00CA07CA">
            <w:pPr>
              <w:snapToGrid w:val="0"/>
              <w:rPr>
                <w:sz w:val="24"/>
                <w:szCs w:val="24"/>
              </w:rPr>
            </w:pPr>
          </w:p>
          <w:p w:rsidR="00D501C8" w:rsidRPr="00FF25A5" w:rsidRDefault="00D501C8" w:rsidP="00CA07CA">
            <w:pPr>
              <w:snapToGrid w:val="0"/>
              <w:rPr>
                <w:sz w:val="24"/>
                <w:szCs w:val="24"/>
              </w:rPr>
            </w:pPr>
            <w:r w:rsidRPr="00FF25A5">
              <w:rPr>
                <w:sz w:val="24"/>
                <w:szCs w:val="24"/>
              </w:rPr>
              <w:t xml:space="preserve">Za příjemce </w:t>
            </w:r>
          </w:p>
          <w:p w:rsidR="00A56A6B" w:rsidRPr="00093E0E" w:rsidRDefault="00AB28A0" w:rsidP="00AA7613">
            <w:pPr>
              <w:snapToGrid w:val="0"/>
              <w:rPr>
                <w:color w:val="FFFFFF"/>
                <w:sz w:val="24"/>
                <w:szCs w:val="24"/>
              </w:rPr>
            </w:pPr>
            <w:r w:rsidRPr="00FF25A5">
              <w:rPr>
                <w:sz w:val="24"/>
                <w:szCs w:val="24"/>
              </w:rPr>
              <w:t>v</w:t>
            </w:r>
            <w:r w:rsidR="008D636A">
              <w:rPr>
                <w:sz w:val="24"/>
                <w:szCs w:val="24"/>
              </w:rPr>
              <w:t> </w:t>
            </w:r>
            <w:r w:rsidR="00AA7613">
              <w:rPr>
                <w:sz w:val="24"/>
                <w:szCs w:val="24"/>
              </w:rPr>
              <w:t>Plzni</w:t>
            </w:r>
            <w:r w:rsidR="008D636A">
              <w:rPr>
                <w:sz w:val="24"/>
                <w:szCs w:val="24"/>
              </w:rPr>
              <w:t xml:space="preserve"> </w:t>
            </w:r>
            <w:r w:rsidR="00D761AD" w:rsidRPr="00FF25A5">
              <w:rPr>
                <w:sz w:val="24"/>
                <w:szCs w:val="24"/>
              </w:rPr>
              <w:t>dne:</w:t>
            </w:r>
            <w:r w:rsidR="00D761AD" w:rsidRPr="00FF25A5">
              <w:rPr>
                <w:color w:val="FFFFFF"/>
                <w:sz w:val="24"/>
                <w:szCs w:val="24"/>
              </w:rPr>
              <w:t xml:space="preserve"> ………</w:t>
            </w:r>
          </w:p>
        </w:tc>
        <w:tc>
          <w:tcPr>
            <w:tcW w:w="5764" w:type="dxa"/>
            <w:shd w:val="clear" w:color="auto" w:fill="auto"/>
          </w:tcPr>
          <w:p w:rsidR="0058394B" w:rsidRDefault="00D761AD" w:rsidP="00093E0E">
            <w:pPr>
              <w:rPr>
                <w:color w:val="FFFFFF"/>
                <w:sz w:val="24"/>
                <w:szCs w:val="24"/>
              </w:rPr>
            </w:pPr>
            <w:r w:rsidRPr="00FF25A5">
              <w:rPr>
                <w:color w:val="FFFFFF"/>
                <w:sz w:val="24"/>
                <w:szCs w:val="24"/>
              </w:rPr>
              <w:t>………………</w:t>
            </w:r>
          </w:p>
          <w:p w:rsidR="0058394B" w:rsidRDefault="0058394B" w:rsidP="00093E0E">
            <w:pPr>
              <w:rPr>
                <w:color w:val="FFFFFF"/>
                <w:sz w:val="24"/>
                <w:szCs w:val="24"/>
              </w:rPr>
            </w:pPr>
          </w:p>
          <w:p w:rsidR="00D761AD" w:rsidRPr="00FF25A5" w:rsidRDefault="00D761AD" w:rsidP="00093E0E">
            <w:pPr>
              <w:rPr>
                <w:color w:val="FFFFFF"/>
                <w:sz w:val="24"/>
                <w:szCs w:val="24"/>
              </w:rPr>
            </w:pPr>
            <w:r w:rsidRPr="00FF25A5">
              <w:rPr>
                <w:color w:val="FFFFFF"/>
                <w:sz w:val="24"/>
                <w:szCs w:val="24"/>
              </w:rPr>
              <w:t>………………………</w:t>
            </w:r>
          </w:p>
        </w:tc>
      </w:tr>
      <w:tr w:rsidR="00D70A9B" w:rsidRPr="00FF25A5" w:rsidTr="00C17477">
        <w:tc>
          <w:tcPr>
            <w:tcW w:w="2410" w:type="dxa"/>
            <w:gridSpan w:val="2"/>
            <w:shd w:val="clear" w:color="auto" w:fill="auto"/>
          </w:tcPr>
          <w:p w:rsidR="00D70A9B" w:rsidRPr="00FF25A5" w:rsidRDefault="00D70A9B">
            <w:pPr>
              <w:snapToGrid w:val="0"/>
              <w:rPr>
                <w:sz w:val="24"/>
                <w:szCs w:val="24"/>
              </w:rPr>
            </w:pPr>
          </w:p>
        </w:tc>
        <w:tc>
          <w:tcPr>
            <w:tcW w:w="160" w:type="dxa"/>
            <w:gridSpan w:val="2"/>
            <w:shd w:val="clear" w:color="auto" w:fill="auto"/>
          </w:tcPr>
          <w:p w:rsidR="00D70A9B" w:rsidRPr="00FF25A5" w:rsidRDefault="00D70A9B">
            <w:pPr>
              <w:snapToGrid w:val="0"/>
              <w:rPr>
                <w:sz w:val="24"/>
                <w:szCs w:val="24"/>
              </w:rPr>
            </w:pPr>
          </w:p>
        </w:tc>
        <w:tc>
          <w:tcPr>
            <w:tcW w:w="6644" w:type="dxa"/>
            <w:gridSpan w:val="3"/>
            <w:tcBorders>
              <w:top w:val="single" w:sz="4" w:space="0" w:color="auto"/>
            </w:tcBorders>
            <w:shd w:val="clear" w:color="auto" w:fill="auto"/>
          </w:tcPr>
          <w:p w:rsidR="00D70A9B" w:rsidRPr="00FF25A5" w:rsidRDefault="00AA7613" w:rsidP="00AA7613">
            <w:pPr>
              <w:snapToGrid w:val="0"/>
              <w:jc w:val="center"/>
              <w:rPr>
                <w:bCs/>
                <w:sz w:val="24"/>
                <w:szCs w:val="24"/>
              </w:rPr>
            </w:pPr>
            <w:r w:rsidRPr="00AA7613">
              <w:rPr>
                <w:bCs/>
                <w:sz w:val="24"/>
                <w:szCs w:val="24"/>
              </w:rPr>
              <w:t>doc. Dr. RNDr. Miroslav  Holeč</w:t>
            </w:r>
            <w:r>
              <w:rPr>
                <w:bCs/>
                <w:sz w:val="24"/>
                <w:szCs w:val="24"/>
              </w:rPr>
              <w:t>e</w:t>
            </w:r>
            <w:r w:rsidRPr="00AA7613">
              <w:rPr>
                <w:bCs/>
                <w:sz w:val="24"/>
                <w:szCs w:val="24"/>
              </w:rPr>
              <w:t>k</w:t>
            </w:r>
          </w:p>
        </w:tc>
      </w:tr>
      <w:tr w:rsidR="00C17477" w:rsidRPr="00D21AAA" w:rsidTr="00C17477">
        <w:tc>
          <w:tcPr>
            <w:tcW w:w="2410" w:type="dxa"/>
            <w:gridSpan w:val="2"/>
            <w:shd w:val="clear" w:color="auto" w:fill="auto"/>
          </w:tcPr>
          <w:p w:rsidR="00C17477" w:rsidRPr="00FF25A5" w:rsidRDefault="00C17477">
            <w:pPr>
              <w:snapToGrid w:val="0"/>
              <w:rPr>
                <w:sz w:val="24"/>
                <w:szCs w:val="24"/>
              </w:rPr>
            </w:pPr>
          </w:p>
        </w:tc>
        <w:tc>
          <w:tcPr>
            <w:tcW w:w="6804" w:type="dxa"/>
            <w:gridSpan w:val="5"/>
            <w:shd w:val="clear" w:color="auto" w:fill="auto"/>
          </w:tcPr>
          <w:p w:rsidR="0058394B" w:rsidRPr="00D21AAA" w:rsidRDefault="008D636A" w:rsidP="00096956">
            <w:pPr>
              <w:pStyle w:val="Zkladntext"/>
              <w:jc w:val="center"/>
              <w:rPr>
                <w:sz w:val="24"/>
                <w:szCs w:val="24"/>
              </w:rPr>
            </w:pPr>
            <w:r>
              <w:rPr>
                <w:sz w:val="24"/>
                <w:szCs w:val="24"/>
              </w:rPr>
              <w:t>rektor</w:t>
            </w:r>
          </w:p>
        </w:tc>
      </w:tr>
    </w:tbl>
    <w:p w:rsidR="00857881" w:rsidRDefault="00857881" w:rsidP="00096956">
      <w:pPr>
        <w:jc w:val="both"/>
        <w:rPr>
          <w:sz w:val="24"/>
          <w:szCs w:val="24"/>
        </w:rPr>
      </w:pPr>
    </w:p>
    <w:p w:rsidR="002E7410" w:rsidRPr="002E7410" w:rsidRDefault="002E7410" w:rsidP="002E7410">
      <w:pPr>
        <w:suppressAutoHyphens w:val="0"/>
        <w:autoSpaceDE w:val="0"/>
        <w:autoSpaceDN w:val="0"/>
        <w:jc w:val="center"/>
        <w:rPr>
          <w:rFonts w:ascii="Arial" w:hAnsi="Arial" w:cs="Arial"/>
          <w:b/>
          <w:bCs/>
          <w:sz w:val="28"/>
          <w:szCs w:val="28"/>
          <w:lang w:eastAsia="cs-CZ"/>
        </w:rPr>
      </w:pPr>
      <w:r w:rsidRPr="002E7410">
        <w:rPr>
          <w:rFonts w:ascii="Arial" w:hAnsi="Arial" w:cs="Arial"/>
          <w:b/>
          <w:bCs/>
          <w:sz w:val="28"/>
          <w:szCs w:val="28"/>
          <w:lang w:eastAsia="cs-CZ"/>
        </w:rPr>
        <w:t xml:space="preserve">Příloha </w:t>
      </w:r>
      <w:r w:rsidR="0005590C">
        <w:rPr>
          <w:rFonts w:ascii="Arial" w:hAnsi="Arial" w:cs="Arial"/>
          <w:b/>
          <w:bCs/>
          <w:sz w:val="28"/>
          <w:szCs w:val="28"/>
          <w:lang w:eastAsia="cs-CZ"/>
        </w:rPr>
        <w:t>2.</w:t>
      </w:r>
    </w:p>
    <w:p w:rsidR="002E7410" w:rsidRPr="002E7410" w:rsidRDefault="002E7410" w:rsidP="002E7410">
      <w:pPr>
        <w:suppressAutoHyphens w:val="0"/>
        <w:autoSpaceDE w:val="0"/>
        <w:autoSpaceDN w:val="0"/>
        <w:jc w:val="center"/>
        <w:rPr>
          <w:rFonts w:ascii="Arial" w:hAnsi="Arial" w:cs="Arial"/>
          <w:b/>
          <w:bCs/>
          <w:sz w:val="28"/>
          <w:szCs w:val="28"/>
          <w:lang w:eastAsia="cs-CZ"/>
        </w:rPr>
      </w:pPr>
    </w:p>
    <w:p w:rsidR="002E7410" w:rsidRPr="002E7410" w:rsidRDefault="002E7410" w:rsidP="002E7410">
      <w:pPr>
        <w:suppressAutoHyphens w:val="0"/>
        <w:autoSpaceDE w:val="0"/>
        <w:autoSpaceDN w:val="0"/>
        <w:jc w:val="center"/>
        <w:rPr>
          <w:rFonts w:ascii="Arial" w:hAnsi="Arial" w:cs="Arial"/>
          <w:b/>
          <w:bCs/>
          <w:sz w:val="28"/>
          <w:szCs w:val="28"/>
          <w:lang w:eastAsia="cs-CZ"/>
        </w:rPr>
      </w:pPr>
      <w:r w:rsidRPr="002E7410">
        <w:rPr>
          <w:rFonts w:ascii="Arial" w:hAnsi="Arial" w:cs="Arial"/>
          <w:b/>
          <w:bCs/>
          <w:sz w:val="28"/>
          <w:szCs w:val="28"/>
          <w:lang w:eastAsia="cs-CZ"/>
        </w:rPr>
        <w:t>Finanční zabezpečení řešení projektu LO1</w:t>
      </w:r>
      <w:r w:rsidR="00065B38">
        <w:rPr>
          <w:rFonts w:ascii="Arial" w:hAnsi="Arial" w:cs="Arial"/>
          <w:b/>
          <w:bCs/>
          <w:sz w:val="28"/>
          <w:szCs w:val="28"/>
          <w:lang w:eastAsia="cs-CZ"/>
        </w:rPr>
        <w:t>506</w:t>
      </w:r>
      <w:r w:rsidRPr="002E7410">
        <w:rPr>
          <w:rFonts w:ascii="Arial" w:hAnsi="Arial" w:cs="Arial"/>
          <w:b/>
          <w:bCs/>
          <w:sz w:val="28"/>
          <w:szCs w:val="28"/>
          <w:lang w:eastAsia="cs-CZ"/>
        </w:rPr>
        <w:t>:</w:t>
      </w:r>
    </w:p>
    <w:p w:rsidR="002E7410" w:rsidRPr="002E7410" w:rsidRDefault="002E7410" w:rsidP="002E7410">
      <w:pPr>
        <w:suppressAutoHyphens w:val="0"/>
        <w:autoSpaceDE w:val="0"/>
        <w:autoSpaceDN w:val="0"/>
        <w:jc w:val="both"/>
        <w:rPr>
          <w:rFonts w:ascii="Arial" w:hAnsi="Arial" w:cs="Arial"/>
          <w:sz w:val="24"/>
          <w:szCs w:val="24"/>
          <w:lang w:eastAsia="cs-CZ"/>
        </w:rPr>
      </w:pPr>
    </w:p>
    <w:p w:rsidR="002E7410" w:rsidRPr="002E7410" w:rsidRDefault="002E7410" w:rsidP="002E7410">
      <w:pPr>
        <w:suppressAutoHyphens w:val="0"/>
        <w:autoSpaceDE w:val="0"/>
        <w:autoSpaceDN w:val="0"/>
        <w:jc w:val="both"/>
        <w:rPr>
          <w:rFonts w:ascii="Arial" w:hAnsi="Arial" w:cs="Arial"/>
          <w:b/>
          <w:bCs/>
          <w:sz w:val="24"/>
          <w:szCs w:val="24"/>
          <w:lang w:eastAsia="cs-CZ"/>
        </w:rPr>
      </w:pPr>
      <w:r w:rsidRPr="002E7410">
        <w:rPr>
          <w:rFonts w:ascii="Arial" w:hAnsi="Arial" w:cs="Arial"/>
          <w:b/>
          <w:bCs/>
          <w:sz w:val="24"/>
          <w:szCs w:val="24"/>
          <w:lang w:eastAsia="cs-CZ"/>
        </w:rPr>
        <w:t>Uznané náklady v tis. Kč</w:t>
      </w:r>
    </w:p>
    <w:p w:rsidR="002E7410" w:rsidRPr="002E7410" w:rsidRDefault="002E7410" w:rsidP="002E7410">
      <w:pPr>
        <w:suppressAutoHyphens w:val="0"/>
        <w:autoSpaceDE w:val="0"/>
        <w:autoSpaceDN w:val="0"/>
        <w:jc w:val="both"/>
        <w:rPr>
          <w:rFonts w:ascii="Arial" w:hAnsi="Arial" w:cs="Arial"/>
          <w:b/>
          <w:bCs/>
          <w:sz w:val="22"/>
          <w:szCs w:val="22"/>
          <w:lang w:eastAsia="cs-CZ"/>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204"/>
        <w:gridCol w:w="1276"/>
        <w:gridCol w:w="1276"/>
        <w:gridCol w:w="1276"/>
      </w:tblGrid>
      <w:tr w:rsidR="00CE53D1" w:rsidRPr="002E7410" w:rsidTr="00171DC4">
        <w:tc>
          <w:tcPr>
            <w:tcW w:w="4536" w:type="dxa"/>
            <w:tcBorders>
              <w:top w:val="single" w:sz="4" w:space="0" w:color="auto"/>
              <w:left w:val="single" w:sz="4" w:space="0" w:color="auto"/>
              <w:bottom w:val="single" w:sz="4" w:space="0" w:color="auto"/>
              <w:right w:val="single" w:sz="4" w:space="0" w:color="auto"/>
            </w:tcBorders>
            <w:vAlign w:val="center"/>
          </w:tcPr>
          <w:p w:rsidR="00CE53D1" w:rsidRPr="002E7410" w:rsidRDefault="00CE53D1" w:rsidP="00CE53D1">
            <w:pPr>
              <w:suppressAutoHyphens w:val="0"/>
              <w:autoSpaceDE w:val="0"/>
              <w:autoSpaceDN w:val="0"/>
              <w:jc w:val="center"/>
              <w:rPr>
                <w:rFonts w:ascii="Arial" w:hAnsi="Arial" w:cs="Arial"/>
                <w:b/>
                <w:lang w:eastAsia="cs-CZ"/>
              </w:rPr>
            </w:pPr>
            <w:r>
              <w:rPr>
                <w:rFonts w:ascii="Arial" w:hAnsi="Arial" w:cs="Arial"/>
                <w:b/>
                <w:bCs/>
                <w:sz w:val="22"/>
                <w:szCs w:val="22"/>
                <w:lang w:eastAsia="cs-CZ"/>
              </w:rPr>
              <w:t>Rok 2015</w:t>
            </w:r>
          </w:p>
        </w:tc>
        <w:tc>
          <w:tcPr>
            <w:tcW w:w="1204" w:type="dxa"/>
            <w:tcBorders>
              <w:top w:val="single" w:sz="4" w:space="0" w:color="auto"/>
              <w:left w:val="single" w:sz="4" w:space="0" w:color="auto"/>
              <w:bottom w:val="single" w:sz="4" w:space="0" w:color="auto"/>
              <w:right w:val="single" w:sz="4" w:space="0" w:color="auto"/>
            </w:tcBorders>
            <w:vAlign w:val="center"/>
          </w:tcPr>
          <w:p w:rsidR="00CE53D1" w:rsidRPr="002E7410" w:rsidRDefault="00CE53D1" w:rsidP="00CE53D1">
            <w:pPr>
              <w:suppressAutoHyphens w:val="0"/>
              <w:autoSpaceDE w:val="0"/>
              <w:autoSpaceDN w:val="0"/>
              <w:jc w:val="center"/>
              <w:rPr>
                <w:rFonts w:ascii="Arial" w:hAnsi="Arial" w:cs="Arial"/>
                <w:b/>
                <w:sz w:val="22"/>
                <w:szCs w:val="22"/>
                <w:lang w:eastAsia="cs-CZ"/>
              </w:rPr>
            </w:pPr>
            <w:r w:rsidRPr="002E7410">
              <w:rPr>
                <w:rFonts w:ascii="Arial" w:hAnsi="Arial" w:cs="Arial"/>
                <w:b/>
                <w:bCs/>
                <w:sz w:val="22"/>
                <w:szCs w:val="22"/>
                <w:lang w:eastAsia="cs-CZ"/>
              </w:rPr>
              <w:t>Celkem</w:t>
            </w:r>
          </w:p>
        </w:tc>
        <w:tc>
          <w:tcPr>
            <w:tcW w:w="1276" w:type="dxa"/>
            <w:tcBorders>
              <w:top w:val="single" w:sz="4" w:space="0" w:color="auto"/>
              <w:left w:val="single" w:sz="4" w:space="0" w:color="auto"/>
              <w:bottom w:val="single" w:sz="4" w:space="0" w:color="auto"/>
              <w:right w:val="single" w:sz="4" w:space="0" w:color="auto"/>
            </w:tcBorders>
          </w:tcPr>
          <w:p w:rsidR="00CE53D1" w:rsidRPr="002E7410" w:rsidRDefault="00CE53D1" w:rsidP="00CE53D1">
            <w:pPr>
              <w:suppressAutoHyphens w:val="0"/>
              <w:autoSpaceDE w:val="0"/>
              <w:autoSpaceDN w:val="0"/>
              <w:jc w:val="center"/>
              <w:rPr>
                <w:rFonts w:ascii="Arial" w:hAnsi="Arial" w:cs="Arial"/>
                <w:b/>
                <w:sz w:val="22"/>
                <w:szCs w:val="22"/>
                <w:lang w:eastAsia="cs-CZ"/>
              </w:rPr>
            </w:pPr>
            <w:r w:rsidRPr="002E7410">
              <w:rPr>
                <w:rFonts w:ascii="Arial" w:hAnsi="Arial" w:cs="Arial"/>
                <w:b/>
                <w:bCs/>
                <w:sz w:val="22"/>
                <w:szCs w:val="22"/>
                <w:lang w:eastAsia="cs-CZ"/>
              </w:rPr>
              <w:t>Z toho účelová podpora</w:t>
            </w:r>
          </w:p>
        </w:tc>
        <w:tc>
          <w:tcPr>
            <w:tcW w:w="1276" w:type="dxa"/>
            <w:tcBorders>
              <w:top w:val="single" w:sz="8" w:space="0" w:color="auto"/>
              <w:left w:val="nil"/>
              <w:bottom w:val="single" w:sz="8" w:space="0" w:color="auto"/>
              <w:right w:val="single" w:sz="8" w:space="0" w:color="auto"/>
            </w:tcBorders>
            <w:shd w:val="clear" w:color="auto" w:fill="auto"/>
            <w:vAlign w:val="center"/>
          </w:tcPr>
          <w:p w:rsidR="00CE53D1" w:rsidRPr="00CE53D1" w:rsidRDefault="00CE53D1" w:rsidP="00CE53D1">
            <w:pPr>
              <w:suppressAutoHyphens w:val="0"/>
              <w:autoSpaceDE w:val="0"/>
              <w:autoSpaceDN w:val="0"/>
              <w:jc w:val="center"/>
              <w:rPr>
                <w:rFonts w:ascii="Arial" w:hAnsi="Arial" w:cs="Arial"/>
                <w:b/>
                <w:bCs/>
                <w:sz w:val="22"/>
                <w:szCs w:val="22"/>
                <w:lang w:eastAsia="cs-CZ"/>
              </w:rPr>
            </w:pPr>
            <w:r w:rsidRPr="00CE53D1">
              <w:rPr>
                <w:rFonts w:ascii="Arial" w:hAnsi="Arial" w:cs="Arial"/>
                <w:b/>
                <w:bCs/>
                <w:sz w:val="22"/>
                <w:szCs w:val="22"/>
                <w:lang w:eastAsia="cs-CZ"/>
              </w:rPr>
              <w:t>podpora ZČU</w:t>
            </w:r>
          </w:p>
        </w:tc>
        <w:tc>
          <w:tcPr>
            <w:tcW w:w="1276" w:type="dxa"/>
            <w:tcBorders>
              <w:top w:val="single" w:sz="8" w:space="0" w:color="auto"/>
              <w:left w:val="nil"/>
              <w:bottom w:val="single" w:sz="8" w:space="0" w:color="auto"/>
              <w:right w:val="single" w:sz="8" w:space="0" w:color="auto"/>
            </w:tcBorders>
            <w:shd w:val="clear" w:color="auto" w:fill="auto"/>
            <w:vAlign w:val="center"/>
          </w:tcPr>
          <w:p w:rsidR="00CE53D1" w:rsidRPr="00CE53D1" w:rsidRDefault="00CE53D1" w:rsidP="00CE53D1">
            <w:pPr>
              <w:autoSpaceDE w:val="0"/>
              <w:autoSpaceDN w:val="0"/>
              <w:jc w:val="center"/>
              <w:rPr>
                <w:rFonts w:ascii="Arial" w:hAnsi="Arial" w:cs="Arial"/>
                <w:b/>
                <w:bCs/>
                <w:sz w:val="22"/>
                <w:szCs w:val="22"/>
                <w:lang w:eastAsia="cs-CZ"/>
              </w:rPr>
            </w:pPr>
            <w:r w:rsidRPr="00CE53D1">
              <w:rPr>
                <w:rFonts w:ascii="Arial" w:hAnsi="Arial" w:cs="Arial"/>
                <w:b/>
                <w:bCs/>
                <w:sz w:val="22"/>
                <w:szCs w:val="22"/>
                <w:lang w:eastAsia="cs-CZ"/>
              </w:rPr>
              <w:t>podpora VÚGTK</w:t>
            </w:r>
          </w:p>
        </w:tc>
      </w:tr>
      <w:tr w:rsidR="002E034E" w:rsidRPr="002E7410" w:rsidTr="00171DC4">
        <w:tc>
          <w:tcPr>
            <w:tcW w:w="4536" w:type="dxa"/>
            <w:tcBorders>
              <w:top w:val="single" w:sz="4" w:space="0" w:color="auto"/>
              <w:left w:val="single" w:sz="4" w:space="0" w:color="auto"/>
              <w:bottom w:val="single" w:sz="4" w:space="0" w:color="auto"/>
              <w:right w:val="single" w:sz="4" w:space="0" w:color="auto"/>
            </w:tcBorders>
          </w:tcPr>
          <w:p w:rsidR="002E034E" w:rsidRPr="002E7410" w:rsidRDefault="002E034E" w:rsidP="002E034E">
            <w:pPr>
              <w:suppressAutoHyphens w:val="0"/>
              <w:autoSpaceDE w:val="0"/>
              <w:autoSpaceDN w:val="0"/>
              <w:jc w:val="both"/>
              <w:rPr>
                <w:rFonts w:ascii="Arial" w:hAnsi="Arial" w:cs="Arial"/>
                <w:sz w:val="22"/>
                <w:szCs w:val="22"/>
                <w:lang w:eastAsia="cs-CZ"/>
              </w:rPr>
            </w:pPr>
            <w:r w:rsidRPr="002E7410">
              <w:rPr>
                <w:rFonts w:ascii="Arial" w:hAnsi="Arial" w:cs="Arial"/>
                <w:sz w:val="22"/>
                <w:szCs w:val="22"/>
                <w:lang w:eastAsia="cs-CZ"/>
              </w:rPr>
              <w:t>Osobní náklady</w:t>
            </w:r>
          </w:p>
        </w:tc>
        <w:tc>
          <w:tcPr>
            <w:tcW w:w="1204" w:type="dxa"/>
            <w:tcBorders>
              <w:top w:val="nil"/>
              <w:left w:val="nil"/>
              <w:bottom w:val="single" w:sz="8" w:space="0" w:color="auto"/>
              <w:right w:val="single" w:sz="8" w:space="0" w:color="auto"/>
            </w:tcBorders>
            <w:shd w:val="clear" w:color="auto" w:fill="auto"/>
            <w:vAlign w:val="center"/>
          </w:tcPr>
          <w:p w:rsidR="002E034E" w:rsidRDefault="002E034E" w:rsidP="002E034E">
            <w:pPr>
              <w:suppressAutoHyphens w:val="0"/>
              <w:jc w:val="center"/>
              <w:rPr>
                <w:rFonts w:ascii="Arial" w:hAnsi="Arial" w:cs="Arial"/>
                <w:color w:val="000000"/>
                <w:sz w:val="22"/>
                <w:szCs w:val="22"/>
                <w:lang w:eastAsia="cs-CZ"/>
              </w:rPr>
            </w:pPr>
            <w:r>
              <w:rPr>
                <w:rFonts w:ascii="Arial" w:hAnsi="Arial" w:cs="Arial"/>
                <w:color w:val="000000"/>
                <w:sz w:val="22"/>
                <w:szCs w:val="22"/>
              </w:rPr>
              <w:t>65020</w:t>
            </w:r>
          </w:p>
        </w:tc>
        <w:tc>
          <w:tcPr>
            <w:tcW w:w="1276" w:type="dxa"/>
            <w:tcBorders>
              <w:top w:val="single" w:sz="8" w:space="0" w:color="auto"/>
              <w:left w:val="nil"/>
              <w:bottom w:val="single" w:sz="8" w:space="0" w:color="auto"/>
              <w:right w:val="single" w:sz="8" w:space="0" w:color="000000"/>
            </w:tcBorders>
            <w:shd w:val="clear" w:color="auto" w:fill="auto"/>
            <w:vAlign w:val="center"/>
          </w:tcPr>
          <w:p w:rsidR="002E034E" w:rsidRDefault="002E034E" w:rsidP="002E034E">
            <w:pPr>
              <w:jc w:val="center"/>
              <w:rPr>
                <w:rFonts w:ascii="Arial" w:hAnsi="Arial" w:cs="Arial"/>
                <w:color w:val="000000"/>
                <w:sz w:val="22"/>
                <w:szCs w:val="22"/>
              </w:rPr>
            </w:pPr>
            <w:r>
              <w:rPr>
                <w:rFonts w:ascii="Arial" w:hAnsi="Arial" w:cs="Arial"/>
                <w:color w:val="000000"/>
                <w:sz w:val="22"/>
                <w:szCs w:val="22"/>
              </w:rPr>
              <w:t>24810</w:t>
            </w:r>
          </w:p>
        </w:tc>
        <w:tc>
          <w:tcPr>
            <w:tcW w:w="1276" w:type="dxa"/>
            <w:tcBorders>
              <w:top w:val="single" w:sz="8" w:space="0" w:color="auto"/>
              <w:left w:val="nil"/>
              <w:bottom w:val="single" w:sz="8" w:space="0" w:color="auto"/>
              <w:right w:val="single" w:sz="8" w:space="0" w:color="000000"/>
            </w:tcBorders>
            <w:vAlign w:val="center"/>
          </w:tcPr>
          <w:p w:rsidR="002E034E" w:rsidRDefault="002E034E" w:rsidP="002E034E">
            <w:pPr>
              <w:jc w:val="center"/>
              <w:rPr>
                <w:rFonts w:ascii="Arial" w:hAnsi="Arial" w:cs="Arial"/>
                <w:color w:val="000000"/>
                <w:sz w:val="22"/>
                <w:szCs w:val="22"/>
              </w:rPr>
            </w:pPr>
            <w:r>
              <w:rPr>
                <w:rFonts w:ascii="Arial" w:hAnsi="Arial" w:cs="Arial"/>
                <w:color w:val="000000"/>
                <w:sz w:val="22"/>
                <w:szCs w:val="22"/>
              </w:rPr>
              <w:t>24268</w:t>
            </w:r>
          </w:p>
        </w:tc>
        <w:tc>
          <w:tcPr>
            <w:tcW w:w="1276" w:type="dxa"/>
            <w:tcBorders>
              <w:top w:val="single" w:sz="8" w:space="0" w:color="auto"/>
              <w:left w:val="nil"/>
              <w:bottom w:val="single" w:sz="8" w:space="0" w:color="auto"/>
              <w:right w:val="single" w:sz="8" w:space="0" w:color="000000"/>
            </w:tcBorders>
            <w:vAlign w:val="center"/>
          </w:tcPr>
          <w:p w:rsidR="002E034E" w:rsidRDefault="002E034E" w:rsidP="002E034E">
            <w:pPr>
              <w:jc w:val="center"/>
              <w:rPr>
                <w:rFonts w:ascii="Arial" w:hAnsi="Arial" w:cs="Arial"/>
                <w:color w:val="000000"/>
                <w:sz w:val="22"/>
                <w:szCs w:val="22"/>
              </w:rPr>
            </w:pPr>
            <w:r>
              <w:rPr>
                <w:rFonts w:ascii="Arial" w:hAnsi="Arial" w:cs="Arial"/>
                <w:color w:val="000000"/>
                <w:sz w:val="22"/>
                <w:szCs w:val="22"/>
              </w:rPr>
              <w:t>542</w:t>
            </w:r>
          </w:p>
        </w:tc>
      </w:tr>
      <w:tr w:rsidR="002E034E" w:rsidRPr="002E7410" w:rsidTr="00171DC4">
        <w:tc>
          <w:tcPr>
            <w:tcW w:w="4536" w:type="dxa"/>
            <w:tcBorders>
              <w:top w:val="single" w:sz="4" w:space="0" w:color="auto"/>
              <w:left w:val="single" w:sz="4" w:space="0" w:color="auto"/>
              <w:bottom w:val="single" w:sz="4" w:space="0" w:color="auto"/>
              <w:right w:val="single" w:sz="4" w:space="0" w:color="auto"/>
            </w:tcBorders>
          </w:tcPr>
          <w:p w:rsidR="002E034E" w:rsidRPr="002E7410" w:rsidRDefault="002E034E" w:rsidP="002E034E">
            <w:pPr>
              <w:suppressAutoHyphens w:val="0"/>
              <w:autoSpaceDE w:val="0"/>
              <w:autoSpaceDN w:val="0"/>
              <w:jc w:val="both"/>
              <w:rPr>
                <w:rFonts w:ascii="Arial" w:hAnsi="Arial" w:cs="Arial"/>
                <w:sz w:val="22"/>
                <w:szCs w:val="22"/>
                <w:lang w:eastAsia="cs-CZ"/>
              </w:rPr>
            </w:pPr>
            <w:r w:rsidRPr="002E7410">
              <w:rPr>
                <w:rFonts w:ascii="Arial" w:hAnsi="Arial" w:cs="Arial"/>
                <w:sz w:val="22"/>
                <w:szCs w:val="22"/>
                <w:lang w:eastAsia="cs-CZ"/>
              </w:rPr>
              <w:t>Kapitálové náklady</w:t>
            </w:r>
          </w:p>
        </w:tc>
        <w:tc>
          <w:tcPr>
            <w:tcW w:w="1204" w:type="dxa"/>
            <w:tcBorders>
              <w:top w:val="nil"/>
              <w:left w:val="nil"/>
              <w:bottom w:val="single" w:sz="8" w:space="0" w:color="auto"/>
              <w:right w:val="single" w:sz="8" w:space="0" w:color="auto"/>
            </w:tcBorders>
            <w:shd w:val="clear" w:color="auto" w:fill="auto"/>
            <w:vAlign w:val="center"/>
          </w:tcPr>
          <w:p w:rsidR="002E034E" w:rsidRDefault="002E034E" w:rsidP="002E034E">
            <w:pPr>
              <w:jc w:val="center"/>
              <w:rPr>
                <w:rFonts w:ascii="Arial" w:hAnsi="Arial" w:cs="Arial"/>
                <w:color w:val="000000"/>
                <w:sz w:val="22"/>
                <w:szCs w:val="22"/>
              </w:rPr>
            </w:pPr>
            <w:r>
              <w:rPr>
                <w:rFonts w:ascii="Arial" w:hAnsi="Arial" w:cs="Arial"/>
                <w:color w:val="000000"/>
                <w:sz w:val="22"/>
                <w:szCs w:val="22"/>
              </w:rPr>
              <w:t>0</w:t>
            </w:r>
          </w:p>
        </w:tc>
        <w:tc>
          <w:tcPr>
            <w:tcW w:w="1276" w:type="dxa"/>
            <w:tcBorders>
              <w:top w:val="single" w:sz="8" w:space="0" w:color="auto"/>
              <w:left w:val="nil"/>
              <w:bottom w:val="single" w:sz="8" w:space="0" w:color="auto"/>
              <w:right w:val="single" w:sz="8" w:space="0" w:color="000000"/>
            </w:tcBorders>
            <w:shd w:val="clear" w:color="auto" w:fill="auto"/>
            <w:vAlign w:val="center"/>
          </w:tcPr>
          <w:p w:rsidR="002E034E" w:rsidRDefault="002E034E" w:rsidP="002E034E">
            <w:pPr>
              <w:jc w:val="center"/>
              <w:rPr>
                <w:rFonts w:ascii="Arial" w:hAnsi="Arial" w:cs="Arial"/>
                <w:color w:val="000000"/>
                <w:sz w:val="22"/>
                <w:szCs w:val="22"/>
              </w:rPr>
            </w:pPr>
            <w:r>
              <w:rPr>
                <w:rFonts w:ascii="Arial" w:hAnsi="Arial" w:cs="Arial"/>
                <w:color w:val="000000"/>
                <w:sz w:val="22"/>
                <w:szCs w:val="22"/>
              </w:rPr>
              <w:t>0</w:t>
            </w:r>
          </w:p>
        </w:tc>
        <w:tc>
          <w:tcPr>
            <w:tcW w:w="1276" w:type="dxa"/>
            <w:tcBorders>
              <w:top w:val="single" w:sz="8" w:space="0" w:color="auto"/>
              <w:left w:val="nil"/>
              <w:bottom w:val="single" w:sz="8" w:space="0" w:color="auto"/>
              <w:right w:val="single" w:sz="8" w:space="0" w:color="000000"/>
            </w:tcBorders>
            <w:vAlign w:val="center"/>
          </w:tcPr>
          <w:p w:rsidR="002E034E" w:rsidRDefault="002E034E" w:rsidP="002E034E">
            <w:pPr>
              <w:jc w:val="center"/>
              <w:rPr>
                <w:rFonts w:ascii="Arial" w:hAnsi="Arial" w:cs="Arial"/>
                <w:color w:val="000000"/>
                <w:sz w:val="22"/>
                <w:szCs w:val="22"/>
              </w:rPr>
            </w:pPr>
            <w:r>
              <w:rPr>
                <w:rFonts w:ascii="Arial" w:hAnsi="Arial" w:cs="Arial"/>
                <w:color w:val="000000"/>
                <w:sz w:val="22"/>
                <w:szCs w:val="22"/>
              </w:rPr>
              <w:t>0</w:t>
            </w:r>
          </w:p>
        </w:tc>
        <w:tc>
          <w:tcPr>
            <w:tcW w:w="1276" w:type="dxa"/>
            <w:tcBorders>
              <w:top w:val="single" w:sz="8" w:space="0" w:color="auto"/>
              <w:left w:val="nil"/>
              <w:bottom w:val="single" w:sz="8" w:space="0" w:color="auto"/>
              <w:right w:val="single" w:sz="8" w:space="0" w:color="000000"/>
            </w:tcBorders>
            <w:vAlign w:val="center"/>
          </w:tcPr>
          <w:p w:rsidR="002E034E" w:rsidRDefault="002E034E" w:rsidP="002E034E">
            <w:pPr>
              <w:jc w:val="center"/>
              <w:rPr>
                <w:rFonts w:ascii="Arial" w:hAnsi="Arial" w:cs="Arial"/>
                <w:color w:val="000000"/>
                <w:sz w:val="22"/>
                <w:szCs w:val="22"/>
              </w:rPr>
            </w:pPr>
            <w:r>
              <w:rPr>
                <w:rFonts w:ascii="Arial" w:hAnsi="Arial" w:cs="Arial"/>
                <w:color w:val="000000"/>
                <w:sz w:val="22"/>
                <w:szCs w:val="22"/>
              </w:rPr>
              <w:t>0</w:t>
            </w:r>
          </w:p>
        </w:tc>
      </w:tr>
      <w:tr w:rsidR="002E034E" w:rsidRPr="002E7410" w:rsidTr="00171DC4">
        <w:tc>
          <w:tcPr>
            <w:tcW w:w="4536" w:type="dxa"/>
            <w:tcBorders>
              <w:top w:val="single" w:sz="4" w:space="0" w:color="auto"/>
              <w:left w:val="single" w:sz="4" w:space="0" w:color="auto"/>
              <w:bottom w:val="single" w:sz="4" w:space="0" w:color="auto"/>
              <w:right w:val="single" w:sz="4" w:space="0" w:color="auto"/>
            </w:tcBorders>
          </w:tcPr>
          <w:p w:rsidR="002E034E" w:rsidRPr="002E7410" w:rsidRDefault="002E034E" w:rsidP="002E034E">
            <w:pPr>
              <w:suppressAutoHyphens w:val="0"/>
              <w:autoSpaceDE w:val="0"/>
              <w:autoSpaceDN w:val="0"/>
              <w:jc w:val="both"/>
              <w:rPr>
                <w:rFonts w:ascii="Arial" w:hAnsi="Arial" w:cs="Arial"/>
                <w:sz w:val="22"/>
                <w:szCs w:val="22"/>
                <w:lang w:eastAsia="cs-CZ"/>
              </w:rPr>
            </w:pPr>
            <w:r w:rsidRPr="002E7410">
              <w:rPr>
                <w:rFonts w:ascii="Arial" w:hAnsi="Arial" w:cs="Arial"/>
                <w:sz w:val="22"/>
                <w:szCs w:val="22"/>
                <w:lang w:eastAsia="cs-CZ"/>
              </w:rPr>
              <w:t>Provozní náklady</w:t>
            </w:r>
          </w:p>
        </w:tc>
        <w:tc>
          <w:tcPr>
            <w:tcW w:w="1204" w:type="dxa"/>
            <w:tcBorders>
              <w:top w:val="nil"/>
              <w:left w:val="nil"/>
              <w:bottom w:val="single" w:sz="8" w:space="0" w:color="auto"/>
              <w:right w:val="single" w:sz="8" w:space="0" w:color="auto"/>
            </w:tcBorders>
            <w:shd w:val="clear" w:color="auto" w:fill="auto"/>
            <w:vAlign w:val="center"/>
          </w:tcPr>
          <w:p w:rsidR="002E034E" w:rsidRDefault="002E034E" w:rsidP="002E034E">
            <w:pPr>
              <w:jc w:val="center"/>
              <w:rPr>
                <w:rFonts w:ascii="Arial" w:hAnsi="Arial" w:cs="Arial"/>
                <w:color w:val="000000"/>
                <w:sz w:val="22"/>
                <w:szCs w:val="22"/>
              </w:rPr>
            </w:pPr>
            <w:r>
              <w:rPr>
                <w:rFonts w:ascii="Arial" w:hAnsi="Arial" w:cs="Arial"/>
                <w:color w:val="000000"/>
                <w:sz w:val="22"/>
                <w:szCs w:val="22"/>
              </w:rPr>
              <w:t>4040</w:t>
            </w:r>
          </w:p>
        </w:tc>
        <w:tc>
          <w:tcPr>
            <w:tcW w:w="1276" w:type="dxa"/>
            <w:tcBorders>
              <w:top w:val="single" w:sz="8" w:space="0" w:color="auto"/>
              <w:left w:val="nil"/>
              <w:bottom w:val="single" w:sz="8" w:space="0" w:color="auto"/>
              <w:right w:val="single" w:sz="8" w:space="0" w:color="000000"/>
            </w:tcBorders>
            <w:shd w:val="clear" w:color="auto" w:fill="auto"/>
            <w:vAlign w:val="center"/>
          </w:tcPr>
          <w:p w:rsidR="002E034E" w:rsidRDefault="002E034E" w:rsidP="002E034E">
            <w:pPr>
              <w:jc w:val="center"/>
              <w:rPr>
                <w:rFonts w:ascii="Arial" w:hAnsi="Arial" w:cs="Arial"/>
                <w:color w:val="000000"/>
                <w:sz w:val="22"/>
                <w:szCs w:val="22"/>
              </w:rPr>
            </w:pPr>
            <w:r>
              <w:rPr>
                <w:rFonts w:ascii="Arial" w:hAnsi="Arial" w:cs="Arial"/>
                <w:color w:val="000000"/>
                <w:sz w:val="22"/>
                <w:szCs w:val="22"/>
              </w:rPr>
              <w:t>2102</w:t>
            </w:r>
          </w:p>
        </w:tc>
        <w:tc>
          <w:tcPr>
            <w:tcW w:w="1276" w:type="dxa"/>
            <w:tcBorders>
              <w:top w:val="single" w:sz="8" w:space="0" w:color="auto"/>
              <w:left w:val="nil"/>
              <w:bottom w:val="single" w:sz="8" w:space="0" w:color="auto"/>
              <w:right w:val="single" w:sz="8" w:space="0" w:color="000000"/>
            </w:tcBorders>
            <w:vAlign w:val="center"/>
          </w:tcPr>
          <w:p w:rsidR="002E034E" w:rsidRDefault="002E034E" w:rsidP="002E034E">
            <w:pPr>
              <w:jc w:val="center"/>
              <w:rPr>
                <w:rFonts w:ascii="Arial" w:hAnsi="Arial" w:cs="Arial"/>
                <w:color w:val="000000"/>
                <w:sz w:val="22"/>
                <w:szCs w:val="22"/>
              </w:rPr>
            </w:pPr>
            <w:r>
              <w:rPr>
                <w:rFonts w:ascii="Arial" w:hAnsi="Arial" w:cs="Arial"/>
                <w:color w:val="000000"/>
                <w:sz w:val="22"/>
                <w:szCs w:val="22"/>
              </w:rPr>
              <w:t>2017</w:t>
            </w:r>
          </w:p>
        </w:tc>
        <w:tc>
          <w:tcPr>
            <w:tcW w:w="1276" w:type="dxa"/>
            <w:tcBorders>
              <w:top w:val="single" w:sz="8" w:space="0" w:color="auto"/>
              <w:left w:val="nil"/>
              <w:bottom w:val="single" w:sz="8" w:space="0" w:color="auto"/>
              <w:right w:val="single" w:sz="8" w:space="0" w:color="000000"/>
            </w:tcBorders>
            <w:vAlign w:val="center"/>
          </w:tcPr>
          <w:p w:rsidR="002E034E" w:rsidRDefault="002E034E" w:rsidP="002E034E">
            <w:pPr>
              <w:jc w:val="center"/>
              <w:rPr>
                <w:rFonts w:ascii="Arial" w:hAnsi="Arial" w:cs="Arial"/>
                <w:color w:val="000000"/>
                <w:sz w:val="22"/>
                <w:szCs w:val="22"/>
              </w:rPr>
            </w:pPr>
            <w:r>
              <w:rPr>
                <w:rFonts w:ascii="Arial" w:hAnsi="Arial" w:cs="Arial"/>
                <w:color w:val="000000"/>
                <w:sz w:val="22"/>
                <w:szCs w:val="22"/>
              </w:rPr>
              <w:t>85</w:t>
            </w:r>
          </w:p>
        </w:tc>
      </w:tr>
      <w:tr w:rsidR="002E034E" w:rsidRPr="002E7410" w:rsidTr="00171DC4">
        <w:tc>
          <w:tcPr>
            <w:tcW w:w="4536" w:type="dxa"/>
            <w:tcBorders>
              <w:top w:val="single" w:sz="4" w:space="0" w:color="auto"/>
              <w:left w:val="single" w:sz="4" w:space="0" w:color="auto"/>
              <w:bottom w:val="single" w:sz="4" w:space="0" w:color="auto"/>
              <w:right w:val="single" w:sz="4" w:space="0" w:color="auto"/>
            </w:tcBorders>
          </w:tcPr>
          <w:p w:rsidR="002E034E" w:rsidRPr="002E7410" w:rsidRDefault="002E034E" w:rsidP="002E034E">
            <w:pPr>
              <w:suppressAutoHyphens w:val="0"/>
              <w:autoSpaceDE w:val="0"/>
              <w:autoSpaceDN w:val="0"/>
              <w:jc w:val="both"/>
              <w:rPr>
                <w:rFonts w:ascii="Arial" w:hAnsi="Arial" w:cs="Arial"/>
                <w:sz w:val="22"/>
                <w:szCs w:val="22"/>
                <w:lang w:eastAsia="cs-CZ"/>
              </w:rPr>
            </w:pPr>
            <w:r w:rsidRPr="002E7410">
              <w:rPr>
                <w:rFonts w:ascii="Arial" w:hAnsi="Arial" w:cs="Arial"/>
                <w:sz w:val="22"/>
                <w:szCs w:val="22"/>
                <w:lang w:eastAsia="cs-CZ"/>
              </w:rPr>
              <w:t>Cestovní náhrady</w:t>
            </w:r>
          </w:p>
        </w:tc>
        <w:tc>
          <w:tcPr>
            <w:tcW w:w="1204" w:type="dxa"/>
            <w:tcBorders>
              <w:top w:val="nil"/>
              <w:left w:val="nil"/>
              <w:bottom w:val="single" w:sz="8" w:space="0" w:color="auto"/>
              <w:right w:val="single" w:sz="8" w:space="0" w:color="auto"/>
            </w:tcBorders>
            <w:shd w:val="clear" w:color="auto" w:fill="auto"/>
            <w:vAlign w:val="center"/>
          </w:tcPr>
          <w:p w:rsidR="002E034E" w:rsidRDefault="002E034E" w:rsidP="002E034E">
            <w:pPr>
              <w:jc w:val="center"/>
              <w:rPr>
                <w:rFonts w:ascii="Arial" w:hAnsi="Arial" w:cs="Arial"/>
                <w:color w:val="000000"/>
                <w:sz w:val="22"/>
                <w:szCs w:val="22"/>
              </w:rPr>
            </w:pPr>
            <w:r>
              <w:rPr>
                <w:rFonts w:ascii="Arial" w:hAnsi="Arial" w:cs="Arial"/>
                <w:color w:val="000000"/>
                <w:sz w:val="22"/>
                <w:szCs w:val="22"/>
              </w:rPr>
              <w:t>5666</w:t>
            </w:r>
          </w:p>
        </w:tc>
        <w:tc>
          <w:tcPr>
            <w:tcW w:w="1276" w:type="dxa"/>
            <w:tcBorders>
              <w:top w:val="single" w:sz="8" w:space="0" w:color="auto"/>
              <w:left w:val="nil"/>
              <w:bottom w:val="single" w:sz="8" w:space="0" w:color="auto"/>
              <w:right w:val="single" w:sz="8" w:space="0" w:color="000000"/>
            </w:tcBorders>
            <w:shd w:val="clear" w:color="auto" w:fill="auto"/>
            <w:vAlign w:val="center"/>
          </w:tcPr>
          <w:p w:rsidR="002E034E" w:rsidRDefault="002E034E" w:rsidP="002E034E">
            <w:pPr>
              <w:jc w:val="center"/>
              <w:rPr>
                <w:rFonts w:ascii="Arial" w:hAnsi="Arial" w:cs="Arial"/>
                <w:color w:val="000000"/>
                <w:sz w:val="22"/>
                <w:szCs w:val="22"/>
              </w:rPr>
            </w:pPr>
            <w:r>
              <w:rPr>
                <w:rFonts w:ascii="Arial" w:hAnsi="Arial" w:cs="Arial"/>
                <w:color w:val="000000"/>
                <w:sz w:val="22"/>
                <w:szCs w:val="22"/>
              </w:rPr>
              <w:t>2655</w:t>
            </w:r>
          </w:p>
        </w:tc>
        <w:tc>
          <w:tcPr>
            <w:tcW w:w="1276" w:type="dxa"/>
            <w:tcBorders>
              <w:top w:val="single" w:sz="8" w:space="0" w:color="auto"/>
              <w:left w:val="nil"/>
              <w:bottom w:val="single" w:sz="8" w:space="0" w:color="auto"/>
              <w:right w:val="single" w:sz="8" w:space="0" w:color="000000"/>
            </w:tcBorders>
            <w:vAlign w:val="center"/>
          </w:tcPr>
          <w:p w:rsidR="002E034E" w:rsidRDefault="002E034E" w:rsidP="002E034E">
            <w:pPr>
              <w:jc w:val="center"/>
              <w:rPr>
                <w:rFonts w:ascii="Arial" w:hAnsi="Arial" w:cs="Arial"/>
                <w:color w:val="000000"/>
                <w:sz w:val="22"/>
                <w:szCs w:val="22"/>
              </w:rPr>
            </w:pPr>
            <w:r>
              <w:rPr>
                <w:rFonts w:ascii="Arial" w:hAnsi="Arial" w:cs="Arial"/>
                <w:color w:val="000000"/>
                <w:sz w:val="22"/>
                <w:szCs w:val="22"/>
              </w:rPr>
              <w:t>2585</w:t>
            </w:r>
          </w:p>
        </w:tc>
        <w:tc>
          <w:tcPr>
            <w:tcW w:w="1276" w:type="dxa"/>
            <w:tcBorders>
              <w:top w:val="single" w:sz="8" w:space="0" w:color="auto"/>
              <w:left w:val="nil"/>
              <w:bottom w:val="single" w:sz="8" w:space="0" w:color="auto"/>
              <w:right w:val="single" w:sz="8" w:space="0" w:color="000000"/>
            </w:tcBorders>
            <w:vAlign w:val="center"/>
          </w:tcPr>
          <w:p w:rsidR="002E034E" w:rsidRDefault="002E034E" w:rsidP="002E034E">
            <w:pPr>
              <w:jc w:val="center"/>
              <w:rPr>
                <w:rFonts w:ascii="Arial" w:hAnsi="Arial" w:cs="Arial"/>
                <w:color w:val="000000"/>
                <w:sz w:val="22"/>
                <w:szCs w:val="22"/>
              </w:rPr>
            </w:pPr>
            <w:r>
              <w:rPr>
                <w:rFonts w:ascii="Arial" w:hAnsi="Arial" w:cs="Arial"/>
                <w:color w:val="000000"/>
                <w:sz w:val="22"/>
                <w:szCs w:val="22"/>
              </w:rPr>
              <w:t>70</w:t>
            </w:r>
          </w:p>
        </w:tc>
      </w:tr>
      <w:tr w:rsidR="002E034E" w:rsidRPr="002E7410" w:rsidTr="00171DC4">
        <w:tc>
          <w:tcPr>
            <w:tcW w:w="4536" w:type="dxa"/>
            <w:tcBorders>
              <w:top w:val="single" w:sz="4" w:space="0" w:color="auto"/>
              <w:left w:val="single" w:sz="4" w:space="0" w:color="auto"/>
              <w:bottom w:val="single" w:sz="4" w:space="0" w:color="auto"/>
              <w:right w:val="single" w:sz="4" w:space="0" w:color="auto"/>
            </w:tcBorders>
          </w:tcPr>
          <w:p w:rsidR="002E034E" w:rsidRPr="002E7410" w:rsidRDefault="002E034E" w:rsidP="002E034E">
            <w:pPr>
              <w:suppressAutoHyphens w:val="0"/>
              <w:autoSpaceDE w:val="0"/>
              <w:autoSpaceDN w:val="0"/>
              <w:jc w:val="both"/>
              <w:rPr>
                <w:rFonts w:ascii="Arial" w:hAnsi="Arial" w:cs="Arial"/>
                <w:sz w:val="22"/>
                <w:szCs w:val="22"/>
                <w:lang w:eastAsia="cs-CZ"/>
              </w:rPr>
            </w:pPr>
            <w:r w:rsidRPr="002E7410">
              <w:rPr>
                <w:rFonts w:ascii="Arial" w:hAnsi="Arial" w:cs="Arial"/>
                <w:sz w:val="22"/>
                <w:szCs w:val="22"/>
                <w:lang w:eastAsia="cs-CZ"/>
              </w:rPr>
              <w:t>Náklady nebo výdaje na zajištění publicity projektu a prezentaci výsledků a na získání a uznání práv k výsledkům projektu</w:t>
            </w:r>
          </w:p>
        </w:tc>
        <w:tc>
          <w:tcPr>
            <w:tcW w:w="1204" w:type="dxa"/>
            <w:tcBorders>
              <w:top w:val="nil"/>
              <w:left w:val="nil"/>
              <w:bottom w:val="single" w:sz="8" w:space="0" w:color="auto"/>
              <w:right w:val="single" w:sz="8" w:space="0" w:color="auto"/>
            </w:tcBorders>
            <w:shd w:val="clear" w:color="auto" w:fill="auto"/>
            <w:vAlign w:val="center"/>
          </w:tcPr>
          <w:p w:rsidR="002E034E" w:rsidRDefault="002E034E" w:rsidP="002E034E">
            <w:pPr>
              <w:jc w:val="center"/>
              <w:rPr>
                <w:rFonts w:ascii="Arial" w:hAnsi="Arial" w:cs="Arial"/>
                <w:color w:val="000000"/>
                <w:sz w:val="22"/>
                <w:szCs w:val="22"/>
              </w:rPr>
            </w:pPr>
            <w:r>
              <w:rPr>
                <w:rFonts w:ascii="Arial" w:hAnsi="Arial" w:cs="Arial"/>
                <w:color w:val="000000"/>
                <w:sz w:val="22"/>
                <w:szCs w:val="22"/>
              </w:rPr>
              <w:t>1529</w:t>
            </w:r>
          </w:p>
        </w:tc>
        <w:tc>
          <w:tcPr>
            <w:tcW w:w="1276" w:type="dxa"/>
            <w:tcBorders>
              <w:top w:val="single" w:sz="8" w:space="0" w:color="auto"/>
              <w:left w:val="nil"/>
              <w:bottom w:val="single" w:sz="8" w:space="0" w:color="auto"/>
              <w:right w:val="single" w:sz="8" w:space="0" w:color="000000"/>
            </w:tcBorders>
            <w:shd w:val="clear" w:color="auto" w:fill="auto"/>
            <w:vAlign w:val="center"/>
          </w:tcPr>
          <w:p w:rsidR="002E034E" w:rsidRDefault="002E034E" w:rsidP="002E034E">
            <w:pPr>
              <w:jc w:val="center"/>
              <w:rPr>
                <w:rFonts w:ascii="Arial" w:hAnsi="Arial" w:cs="Arial"/>
                <w:color w:val="000000"/>
                <w:sz w:val="22"/>
                <w:szCs w:val="22"/>
              </w:rPr>
            </w:pPr>
            <w:r>
              <w:rPr>
                <w:rFonts w:ascii="Arial" w:hAnsi="Arial" w:cs="Arial"/>
                <w:color w:val="000000"/>
                <w:sz w:val="22"/>
                <w:szCs w:val="22"/>
              </w:rPr>
              <w:t>700</w:t>
            </w:r>
          </w:p>
        </w:tc>
        <w:tc>
          <w:tcPr>
            <w:tcW w:w="1276" w:type="dxa"/>
            <w:tcBorders>
              <w:top w:val="single" w:sz="8" w:space="0" w:color="auto"/>
              <w:left w:val="nil"/>
              <w:bottom w:val="single" w:sz="8" w:space="0" w:color="auto"/>
              <w:right w:val="single" w:sz="8" w:space="0" w:color="000000"/>
            </w:tcBorders>
            <w:vAlign w:val="center"/>
          </w:tcPr>
          <w:p w:rsidR="002E034E" w:rsidRDefault="002E034E" w:rsidP="002E034E">
            <w:pPr>
              <w:jc w:val="center"/>
              <w:rPr>
                <w:rFonts w:ascii="Arial" w:hAnsi="Arial" w:cs="Arial"/>
                <w:color w:val="000000"/>
                <w:sz w:val="22"/>
                <w:szCs w:val="22"/>
              </w:rPr>
            </w:pPr>
            <w:r>
              <w:rPr>
                <w:rFonts w:ascii="Arial" w:hAnsi="Arial" w:cs="Arial"/>
                <w:color w:val="000000"/>
                <w:sz w:val="22"/>
                <w:szCs w:val="22"/>
              </w:rPr>
              <w:t>665</w:t>
            </w:r>
          </w:p>
        </w:tc>
        <w:tc>
          <w:tcPr>
            <w:tcW w:w="1276" w:type="dxa"/>
            <w:tcBorders>
              <w:top w:val="single" w:sz="8" w:space="0" w:color="auto"/>
              <w:left w:val="nil"/>
              <w:bottom w:val="single" w:sz="8" w:space="0" w:color="auto"/>
              <w:right w:val="single" w:sz="8" w:space="0" w:color="000000"/>
            </w:tcBorders>
            <w:vAlign w:val="center"/>
          </w:tcPr>
          <w:p w:rsidR="002E034E" w:rsidRDefault="002E034E" w:rsidP="002E034E">
            <w:pPr>
              <w:jc w:val="center"/>
              <w:rPr>
                <w:rFonts w:ascii="Arial" w:hAnsi="Arial" w:cs="Arial"/>
                <w:color w:val="000000"/>
                <w:sz w:val="22"/>
                <w:szCs w:val="22"/>
              </w:rPr>
            </w:pPr>
            <w:r>
              <w:rPr>
                <w:rFonts w:ascii="Arial" w:hAnsi="Arial" w:cs="Arial"/>
                <w:color w:val="000000"/>
                <w:sz w:val="22"/>
                <w:szCs w:val="22"/>
              </w:rPr>
              <w:t>35</w:t>
            </w:r>
          </w:p>
        </w:tc>
      </w:tr>
      <w:tr w:rsidR="002E034E" w:rsidRPr="002E7410" w:rsidTr="00171DC4">
        <w:tc>
          <w:tcPr>
            <w:tcW w:w="4536" w:type="dxa"/>
            <w:tcBorders>
              <w:top w:val="single" w:sz="4" w:space="0" w:color="auto"/>
              <w:left w:val="single" w:sz="4" w:space="0" w:color="auto"/>
              <w:bottom w:val="single" w:sz="4" w:space="0" w:color="auto"/>
              <w:right w:val="single" w:sz="4" w:space="0" w:color="auto"/>
            </w:tcBorders>
          </w:tcPr>
          <w:p w:rsidR="002E034E" w:rsidRPr="002E7410" w:rsidRDefault="002E034E" w:rsidP="002E034E">
            <w:pPr>
              <w:suppressAutoHyphens w:val="0"/>
              <w:autoSpaceDE w:val="0"/>
              <w:autoSpaceDN w:val="0"/>
              <w:jc w:val="both"/>
              <w:rPr>
                <w:rFonts w:ascii="Arial" w:hAnsi="Arial" w:cs="Arial"/>
                <w:sz w:val="22"/>
                <w:szCs w:val="22"/>
                <w:lang w:eastAsia="cs-CZ"/>
              </w:rPr>
            </w:pPr>
            <w:r w:rsidRPr="002E7410">
              <w:rPr>
                <w:rFonts w:ascii="Arial" w:hAnsi="Arial" w:cs="Arial"/>
                <w:sz w:val="22"/>
                <w:szCs w:val="22"/>
                <w:lang w:eastAsia="cs-CZ"/>
              </w:rPr>
              <w:t>Náklady nebo výdaje na služby externích dodavatelů</w:t>
            </w:r>
            <w:r w:rsidRPr="002E7410">
              <w:rPr>
                <w:rFonts w:ascii="Arial" w:hAnsi="Arial" w:cs="Arial"/>
                <w:sz w:val="22"/>
                <w:szCs w:val="22"/>
                <w:lang w:eastAsia="cs-CZ"/>
              </w:rPr>
              <w:tab/>
            </w:r>
          </w:p>
        </w:tc>
        <w:tc>
          <w:tcPr>
            <w:tcW w:w="1204" w:type="dxa"/>
            <w:tcBorders>
              <w:top w:val="nil"/>
              <w:left w:val="nil"/>
              <w:bottom w:val="single" w:sz="8" w:space="0" w:color="auto"/>
              <w:right w:val="single" w:sz="8" w:space="0" w:color="auto"/>
            </w:tcBorders>
            <w:shd w:val="clear" w:color="auto" w:fill="auto"/>
            <w:vAlign w:val="center"/>
          </w:tcPr>
          <w:p w:rsidR="002E034E" w:rsidRDefault="002E034E" w:rsidP="002E034E">
            <w:pPr>
              <w:jc w:val="center"/>
              <w:rPr>
                <w:rFonts w:ascii="Arial" w:hAnsi="Arial" w:cs="Arial"/>
                <w:color w:val="000000"/>
                <w:sz w:val="22"/>
                <w:szCs w:val="22"/>
              </w:rPr>
            </w:pPr>
            <w:r>
              <w:rPr>
                <w:rFonts w:ascii="Arial" w:hAnsi="Arial" w:cs="Arial"/>
                <w:color w:val="000000"/>
                <w:sz w:val="22"/>
                <w:szCs w:val="22"/>
              </w:rPr>
              <w:t>1437</w:t>
            </w:r>
          </w:p>
        </w:tc>
        <w:tc>
          <w:tcPr>
            <w:tcW w:w="1276" w:type="dxa"/>
            <w:tcBorders>
              <w:top w:val="single" w:sz="8" w:space="0" w:color="auto"/>
              <w:left w:val="nil"/>
              <w:bottom w:val="single" w:sz="8" w:space="0" w:color="auto"/>
              <w:right w:val="single" w:sz="8" w:space="0" w:color="000000"/>
            </w:tcBorders>
            <w:shd w:val="clear" w:color="auto" w:fill="auto"/>
            <w:vAlign w:val="center"/>
          </w:tcPr>
          <w:p w:rsidR="002E034E" w:rsidRDefault="002E034E" w:rsidP="002E034E">
            <w:pPr>
              <w:jc w:val="center"/>
              <w:rPr>
                <w:rFonts w:ascii="Arial" w:hAnsi="Arial" w:cs="Arial"/>
                <w:color w:val="000000"/>
                <w:sz w:val="22"/>
                <w:szCs w:val="22"/>
              </w:rPr>
            </w:pPr>
            <w:r>
              <w:rPr>
                <w:rFonts w:ascii="Arial" w:hAnsi="Arial" w:cs="Arial"/>
                <w:color w:val="000000"/>
                <w:sz w:val="22"/>
                <w:szCs w:val="22"/>
              </w:rPr>
              <w:t>897</w:t>
            </w:r>
          </w:p>
        </w:tc>
        <w:tc>
          <w:tcPr>
            <w:tcW w:w="1276" w:type="dxa"/>
            <w:tcBorders>
              <w:top w:val="single" w:sz="8" w:space="0" w:color="auto"/>
              <w:left w:val="nil"/>
              <w:bottom w:val="single" w:sz="8" w:space="0" w:color="auto"/>
              <w:right w:val="single" w:sz="8" w:space="0" w:color="000000"/>
            </w:tcBorders>
            <w:vAlign w:val="center"/>
          </w:tcPr>
          <w:p w:rsidR="002E034E" w:rsidRDefault="002E034E" w:rsidP="002E034E">
            <w:pPr>
              <w:jc w:val="center"/>
              <w:rPr>
                <w:rFonts w:ascii="Arial" w:hAnsi="Arial" w:cs="Arial"/>
                <w:color w:val="000000"/>
                <w:sz w:val="22"/>
                <w:szCs w:val="22"/>
              </w:rPr>
            </w:pPr>
            <w:r>
              <w:rPr>
                <w:rFonts w:ascii="Arial" w:hAnsi="Arial" w:cs="Arial"/>
                <w:color w:val="000000"/>
                <w:sz w:val="22"/>
                <w:szCs w:val="22"/>
              </w:rPr>
              <w:t>897</w:t>
            </w:r>
          </w:p>
        </w:tc>
        <w:tc>
          <w:tcPr>
            <w:tcW w:w="1276" w:type="dxa"/>
            <w:tcBorders>
              <w:top w:val="single" w:sz="8" w:space="0" w:color="auto"/>
              <w:left w:val="nil"/>
              <w:bottom w:val="single" w:sz="8" w:space="0" w:color="auto"/>
              <w:right w:val="single" w:sz="8" w:space="0" w:color="000000"/>
            </w:tcBorders>
            <w:vAlign w:val="center"/>
          </w:tcPr>
          <w:p w:rsidR="002E034E" w:rsidRDefault="002E034E" w:rsidP="002E034E">
            <w:pPr>
              <w:jc w:val="center"/>
              <w:rPr>
                <w:rFonts w:ascii="Arial" w:hAnsi="Arial" w:cs="Arial"/>
                <w:color w:val="000000"/>
                <w:sz w:val="22"/>
                <w:szCs w:val="22"/>
              </w:rPr>
            </w:pPr>
            <w:r>
              <w:rPr>
                <w:rFonts w:ascii="Arial" w:hAnsi="Arial" w:cs="Arial"/>
                <w:color w:val="000000"/>
                <w:sz w:val="22"/>
                <w:szCs w:val="22"/>
              </w:rPr>
              <w:t>0</w:t>
            </w:r>
          </w:p>
        </w:tc>
      </w:tr>
      <w:tr w:rsidR="002E034E" w:rsidRPr="002E7410" w:rsidTr="00171DC4">
        <w:tc>
          <w:tcPr>
            <w:tcW w:w="4536" w:type="dxa"/>
            <w:tcBorders>
              <w:top w:val="single" w:sz="4" w:space="0" w:color="auto"/>
              <w:left w:val="single" w:sz="4" w:space="0" w:color="auto"/>
              <w:bottom w:val="single" w:sz="4" w:space="0" w:color="auto"/>
              <w:right w:val="single" w:sz="4" w:space="0" w:color="auto"/>
            </w:tcBorders>
          </w:tcPr>
          <w:p w:rsidR="002E034E" w:rsidRPr="002E7410" w:rsidRDefault="002E034E" w:rsidP="002E034E">
            <w:pPr>
              <w:suppressAutoHyphens w:val="0"/>
              <w:autoSpaceDE w:val="0"/>
              <w:autoSpaceDN w:val="0"/>
              <w:jc w:val="both"/>
              <w:rPr>
                <w:rFonts w:ascii="Arial" w:hAnsi="Arial" w:cs="Arial"/>
                <w:sz w:val="22"/>
                <w:szCs w:val="22"/>
                <w:lang w:eastAsia="cs-CZ"/>
              </w:rPr>
            </w:pPr>
            <w:r w:rsidRPr="002E7410">
              <w:rPr>
                <w:rFonts w:ascii="Arial" w:hAnsi="Arial" w:cs="Arial"/>
                <w:sz w:val="22"/>
                <w:szCs w:val="22"/>
                <w:lang w:eastAsia="cs-CZ"/>
              </w:rPr>
              <w:t>Doplňkové (režijní) náklady</w:t>
            </w:r>
          </w:p>
        </w:tc>
        <w:tc>
          <w:tcPr>
            <w:tcW w:w="1204" w:type="dxa"/>
            <w:tcBorders>
              <w:top w:val="nil"/>
              <w:left w:val="nil"/>
              <w:bottom w:val="single" w:sz="8" w:space="0" w:color="auto"/>
              <w:right w:val="single" w:sz="8" w:space="0" w:color="auto"/>
            </w:tcBorders>
            <w:shd w:val="clear" w:color="auto" w:fill="auto"/>
            <w:vAlign w:val="center"/>
          </w:tcPr>
          <w:p w:rsidR="002E034E" w:rsidRDefault="002E034E" w:rsidP="002E034E">
            <w:pPr>
              <w:jc w:val="center"/>
              <w:rPr>
                <w:rFonts w:ascii="Arial" w:hAnsi="Arial" w:cs="Arial"/>
                <w:color w:val="000000"/>
                <w:sz w:val="22"/>
                <w:szCs w:val="22"/>
              </w:rPr>
            </w:pPr>
            <w:r>
              <w:rPr>
                <w:rFonts w:ascii="Arial" w:hAnsi="Arial" w:cs="Arial"/>
                <w:color w:val="000000"/>
                <w:sz w:val="22"/>
                <w:szCs w:val="22"/>
              </w:rPr>
              <w:t>17869</w:t>
            </w:r>
          </w:p>
        </w:tc>
        <w:tc>
          <w:tcPr>
            <w:tcW w:w="1276" w:type="dxa"/>
            <w:tcBorders>
              <w:top w:val="single" w:sz="8" w:space="0" w:color="auto"/>
              <w:left w:val="nil"/>
              <w:bottom w:val="single" w:sz="8" w:space="0" w:color="auto"/>
              <w:right w:val="single" w:sz="8" w:space="0" w:color="000000"/>
            </w:tcBorders>
            <w:shd w:val="clear" w:color="auto" w:fill="auto"/>
            <w:vAlign w:val="center"/>
          </w:tcPr>
          <w:p w:rsidR="002E034E" w:rsidRDefault="002E034E" w:rsidP="002E034E">
            <w:pPr>
              <w:jc w:val="center"/>
              <w:rPr>
                <w:rFonts w:ascii="Arial" w:hAnsi="Arial" w:cs="Arial"/>
                <w:color w:val="000000"/>
                <w:sz w:val="22"/>
                <w:szCs w:val="22"/>
              </w:rPr>
            </w:pPr>
            <w:r>
              <w:rPr>
                <w:rFonts w:ascii="Arial" w:hAnsi="Arial" w:cs="Arial"/>
                <w:color w:val="000000"/>
                <w:sz w:val="22"/>
                <w:szCs w:val="22"/>
              </w:rPr>
              <w:t>7791</w:t>
            </w:r>
          </w:p>
        </w:tc>
        <w:tc>
          <w:tcPr>
            <w:tcW w:w="1276" w:type="dxa"/>
            <w:tcBorders>
              <w:top w:val="single" w:sz="8" w:space="0" w:color="auto"/>
              <w:left w:val="nil"/>
              <w:bottom w:val="single" w:sz="8" w:space="0" w:color="auto"/>
              <w:right w:val="single" w:sz="8" w:space="0" w:color="000000"/>
            </w:tcBorders>
            <w:vAlign w:val="center"/>
          </w:tcPr>
          <w:p w:rsidR="002E034E" w:rsidRDefault="002E034E" w:rsidP="002E034E">
            <w:pPr>
              <w:jc w:val="center"/>
              <w:rPr>
                <w:rFonts w:ascii="Arial" w:hAnsi="Arial" w:cs="Arial"/>
                <w:color w:val="000000"/>
                <w:sz w:val="22"/>
                <w:szCs w:val="22"/>
              </w:rPr>
            </w:pPr>
            <w:r>
              <w:rPr>
                <w:rFonts w:ascii="Arial" w:hAnsi="Arial" w:cs="Arial"/>
                <w:color w:val="000000"/>
                <w:sz w:val="22"/>
                <w:szCs w:val="22"/>
              </w:rPr>
              <w:t>7611</w:t>
            </w:r>
          </w:p>
        </w:tc>
        <w:tc>
          <w:tcPr>
            <w:tcW w:w="1276" w:type="dxa"/>
            <w:tcBorders>
              <w:top w:val="single" w:sz="8" w:space="0" w:color="auto"/>
              <w:left w:val="nil"/>
              <w:bottom w:val="single" w:sz="8" w:space="0" w:color="auto"/>
              <w:right w:val="single" w:sz="8" w:space="0" w:color="000000"/>
            </w:tcBorders>
            <w:vAlign w:val="center"/>
          </w:tcPr>
          <w:p w:rsidR="002E034E" w:rsidRDefault="002E034E" w:rsidP="002E034E">
            <w:pPr>
              <w:jc w:val="center"/>
              <w:rPr>
                <w:rFonts w:ascii="Arial" w:hAnsi="Arial" w:cs="Arial"/>
                <w:color w:val="000000"/>
                <w:sz w:val="22"/>
                <w:szCs w:val="22"/>
              </w:rPr>
            </w:pPr>
            <w:r>
              <w:rPr>
                <w:rFonts w:ascii="Arial" w:hAnsi="Arial" w:cs="Arial"/>
                <w:color w:val="000000"/>
                <w:sz w:val="22"/>
                <w:szCs w:val="22"/>
              </w:rPr>
              <w:t>180</w:t>
            </w:r>
          </w:p>
        </w:tc>
      </w:tr>
      <w:tr w:rsidR="002E034E" w:rsidRPr="002E7410" w:rsidTr="00171DC4">
        <w:trPr>
          <w:trHeight w:val="478"/>
        </w:trPr>
        <w:tc>
          <w:tcPr>
            <w:tcW w:w="4536" w:type="dxa"/>
            <w:tcBorders>
              <w:top w:val="single" w:sz="4" w:space="0" w:color="auto"/>
              <w:left w:val="single" w:sz="4" w:space="0" w:color="auto"/>
              <w:bottom w:val="single" w:sz="4" w:space="0" w:color="auto"/>
              <w:right w:val="single" w:sz="4" w:space="0" w:color="auto"/>
            </w:tcBorders>
            <w:vAlign w:val="center"/>
          </w:tcPr>
          <w:p w:rsidR="002E034E" w:rsidRPr="002E7410" w:rsidRDefault="002E034E" w:rsidP="002E034E">
            <w:pPr>
              <w:suppressAutoHyphens w:val="0"/>
              <w:autoSpaceDE w:val="0"/>
              <w:autoSpaceDN w:val="0"/>
              <w:rPr>
                <w:rFonts w:ascii="Arial" w:hAnsi="Arial" w:cs="Arial"/>
                <w:b/>
                <w:sz w:val="22"/>
                <w:szCs w:val="22"/>
                <w:lang w:eastAsia="cs-CZ"/>
              </w:rPr>
            </w:pPr>
            <w:r w:rsidRPr="002E7410">
              <w:rPr>
                <w:rFonts w:ascii="Arial" w:hAnsi="Arial" w:cs="Arial"/>
                <w:b/>
                <w:sz w:val="22"/>
                <w:szCs w:val="22"/>
                <w:lang w:eastAsia="cs-CZ"/>
              </w:rPr>
              <w:t>Celkem</w:t>
            </w:r>
          </w:p>
        </w:tc>
        <w:tc>
          <w:tcPr>
            <w:tcW w:w="1204" w:type="dxa"/>
            <w:tcBorders>
              <w:top w:val="single" w:sz="4" w:space="0" w:color="auto"/>
              <w:left w:val="single" w:sz="4" w:space="0" w:color="auto"/>
              <w:bottom w:val="single" w:sz="4" w:space="0" w:color="auto"/>
              <w:right w:val="single" w:sz="4" w:space="0" w:color="auto"/>
            </w:tcBorders>
            <w:vAlign w:val="center"/>
          </w:tcPr>
          <w:p w:rsidR="002E034E" w:rsidRPr="002E7410" w:rsidRDefault="002E034E" w:rsidP="002E034E">
            <w:pPr>
              <w:suppressAutoHyphens w:val="0"/>
              <w:autoSpaceDE w:val="0"/>
              <w:autoSpaceDN w:val="0"/>
              <w:jc w:val="center"/>
              <w:rPr>
                <w:rFonts w:ascii="Arial" w:hAnsi="Arial" w:cs="Arial"/>
                <w:b/>
                <w:sz w:val="22"/>
                <w:szCs w:val="22"/>
                <w:lang w:eastAsia="cs-CZ"/>
              </w:rPr>
            </w:pPr>
            <w:r w:rsidRPr="002E7410">
              <w:rPr>
                <w:rFonts w:ascii="Arial" w:hAnsi="Arial" w:cs="Arial"/>
                <w:b/>
                <w:sz w:val="22"/>
                <w:szCs w:val="22"/>
                <w:lang w:eastAsia="cs-CZ"/>
              </w:rPr>
              <w:fldChar w:fldCharType="begin"/>
            </w:r>
            <w:r w:rsidRPr="002E7410">
              <w:rPr>
                <w:rFonts w:ascii="Arial" w:hAnsi="Arial" w:cs="Arial"/>
                <w:b/>
                <w:sz w:val="22"/>
                <w:szCs w:val="22"/>
                <w:lang w:eastAsia="cs-CZ"/>
              </w:rPr>
              <w:instrText xml:space="preserve"> =SUM(ABOVE) </w:instrText>
            </w:r>
            <w:r w:rsidRPr="002E7410">
              <w:rPr>
                <w:rFonts w:ascii="Arial" w:hAnsi="Arial" w:cs="Arial"/>
                <w:b/>
                <w:sz w:val="22"/>
                <w:szCs w:val="22"/>
                <w:lang w:eastAsia="cs-CZ"/>
              </w:rPr>
              <w:fldChar w:fldCharType="separate"/>
            </w:r>
            <w:r>
              <w:rPr>
                <w:rFonts w:ascii="Arial" w:hAnsi="Arial" w:cs="Arial"/>
                <w:b/>
                <w:noProof/>
                <w:sz w:val="22"/>
                <w:szCs w:val="22"/>
                <w:lang w:eastAsia="cs-CZ"/>
              </w:rPr>
              <w:t>95561</w:t>
            </w:r>
            <w:r w:rsidRPr="002E7410">
              <w:rPr>
                <w:rFonts w:ascii="Arial" w:hAnsi="Arial" w:cs="Arial"/>
                <w:b/>
                <w:sz w:val="22"/>
                <w:szCs w:val="22"/>
                <w:lang w:eastAsia="cs-CZ"/>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2E034E" w:rsidRPr="002E7410" w:rsidRDefault="002E034E" w:rsidP="002E034E">
            <w:pPr>
              <w:suppressAutoHyphens w:val="0"/>
              <w:autoSpaceDE w:val="0"/>
              <w:autoSpaceDN w:val="0"/>
              <w:jc w:val="center"/>
              <w:rPr>
                <w:rFonts w:ascii="Arial" w:hAnsi="Arial" w:cs="Arial"/>
                <w:b/>
                <w:sz w:val="22"/>
                <w:szCs w:val="22"/>
                <w:lang w:eastAsia="cs-CZ"/>
              </w:rPr>
            </w:pPr>
            <w:r w:rsidRPr="002E7410">
              <w:rPr>
                <w:rFonts w:ascii="Arial" w:hAnsi="Arial" w:cs="Arial"/>
                <w:b/>
                <w:sz w:val="22"/>
                <w:szCs w:val="22"/>
                <w:lang w:eastAsia="cs-CZ"/>
              </w:rPr>
              <w:fldChar w:fldCharType="begin"/>
            </w:r>
            <w:r w:rsidRPr="002E7410">
              <w:rPr>
                <w:rFonts w:ascii="Arial" w:hAnsi="Arial" w:cs="Arial"/>
                <w:b/>
                <w:sz w:val="22"/>
                <w:szCs w:val="22"/>
                <w:lang w:eastAsia="cs-CZ"/>
              </w:rPr>
              <w:instrText xml:space="preserve"> =SUM(ABOVE) </w:instrText>
            </w:r>
            <w:r w:rsidRPr="002E7410">
              <w:rPr>
                <w:rFonts w:ascii="Arial" w:hAnsi="Arial" w:cs="Arial"/>
                <w:b/>
                <w:sz w:val="22"/>
                <w:szCs w:val="22"/>
                <w:lang w:eastAsia="cs-CZ"/>
              </w:rPr>
              <w:fldChar w:fldCharType="separate"/>
            </w:r>
            <w:r>
              <w:rPr>
                <w:rFonts w:ascii="Arial" w:hAnsi="Arial" w:cs="Arial"/>
                <w:b/>
                <w:noProof/>
                <w:sz w:val="22"/>
                <w:szCs w:val="22"/>
                <w:lang w:eastAsia="cs-CZ"/>
              </w:rPr>
              <w:t>38955</w:t>
            </w:r>
            <w:r w:rsidRPr="002E7410">
              <w:rPr>
                <w:rFonts w:ascii="Arial" w:hAnsi="Arial" w:cs="Arial"/>
                <w:b/>
                <w:sz w:val="22"/>
                <w:szCs w:val="22"/>
                <w:lang w:eastAsia="cs-CZ"/>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2E034E" w:rsidRPr="002E7410" w:rsidRDefault="002E034E" w:rsidP="002E034E">
            <w:pPr>
              <w:suppressAutoHyphens w:val="0"/>
              <w:autoSpaceDE w:val="0"/>
              <w:autoSpaceDN w:val="0"/>
              <w:jc w:val="center"/>
              <w:rPr>
                <w:rFonts w:ascii="Arial" w:hAnsi="Arial" w:cs="Arial"/>
                <w:b/>
                <w:sz w:val="22"/>
                <w:szCs w:val="22"/>
                <w:lang w:eastAsia="cs-CZ"/>
              </w:rPr>
            </w:pPr>
            <w:r w:rsidRPr="002E7410">
              <w:rPr>
                <w:rFonts w:ascii="Arial" w:hAnsi="Arial" w:cs="Arial"/>
                <w:b/>
                <w:sz w:val="22"/>
                <w:szCs w:val="22"/>
                <w:lang w:eastAsia="cs-CZ"/>
              </w:rPr>
              <w:fldChar w:fldCharType="begin"/>
            </w:r>
            <w:r w:rsidRPr="002E7410">
              <w:rPr>
                <w:rFonts w:ascii="Arial" w:hAnsi="Arial" w:cs="Arial"/>
                <w:b/>
                <w:sz w:val="22"/>
                <w:szCs w:val="22"/>
                <w:lang w:eastAsia="cs-CZ"/>
              </w:rPr>
              <w:instrText xml:space="preserve"> =SUM(ABOVE) </w:instrText>
            </w:r>
            <w:r w:rsidRPr="002E7410">
              <w:rPr>
                <w:rFonts w:ascii="Arial" w:hAnsi="Arial" w:cs="Arial"/>
                <w:b/>
                <w:sz w:val="22"/>
                <w:szCs w:val="22"/>
                <w:lang w:eastAsia="cs-CZ"/>
              </w:rPr>
              <w:fldChar w:fldCharType="separate"/>
            </w:r>
            <w:r>
              <w:rPr>
                <w:rFonts w:ascii="Arial" w:hAnsi="Arial" w:cs="Arial"/>
                <w:b/>
                <w:noProof/>
                <w:sz w:val="22"/>
                <w:szCs w:val="22"/>
                <w:lang w:eastAsia="cs-CZ"/>
              </w:rPr>
              <w:t>38043</w:t>
            </w:r>
            <w:r w:rsidRPr="002E7410">
              <w:rPr>
                <w:rFonts w:ascii="Arial" w:hAnsi="Arial" w:cs="Arial"/>
                <w:b/>
                <w:sz w:val="22"/>
                <w:szCs w:val="22"/>
                <w:lang w:eastAsia="cs-CZ"/>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2E034E" w:rsidRPr="002E7410" w:rsidRDefault="002E034E" w:rsidP="002E034E">
            <w:pPr>
              <w:suppressAutoHyphens w:val="0"/>
              <w:autoSpaceDE w:val="0"/>
              <w:autoSpaceDN w:val="0"/>
              <w:jc w:val="center"/>
              <w:rPr>
                <w:rFonts w:ascii="Arial" w:hAnsi="Arial" w:cs="Arial"/>
                <w:b/>
                <w:sz w:val="22"/>
                <w:szCs w:val="22"/>
                <w:lang w:eastAsia="cs-CZ"/>
              </w:rPr>
            </w:pPr>
            <w:r w:rsidRPr="002E7410">
              <w:rPr>
                <w:rFonts w:ascii="Arial" w:hAnsi="Arial" w:cs="Arial"/>
                <w:b/>
                <w:sz w:val="22"/>
                <w:szCs w:val="22"/>
                <w:lang w:eastAsia="cs-CZ"/>
              </w:rPr>
              <w:fldChar w:fldCharType="begin"/>
            </w:r>
            <w:r w:rsidRPr="002E7410">
              <w:rPr>
                <w:rFonts w:ascii="Arial" w:hAnsi="Arial" w:cs="Arial"/>
                <w:b/>
                <w:sz w:val="22"/>
                <w:szCs w:val="22"/>
                <w:lang w:eastAsia="cs-CZ"/>
              </w:rPr>
              <w:instrText xml:space="preserve"> =SUM(ABOVE) </w:instrText>
            </w:r>
            <w:r w:rsidRPr="002E7410">
              <w:rPr>
                <w:rFonts w:ascii="Arial" w:hAnsi="Arial" w:cs="Arial"/>
                <w:b/>
                <w:sz w:val="22"/>
                <w:szCs w:val="22"/>
                <w:lang w:eastAsia="cs-CZ"/>
              </w:rPr>
              <w:fldChar w:fldCharType="separate"/>
            </w:r>
            <w:r>
              <w:rPr>
                <w:rFonts w:ascii="Arial" w:hAnsi="Arial" w:cs="Arial"/>
                <w:b/>
                <w:noProof/>
                <w:sz w:val="22"/>
                <w:szCs w:val="22"/>
                <w:lang w:eastAsia="cs-CZ"/>
              </w:rPr>
              <w:t>912</w:t>
            </w:r>
            <w:r w:rsidRPr="002E7410">
              <w:rPr>
                <w:rFonts w:ascii="Arial" w:hAnsi="Arial" w:cs="Arial"/>
                <w:b/>
                <w:sz w:val="22"/>
                <w:szCs w:val="22"/>
                <w:lang w:eastAsia="cs-CZ"/>
              </w:rPr>
              <w:fldChar w:fldCharType="end"/>
            </w:r>
          </w:p>
        </w:tc>
      </w:tr>
    </w:tbl>
    <w:p w:rsidR="002E7410" w:rsidRPr="002E7410" w:rsidRDefault="002E7410" w:rsidP="002E7410">
      <w:pPr>
        <w:suppressAutoHyphens w:val="0"/>
        <w:autoSpaceDE w:val="0"/>
        <w:autoSpaceDN w:val="0"/>
        <w:jc w:val="both"/>
        <w:rPr>
          <w:rFonts w:ascii="Arial" w:hAnsi="Arial" w:cs="Arial"/>
          <w:b/>
          <w:bCs/>
          <w:sz w:val="22"/>
          <w:szCs w:val="22"/>
          <w:lang w:eastAsia="cs-CZ"/>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204"/>
        <w:gridCol w:w="1276"/>
        <w:gridCol w:w="1276"/>
        <w:gridCol w:w="1276"/>
      </w:tblGrid>
      <w:tr w:rsidR="009724E6" w:rsidRPr="002E7410" w:rsidTr="00171DC4">
        <w:tc>
          <w:tcPr>
            <w:tcW w:w="4536" w:type="dxa"/>
            <w:tcBorders>
              <w:top w:val="single" w:sz="4" w:space="0" w:color="auto"/>
              <w:left w:val="single" w:sz="4" w:space="0" w:color="auto"/>
              <w:bottom w:val="single" w:sz="4" w:space="0" w:color="auto"/>
              <w:right w:val="single" w:sz="4" w:space="0" w:color="auto"/>
            </w:tcBorders>
            <w:vAlign w:val="center"/>
          </w:tcPr>
          <w:p w:rsidR="009724E6" w:rsidRPr="002E7410" w:rsidRDefault="009724E6" w:rsidP="009724E6">
            <w:pPr>
              <w:suppressAutoHyphens w:val="0"/>
              <w:autoSpaceDE w:val="0"/>
              <w:autoSpaceDN w:val="0"/>
              <w:jc w:val="center"/>
              <w:rPr>
                <w:rFonts w:ascii="Arial" w:hAnsi="Arial" w:cs="Arial"/>
                <w:b/>
                <w:lang w:eastAsia="cs-CZ"/>
              </w:rPr>
            </w:pPr>
            <w:r w:rsidRPr="002E7410">
              <w:rPr>
                <w:rFonts w:ascii="Arial" w:hAnsi="Arial" w:cs="Arial"/>
                <w:b/>
                <w:bCs/>
                <w:sz w:val="22"/>
                <w:szCs w:val="22"/>
                <w:lang w:eastAsia="cs-CZ"/>
              </w:rPr>
              <w:t>Rok 201</w:t>
            </w:r>
            <w:r>
              <w:rPr>
                <w:rFonts w:ascii="Arial" w:hAnsi="Arial" w:cs="Arial"/>
                <w:b/>
                <w:bCs/>
                <w:sz w:val="22"/>
                <w:szCs w:val="22"/>
                <w:lang w:eastAsia="cs-CZ"/>
              </w:rPr>
              <w:t>6</w:t>
            </w:r>
          </w:p>
        </w:tc>
        <w:tc>
          <w:tcPr>
            <w:tcW w:w="1204" w:type="dxa"/>
            <w:tcBorders>
              <w:top w:val="single" w:sz="4" w:space="0" w:color="auto"/>
              <w:left w:val="single" w:sz="4" w:space="0" w:color="auto"/>
              <w:bottom w:val="single" w:sz="4" w:space="0" w:color="auto"/>
              <w:right w:val="single" w:sz="4" w:space="0" w:color="auto"/>
            </w:tcBorders>
            <w:vAlign w:val="center"/>
          </w:tcPr>
          <w:p w:rsidR="009724E6" w:rsidRPr="002E7410" w:rsidRDefault="009724E6" w:rsidP="009724E6">
            <w:pPr>
              <w:suppressAutoHyphens w:val="0"/>
              <w:autoSpaceDE w:val="0"/>
              <w:autoSpaceDN w:val="0"/>
              <w:jc w:val="center"/>
              <w:rPr>
                <w:rFonts w:ascii="Arial" w:hAnsi="Arial" w:cs="Arial"/>
                <w:b/>
                <w:sz w:val="22"/>
                <w:szCs w:val="22"/>
                <w:lang w:eastAsia="cs-CZ"/>
              </w:rPr>
            </w:pPr>
            <w:r w:rsidRPr="002E7410">
              <w:rPr>
                <w:rFonts w:ascii="Arial" w:hAnsi="Arial" w:cs="Arial"/>
                <w:b/>
                <w:bCs/>
                <w:sz w:val="22"/>
                <w:szCs w:val="22"/>
                <w:lang w:eastAsia="cs-CZ"/>
              </w:rPr>
              <w:t>Celkem</w:t>
            </w:r>
          </w:p>
        </w:tc>
        <w:tc>
          <w:tcPr>
            <w:tcW w:w="1276" w:type="dxa"/>
            <w:tcBorders>
              <w:top w:val="single" w:sz="4" w:space="0" w:color="auto"/>
              <w:left w:val="single" w:sz="4" w:space="0" w:color="auto"/>
              <w:bottom w:val="single" w:sz="4" w:space="0" w:color="auto"/>
              <w:right w:val="single" w:sz="4" w:space="0" w:color="auto"/>
            </w:tcBorders>
          </w:tcPr>
          <w:p w:rsidR="009724E6" w:rsidRPr="002E7410" w:rsidRDefault="009724E6" w:rsidP="009724E6">
            <w:pPr>
              <w:suppressAutoHyphens w:val="0"/>
              <w:autoSpaceDE w:val="0"/>
              <w:autoSpaceDN w:val="0"/>
              <w:jc w:val="center"/>
              <w:rPr>
                <w:rFonts w:ascii="Arial" w:hAnsi="Arial" w:cs="Arial"/>
                <w:b/>
                <w:sz w:val="22"/>
                <w:szCs w:val="22"/>
                <w:lang w:eastAsia="cs-CZ"/>
              </w:rPr>
            </w:pPr>
            <w:r w:rsidRPr="002E7410">
              <w:rPr>
                <w:rFonts w:ascii="Arial" w:hAnsi="Arial" w:cs="Arial"/>
                <w:b/>
                <w:bCs/>
                <w:sz w:val="22"/>
                <w:szCs w:val="22"/>
                <w:lang w:eastAsia="cs-CZ"/>
              </w:rPr>
              <w:t>Z toho účelová podpora</w:t>
            </w:r>
          </w:p>
        </w:tc>
        <w:tc>
          <w:tcPr>
            <w:tcW w:w="1276" w:type="dxa"/>
            <w:tcBorders>
              <w:top w:val="single" w:sz="4" w:space="0" w:color="auto"/>
              <w:left w:val="single" w:sz="4" w:space="0" w:color="auto"/>
              <w:bottom w:val="single" w:sz="4" w:space="0" w:color="auto"/>
              <w:right w:val="single" w:sz="4" w:space="0" w:color="auto"/>
            </w:tcBorders>
            <w:vAlign w:val="center"/>
          </w:tcPr>
          <w:p w:rsidR="009724E6" w:rsidRPr="00CE53D1" w:rsidRDefault="009724E6" w:rsidP="009724E6">
            <w:pPr>
              <w:suppressAutoHyphens w:val="0"/>
              <w:autoSpaceDE w:val="0"/>
              <w:autoSpaceDN w:val="0"/>
              <w:jc w:val="center"/>
              <w:rPr>
                <w:rFonts w:ascii="Arial" w:hAnsi="Arial" w:cs="Arial"/>
                <w:b/>
                <w:bCs/>
                <w:sz w:val="22"/>
                <w:szCs w:val="22"/>
                <w:lang w:eastAsia="cs-CZ"/>
              </w:rPr>
            </w:pPr>
            <w:r w:rsidRPr="00CE53D1">
              <w:rPr>
                <w:rFonts w:ascii="Arial" w:hAnsi="Arial" w:cs="Arial"/>
                <w:b/>
                <w:bCs/>
                <w:sz w:val="22"/>
                <w:szCs w:val="22"/>
                <w:lang w:eastAsia="cs-CZ"/>
              </w:rPr>
              <w:t>podpora ZČU</w:t>
            </w:r>
          </w:p>
        </w:tc>
        <w:tc>
          <w:tcPr>
            <w:tcW w:w="1276" w:type="dxa"/>
            <w:tcBorders>
              <w:top w:val="single" w:sz="4" w:space="0" w:color="auto"/>
              <w:left w:val="single" w:sz="4" w:space="0" w:color="auto"/>
              <w:bottom w:val="single" w:sz="4" w:space="0" w:color="auto"/>
              <w:right w:val="single" w:sz="4" w:space="0" w:color="auto"/>
            </w:tcBorders>
            <w:vAlign w:val="center"/>
          </w:tcPr>
          <w:p w:rsidR="009724E6" w:rsidRPr="00CE53D1" w:rsidRDefault="009724E6" w:rsidP="009724E6">
            <w:pPr>
              <w:autoSpaceDE w:val="0"/>
              <w:autoSpaceDN w:val="0"/>
              <w:jc w:val="center"/>
              <w:rPr>
                <w:rFonts w:ascii="Arial" w:hAnsi="Arial" w:cs="Arial"/>
                <w:b/>
                <w:bCs/>
                <w:sz w:val="22"/>
                <w:szCs w:val="22"/>
                <w:lang w:eastAsia="cs-CZ"/>
              </w:rPr>
            </w:pPr>
            <w:r w:rsidRPr="00CE53D1">
              <w:rPr>
                <w:rFonts w:ascii="Arial" w:hAnsi="Arial" w:cs="Arial"/>
                <w:b/>
                <w:bCs/>
                <w:sz w:val="22"/>
                <w:szCs w:val="22"/>
                <w:lang w:eastAsia="cs-CZ"/>
              </w:rPr>
              <w:t>podpora VÚGTK</w:t>
            </w:r>
          </w:p>
        </w:tc>
      </w:tr>
      <w:tr w:rsidR="00867A4C" w:rsidRPr="002E7410" w:rsidTr="00171DC4">
        <w:tc>
          <w:tcPr>
            <w:tcW w:w="4536" w:type="dxa"/>
            <w:tcBorders>
              <w:top w:val="single" w:sz="4" w:space="0" w:color="auto"/>
              <w:left w:val="single" w:sz="4" w:space="0" w:color="auto"/>
              <w:bottom w:val="single" w:sz="4" w:space="0" w:color="auto"/>
              <w:right w:val="single" w:sz="4" w:space="0" w:color="auto"/>
            </w:tcBorders>
          </w:tcPr>
          <w:p w:rsidR="00867A4C" w:rsidRPr="002E7410" w:rsidRDefault="00867A4C" w:rsidP="00867A4C">
            <w:pPr>
              <w:suppressAutoHyphens w:val="0"/>
              <w:autoSpaceDE w:val="0"/>
              <w:autoSpaceDN w:val="0"/>
              <w:jc w:val="both"/>
              <w:rPr>
                <w:rFonts w:ascii="Arial" w:hAnsi="Arial" w:cs="Arial"/>
                <w:sz w:val="22"/>
                <w:szCs w:val="22"/>
                <w:lang w:eastAsia="cs-CZ"/>
              </w:rPr>
            </w:pPr>
            <w:r w:rsidRPr="002E7410">
              <w:rPr>
                <w:rFonts w:ascii="Arial" w:hAnsi="Arial" w:cs="Arial"/>
                <w:sz w:val="22"/>
                <w:szCs w:val="22"/>
                <w:lang w:eastAsia="cs-CZ"/>
              </w:rPr>
              <w:t>Osobní náklady</w:t>
            </w:r>
          </w:p>
        </w:tc>
        <w:tc>
          <w:tcPr>
            <w:tcW w:w="1204" w:type="dxa"/>
            <w:tcBorders>
              <w:top w:val="single" w:sz="8" w:space="0" w:color="auto"/>
              <w:left w:val="single" w:sz="8" w:space="0" w:color="auto"/>
              <w:bottom w:val="single" w:sz="8" w:space="0" w:color="auto"/>
              <w:right w:val="single" w:sz="8" w:space="0" w:color="000000"/>
            </w:tcBorders>
            <w:shd w:val="clear" w:color="auto" w:fill="auto"/>
            <w:vAlign w:val="center"/>
          </w:tcPr>
          <w:p w:rsidR="00867A4C" w:rsidRDefault="00867A4C" w:rsidP="00867A4C">
            <w:pPr>
              <w:suppressAutoHyphens w:val="0"/>
              <w:jc w:val="center"/>
              <w:rPr>
                <w:rFonts w:ascii="Arial" w:hAnsi="Arial" w:cs="Arial"/>
                <w:color w:val="000000"/>
                <w:sz w:val="22"/>
                <w:szCs w:val="22"/>
                <w:lang w:eastAsia="cs-CZ"/>
              </w:rPr>
            </w:pPr>
            <w:r>
              <w:rPr>
                <w:rFonts w:ascii="Arial" w:hAnsi="Arial" w:cs="Arial"/>
                <w:color w:val="000000"/>
                <w:sz w:val="22"/>
                <w:szCs w:val="22"/>
              </w:rPr>
              <w:t>133582</w:t>
            </w:r>
          </w:p>
        </w:tc>
        <w:tc>
          <w:tcPr>
            <w:tcW w:w="1276" w:type="dxa"/>
            <w:tcBorders>
              <w:top w:val="single" w:sz="8" w:space="0" w:color="auto"/>
              <w:left w:val="nil"/>
              <w:bottom w:val="single" w:sz="8" w:space="0" w:color="auto"/>
              <w:right w:val="single" w:sz="8" w:space="0" w:color="000000"/>
            </w:tcBorders>
            <w:shd w:val="clear" w:color="auto" w:fill="auto"/>
            <w:vAlign w:val="center"/>
          </w:tcPr>
          <w:p w:rsidR="00867A4C" w:rsidRDefault="00867A4C" w:rsidP="00867A4C">
            <w:pPr>
              <w:jc w:val="center"/>
              <w:rPr>
                <w:rFonts w:ascii="Arial" w:hAnsi="Arial" w:cs="Arial"/>
                <w:color w:val="000000"/>
                <w:sz w:val="22"/>
                <w:szCs w:val="22"/>
              </w:rPr>
            </w:pPr>
            <w:r>
              <w:rPr>
                <w:rFonts w:ascii="Arial" w:hAnsi="Arial" w:cs="Arial"/>
                <w:color w:val="000000"/>
                <w:sz w:val="22"/>
                <w:szCs w:val="22"/>
              </w:rPr>
              <w:t>51360</w:t>
            </w:r>
          </w:p>
        </w:tc>
        <w:tc>
          <w:tcPr>
            <w:tcW w:w="1276" w:type="dxa"/>
            <w:tcBorders>
              <w:top w:val="single" w:sz="8" w:space="0" w:color="auto"/>
              <w:left w:val="nil"/>
              <w:bottom w:val="single" w:sz="8" w:space="0" w:color="auto"/>
              <w:right w:val="single" w:sz="8" w:space="0" w:color="000000"/>
            </w:tcBorders>
            <w:vAlign w:val="center"/>
          </w:tcPr>
          <w:p w:rsidR="00867A4C" w:rsidRDefault="00867A4C" w:rsidP="00867A4C">
            <w:pPr>
              <w:jc w:val="center"/>
              <w:rPr>
                <w:rFonts w:ascii="Arial" w:hAnsi="Arial" w:cs="Arial"/>
                <w:color w:val="000000"/>
                <w:sz w:val="22"/>
                <w:szCs w:val="22"/>
              </w:rPr>
            </w:pPr>
            <w:r>
              <w:rPr>
                <w:rFonts w:ascii="Arial" w:hAnsi="Arial" w:cs="Arial"/>
                <w:color w:val="000000"/>
                <w:sz w:val="22"/>
                <w:szCs w:val="22"/>
              </w:rPr>
              <w:t>50275</w:t>
            </w:r>
          </w:p>
        </w:tc>
        <w:tc>
          <w:tcPr>
            <w:tcW w:w="1276" w:type="dxa"/>
            <w:tcBorders>
              <w:top w:val="single" w:sz="8" w:space="0" w:color="auto"/>
              <w:left w:val="nil"/>
              <w:bottom w:val="single" w:sz="8" w:space="0" w:color="auto"/>
              <w:right w:val="single" w:sz="8" w:space="0" w:color="000000"/>
            </w:tcBorders>
            <w:vAlign w:val="center"/>
          </w:tcPr>
          <w:p w:rsidR="00867A4C" w:rsidRDefault="00867A4C" w:rsidP="00867A4C">
            <w:pPr>
              <w:jc w:val="center"/>
              <w:rPr>
                <w:rFonts w:ascii="Arial" w:hAnsi="Arial" w:cs="Arial"/>
                <w:color w:val="000000"/>
                <w:sz w:val="22"/>
                <w:szCs w:val="22"/>
              </w:rPr>
            </w:pPr>
            <w:r>
              <w:rPr>
                <w:rFonts w:ascii="Arial" w:hAnsi="Arial" w:cs="Arial"/>
                <w:color w:val="000000"/>
                <w:sz w:val="22"/>
                <w:szCs w:val="22"/>
              </w:rPr>
              <w:t>1085</w:t>
            </w:r>
          </w:p>
        </w:tc>
      </w:tr>
      <w:tr w:rsidR="00867A4C" w:rsidRPr="002E7410" w:rsidTr="00171DC4">
        <w:tc>
          <w:tcPr>
            <w:tcW w:w="4536" w:type="dxa"/>
            <w:tcBorders>
              <w:top w:val="single" w:sz="4" w:space="0" w:color="auto"/>
              <w:left w:val="single" w:sz="4" w:space="0" w:color="auto"/>
              <w:bottom w:val="single" w:sz="4" w:space="0" w:color="auto"/>
              <w:right w:val="single" w:sz="4" w:space="0" w:color="auto"/>
            </w:tcBorders>
          </w:tcPr>
          <w:p w:rsidR="00867A4C" w:rsidRPr="002E7410" w:rsidRDefault="00867A4C" w:rsidP="00867A4C">
            <w:pPr>
              <w:suppressAutoHyphens w:val="0"/>
              <w:autoSpaceDE w:val="0"/>
              <w:autoSpaceDN w:val="0"/>
              <w:jc w:val="both"/>
              <w:rPr>
                <w:rFonts w:ascii="Arial" w:hAnsi="Arial" w:cs="Arial"/>
                <w:sz w:val="22"/>
                <w:szCs w:val="22"/>
                <w:lang w:eastAsia="cs-CZ"/>
              </w:rPr>
            </w:pPr>
            <w:r w:rsidRPr="002E7410">
              <w:rPr>
                <w:rFonts w:ascii="Arial" w:hAnsi="Arial" w:cs="Arial"/>
                <w:sz w:val="22"/>
                <w:szCs w:val="22"/>
                <w:lang w:eastAsia="cs-CZ"/>
              </w:rPr>
              <w:t>Kapitálové náklady</w:t>
            </w:r>
          </w:p>
        </w:tc>
        <w:tc>
          <w:tcPr>
            <w:tcW w:w="1204" w:type="dxa"/>
            <w:tcBorders>
              <w:top w:val="single" w:sz="8" w:space="0" w:color="auto"/>
              <w:left w:val="single" w:sz="8" w:space="0" w:color="auto"/>
              <w:bottom w:val="single" w:sz="8" w:space="0" w:color="auto"/>
              <w:right w:val="single" w:sz="8" w:space="0" w:color="000000"/>
            </w:tcBorders>
            <w:shd w:val="clear" w:color="auto" w:fill="auto"/>
            <w:vAlign w:val="center"/>
          </w:tcPr>
          <w:p w:rsidR="00867A4C" w:rsidRDefault="00867A4C" w:rsidP="00867A4C">
            <w:pPr>
              <w:jc w:val="center"/>
              <w:rPr>
                <w:rFonts w:ascii="Arial" w:hAnsi="Arial" w:cs="Arial"/>
                <w:color w:val="000000"/>
                <w:sz w:val="22"/>
                <w:szCs w:val="22"/>
              </w:rPr>
            </w:pPr>
            <w:r>
              <w:rPr>
                <w:rFonts w:ascii="Arial" w:hAnsi="Arial" w:cs="Arial"/>
                <w:color w:val="000000"/>
                <w:sz w:val="22"/>
                <w:szCs w:val="22"/>
              </w:rPr>
              <w:t>620</w:t>
            </w:r>
          </w:p>
        </w:tc>
        <w:tc>
          <w:tcPr>
            <w:tcW w:w="1276" w:type="dxa"/>
            <w:tcBorders>
              <w:top w:val="single" w:sz="8" w:space="0" w:color="auto"/>
              <w:left w:val="nil"/>
              <w:bottom w:val="single" w:sz="8" w:space="0" w:color="auto"/>
              <w:right w:val="single" w:sz="8" w:space="0" w:color="000000"/>
            </w:tcBorders>
            <w:shd w:val="clear" w:color="auto" w:fill="auto"/>
            <w:vAlign w:val="center"/>
          </w:tcPr>
          <w:p w:rsidR="00867A4C" w:rsidRDefault="00867A4C" w:rsidP="00867A4C">
            <w:pPr>
              <w:jc w:val="center"/>
              <w:rPr>
                <w:rFonts w:ascii="Arial" w:hAnsi="Arial" w:cs="Arial"/>
                <w:color w:val="000000"/>
                <w:sz w:val="22"/>
                <w:szCs w:val="22"/>
              </w:rPr>
            </w:pPr>
            <w:r>
              <w:rPr>
                <w:rFonts w:ascii="Arial" w:hAnsi="Arial" w:cs="Arial"/>
                <w:color w:val="000000"/>
                <w:sz w:val="22"/>
                <w:szCs w:val="22"/>
              </w:rPr>
              <w:t>620</w:t>
            </w:r>
          </w:p>
        </w:tc>
        <w:tc>
          <w:tcPr>
            <w:tcW w:w="1276" w:type="dxa"/>
            <w:tcBorders>
              <w:top w:val="single" w:sz="8" w:space="0" w:color="auto"/>
              <w:left w:val="nil"/>
              <w:bottom w:val="single" w:sz="8" w:space="0" w:color="auto"/>
              <w:right w:val="single" w:sz="8" w:space="0" w:color="000000"/>
            </w:tcBorders>
            <w:vAlign w:val="center"/>
          </w:tcPr>
          <w:p w:rsidR="00867A4C" w:rsidRDefault="00867A4C" w:rsidP="00867A4C">
            <w:pPr>
              <w:jc w:val="center"/>
              <w:rPr>
                <w:rFonts w:ascii="Arial" w:hAnsi="Arial" w:cs="Arial"/>
                <w:color w:val="000000"/>
                <w:sz w:val="22"/>
                <w:szCs w:val="22"/>
              </w:rPr>
            </w:pPr>
            <w:r>
              <w:rPr>
                <w:rFonts w:ascii="Arial" w:hAnsi="Arial" w:cs="Arial"/>
                <w:color w:val="000000"/>
                <w:sz w:val="22"/>
                <w:szCs w:val="22"/>
              </w:rPr>
              <w:t>0</w:t>
            </w:r>
          </w:p>
        </w:tc>
        <w:tc>
          <w:tcPr>
            <w:tcW w:w="1276" w:type="dxa"/>
            <w:tcBorders>
              <w:top w:val="single" w:sz="8" w:space="0" w:color="auto"/>
              <w:left w:val="nil"/>
              <w:bottom w:val="single" w:sz="8" w:space="0" w:color="auto"/>
              <w:right w:val="single" w:sz="8" w:space="0" w:color="000000"/>
            </w:tcBorders>
            <w:vAlign w:val="center"/>
          </w:tcPr>
          <w:p w:rsidR="00867A4C" w:rsidRDefault="00867A4C" w:rsidP="00867A4C">
            <w:pPr>
              <w:jc w:val="center"/>
              <w:rPr>
                <w:rFonts w:ascii="Arial" w:hAnsi="Arial" w:cs="Arial"/>
                <w:color w:val="000000"/>
                <w:sz w:val="22"/>
                <w:szCs w:val="22"/>
              </w:rPr>
            </w:pPr>
            <w:r>
              <w:rPr>
                <w:rFonts w:ascii="Arial" w:hAnsi="Arial" w:cs="Arial"/>
                <w:color w:val="000000"/>
                <w:sz w:val="22"/>
                <w:szCs w:val="22"/>
              </w:rPr>
              <w:t>620</w:t>
            </w:r>
          </w:p>
        </w:tc>
      </w:tr>
      <w:tr w:rsidR="00867A4C" w:rsidRPr="002E7410" w:rsidTr="00171DC4">
        <w:tc>
          <w:tcPr>
            <w:tcW w:w="4536" w:type="dxa"/>
            <w:tcBorders>
              <w:top w:val="single" w:sz="4" w:space="0" w:color="auto"/>
              <w:left w:val="single" w:sz="4" w:space="0" w:color="auto"/>
              <w:bottom w:val="single" w:sz="4" w:space="0" w:color="auto"/>
              <w:right w:val="single" w:sz="4" w:space="0" w:color="auto"/>
            </w:tcBorders>
          </w:tcPr>
          <w:p w:rsidR="00867A4C" w:rsidRPr="002E7410" w:rsidRDefault="00867A4C" w:rsidP="00867A4C">
            <w:pPr>
              <w:suppressAutoHyphens w:val="0"/>
              <w:autoSpaceDE w:val="0"/>
              <w:autoSpaceDN w:val="0"/>
              <w:jc w:val="both"/>
              <w:rPr>
                <w:rFonts w:ascii="Arial" w:hAnsi="Arial" w:cs="Arial"/>
                <w:sz w:val="22"/>
                <w:szCs w:val="22"/>
                <w:lang w:eastAsia="cs-CZ"/>
              </w:rPr>
            </w:pPr>
            <w:r w:rsidRPr="002E7410">
              <w:rPr>
                <w:rFonts w:ascii="Arial" w:hAnsi="Arial" w:cs="Arial"/>
                <w:sz w:val="22"/>
                <w:szCs w:val="22"/>
                <w:lang w:eastAsia="cs-CZ"/>
              </w:rPr>
              <w:t>Provozní náklady</w:t>
            </w:r>
          </w:p>
        </w:tc>
        <w:tc>
          <w:tcPr>
            <w:tcW w:w="1204" w:type="dxa"/>
            <w:tcBorders>
              <w:top w:val="single" w:sz="8" w:space="0" w:color="auto"/>
              <w:left w:val="single" w:sz="8" w:space="0" w:color="auto"/>
              <w:bottom w:val="single" w:sz="8" w:space="0" w:color="auto"/>
              <w:right w:val="single" w:sz="8" w:space="0" w:color="000000"/>
            </w:tcBorders>
            <w:shd w:val="clear" w:color="auto" w:fill="auto"/>
            <w:vAlign w:val="center"/>
          </w:tcPr>
          <w:p w:rsidR="00867A4C" w:rsidRDefault="00867A4C" w:rsidP="00867A4C">
            <w:pPr>
              <w:jc w:val="center"/>
              <w:rPr>
                <w:rFonts w:ascii="Arial" w:hAnsi="Arial" w:cs="Arial"/>
                <w:color w:val="000000"/>
                <w:sz w:val="22"/>
                <w:szCs w:val="22"/>
              </w:rPr>
            </w:pPr>
            <w:r>
              <w:rPr>
                <w:rFonts w:ascii="Arial" w:hAnsi="Arial" w:cs="Arial"/>
                <w:color w:val="000000"/>
                <w:sz w:val="22"/>
                <w:szCs w:val="22"/>
              </w:rPr>
              <w:t>6872</w:t>
            </w:r>
          </w:p>
        </w:tc>
        <w:tc>
          <w:tcPr>
            <w:tcW w:w="1276" w:type="dxa"/>
            <w:tcBorders>
              <w:top w:val="single" w:sz="8" w:space="0" w:color="auto"/>
              <w:left w:val="nil"/>
              <w:bottom w:val="single" w:sz="8" w:space="0" w:color="auto"/>
              <w:right w:val="single" w:sz="8" w:space="0" w:color="000000"/>
            </w:tcBorders>
            <w:shd w:val="clear" w:color="auto" w:fill="auto"/>
            <w:vAlign w:val="center"/>
          </w:tcPr>
          <w:p w:rsidR="00867A4C" w:rsidRDefault="00867A4C" w:rsidP="00867A4C">
            <w:pPr>
              <w:jc w:val="center"/>
              <w:rPr>
                <w:rFonts w:ascii="Arial" w:hAnsi="Arial" w:cs="Arial"/>
                <w:color w:val="000000"/>
                <w:sz w:val="22"/>
                <w:szCs w:val="22"/>
              </w:rPr>
            </w:pPr>
            <w:r>
              <w:rPr>
                <w:rFonts w:ascii="Arial" w:hAnsi="Arial" w:cs="Arial"/>
                <w:color w:val="000000"/>
                <w:sz w:val="22"/>
                <w:szCs w:val="22"/>
              </w:rPr>
              <w:t>3837</w:t>
            </w:r>
          </w:p>
        </w:tc>
        <w:tc>
          <w:tcPr>
            <w:tcW w:w="1276" w:type="dxa"/>
            <w:tcBorders>
              <w:top w:val="single" w:sz="8" w:space="0" w:color="auto"/>
              <w:left w:val="nil"/>
              <w:bottom w:val="single" w:sz="8" w:space="0" w:color="auto"/>
              <w:right w:val="single" w:sz="8" w:space="0" w:color="000000"/>
            </w:tcBorders>
            <w:vAlign w:val="center"/>
          </w:tcPr>
          <w:p w:rsidR="00867A4C" w:rsidRDefault="00867A4C" w:rsidP="00867A4C">
            <w:pPr>
              <w:jc w:val="center"/>
              <w:rPr>
                <w:rFonts w:ascii="Arial" w:hAnsi="Arial" w:cs="Arial"/>
                <w:color w:val="000000"/>
                <w:sz w:val="22"/>
                <w:szCs w:val="22"/>
              </w:rPr>
            </w:pPr>
            <w:r>
              <w:rPr>
                <w:rFonts w:ascii="Arial" w:hAnsi="Arial" w:cs="Arial"/>
                <w:color w:val="000000"/>
                <w:sz w:val="22"/>
                <w:szCs w:val="22"/>
              </w:rPr>
              <w:t>3672</w:t>
            </w:r>
          </w:p>
        </w:tc>
        <w:tc>
          <w:tcPr>
            <w:tcW w:w="1276" w:type="dxa"/>
            <w:tcBorders>
              <w:top w:val="single" w:sz="8" w:space="0" w:color="auto"/>
              <w:left w:val="nil"/>
              <w:bottom w:val="single" w:sz="8" w:space="0" w:color="auto"/>
              <w:right w:val="single" w:sz="8" w:space="0" w:color="000000"/>
            </w:tcBorders>
            <w:vAlign w:val="center"/>
          </w:tcPr>
          <w:p w:rsidR="00867A4C" w:rsidRDefault="00867A4C" w:rsidP="00867A4C">
            <w:pPr>
              <w:jc w:val="center"/>
              <w:rPr>
                <w:rFonts w:ascii="Arial" w:hAnsi="Arial" w:cs="Arial"/>
                <w:color w:val="000000"/>
                <w:sz w:val="22"/>
                <w:szCs w:val="22"/>
              </w:rPr>
            </w:pPr>
            <w:r>
              <w:rPr>
                <w:rFonts w:ascii="Arial" w:hAnsi="Arial" w:cs="Arial"/>
                <w:color w:val="000000"/>
                <w:sz w:val="22"/>
                <w:szCs w:val="22"/>
              </w:rPr>
              <w:t>165</w:t>
            </w:r>
          </w:p>
        </w:tc>
      </w:tr>
      <w:tr w:rsidR="00867A4C" w:rsidRPr="002E7410" w:rsidTr="00171DC4">
        <w:tc>
          <w:tcPr>
            <w:tcW w:w="4536" w:type="dxa"/>
            <w:tcBorders>
              <w:top w:val="single" w:sz="4" w:space="0" w:color="auto"/>
              <w:left w:val="single" w:sz="4" w:space="0" w:color="auto"/>
              <w:bottom w:val="single" w:sz="4" w:space="0" w:color="auto"/>
              <w:right w:val="single" w:sz="4" w:space="0" w:color="auto"/>
            </w:tcBorders>
          </w:tcPr>
          <w:p w:rsidR="00867A4C" w:rsidRPr="002E7410" w:rsidRDefault="00867A4C" w:rsidP="00867A4C">
            <w:pPr>
              <w:suppressAutoHyphens w:val="0"/>
              <w:autoSpaceDE w:val="0"/>
              <w:autoSpaceDN w:val="0"/>
              <w:jc w:val="both"/>
              <w:rPr>
                <w:rFonts w:ascii="Arial" w:hAnsi="Arial" w:cs="Arial"/>
                <w:sz w:val="22"/>
                <w:szCs w:val="22"/>
                <w:lang w:eastAsia="cs-CZ"/>
              </w:rPr>
            </w:pPr>
            <w:r w:rsidRPr="002E7410">
              <w:rPr>
                <w:rFonts w:ascii="Arial" w:hAnsi="Arial" w:cs="Arial"/>
                <w:sz w:val="22"/>
                <w:szCs w:val="22"/>
                <w:lang w:eastAsia="cs-CZ"/>
              </w:rPr>
              <w:t>Cestovní náhrady</w:t>
            </w:r>
          </w:p>
        </w:tc>
        <w:tc>
          <w:tcPr>
            <w:tcW w:w="1204" w:type="dxa"/>
            <w:tcBorders>
              <w:top w:val="single" w:sz="8" w:space="0" w:color="auto"/>
              <w:left w:val="single" w:sz="8" w:space="0" w:color="auto"/>
              <w:bottom w:val="single" w:sz="8" w:space="0" w:color="auto"/>
              <w:right w:val="single" w:sz="8" w:space="0" w:color="000000"/>
            </w:tcBorders>
            <w:shd w:val="clear" w:color="auto" w:fill="auto"/>
            <w:vAlign w:val="center"/>
          </w:tcPr>
          <w:p w:rsidR="00867A4C" w:rsidRDefault="00E213DD" w:rsidP="00867A4C">
            <w:pPr>
              <w:jc w:val="center"/>
              <w:rPr>
                <w:rFonts w:ascii="Arial" w:hAnsi="Arial" w:cs="Arial"/>
                <w:color w:val="000000"/>
                <w:sz w:val="22"/>
                <w:szCs w:val="22"/>
              </w:rPr>
            </w:pPr>
            <w:r>
              <w:rPr>
                <w:rFonts w:ascii="Arial" w:hAnsi="Arial" w:cs="Arial"/>
                <w:color w:val="000000"/>
                <w:sz w:val="22"/>
                <w:szCs w:val="22"/>
              </w:rPr>
              <w:t>98</w:t>
            </w:r>
            <w:r w:rsidR="00867A4C">
              <w:rPr>
                <w:rFonts w:ascii="Arial" w:hAnsi="Arial" w:cs="Arial"/>
                <w:color w:val="000000"/>
                <w:sz w:val="22"/>
                <w:szCs w:val="22"/>
              </w:rPr>
              <w:t>70</w:t>
            </w:r>
          </w:p>
        </w:tc>
        <w:tc>
          <w:tcPr>
            <w:tcW w:w="1276" w:type="dxa"/>
            <w:tcBorders>
              <w:top w:val="single" w:sz="8" w:space="0" w:color="auto"/>
              <w:left w:val="nil"/>
              <w:bottom w:val="single" w:sz="8" w:space="0" w:color="auto"/>
              <w:right w:val="single" w:sz="8" w:space="0" w:color="000000"/>
            </w:tcBorders>
            <w:shd w:val="clear" w:color="auto" w:fill="auto"/>
            <w:vAlign w:val="center"/>
          </w:tcPr>
          <w:p w:rsidR="00867A4C" w:rsidRDefault="00867A4C" w:rsidP="00867A4C">
            <w:pPr>
              <w:jc w:val="center"/>
              <w:rPr>
                <w:rFonts w:ascii="Arial" w:hAnsi="Arial" w:cs="Arial"/>
                <w:color w:val="000000"/>
                <w:sz w:val="22"/>
                <w:szCs w:val="22"/>
              </w:rPr>
            </w:pPr>
            <w:r>
              <w:rPr>
                <w:rFonts w:ascii="Arial" w:hAnsi="Arial" w:cs="Arial"/>
                <w:color w:val="000000"/>
                <w:sz w:val="22"/>
                <w:szCs w:val="22"/>
              </w:rPr>
              <w:t>6957</w:t>
            </w:r>
          </w:p>
        </w:tc>
        <w:tc>
          <w:tcPr>
            <w:tcW w:w="1276" w:type="dxa"/>
            <w:tcBorders>
              <w:top w:val="single" w:sz="8" w:space="0" w:color="auto"/>
              <w:left w:val="nil"/>
              <w:bottom w:val="single" w:sz="8" w:space="0" w:color="auto"/>
              <w:right w:val="single" w:sz="8" w:space="0" w:color="000000"/>
            </w:tcBorders>
            <w:vAlign w:val="center"/>
          </w:tcPr>
          <w:p w:rsidR="00867A4C" w:rsidRDefault="00867A4C" w:rsidP="00867A4C">
            <w:pPr>
              <w:jc w:val="center"/>
              <w:rPr>
                <w:rFonts w:ascii="Arial" w:hAnsi="Arial" w:cs="Arial"/>
                <w:color w:val="000000"/>
                <w:sz w:val="22"/>
                <w:szCs w:val="22"/>
              </w:rPr>
            </w:pPr>
            <w:r>
              <w:rPr>
                <w:rFonts w:ascii="Arial" w:hAnsi="Arial" w:cs="Arial"/>
                <w:color w:val="000000"/>
                <w:sz w:val="22"/>
                <w:szCs w:val="22"/>
              </w:rPr>
              <w:t>6797</w:t>
            </w:r>
          </w:p>
        </w:tc>
        <w:tc>
          <w:tcPr>
            <w:tcW w:w="1276" w:type="dxa"/>
            <w:tcBorders>
              <w:top w:val="single" w:sz="8" w:space="0" w:color="auto"/>
              <w:left w:val="nil"/>
              <w:bottom w:val="single" w:sz="8" w:space="0" w:color="auto"/>
              <w:right w:val="single" w:sz="8" w:space="0" w:color="000000"/>
            </w:tcBorders>
            <w:vAlign w:val="center"/>
          </w:tcPr>
          <w:p w:rsidR="00867A4C" w:rsidRDefault="00867A4C" w:rsidP="00867A4C">
            <w:pPr>
              <w:jc w:val="center"/>
              <w:rPr>
                <w:rFonts w:ascii="Arial" w:hAnsi="Arial" w:cs="Arial"/>
                <w:color w:val="000000"/>
                <w:sz w:val="22"/>
                <w:szCs w:val="22"/>
              </w:rPr>
            </w:pPr>
            <w:r>
              <w:rPr>
                <w:rFonts w:ascii="Arial" w:hAnsi="Arial" w:cs="Arial"/>
                <w:color w:val="000000"/>
                <w:sz w:val="22"/>
                <w:szCs w:val="22"/>
              </w:rPr>
              <w:t>160</w:t>
            </w:r>
          </w:p>
        </w:tc>
      </w:tr>
      <w:tr w:rsidR="00867A4C" w:rsidRPr="002E7410" w:rsidTr="00171DC4">
        <w:tc>
          <w:tcPr>
            <w:tcW w:w="4536" w:type="dxa"/>
            <w:tcBorders>
              <w:top w:val="single" w:sz="4" w:space="0" w:color="auto"/>
              <w:left w:val="single" w:sz="4" w:space="0" w:color="auto"/>
              <w:bottom w:val="single" w:sz="4" w:space="0" w:color="auto"/>
              <w:right w:val="single" w:sz="4" w:space="0" w:color="auto"/>
            </w:tcBorders>
          </w:tcPr>
          <w:p w:rsidR="00867A4C" w:rsidRPr="002E7410" w:rsidRDefault="00867A4C" w:rsidP="00867A4C">
            <w:pPr>
              <w:suppressAutoHyphens w:val="0"/>
              <w:autoSpaceDE w:val="0"/>
              <w:autoSpaceDN w:val="0"/>
              <w:jc w:val="both"/>
              <w:rPr>
                <w:rFonts w:ascii="Arial" w:hAnsi="Arial" w:cs="Arial"/>
                <w:sz w:val="22"/>
                <w:szCs w:val="22"/>
                <w:lang w:eastAsia="cs-CZ"/>
              </w:rPr>
            </w:pPr>
            <w:r w:rsidRPr="002E7410">
              <w:rPr>
                <w:rFonts w:ascii="Arial" w:hAnsi="Arial" w:cs="Arial"/>
                <w:sz w:val="22"/>
                <w:szCs w:val="22"/>
                <w:lang w:eastAsia="cs-CZ"/>
              </w:rPr>
              <w:t>Náklady nebo výdaje na zajištění publicity projektu a prezentaci výsledků a na získání a uznání práv k výsledkům projektu</w:t>
            </w:r>
          </w:p>
        </w:tc>
        <w:tc>
          <w:tcPr>
            <w:tcW w:w="1204" w:type="dxa"/>
            <w:tcBorders>
              <w:top w:val="single" w:sz="8" w:space="0" w:color="auto"/>
              <w:left w:val="single" w:sz="8" w:space="0" w:color="auto"/>
              <w:bottom w:val="single" w:sz="8" w:space="0" w:color="auto"/>
              <w:right w:val="single" w:sz="8" w:space="0" w:color="000000"/>
            </w:tcBorders>
            <w:shd w:val="clear" w:color="auto" w:fill="auto"/>
            <w:vAlign w:val="center"/>
          </w:tcPr>
          <w:p w:rsidR="00867A4C" w:rsidRDefault="00867A4C" w:rsidP="00867A4C">
            <w:pPr>
              <w:jc w:val="center"/>
              <w:rPr>
                <w:rFonts w:ascii="Arial" w:hAnsi="Arial" w:cs="Arial"/>
                <w:color w:val="000000"/>
                <w:sz w:val="22"/>
                <w:szCs w:val="22"/>
              </w:rPr>
            </w:pPr>
            <w:r>
              <w:rPr>
                <w:rFonts w:ascii="Arial" w:hAnsi="Arial" w:cs="Arial"/>
                <w:color w:val="000000"/>
                <w:sz w:val="22"/>
                <w:szCs w:val="22"/>
              </w:rPr>
              <w:t>2889</w:t>
            </w:r>
          </w:p>
        </w:tc>
        <w:tc>
          <w:tcPr>
            <w:tcW w:w="1276" w:type="dxa"/>
            <w:tcBorders>
              <w:top w:val="single" w:sz="8" w:space="0" w:color="auto"/>
              <w:left w:val="nil"/>
              <w:bottom w:val="single" w:sz="8" w:space="0" w:color="auto"/>
              <w:right w:val="single" w:sz="8" w:space="0" w:color="000000"/>
            </w:tcBorders>
            <w:shd w:val="clear" w:color="auto" w:fill="auto"/>
            <w:vAlign w:val="center"/>
          </w:tcPr>
          <w:p w:rsidR="00867A4C" w:rsidRDefault="00867A4C" w:rsidP="00867A4C">
            <w:pPr>
              <w:jc w:val="center"/>
              <w:rPr>
                <w:rFonts w:ascii="Arial" w:hAnsi="Arial" w:cs="Arial"/>
                <w:color w:val="000000"/>
                <w:sz w:val="22"/>
                <w:szCs w:val="22"/>
              </w:rPr>
            </w:pPr>
            <w:r>
              <w:rPr>
                <w:rFonts w:ascii="Arial" w:hAnsi="Arial" w:cs="Arial"/>
                <w:color w:val="000000"/>
                <w:sz w:val="22"/>
                <w:szCs w:val="22"/>
              </w:rPr>
              <w:t>1310</w:t>
            </w:r>
          </w:p>
        </w:tc>
        <w:tc>
          <w:tcPr>
            <w:tcW w:w="1276" w:type="dxa"/>
            <w:tcBorders>
              <w:top w:val="single" w:sz="8" w:space="0" w:color="auto"/>
              <w:left w:val="nil"/>
              <w:bottom w:val="single" w:sz="8" w:space="0" w:color="auto"/>
              <w:right w:val="single" w:sz="8" w:space="0" w:color="000000"/>
            </w:tcBorders>
            <w:vAlign w:val="center"/>
          </w:tcPr>
          <w:p w:rsidR="00867A4C" w:rsidRDefault="00867A4C" w:rsidP="00867A4C">
            <w:pPr>
              <w:jc w:val="center"/>
              <w:rPr>
                <w:rFonts w:ascii="Arial" w:hAnsi="Arial" w:cs="Arial"/>
                <w:color w:val="000000"/>
                <w:sz w:val="22"/>
                <w:szCs w:val="22"/>
              </w:rPr>
            </w:pPr>
            <w:r>
              <w:rPr>
                <w:rFonts w:ascii="Arial" w:hAnsi="Arial" w:cs="Arial"/>
                <w:color w:val="000000"/>
                <w:sz w:val="22"/>
                <w:szCs w:val="22"/>
              </w:rPr>
              <w:t>1240</w:t>
            </w:r>
          </w:p>
        </w:tc>
        <w:tc>
          <w:tcPr>
            <w:tcW w:w="1276" w:type="dxa"/>
            <w:tcBorders>
              <w:top w:val="single" w:sz="8" w:space="0" w:color="auto"/>
              <w:left w:val="nil"/>
              <w:bottom w:val="single" w:sz="8" w:space="0" w:color="auto"/>
              <w:right w:val="single" w:sz="8" w:space="0" w:color="000000"/>
            </w:tcBorders>
            <w:vAlign w:val="center"/>
          </w:tcPr>
          <w:p w:rsidR="00867A4C" w:rsidRDefault="00867A4C" w:rsidP="00867A4C">
            <w:pPr>
              <w:jc w:val="center"/>
              <w:rPr>
                <w:rFonts w:ascii="Arial" w:hAnsi="Arial" w:cs="Arial"/>
                <w:color w:val="000000"/>
                <w:sz w:val="22"/>
                <w:szCs w:val="22"/>
              </w:rPr>
            </w:pPr>
            <w:r>
              <w:rPr>
                <w:rFonts w:ascii="Arial" w:hAnsi="Arial" w:cs="Arial"/>
                <w:color w:val="000000"/>
                <w:sz w:val="22"/>
                <w:szCs w:val="22"/>
              </w:rPr>
              <w:t>70</w:t>
            </w:r>
          </w:p>
        </w:tc>
      </w:tr>
      <w:tr w:rsidR="00867A4C" w:rsidRPr="002E7410" w:rsidTr="00171DC4">
        <w:tc>
          <w:tcPr>
            <w:tcW w:w="4536" w:type="dxa"/>
            <w:tcBorders>
              <w:top w:val="single" w:sz="4" w:space="0" w:color="auto"/>
              <w:left w:val="single" w:sz="4" w:space="0" w:color="auto"/>
              <w:bottom w:val="single" w:sz="4" w:space="0" w:color="auto"/>
              <w:right w:val="single" w:sz="4" w:space="0" w:color="auto"/>
            </w:tcBorders>
          </w:tcPr>
          <w:p w:rsidR="00867A4C" w:rsidRPr="002E7410" w:rsidRDefault="00867A4C" w:rsidP="00867A4C">
            <w:pPr>
              <w:suppressAutoHyphens w:val="0"/>
              <w:autoSpaceDE w:val="0"/>
              <w:autoSpaceDN w:val="0"/>
              <w:jc w:val="both"/>
              <w:rPr>
                <w:rFonts w:ascii="Arial" w:hAnsi="Arial" w:cs="Arial"/>
                <w:sz w:val="22"/>
                <w:szCs w:val="22"/>
                <w:lang w:eastAsia="cs-CZ"/>
              </w:rPr>
            </w:pPr>
            <w:r w:rsidRPr="002E7410">
              <w:rPr>
                <w:rFonts w:ascii="Arial" w:hAnsi="Arial" w:cs="Arial"/>
                <w:sz w:val="22"/>
                <w:szCs w:val="22"/>
                <w:lang w:eastAsia="cs-CZ"/>
              </w:rPr>
              <w:t>Náklady nebo výdaje na služby externích dodavatelů</w:t>
            </w:r>
            <w:r w:rsidRPr="002E7410">
              <w:rPr>
                <w:rFonts w:ascii="Arial" w:hAnsi="Arial" w:cs="Arial"/>
                <w:sz w:val="22"/>
                <w:szCs w:val="22"/>
                <w:lang w:eastAsia="cs-CZ"/>
              </w:rPr>
              <w:tab/>
            </w:r>
          </w:p>
        </w:tc>
        <w:tc>
          <w:tcPr>
            <w:tcW w:w="1204" w:type="dxa"/>
            <w:tcBorders>
              <w:top w:val="single" w:sz="8" w:space="0" w:color="auto"/>
              <w:left w:val="single" w:sz="8" w:space="0" w:color="auto"/>
              <w:bottom w:val="single" w:sz="8" w:space="0" w:color="auto"/>
              <w:right w:val="single" w:sz="8" w:space="0" w:color="000000"/>
            </w:tcBorders>
            <w:shd w:val="clear" w:color="auto" w:fill="auto"/>
            <w:vAlign w:val="center"/>
          </w:tcPr>
          <w:p w:rsidR="00867A4C" w:rsidRDefault="00E213DD" w:rsidP="00867A4C">
            <w:pPr>
              <w:jc w:val="center"/>
              <w:rPr>
                <w:rFonts w:ascii="Arial" w:hAnsi="Arial" w:cs="Arial"/>
                <w:color w:val="000000"/>
                <w:sz w:val="22"/>
                <w:szCs w:val="22"/>
              </w:rPr>
            </w:pPr>
            <w:r>
              <w:rPr>
                <w:rFonts w:ascii="Arial" w:hAnsi="Arial" w:cs="Arial"/>
                <w:color w:val="000000"/>
                <w:sz w:val="22"/>
                <w:szCs w:val="22"/>
              </w:rPr>
              <w:t>62</w:t>
            </w:r>
            <w:r w:rsidR="00867A4C">
              <w:rPr>
                <w:rFonts w:ascii="Arial" w:hAnsi="Arial" w:cs="Arial"/>
                <w:color w:val="000000"/>
                <w:sz w:val="22"/>
                <w:szCs w:val="22"/>
              </w:rPr>
              <w:t>66</w:t>
            </w:r>
          </w:p>
        </w:tc>
        <w:tc>
          <w:tcPr>
            <w:tcW w:w="1276" w:type="dxa"/>
            <w:tcBorders>
              <w:top w:val="single" w:sz="8" w:space="0" w:color="auto"/>
              <w:left w:val="nil"/>
              <w:bottom w:val="single" w:sz="8" w:space="0" w:color="auto"/>
              <w:right w:val="single" w:sz="8" w:space="0" w:color="000000"/>
            </w:tcBorders>
            <w:shd w:val="clear" w:color="auto" w:fill="auto"/>
            <w:vAlign w:val="center"/>
          </w:tcPr>
          <w:p w:rsidR="00867A4C" w:rsidRDefault="00867A4C" w:rsidP="00867A4C">
            <w:pPr>
              <w:jc w:val="center"/>
              <w:rPr>
                <w:rFonts w:ascii="Arial" w:hAnsi="Arial" w:cs="Arial"/>
                <w:color w:val="000000"/>
                <w:sz w:val="22"/>
                <w:szCs w:val="22"/>
              </w:rPr>
            </w:pPr>
            <w:r>
              <w:rPr>
                <w:rFonts w:ascii="Arial" w:hAnsi="Arial" w:cs="Arial"/>
                <w:color w:val="000000"/>
                <w:sz w:val="22"/>
                <w:szCs w:val="22"/>
              </w:rPr>
              <w:t>1806</w:t>
            </w:r>
          </w:p>
        </w:tc>
        <w:tc>
          <w:tcPr>
            <w:tcW w:w="1276" w:type="dxa"/>
            <w:tcBorders>
              <w:top w:val="single" w:sz="8" w:space="0" w:color="auto"/>
              <w:left w:val="nil"/>
              <w:bottom w:val="single" w:sz="8" w:space="0" w:color="auto"/>
              <w:right w:val="single" w:sz="8" w:space="0" w:color="000000"/>
            </w:tcBorders>
            <w:vAlign w:val="center"/>
          </w:tcPr>
          <w:p w:rsidR="00867A4C" w:rsidRDefault="00867A4C" w:rsidP="00867A4C">
            <w:pPr>
              <w:jc w:val="center"/>
              <w:rPr>
                <w:rFonts w:ascii="Arial" w:hAnsi="Arial" w:cs="Arial"/>
                <w:color w:val="000000"/>
                <w:sz w:val="22"/>
                <w:szCs w:val="22"/>
              </w:rPr>
            </w:pPr>
            <w:r>
              <w:rPr>
                <w:rFonts w:ascii="Arial" w:hAnsi="Arial" w:cs="Arial"/>
                <w:color w:val="000000"/>
                <w:sz w:val="22"/>
                <w:szCs w:val="22"/>
              </w:rPr>
              <w:t>1686</w:t>
            </w:r>
          </w:p>
        </w:tc>
        <w:tc>
          <w:tcPr>
            <w:tcW w:w="1276" w:type="dxa"/>
            <w:tcBorders>
              <w:top w:val="single" w:sz="8" w:space="0" w:color="auto"/>
              <w:left w:val="nil"/>
              <w:bottom w:val="single" w:sz="8" w:space="0" w:color="auto"/>
              <w:right w:val="single" w:sz="8" w:space="0" w:color="000000"/>
            </w:tcBorders>
            <w:vAlign w:val="center"/>
          </w:tcPr>
          <w:p w:rsidR="00867A4C" w:rsidRDefault="00867A4C" w:rsidP="00867A4C">
            <w:pPr>
              <w:jc w:val="center"/>
              <w:rPr>
                <w:rFonts w:ascii="Arial" w:hAnsi="Arial" w:cs="Arial"/>
                <w:color w:val="000000"/>
                <w:sz w:val="22"/>
                <w:szCs w:val="22"/>
              </w:rPr>
            </w:pPr>
            <w:r>
              <w:rPr>
                <w:rFonts w:ascii="Arial" w:hAnsi="Arial" w:cs="Arial"/>
                <w:color w:val="000000"/>
                <w:sz w:val="22"/>
                <w:szCs w:val="22"/>
              </w:rPr>
              <w:t>120</w:t>
            </w:r>
          </w:p>
        </w:tc>
      </w:tr>
      <w:tr w:rsidR="00867A4C" w:rsidRPr="002E7410" w:rsidTr="00171DC4">
        <w:tc>
          <w:tcPr>
            <w:tcW w:w="4536" w:type="dxa"/>
            <w:tcBorders>
              <w:top w:val="single" w:sz="4" w:space="0" w:color="auto"/>
              <w:left w:val="single" w:sz="4" w:space="0" w:color="auto"/>
              <w:bottom w:val="single" w:sz="4" w:space="0" w:color="auto"/>
              <w:right w:val="single" w:sz="4" w:space="0" w:color="auto"/>
            </w:tcBorders>
          </w:tcPr>
          <w:p w:rsidR="00867A4C" w:rsidRPr="002E7410" w:rsidRDefault="00867A4C" w:rsidP="00867A4C">
            <w:pPr>
              <w:suppressAutoHyphens w:val="0"/>
              <w:autoSpaceDE w:val="0"/>
              <w:autoSpaceDN w:val="0"/>
              <w:jc w:val="both"/>
              <w:rPr>
                <w:rFonts w:ascii="Arial" w:hAnsi="Arial" w:cs="Arial"/>
                <w:sz w:val="22"/>
                <w:szCs w:val="22"/>
                <w:lang w:eastAsia="cs-CZ"/>
              </w:rPr>
            </w:pPr>
            <w:r w:rsidRPr="002E7410">
              <w:rPr>
                <w:rFonts w:ascii="Arial" w:hAnsi="Arial" w:cs="Arial"/>
                <w:sz w:val="22"/>
                <w:szCs w:val="22"/>
                <w:lang w:eastAsia="cs-CZ"/>
              </w:rPr>
              <w:t>Doplňkové (režijní) náklady</w:t>
            </w:r>
          </w:p>
        </w:tc>
        <w:tc>
          <w:tcPr>
            <w:tcW w:w="1204" w:type="dxa"/>
            <w:tcBorders>
              <w:top w:val="single" w:sz="8" w:space="0" w:color="auto"/>
              <w:left w:val="single" w:sz="8" w:space="0" w:color="auto"/>
              <w:bottom w:val="single" w:sz="8" w:space="0" w:color="auto"/>
              <w:right w:val="single" w:sz="8" w:space="0" w:color="000000"/>
            </w:tcBorders>
            <w:shd w:val="clear" w:color="auto" w:fill="auto"/>
            <w:vAlign w:val="center"/>
          </w:tcPr>
          <w:p w:rsidR="00867A4C" w:rsidRDefault="00867A4C" w:rsidP="00867A4C">
            <w:pPr>
              <w:jc w:val="center"/>
              <w:rPr>
                <w:rFonts w:ascii="Arial" w:hAnsi="Arial" w:cs="Arial"/>
                <w:color w:val="000000"/>
                <w:sz w:val="22"/>
                <w:szCs w:val="22"/>
              </w:rPr>
            </w:pPr>
            <w:r>
              <w:rPr>
                <w:rFonts w:ascii="Arial" w:hAnsi="Arial" w:cs="Arial"/>
                <w:color w:val="000000"/>
                <w:sz w:val="22"/>
                <w:szCs w:val="22"/>
              </w:rPr>
              <w:t>36680</w:t>
            </w:r>
          </w:p>
        </w:tc>
        <w:tc>
          <w:tcPr>
            <w:tcW w:w="1276" w:type="dxa"/>
            <w:tcBorders>
              <w:top w:val="single" w:sz="8" w:space="0" w:color="auto"/>
              <w:left w:val="nil"/>
              <w:bottom w:val="single" w:sz="8" w:space="0" w:color="auto"/>
              <w:right w:val="single" w:sz="8" w:space="0" w:color="000000"/>
            </w:tcBorders>
            <w:shd w:val="clear" w:color="auto" w:fill="auto"/>
            <w:vAlign w:val="center"/>
          </w:tcPr>
          <w:p w:rsidR="00867A4C" w:rsidRDefault="00867A4C" w:rsidP="00867A4C">
            <w:pPr>
              <w:jc w:val="center"/>
              <w:rPr>
                <w:rFonts w:ascii="Arial" w:hAnsi="Arial" w:cs="Arial"/>
                <w:color w:val="000000"/>
                <w:sz w:val="22"/>
                <w:szCs w:val="22"/>
              </w:rPr>
            </w:pPr>
            <w:r>
              <w:rPr>
                <w:rFonts w:ascii="Arial" w:hAnsi="Arial" w:cs="Arial"/>
                <w:color w:val="000000"/>
                <w:sz w:val="22"/>
                <w:szCs w:val="22"/>
              </w:rPr>
              <w:t>16317</w:t>
            </w:r>
          </w:p>
        </w:tc>
        <w:tc>
          <w:tcPr>
            <w:tcW w:w="1276" w:type="dxa"/>
            <w:tcBorders>
              <w:top w:val="single" w:sz="8" w:space="0" w:color="auto"/>
              <w:left w:val="nil"/>
              <w:bottom w:val="single" w:sz="8" w:space="0" w:color="auto"/>
              <w:right w:val="single" w:sz="8" w:space="0" w:color="000000"/>
            </w:tcBorders>
            <w:vAlign w:val="center"/>
          </w:tcPr>
          <w:p w:rsidR="00867A4C" w:rsidRDefault="00867A4C" w:rsidP="00867A4C">
            <w:pPr>
              <w:jc w:val="center"/>
              <w:rPr>
                <w:rFonts w:ascii="Arial" w:hAnsi="Arial" w:cs="Arial"/>
                <w:color w:val="000000"/>
                <w:sz w:val="22"/>
                <w:szCs w:val="22"/>
              </w:rPr>
            </w:pPr>
            <w:r>
              <w:rPr>
                <w:rFonts w:ascii="Arial" w:hAnsi="Arial" w:cs="Arial"/>
                <w:color w:val="000000"/>
                <w:sz w:val="22"/>
                <w:szCs w:val="22"/>
              </w:rPr>
              <w:t>15926</w:t>
            </w:r>
          </w:p>
        </w:tc>
        <w:tc>
          <w:tcPr>
            <w:tcW w:w="1276" w:type="dxa"/>
            <w:tcBorders>
              <w:top w:val="single" w:sz="8" w:space="0" w:color="auto"/>
              <w:left w:val="nil"/>
              <w:bottom w:val="single" w:sz="8" w:space="0" w:color="auto"/>
              <w:right w:val="single" w:sz="8" w:space="0" w:color="000000"/>
            </w:tcBorders>
            <w:vAlign w:val="center"/>
          </w:tcPr>
          <w:p w:rsidR="00867A4C" w:rsidRDefault="00867A4C" w:rsidP="00867A4C">
            <w:pPr>
              <w:jc w:val="center"/>
              <w:rPr>
                <w:rFonts w:ascii="Arial" w:hAnsi="Arial" w:cs="Arial"/>
                <w:color w:val="000000"/>
                <w:sz w:val="22"/>
                <w:szCs w:val="22"/>
              </w:rPr>
            </w:pPr>
            <w:r>
              <w:rPr>
                <w:rFonts w:ascii="Arial" w:hAnsi="Arial" w:cs="Arial"/>
                <w:color w:val="000000"/>
                <w:sz w:val="22"/>
                <w:szCs w:val="22"/>
              </w:rPr>
              <w:t>391</w:t>
            </w:r>
          </w:p>
        </w:tc>
      </w:tr>
      <w:tr w:rsidR="009724E6" w:rsidRPr="002E7410" w:rsidTr="00171DC4">
        <w:trPr>
          <w:trHeight w:val="478"/>
        </w:trPr>
        <w:tc>
          <w:tcPr>
            <w:tcW w:w="4536" w:type="dxa"/>
            <w:tcBorders>
              <w:top w:val="single" w:sz="4" w:space="0" w:color="auto"/>
              <w:left w:val="single" w:sz="4" w:space="0" w:color="auto"/>
              <w:bottom w:val="single" w:sz="4" w:space="0" w:color="auto"/>
              <w:right w:val="single" w:sz="4" w:space="0" w:color="auto"/>
            </w:tcBorders>
            <w:vAlign w:val="center"/>
          </w:tcPr>
          <w:p w:rsidR="009724E6" w:rsidRPr="002E7410" w:rsidRDefault="009724E6" w:rsidP="009724E6">
            <w:pPr>
              <w:suppressAutoHyphens w:val="0"/>
              <w:autoSpaceDE w:val="0"/>
              <w:autoSpaceDN w:val="0"/>
              <w:rPr>
                <w:rFonts w:ascii="Arial" w:hAnsi="Arial" w:cs="Arial"/>
                <w:b/>
                <w:sz w:val="22"/>
                <w:szCs w:val="22"/>
                <w:lang w:eastAsia="cs-CZ"/>
              </w:rPr>
            </w:pPr>
            <w:r w:rsidRPr="002E7410">
              <w:rPr>
                <w:rFonts w:ascii="Arial" w:hAnsi="Arial" w:cs="Arial"/>
                <w:b/>
                <w:sz w:val="22"/>
                <w:szCs w:val="22"/>
                <w:lang w:eastAsia="cs-CZ"/>
              </w:rPr>
              <w:t>Celkem</w:t>
            </w:r>
          </w:p>
        </w:tc>
        <w:tc>
          <w:tcPr>
            <w:tcW w:w="1204" w:type="dxa"/>
            <w:tcBorders>
              <w:top w:val="single" w:sz="4" w:space="0" w:color="auto"/>
              <w:left w:val="single" w:sz="4" w:space="0" w:color="auto"/>
              <w:bottom w:val="single" w:sz="4" w:space="0" w:color="auto"/>
              <w:right w:val="single" w:sz="4" w:space="0" w:color="auto"/>
            </w:tcBorders>
            <w:vAlign w:val="center"/>
          </w:tcPr>
          <w:p w:rsidR="009724E6" w:rsidRPr="002E7410" w:rsidRDefault="009724E6" w:rsidP="009724E6">
            <w:pPr>
              <w:suppressAutoHyphens w:val="0"/>
              <w:autoSpaceDE w:val="0"/>
              <w:autoSpaceDN w:val="0"/>
              <w:jc w:val="center"/>
              <w:rPr>
                <w:rFonts w:ascii="Arial" w:hAnsi="Arial" w:cs="Arial"/>
                <w:b/>
                <w:sz w:val="22"/>
                <w:szCs w:val="22"/>
                <w:lang w:eastAsia="cs-CZ"/>
              </w:rPr>
            </w:pPr>
            <w:r w:rsidRPr="002E7410">
              <w:rPr>
                <w:rFonts w:ascii="Arial" w:hAnsi="Arial" w:cs="Arial"/>
                <w:b/>
                <w:sz w:val="22"/>
                <w:szCs w:val="22"/>
                <w:lang w:eastAsia="cs-CZ"/>
              </w:rPr>
              <w:fldChar w:fldCharType="begin"/>
            </w:r>
            <w:r w:rsidRPr="002E7410">
              <w:rPr>
                <w:rFonts w:ascii="Arial" w:hAnsi="Arial" w:cs="Arial"/>
                <w:b/>
                <w:sz w:val="22"/>
                <w:szCs w:val="22"/>
                <w:lang w:eastAsia="cs-CZ"/>
              </w:rPr>
              <w:instrText xml:space="preserve"> =SUM(ABOVE) </w:instrText>
            </w:r>
            <w:r w:rsidRPr="002E7410">
              <w:rPr>
                <w:rFonts w:ascii="Arial" w:hAnsi="Arial" w:cs="Arial"/>
                <w:b/>
                <w:sz w:val="22"/>
                <w:szCs w:val="22"/>
                <w:lang w:eastAsia="cs-CZ"/>
              </w:rPr>
              <w:fldChar w:fldCharType="separate"/>
            </w:r>
            <w:r w:rsidR="00E213DD">
              <w:rPr>
                <w:rFonts w:ascii="Arial" w:hAnsi="Arial" w:cs="Arial"/>
                <w:b/>
                <w:noProof/>
                <w:sz w:val="22"/>
                <w:szCs w:val="22"/>
                <w:lang w:eastAsia="cs-CZ"/>
              </w:rPr>
              <w:t>196779</w:t>
            </w:r>
            <w:r w:rsidRPr="002E7410">
              <w:rPr>
                <w:rFonts w:ascii="Arial" w:hAnsi="Arial" w:cs="Arial"/>
                <w:b/>
                <w:sz w:val="22"/>
                <w:szCs w:val="22"/>
                <w:lang w:eastAsia="cs-CZ"/>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9724E6" w:rsidRPr="002E7410" w:rsidRDefault="009724E6" w:rsidP="009724E6">
            <w:pPr>
              <w:suppressAutoHyphens w:val="0"/>
              <w:autoSpaceDE w:val="0"/>
              <w:autoSpaceDN w:val="0"/>
              <w:jc w:val="center"/>
              <w:rPr>
                <w:rFonts w:ascii="Arial" w:hAnsi="Arial" w:cs="Arial"/>
                <w:b/>
                <w:sz w:val="22"/>
                <w:szCs w:val="22"/>
                <w:lang w:eastAsia="cs-CZ"/>
              </w:rPr>
            </w:pPr>
            <w:r w:rsidRPr="002E7410">
              <w:rPr>
                <w:rFonts w:ascii="Arial" w:hAnsi="Arial" w:cs="Arial"/>
                <w:b/>
                <w:sz w:val="22"/>
                <w:szCs w:val="22"/>
                <w:lang w:eastAsia="cs-CZ"/>
              </w:rPr>
              <w:fldChar w:fldCharType="begin"/>
            </w:r>
            <w:r w:rsidRPr="002E7410">
              <w:rPr>
                <w:rFonts w:ascii="Arial" w:hAnsi="Arial" w:cs="Arial"/>
                <w:b/>
                <w:sz w:val="22"/>
                <w:szCs w:val="22"/>
                <w:lang w:eastAsia="cs-CZ"/>
              </w:rPr>
              <w:instrText xml:space="preserve"> =SUM(ABOVE) </w:instrText>
            </w:r>
            <w:r w:rsidRPr="002E7410">
              <w:rPr>
                <w:rFonts w:ascii="Arial" w:hAnsi="Arial" w:cs="Arial"/>
                <w:b/>
                <w:sz w:val="22"/>
                <w:szCs w:val="22"/>
                <w:lang w:eastAsia="cs-CZ"/>
              </w:rPr>
              <w:fldChar w:fldCharType="separate"/>
            </w:r>
            <w:r w:rsidR="00867A4C">
              <w:rPr>
                <w:rFonts w:ascii="Arial" w:hAnsi="Arial" w:cs="Arial"/>
                <w:b/>
                <w:noProof/>
                <w:sz w:val="22"/>
                <w:szCs w:val="22"/>
                <w:lang w:eastAsia="cs-CZ"/>
              </w:rPr>
              <w:t>82207</w:t>
            </w:r>
            <w:r w:rsidRPr="002E7410">
              <w:rPr>
                <w:rFonts w:ascii="Arial" w:hAnsi="Arial" w:cs="Arial"/>
                <w:b/>
                <w:sz w:val="22"/>
                <w:szCs w:val="22"/>
                <w:lang w:eastAsia="cs-CZ"/>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9724E6" w:rsidRPr="002E7410" w:rsidRDefault="009724E6" w:rsidP="009724E6">
            <w:pPr>
              <w:suppressAutoHyphens w:val="0"/>
              <w:autoSpaceDE w:val="0"/>
              <w:autoSpaceDN w:val="0"/>
              <w:jc w:val="center"/>
              <w:rPr>
                <w:rFonts w:ascii="Arial" w:hAnsi="Arial" w:cs="Arial"/>
                <w:b/>
                <w:sz w:val="22"/>
                <w:szCs w:val="22"/>
                <w:lang w:eastAsia="cs-CZ"/>
              </w:rPr>
            </w:pPr>
            <w:r w:rsidRPr="002E7410">
              <w:rPr>
                <w:rFonts w:ascii="Arial" w:hAnsi="Arial" w:cs="Arial"/>
                <w:b/>
                <w:sz w:val="22"/>
                <w:szCs w:val="22"/>
                <w:lang w:eastAsia="cs-CZ"/>
              </w:rPr>
              <w:fldChar w:fldCharType="begin"/>
            </w:r>
            <w:r w:rsidRPr="002E7410">
              <w:rPr>
                <w:rFonts w:ascii="Arial" w:hAnsi="Arial" w:cs="Arial"/>
                <w:b/>
                <w:sz w:val="22"/>
                <w:szCs w:val="22"/>
                <w:lang w:eastAsia="cs-CZ"/>
              </w:rPr>
              <w:instrText xml:space="preserve"> =SUM(ABOVE) </w:instrText>
            </w:r>
            <w:r w:rsidRPr="002E7410">
              <w:rPr>
                <w:rFonts w:ascii="Arial" w:hAnsi="Arial" w:cs="Arial"/>
                <w:b/>
                <w:sz w:val="22"/>
                <w:szCs w:val="22"/>
                <w:lang w:eastAsia="cs-CZ"/>
              </w:rPr>
              <w:fldChar w:fldCharType="separate"/>
            </w:r>
            <w:r w:rsidR="00867A4C">
              <w:rPr>
                <w:rFonts w:ascii="Arial" w:hAnsi="Arial" w:cs="Arial"/>
                <w:b/>
                <w:noProof/>
                <w:sz w:val="22"/>
                <w:szCs w:val="22"/>
                <w:lang w:eastAsia="cs-CZ"/>
              </w:rPr>
              <w:t>79596</w:t>
            </w:r>
            <w:r w:rsidRPr="002E7410">
              <w:rPr>
                <w:rFonts w:ascii="Arial" w:hAnsi="Arial" w:cs="Arial"/>
                <w:b/>
                <w:sz w:val="22"/>
                <w:szCs w:val="22"/>
                <w:lang w:eastAsia="cs-CZ"/>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9724E6" w:rsidRPr="002E7410" w:rsidRDefault="009724E6" w:rsidP="009724E6">
            <w:pPr>
              <w:suppressAutoHyphens w:val="0"/>
              <w:autoSpaceDE w:val="0"/>
              <w:autoSpaceDN w:val="0"/>
              <w:jc w:val="center"/>
              <w:rPr>
                <w:rFonts w:ascii="Arial" w:hAnsi="Arial" w:cs="Arial"/>
                <w:b/>
                <w:sz w:val="22"/>
                <w:szCs w:val="22"/>
                <w:lang w:eastAsia="cs-CZ"/>
              </w:rPr>
            </w:pPr>
            <w:r w:rsidRPr="002E7410">
              <w:rPr>
                <w:rFonts w:ascii="Arial" w:hAnsi="Arial" w:cs="Arial"/>
                <w:b/>
                <w:sz w:val="22"/>
                <w:szCs w:val="22"/>
                <w:lang w:eastAsia="cs-CZ"/>
              </w:rPr>
              <w:fldChar w:fldCharType="begin"/>
            </w:r>
            <w:r w:rsidRPr="002E7410">
              <w:rPr>
                <w:rFonts w:ascii="Arial" w:hAnsi="Arial" w:cs="Arial"/>
                <w:b/>
                <w:sz w:val="22"/>
                <w:szCs w:val="22"/>
                <w:lang w:eastAsia="cs-CZ"/>
              </w:rPr>
              <w:instrText xml:space="preserve"> =SUM(ABOVE) </w:instrText>
            </w:r>
            <w:r w:rsidRPr="002E7410">
              <w:rPr>
                <w:rFonts w:ascii="Arial" w:hAnsi="Arial" w:cs="Arial"/>
                <w:b/>
                <w:sz w:val="22"/>
                <w:szCs w:val="22"/>
                <w:lang w:eastAsia="cs-CZ"/>
              </w:rPr>
              <w:fldChar w:fldCharType="separate"/>
            </w:r>
            <w:r w:rsidR="00867A4C">
              <w:rPr>
                <w:rFonts w:ascii="Arial" w:hAnsi="Arial" w:cs="Arial"/>
                <w:b/>
                <w:noProof/>
                <w:sz w:val="22"/>
                <w:szCs w:val="22"/>
                <w:lang w:eastAsia="cs-CZ"/>
              </w:rPr>
              <w:t>2611</w:t>
            </w:r>
            <w:r w:rsidRPr="002E7410">
              <w:rPr>
                <w:rFonts w:ascii="Arial" w:hAnsi="Arial" w:cs="Arial"/>
                <w:b/>
                <w:sz w:val="22"/>
                <w:szCs w:val="22"/>
                <w:lang w:eastAsia="cs-CZ"/>
              </w:rPr>
              <w:fldChar w:fldCharType="end"/>
            </w:r>
          </w:p>
        </w:tc>
      </w:tr>
    </w:tbl>
    <w:p w:rsidR="002E7410" w:rsidRPr="002E7410" w:rsidRDefault="002E7410" w:rsidP="002E7410">
      <w:pPr>
        <w:suppressAutoHyphens w:val="0"/>
        <w:autoSpaceDE w:val="0"/>
        <w:autoSpaceDN w:val="0"/>
        <w:jc w:val="both"/>
        <w:rPr>
          <w:rFonts w:ascii="Arial" w:hAnsi="Arial" w:cs="Arial"/>
          <w:b/>
          <w:bCs/>
          <w:sz w:val="22"/>
          <w:szCs w:val="22"/>
          <w:lang w:eastAsia="cs-CZ"/>
        </w:rPr>
      </w:pPr>
    </w:p>
    <w:p w:rsidR="002E7410" w:rsidRPr="002E7410" w:rsidRDefault="002E7410" w:rsidP="002E7410">
      <w:pPr>
        <w:suppressAutoHyphens w:val="0"/>
        <w:autoSpaceDE w:val="0"/>
        <w:autoSpaceDN w:val="0"/>
        <w:jc w:val="both"/>
        <w:rPr>
          <w:rFonts w:ascii="Arial" w:hAnsi="Arial" w:cs="Arial"/>
          <w:b/>
          <w:bCs/>
          <w:sz w:val="22"/>
          <w:szCs w:val="22"/>
          <w:lang w:eastAsia="cs-CZ"/>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204"/>
        <w:gridCol w:w="1276"/>
        <w:gridCol w:w="1276"/>
        <w:gridCol w:w="1276"/>
      </w:tblGrid>
      <w:tr w:rsidR="009724E6" w:rsidRPr="002E7410" w:rsidTr="009724E6">
        <w:tc>
          <w:tcPr>
            <w:tcW w:w="4536" w:type="dxa"/>
            <w:tcBorders>
              <w:top w:val="single" w:sz="4" w:space="0" w:color="auto"/>
              <w:left w:val="single" w:sz="4" w:space="0" w:color="auto"/>
              <w:bottom w:val="single" w:sz="4" w:space="0" w:color="auto"/>
              <w:right w:val="single" w:sz="4" w:space="0" w:color="auto"/>
            </w:tcBorders>
            <w:vAlign w:val="center"/>
          </w:tcPr>
          <w:p w:rsidR="009724E6" w:rsidRPr="002E7410" w:rsidRDefault="009724E6" w:rsidP="009724E6">
            <w:pPr>
              <w:suppressAutoHyphens w:val="0"/>
              <w:autoSpaceDE w:val="0"/>
              <w:autoSpaceDN w:val="0"/>
              <w:jc w:val="center"/>
              <w:rPr>
                <w:rFonts w:ascii="Arial" w:hAnsi="Arial" w:cs="Arial"/>
                <w:b/>
                <w:bCs/>
                <w:sz w:val="22"/>
                <w:szCs w:val="22"/>
                <w:lang w:eastAsia="cs-CZ"/>
              </w:rPr>
            </w:pPr>
            <w:r w:rsidRPr="002E7410">
              <w:rPr>
                <w:rFonts w:ascii="Arial" w:hAnsi="Arial" w:cs="Arial"/>
                <w:b/>
                <w:bCs/>
                <w:sz w:val="22"/>
                <w:szCs w:val="22"/>
                <w:lang w:eastAsia="cs-CZ"/>
              </w:rPr>
              <w:t>Rok 201</w:t>
            </w:r>
            <w:r>
              <w:rPr>
                <w:rFonts w:ascii="Arial" w:hAnsi="Arial" w:cs="Arial"/>
                <w:b/>
                <w:bCs/>
                <w:sz w:val="22"/>
                <w:szCs w:val="22"/>
                <w:lang w:eastAsia="cs-CZ"/>
              </w:rPr>
              <w:t>7</w:t>
            </w:r>
          </w:p>
        </w:tc>
        <w:tc>
          <w:tcPr>
            <w:tcW w:w="1204" w:type="dxa"/>
            <w:tcBorders>
              <w:top w:val="single" w:sz="4" w:space="0" w:color="auto"/>
              <w:left w:val="single" w:sz="4" w:space="0" w:color="auto"/>
              <w:bottom w:val="single" w:sz="4" w:space="0" w:color="auto"/>
              <w:right w:val="single" w:sz="4" w:space="0" w:color="auto"/>
            </w:tcBorders>
            <w:vAlign w:val="center"/>
          </w:tcPr>
          <w:p w:rsidR="009724E6" w:rsidRPr="002E7410" w:rsidRDefault="009724E6" w:rsidP="009724E6">
            <w:pPr>
              <w:suppressAutoHyphens w:val="0"/>
              <w:autoSpaceDE w:val="0"/>
              <w:autoSpaceDN w:val="0"/>
              <w:jc w:val="center"/>
              <w:rPr>
                <w:rFonts w:ascii="Arial" w:hAnsi="Arial" w:cs="Arial"/>
                <w:b/>
                <w:bCs/>
                <w:sz w:val="22"/>
                <w:szCs w:val="22"/>
                <w:lang w:eastAsia="cs-CZ"/>
              </w:rPr>
            </w:pPr>
            <w:r w:rsidRPr="002E7410">
              <w:rPr>
                <w:rFonts w:ascii="Arial" w:hAnsi="Arial" w:cs="Arial"/>
                <w:b/>
                <w:bCs/>
                <w:sz w:val="22"/>
                <w:szCs w:val="22"/>
                <w:lang w:eastAsia="cs-CZ"/>
              </w:rPr>
              <w:t>Celkem</w:t>
            </w:r>
          </w:p>
        </w:tc>
        <w:tc>
          <w:tcPr>
            <w:tcW w:w="1276" w:type="dxa"/>
            <w:tcBorders>
              <w:top w:val="single" w:sz="4" w:space="0" w:color="auto"/>
              <w:left w:val="single" w:sz="4" w:space="0" w:color="auto"/>
              <w:bottom w:val="single" w:sz="4" w:space="0" w:color="auto"/>
              <w:right w:val="single" w:sz="4" w:space="0" w:color="auto"/>
            </w:tcBorders>
          </w:tcPr>
          <w:p w:rsidR="009724E6" w:rsidRPr="002E7410" w:rsidRDefault="009724E6" w:rsidP="009724E6">
            <w:pPr>
              <w:suppressAutoHyphens w:val="0"/>
              <w:autoSpaceDE w:val="0"/>
              <w:autoSpaceDN w:val="0"/>
              <w:jc w:val="center"/>
              <w:rPr>
                <w:rFonts w:ascii="Arial" w:hAnsi="Arial" w:cs="Arial"/>
                <w:b/>
                <w:sz w:val="22"/>
                <w:szCs w:val="22"/>
                <w:lang w:eastAsia="cs-CZ"/>
              </w:rPr>
            </w:pPr>
            <w:r w:rsidRPr="002E7410">
              <w:rPr>
                <w:rFonts w:ascii="Arial" w:hAnsi="Arial" w:cs="Arial"/>
                <w:b/>
                <w:bCs/>
                <w:sz w:val="22"/>
                <w:szCs w:val="22"/>
                <w:lang w:eastAsia="cs-CZ"/>
              </w:rPr>
              <w:t>Z toho účelová podpora</w:t>
            </w:r>
          </w:p>
        </w:tc>
        <w:tc>
          <w:tcPr>
            <w:tcW w:w="1276" w:type="dxa"/>
            <w:tcBorders>
              <w:top w:val="single" w:sz="4" w:space="0" w:color="auto"/>
              <w:left w:val="single" w:sz="4" w:space="0" w:color="auto"/>
              <w:bottom w:val="single" w:sz="4" w:space="0" w:color="auto"/>
              <w:right w:val="single" w:sz="4" w:space="0" w:color="auto"/>
            </w:tcBorders>
            <w:vAlign w:val="center"/>
          </w:tcPr>
          <w:p w:rsidR="009724E6" w:rsidRPr="00CE53D1" w:rsidRDefault="009724E6" w:rsidP="009724E6">
            <w:pPr>
              <w:suppressAutoHyphens w:val="0"/>
              <w:autoSpaceDE w:val="0"/>
              <w:autoSpaceDN w:val="0"/>
              <w:jc w:val="center"/>
              <w:rPr>
                <w:rFonts w:ascii="Arial" w:hAnsi="Arial" w:cs="Arial"/>
                <w:b/>
                <w:bCs/>
                <w:sz w:val="22"/>
                <w:szCs w:val="22"/>
                <w:lang w:eastAsia="cs-CZ"/>
              </w:rPr>
            </w:pPr>
            <w:r w:rsidRPr="00CE53D1">
              <w:rPr>
                <w:rFonts w:ascii="Arial" w:hAnsi="Arial" w:cs="Arial"/>
                <w:b/>
                <w:bCs/>
                <w:sz w:val="22"/>
                <w:szCs w:val="22"/>
                <w:lang w:eastAsia="cs-CZ"/>
              </w:rPr>
              <w:t>podpora ZČU</w:t>
            </w:r>
          </w:p>
        </w:tc>
        <w:tc>
          <w:tcPr>
            <w:tcW w:w="1276" w:type="dxa"/>
            <w:tcBorders>
              <w:top w:val="single" w:sz="4" w:space="0" w:color="auto"/>
              <w:left w:val="single" w:sz="4" w:space="0" w:color="auto"/>
              <w:bottom w:val="single" w:sz="4" w:space="0" w:color="auto"/>
              <w:right w:val="single" w:sz="4" w:space="0" w:color="auto"/>
            </w:tcBorders>
            <w:vAlign w:val="center"/>
          </w:tcPr>
          <w:p w:rsidR="009724E6" w:rsidRPr="00CE53D1" w:rsidRDefault="009724E6" w:rsidP="009724E6">
            <w:pPr>
              <w:autoSpaceDE w:val="0"/>
              <w:autoSpaceDN w:val="0"/>
              <w:jc w:val="center"/>
              <w:rPr>
                <w:rFonts w:ascii="Arial" w:hAnsi="Arial" w:cs="Arial"/>
                <w:b/>
                <w:bCs/>
                <w:sz w:val="22"/>
                <w:szCs w:val="22"/>
                <w:lang w:eastAsia="cs-CZ"/>
              </w:rPr>
            </w:pPr>
            <w:r w:rsidRPr="00CE53D1">
              <w:rPr>
                <w:rFonts w:ascii="Arial" w:hAnsi="Arial" w:cs="Arial"/>
                <w:b/>
                <w:bCs/>
                <w:sz w:val="22"/>
                <w:szCs w:val="22"/>
                <w:lang w:eastAsia="cs-CZ"/>
              </w:rPr>
              <w:t>podpora VÚGTK</w:t>
            </w:r>
          </w:p>
        </w:tc>
      </w:tr>
      <w:tr w:rsidR="00867A4C" w:rsidRPr="002E7410" w:rsidTr="00760C89">
        <w:tc>
          <w:tcPr>
            <w:tcW w:w="4536" w:type="dxa"/>
            <w:tcBorders>
              <w:top w:val="single" w:sz="4" w:space="0" w:color="auto"/>
              <w:left w:val="single" w:sz="4" w:space="0" w:color="auto"/>
              <w:bottom w:val="single" w:sz="4" w:space="0" w:color="auto"/>
              <w:right w:val="single" w:sz="4" w:space="0" w:color="auto"/>
            </w:tcBorders>
          </w:tcPr>
          <w:p w:rsidR="00867A4C" w:rsidRPr="002E7410" w:rsidRDefault="00867A4C" w:rsidP="00867A4C">
            <w:pPr>
              <w:suppressAutoHyphens w:val="0"/>
              <w:autoSpaceDE w:val="0"/>
              <w:autoSpaceDN w:val="0"/>
              <w:jc w:val="both"/>
              <w:rPr>
                <w:rFonts w:ascii="Arial" w:hAnsi="Arial" w:cs="Arial"/>
                <w:sz w:val="22"/>
                <w:szCs w:val="22"/>
                <w:lang w:eastAsia="cs-CZ"/>
              </w:rPr>
            </w:pPr>
            <w:r w:rsidRPr="002E7410">
              <w:rPr>
                <w:rFonts w:ascii="Arial" w:hAnsi="Arial" w:cs="Arial"/>
                <w:sz w:val="22"/>
                <w:szCs w:val="22"/>
                <w:lang w:eastAsia="cs-CZ"/>
              </w:rPr>
              <w:t>Osobní náklady</w:t>
            </w:r>
          </w:p>
        </w:tc>
        <w:tc>
          <w:tcPr>
            <w:tcW w:w="1204" w:type="dxa"/>
            <w:tcBorders>
              <w:top w:val="nil"/>
              <w:left w:val="nil"/>
              <w:bottom w:val="single" w:sz="8" w:space="0" w:color="auto"/>
              <w:right w:val="single" w:sz="8" w:space="0" w:color="auto"/>
            </w:tcBorders>
            <w:shd w:val="clear" w:color="auto" w:fill="auto"/>
            <w:vAlign w:val="center"/>
          </w:tcPr>
          <w:p w:rsidR="00867A4C" w:rsidRDefault="00867A4C" w:rsidP="00E213DD">
            <w:pPr>
              <w:suppressAutoHyphens w:val="0"/>
              <w:jc w:val="center"/>
              <w:rPr>
                <w:rFonts w:ascii="Arial" w:hAnsi="Arial" w:cs="Arial"/>
                <w:color w:val="000000"/>
                <w:sz w:val="22"/>
                <w:szCs w:val="22"/>
                <w:lang w:eastAsia="cs-CZ"/>
              </w:rPr>
            </w:pPr>
            <w:r>
              <w:rPr>
                <w:rFonts w:ascii="Arial" w:hAnsi="Arial" w:cs="Arial"/>
                <w:color w:val="000000"/>
                <w:sz w:val="22"/>
                <w:szCs w:val="22"/>
              </w:rPr>
              <w:t>135960</w:t>
            </w:r>
          </w:p>
        </w:tc>
        <w:tc>
          <w:tcPr>
            <w:tcW w:w="1276" w:type="dxa"/>
            <w:tcBorders>
              <w:top w:val="nil"/>
              <w:left w:val="nil"/>
              <w:bottom w:val="single" w:sz="8" w:space="0" w:color="auto"/>
              <w:right w:val="single" w:sz="8" w:space="0" w:color="auto"/>
            </w:tcBorders>
            <w:shd w:val="clear" w:color="auto" w:fill="auto"/>
            <w:vAlign w:val="center"/>
          </w:tcPr>
          <w:p w:rsidR="00867A4C" w:rsidRDefault="00867A4C" w:rsidP="00E213DD">
            <w:pPr>
              <w:jc w:val="center"/>
              <w:rPr>
                <w:rFonts w:ascii="Arial" w:hAnsi="Arial" w:cs="Arial"/>
                <w:color w:val="000000"/>
                <w:sz w:val="22"/>
                <w:szCs w:val="22"/>
              </w:rPr>
            </w:pPr>
            <w:r>
              <w:rPr>
                <w:rFonts w:ascii="Arial" w:hAnsi="Arial" w:cs="Arial"/>
                <w:color w:val="000000"/>
                <w:sz w:val="22"/>
                <w:szCs w:val="22"/>
              </w:rPr>
              <w:t>48080</w:t>
            </w:r>
          </w:p>
        </w:tc>
        <w:tc>
          <w:tcPr>
            <w:tcW w:w="1276" w:type="dxa"/>
            <w:tcBorders>
              <w:top w:val="nil"/>
              <w:left w:val="single" w:sz="8" w:space="0" w:color="auto"/>
              <w:bottom w:val="single" w:sz="8" w:space="0" w:color="auto"/>
              <w:right w:val="single" w:sz="8" w:space="0" w:color="auto"/>
            </w:tcBorders>
            <w:shd w:val="clear" w:color="auto" w:fill="auto"/>
            <w:vAlign w:val="center"/>
          </w:tcPr>
          <w:p w:rsidR="00867A4C" w:rsidRDefault="00867A4C" w:rsidP="00E213DD">
            <w:pPr>
              <w:jc w:val="center"/>
              <w:rPr>
                <w:rFonts w:ascii="Arial" w:hAnsi="Arial" w:cs="Arial"/>
                <w:color w:val="000000"/>
                <w:sz w:val="22"/>
                <w:szCs w:val="22"/>
              </w:rPr>
            </w:pPr>
            <w:r>
              <w:rPr>
                <w:rFonts w:ascii="Arial" w:hAnsi="Arial" w:cs="Arial"/>
                <w:color w:val="000000"/>
                <w:sz w:val="22"/>
                <w:szCs w:val="22"/>
              </w:rPr>
              <w:t>46995</w:t>
            </w:r>
          </w:p>
        </w:tc>
        <w:tc>
          <w:tcPr>
            <w:tcW w:w="1276" w:type="dxa"/>
            <w:tcBorders>
              <w:top w:val="nil"/>
              <w:left w:val="nil"/>
              <w:bottom w:val="single" w:sz="8" w:space="0" w:color="auto"/>
              <w:right w:val="single" w:sz="8" w:space="0" w:color="auto"/>
            </w:tcBorders>
            <w:shd w:val="clear" w:color="auto" w:fill="auto"/>
            <w:vAlign w:val="center"/>
          </w:tcPr>
          <w:p w:rsidR="00867A4C" w:rsidRDefault="00867A4C" w:rsidP="00E213DD">
            <w:pPr>
              <w:jc w:val="center"/>
              <w:rPr>
                <w:rFonts w:ascii="Arial" w:hAnsi="Arial" w:cs="Arial"/>
                <w:color w:val="000000"/>
                <w:sz w:val="22"/>
                <w:szCs w:val="22"/>
              </w:rPr>
            </w:pPr>
            <w:r>
              <w:rPr>
                <w:rFonts w:ascii="Arial" w:hAnsi="Arial" w:cs="Arial"/>
                <w:color w:val="000000"/>
                <w:sz w:val="22"/>
                <w:szCs w:val="22"/>
              </w:rPr>
              <w:t>1085</w:t>
            </w:r>
          </w:p>
        </w:tc>
      </w:tr>
      <w:tr w:rsidR="00867A4C" w:rsidRPr="002E7410" w:rsidTr="00760C89">
        <w:tc>
          <w:tcPr>
            <w:tcW w:w="4536" w:type="dxa"/>
            <w:tcBorders>
              <w:top w:val="single" w:sz="4" w:space="0" w:color="auto"/>
              <w:left w:val="single" w:sz="4" w:space="0" w:color="auto"/>
              <w:bottom w:val="single" w:sz="4" w:space="0" w:color="auto"/>
              <w:right w:val="single" w:sz="4" w:space="0" w:color="auto"/>
            </w:tcBorders>
          </w:tcPr>
          <w:p w:rsidR="00867A4C" w:rsidRPr="002E7410" w:rsidRDefault="00867A4C" w:rsidP="00867A4C">
            <w:pPr>
              <w:suppressAutoHyphens w:val="0"/>
              <w:autoSpaceDE w:val="0"/>
              <w:autoSpaceDN w:val="0"/>
              <w:jc w:val="both"/>
              <w:rPr>
                <w:rFonts w:ascii="Arial" w:hAnsi="Arial" w:cs="Arial"/>
                <w:sz w:val="22"/>
                <w:szCs w:val="22"/>
                <w:lang w:eastAsia="cs-CZ"/>
              </w:rPr>
            </w:pPr>
            <w:r w:rsidRPr="002E7410">
              <w:rPr>
                <w:rFonts w:ascii="Arial" w:hAnsi="Arial" w:cs="Arial"/>
                <w:sz w:val="22"/>
                <w:szCs w:val="22"/>
                <w:lang w:eastAsia="cs-CZ"/>
              </w:rPr>
              <w:t xml:space="preserve">Kapitálové náklady </w:t>
            </w:r>
          </w:p>
        </w:tc>
        <w:tc>
          <w:tcPr>
            <w:tcW w:w="1204" w:type="dxa"/>
            <w:tcBorders>
              <w:top w:val="nil"/>
              <w:left w:val="nil"/>
              <w:bottom w:val="single" w:sz="8" w:space="0" w:color="auto"/>
              <w:right w:val="single" w:sz="8" w:space="0" w:color="auto"/>
            </w:tcBorders>
            <w:shd w:val="clear" w:color="auto" w:fill="auto"/>
            <w:vAlign w:val="center"/>
          </w:tcPr>
          <w:p w:rsidR="00867A4C" w:rsidRDefault="00867A4C" w:rsidP="00E213DD">
            <w:pPr>
              <w:jc w:val="center"/>
              <w:rPr>
                <w:rFonts w:ascii="Arial" w:hAnsi="Arial" w:cs="Arial"/>
                <w:color w:val="000000"/>
                <w:sz w:val="22"/>
                <w:szCs w:val="22"/>
              </w:rPr>
            </w:pPr>
            <w:r>
              <w:rPr>
                <w:rFonts w:ascii="Arial" w:hAnsi="Arial" w:cs="Arial"/>
                <w:color w:val="000000"/>
                <w:sz w:val="22"/>
                <w:szCs w:val="22"/>
              </w:rPr>
              <w:t>7143</w:t>
            </w:r>
          </w:p>
        </w:tc>
        <w:tc>
          <w:tcPr>
            <w:tcW w:w="1276" w:type="dxa"/>
            <w:tcBorders>
              <w:top w:val="nil"/>
              <w:left w:val="nil"/>
              <w:bottom w:val="single" w:sz="8" w:space="0" w:color="auto"/>
              <w:right w:val="single" w:sz="8" w:space="0" w:color="auto"/>
            </w:tcBorders>
            <w:shd w:val="clear" w:color="auto" w:fill="auto"/>
            <w:vAlign w:val="center"/>
          </w:tcPr>
          <w:p w:rsidR="00867A4C" w:rsidRDefault="00867A4C" w:rsidP="00E213DD">
            <w:pPr>
              <w:jc w:val="center"/>
              <w:rPr>
                <w:rFonts w:ascii="Arial" w:hAnsi="Arial" w:cs="Arial"/>
                <w:color w:val="000000"/>
                <w:sz w:val="22"/>
                <w:szCs w:val="22"/>
              </w:rPr>
            </w:pPr>
            <w:r>
              <w:rPr>
                <w:rFonts w:ascii="Arial" w:hAnsi="Arial" w:cs="Arial"/>
                <w:color w:val="000000"/>
                <w:sz w:val="22"/>
                <w:szCs w:val="22"/>
              </w:rPr>
              <w:t>6729</w:t>
            </w:r>
          </w:p>
        </w:tc>
        <w:tc>
          <w:tcPr>
            <w:tcW w:w="1276" w:type="dxa"/>
            <w:tcBorders>
              <w:top w:val="nil"/>
              <w:left w:val="single" w:sz="8" w:space="0" w:color="auto"/>
              <w:bottom w:val="single" w:sz="8" w:space="0" w:color="auto"/>
              <w:right w:val="single" w:sz="8" w:space="0" w:color="auto"/>
            </w:tcBorders>
            <w:shd w:val="clear" w:color="auto" w:fill="auto"/>
            <w:vAlign w:val="center"/>
          </w:tcPr>
          <w:p w:rsidR="00867A4C" w:rsidRDefault="00867A4C" w:rsidP="00E213DD">
            <w:pPr>
              <w:jc w:val="center"/>
              <w:rPr>
                <w:rFonts w:ascii="Arial" w:hAnsi="Arial" w:cs="Arial"/>
                <w:color w:val="000000"/>
                <w:sz w:val="22"/>
                <w:szCs w:val="22"/>
              </w:rPr>
            </w:pPr>
            <w:r>
              <w:rPr>
                <w:rFonts w:ascii="Arial" w:hAnsi="Arial" w:cs="Arial"/>
                <w:color w:val="000000"/>
                <w:sz w:val="22"/>
                <w:szCs w:val="22"/>
              </w:rPr>
              <w:t>6729</w:t>
            </w:r>
          </w:p>
        </w:tc>
        <w:tc>
          <w:tcPr>
            <w:tcW w:w="1276" w:type="dxa"/>
            <w:tcBorders>
              <w:top w:val="nil"/>
              <w:left w:val="nil"/>
              <w:bottom w:val="single" w:sz="8" w:space="0" w:color="auto"/>
              <w:right w:val="single" w:sz="8" w:space="0" w:color="auto"/>
            </w:tcBorders>
            <w:shd w:val="clear" w:color="auto" w:fill="auto"/>
            <w:vAlign w:val="center"/>
          </w:tcPr>
          <w:p w:rsidR="00867A4C" w:rsidRDefault="00867A4C" w:rsidP="00E213DD">
            <w:pPr>
              <w:jc w:val="center"/>
              <w:rPr>
                <w:rFonts w:ascii="Arial" w:hAnsi="Arial" w:cs="Arial"/>
                <w:color w:val="000000"/>
                <w:sz w:val="22"/>
                <w:szCs w:val="22"/>
              </w:rPr>
            </w:pPr>
            <w:r>
              <w:rPr>
                <w:rFonts w:ascii="Arial" w:hAnsi="Arial" w:cs="Arial"/>
                <w:color w:val="000000"/>
                <w:sz w:val="22"/>
                <w:szCs w:val="22"/>
              </w:rPr>
              <w:t>0</w:t>
            </w:r>
          </w:p>
        </w:tc>
      </w:tr>
      <w:tr w:rsidR="00867A4C" w:rsidRPr="002E7410" w:rsidTr="00760C89">
        <w:tc>
          <w:tcPr>
            <w:tcW w:w="4536" w:type="dxa"/>
            <w:tcBorders>
              <w:top w:val="single" w:sz="4" w:space="0" w:color="auto"/>
              <w:left w:val="single" w:sz="4" w:space="0" w:color="auto"/>
              <w:bottom w:val="single" w:sz="4" w:space="0" w:color="auto"/>
              <w:right w:val="single" w:sz="4" w:space="0" w:color="auto"/>
            </w:tcBorders>
          </w:tcPr>
          <w:p w:rsidR="00867A4C" w:rsidRPr="002E7410" w:rsidRDefault="00867A4C" w:rsidP="00867A4C">
            <w:pPr>
              <w:suppressAutoHyphens w:val="0"/>
              <w:autoSpaceDE w:val="0"/>
              <w:autoSpaceDN w:val="0"/>
              <w:jc w:val="both"/>
              <w:rPr>
                <w:rFonts w:ascii="Arial" w:hAnsi="Arial" w:cs="Arial"/>
                <w:sz w:val="22"/>
                <w:szCs w:val="22"/>
                <w:lang w:eastAsia="cs-CZ"/>
              </w:rPr>
            </w:pPr>
            <w:r w:rsidRPr="002E7410">
              <w:rPr>
                <w:rFonts w:ascii="Arial" w:hAnsi="Arial" w:cs="Arial"/>
                <w:sz w:val="22"/>
                <w:szCs w:val="22"/>
                <w:lang w:eastAsia="cs-CZ"/>
              </w:rPr>
              <w:t>Provozní náklady</w:t>
            </w:r>
          </w:p>
        </w:tc>
        <w:tc>
          <w:tcPr>
            <w:tcW w:w="1204" w:type="dxa"/>
            <w:tcBorders>
              <w:top w:val="nil"/>
              <w:left w:val="nil"/>
              <w:bottom w:val="single" w:sz="8" w:space="0" w:color="auto"/>
              <w:right w:val="single" w:sz="8" w:space="0" w:color="auto"/>
            </w:tcBorders>
            <w:shd w:val="clear" w:color="auto" w:fill="auto"/>
            <w:vAlign w:val="center"/>
          </w:tcPr>
          <w:p w:rsidR="00867A4C" w:rsidRDefault="00867A4C" w:rsidP="00E213DD">
            <w:pPr>
              <w:jc w:val="center"/>
              <w:rPr>
                <w:rFonts w:ascii="Arial" w:hAnsi="Arial" w:cs="Arial"/>
                <w:color w:val="000000"/>
                <w:sz w:val="22"/>
                <w:szCs w:val="22"/>
              </w:rPr>
            </w:pPr>
            <w:r>
              <w:rPr>
                <w:rFonts w:ascii="Arial" w:hAnsi="Arial" w:cs="Arial"/>
                <w:color w:val="000000"/>
                <w:sz w:val="22"/>
                <w:szCs w:val="22"/>
              </w:rPr>
              <w:t>6928</w:t>
            </w:r>
          </w:p>
        </w:tc>
        <w:tc>
          <w:tcPr>
            <w:tcW w:w="1276" w:type="dxa"/>
            <w:tcBorders>
              <w:top w:val="nil"/>
              <w:left w:val="nil"/>
              <w:bottom w:val="single" w:sz="8" w:space="0" w:color="auto"/>
              <w:right w:val="single" w:sz="8" w:space="0" w:color="auto"/>
            </w:tcBorders>
            <w:shd w:val="clear" w:color="auto" w:fill="auto"/>
            <w:vAlign w:val="center"/>
          </w:tcPr>
          <w:p w:rsidR="00867A4C" w:rsidRDefault="00867A4C" w:rsidP="00E213DD">
            <w:pPr>
              <w:jc w:val="center"/>
              <w:rPr>
                <w:rFonts w:ascii="Arial" w:hAnsi="Arial" w:cs="Arial"/>
                <w:color w:val="000000"/>
                <w:sz w:val="22"/>
                <w:szCs w:val="22"/>
              </w:rPr>
            </w:pPr>
            <w:r>
              <w:rPr>
                <w:rFonts w:ascii="Arial" w:hAnsi="Arial" w:cs="Arial"/>
                <w:color w:val="000000"/>
                <w:sz w:val="22"/>
                <w:szCs w:val="22"/>
              </w:rPr>
              <w:t>3828</w:t>
            </w:r>
          </w:p>
        </w:tc>
        <w:tc>
          <w:tcPr>
            <w:tcW w:w="1276" w:type="dxa"/>
            <w:tcBorders>
              <w:top w:val="nil"/>
              <w:left w:val="single" w:sz="8" w:space="0" w:color="auto"/>
              <w:bottom w:val="single" w:sz="8" w:space="0" w:color="auto"/>
              <w:right w:val="single" w:sz="8" w:space="0" w:color="auto"/>
            </w:tcBorders>
            <w:shd w:val="clear" w:color="auto" w:fill="auto"/>
            <w:vAlign w:val="center"/>
          </w:tcPr>
          <w:p w:rsidR="00867A4C" w:rsidRDefault="00867A4C" w:rsidP="00E213DD">
            <w:pPr>
              <w:jc w:val="center"/>
              <w:rPr>
                <w:rFonts w:ascii="Arial" w:hAnsi="Arial" w:cs="Arial"/>
                <w:color w:val="000000"/>
                <w:sz w:val="22"/>
                <w:szCs w:val="22"/>
              </w:rPr>
            </w:pPr>
            <w:r>
              <w:rPr>
                <w:rFonts w:ascii="Arial" w:hAnsi="Arial" w:cs="Arial"/>
                <w:color w:val="000000"/>
                <w:sz w:val="22"/>
                <w:szCs w:val="22"/>
              </w:rPr>
              <w:t>3663</w:t>
            </w:r>
          </w:p>
        </w:tc>
        <w:tc>
          <w:tcPr>
            <w:tcW w:w="1276" w:type="dxa"/>
            <w:tcBorders>
              <w:top w:val="nil"/>
              <w:left w:val="nil"/>
              <w:bottom w:val="single" w:sz="8" w:space="0" w:color="auto"/>
              <w:right w:val="single" w:sz="8" w:space="0" w:color="auto"/>
            </w:tcBorders>
            <w:shd w:val="clear" w:color="auto" w:fill="auto"/>
            <w:vAlign w:val="center"/>
          </w:tcPr>
          <w:p w:rsidR="00867A4C" w:rsidRDefault="00867A4C" w:rsidP="00E213DD">
            <w:pPr>
              <w:jc w:val="center"/>
              <w:rPr>
                <w:rFonts w:ascii="Arial" w:hAnsi="Arial" w:cs="Arial"/>
                <w:color w:val="000000"/>
                <w:sz w:val="22"/>
                <w:szCs w:val="22"/>
              </w:rPr>
            </w:pPr>
            <w:r>
              <w:rPr>
                <w:rFonts w:ascii="Arial" w:hAnsi="Arial" w:cs="Arial"/>
                <w:color w:val="000000"/>
                <w:sz w:val="22"/>
                <w:szCs w:val="22"/>
              </w:rPr>
              <w:t>165</w:t>
            </w:r>
          </w:p>
        </w:tc>
      </w:tr>
      <w:tr w:rsidR="00867A4C" w:rsidRPr="002E7410" w:rsidTr="00760C89">
        <w:tc>
          <w:tcPr>
            <w:tcW w:w="4536" w:type="dxa"/>
            <w:tcBorders>
              <w:top w:val="single" w:sz="4" w:space="0" w:color="auto"/>
              <w:left w:val="single" w:sz="4" w:space="0" w:color="auto"/>
              <w:bottom w:val="single" w:sz="4" w:space="0" w:color="auto"/>
              <w:right w:val="single" w:sz="4" w:space="0" w:color="auto"/>
            </w:tcBorders>
          </w:tcPr>
          <w:p w:rsidR="00867A4C" w:rsidRPr="002E7410" w:rsidRDefault="00867A4C" w:rsidP="00867A4C">
            <w:pPr>
              <w:suppressAutoHyphens w:val="0"/>
              <w:autoSpaceDE w:val="0"/>
              <w:autoSpaceDN w:val="0"/>
              <w:jc w:val="both"/>
              <w:rPr>
                <w:rFonts w:ascii="Arial" w:hAnsi="Arial" w:cs="Arial"/>
                <w:sz w:val="22"/>
                <w:szCs w:val="22"/>
                <w:lang w:eastAsia="cs-CZ"/>
              </w:rPr>
            </w:pPr>
            <w:r w:rsidRPr="002E7410">
              <w:rPr>
                <w:rFonts w:ascii="Arial" w:hAnsi="Arial" w:cs="Arial"/>
                <w:sz w:val="22"/>
                <w:szCs w:val="22"/>
                <w:lang w:eastAsia="cs-CZ"/>
              </w:rPr>
              <w:t>Cestovní náhrady</w:t>
            </w:r>
          </w:p>
        </w:tc>
        <w:tc>
          <w:tcPr>
            <w:tcW w:w="1204" w:type="dxa"/>
            <w:tcBorders>
              <w:top w:val="nil"/>
              <w:left w:val="nil"/>
              <w:bottom w:val="single" w:sz="8" w:space="0" w:color="auto"/>
              <w:right w:val="single" w:sz="8" w:space="0" w:color="auto"/>
            </w:tcBorders>
            <w:shd w:val="clear" w:color="auto" w:fill="auto"/>
            <w:vAlign w:val="center"/>
          </w:tcPr>
          <w:p w:rsidR="00867A4C" w:rsidRDefault="00867A4C" w:rsidP="00E213DD">
            <w:pPr>
              <w:jc w:val="center"/>
              <w:rPr>
                <w:rFonts w:ascii="Arial" w:hAnsi="Arial" w:cs="Arial"/>
                <w:color w:val="000000"/>
                <w:sz w:val="22"/>
                <w:szCs w:val="22"/>
              </w:rPr>
            </w:pPr>
            <w:r>
              <w:rPr>
                <w:rFonts w:ascii="Arial" w:hAnsi="Arial" w:cs="Arial"/>
                <w:color w:val="000000"/>
                <w:sz w:val="22"/>
                <w:szCs w:val="22"/>
              </w:rPr>
              <w:t>13264</w:t>
            </w:r>
          </w:p>
        </w:tc>
        <w:tc>
          <w:tcPr>
            <w:tcW w:w="1276" w:type="dxa"/>
            <w:tcBorders>
              <w:top w:val="nil"/>
              <w:left w:val="nil"/>
              <w:bottom w:val="single" w:sz="8" w:space="0" w:color="auto"/>
              <w:right w:val="single" w:sz="8" w:space="0" w:color="auto"/>
            </w:tcBorders>
            <w:shd w:val="clear" w:color="auto" w:fill="auto"/>
            <w:vAlign w:val="center"/>
          </w:tcPr>
          <w:p w:rsidR="00867A4C" w:rsidRDefault="00867A4C" w:rsidP="00E213DD">
            <w:pPr>
              <w:jc w:val="center"/>
              <w:rPr>
                <w:rFonts w:ascii="Arial" w:hAnsi="Arial" w:cs="Arial"/>
                <w:color w:val="000000"/>
                <w:sz w:val="22"/>
                <w:szCs w:val="22"/>
              </w:rPr>
            </w:pPr>
            <w:r>
              <w:rPr>
                <w:rFonts w:ascii="Arial" w:hAnsi="Arial" w:cs="Arial"/>
                <w:color w:val="000000"/>
                <w:sz w:val="22"/>
                <w:szCs w:val="22"/>
              </w:rPr>
              <w:t>7079</w:t>
            </w:r>
          </w:p>
        </w:tc>
        <w:tc>
          <w:tcPr>
            <w:tcW w:w="1276" w:type="dxa"/>
            <w:tcBorders>
              <w:top w:val="nil"/>
              <w:left w:val="single" w:sz="8" w:space="0" w:color="auto"/>
              <w:bottom w:val="single" w:sz="8" w:space="0" w:color="auto"/>
              <w:right w:val="single" w:sz="8" w:space="0" w:color="auto"/>
            </w:tcBorders>
            <w:shd w:val="clear" w:color="auto" w:fill="auto"/>
            <w:vAlign w:val="center"/>
          </w:tcPr>
          <w:p w:rsidR="00867A4C" w:rsidRDefault="00867A4C" w:rsidP="00E213DD">
            <w:pPr>
              <w:jc w:val="center"/>
              <w:rPr>
                <w:rFonts w:ascii="Arial" w:hAnsi="Arial" w:cs="Arial"/>
                <w:color w:val="000000"/>
                <w:sz w:val="22"/>
                <w:szCs w:val="22"/>
              </w:rPr>
            </w:pPr>
            <w:r>
              <w:rPr>
                <w:rFonts w:ascii="Arial" w:hAnsi="Arial" w:cs="Arial"/>
                <w:color w:val="000000"/>
                <w:sz w:val="22"/>
                <w:szCs w:val="22"/>
              </w:rPr>
              <w:t>6899</w:t>
            </w:r>
          </w:p>
        </w:tc>
        <w:tc>
          <w:tcPr>
            <w:tcW w:w="1276" w:type="dxa"/>
            <w:tcBorders>
              <w:top w:val="nil"/>
              <w:left w:val="nil"/>
              <w:bottom w:val="single" w:sz="8" w:space="0" w:color="auto"/>
              <w:right w:val="single" w:sz="8" w:space="0" w:color="auto"/>
            </w:tcBorders>
            <w:shd w:val="clear" w:color="auto" w:fill="auto"/>
            <w:vAlign w:val="center"/>
          </w:tcPr>
          <w:p w:rsidR="00867A4C" w:rsidRDefault="00867A4C" w:rsidP="00E213DD">
            <w:pPr>
              <w:jc w:val="center"/>
              <w:rPr>
                <w:rFonts w:ascii="Arial" w:hAnsi="Arial" w:cs="Arial"/>
                <w:color w:val="000000"/>
                <w:sz w:val="22"/>
                <w:szCs w:val="22"/>
              </w:rPr>
            </w:pPr>
            <w:r>
              <w:rPr>
                <w:rFonts w:ascii="Arial" w:hAnsi="Arial" w:cs="Arial"/>
                <w:color w:val="000000"/>
                <w:sz w:val="22"/>
                <w:szCs w:val="22"/>
              </w:rPr>
              <w:t>180</w:t>
            </w:r>
          </w:p>
        </w:tc>
      </w:tr>
      <w:tr w:rsidR="00867A4C" w:rsidRPr="002E7410" w:rsidTr="00760C89">
        <w:tc>
          <w:tcPr>
            <w:tcW w:w="4536" w:type="dxa"/>
            <w:tcBorders>
              <w:top w:val="single" w:sz="4" w:space="0" w:color="auto"/>
              <w:left w:val="single" w:sz="4" w:space="0" w:color="auto"/>
              <w:bottom w:val="single" w:sz="4" w:space="0" w:color="auto"/>
              <w:right w:val="single" w:sz="4" w:space="0" w:color="auto"/>
            </w:tcBorders>
          </w:tcPr>
          <w:p w:rsidR="00867A4C" w:rsidRPr="002E7410" w:rsidRDefault="00867A4C" w:rsidP="00867A4C">
            <w:pPr>
              <w:suppressAutoHyphens w:val="0"/>
              <w:autoSpaceDE w:val="0"/>
              <w:autoSpaceDN w:val="0"/>
              <w:jc w:val="both"/>
              <w:rPr>
                <w:rFonts w:ascii="Arial" w:hAnsi="Arial" w:cs="Arial"/>
                <w:sz w:val="22"/>
                <w:szCs w:val="22"/>
                <w:lang w:eastAsia="cs-CZ"/>
              </w:rPr>
            </w:pPr>
            <w:r w:rsidRPr="002E7410">
              <w:rPr>
                <w:rFonts w:ascii="Arial" w:hAnsi="Arial" w:cs="Arial"/>
                <w:sz w:val="22"/>
                <w:szCs w:val="22"/>
                <w:lang w:eastAsia="cs-CZ"/>
              </w:rPr>
              <w:t>Náklady nebo výdaje na zajištění publicity projektu a prezentaci výsledků a na získání a uznání práv k výsledkům projektu</w:t>
            </w:r>
          </w:p>
        </w:tc>
        <w:tc>
          <w:tcPr>
            <w:tcW w:w="1204" w:type="dxa"/>
            <w:tcBorders>
              <w:top w:val="nil"/>
              <w:left w:val="nil"/>
              <w:bottom w:val="single" w:sz="8" w:space="0" w:color="auto"/>
              <w:right w:val="single" w:sz="8" w:space="0" w:color="auto"/>
            </w:tcBorders>
            <w:shd w:val="clear" w:color="auto" w:fill="auto"/>
            <w:vAlign w:val="center"/>
          </w:tcPr>
          <w:p w:rsidR="00867A4C" w:rsidRDefault="00867A4C" w:rsidP="00E213DD">
            <w:pPr>
              <w:jc w:val="center"/>
              <w:rPr>
                <w:rFonts w:ascii="Arial" w:hAnsi="Arial" w:cs="Arial"/>
                <w:color w:val="000000"/>
                <w:sz w:val="22"/>
                <w:szCs w:val="22"/>
              </w:rPr>
            </w:pPr>
            <w:r>
              <w:rPr>
                <w:rFonts w:ascii="Arial" w:hAnsi="Arial" w:cs="Arial"/>
                <w:color w:val="000000"/>
                <w:sz w:val="22"/>
                <w:szCs w:val="22"/>
              </w:rPr>
              <w:t>3079</w:t>
            </w:r>
          </w:p>
        </w:tc>
        <w:tc>
          <w:tcPr>
            <w:tcW w:w="1276" w:type="dxa"/>
            <w:tcBorders>
              <w:top w:val="nil"/>
              <w:left w:val="nil"/>
              <w:bottom w:val="single" w:sz="8" w:space="0" w:color="auto"/>
              <w:right w:val="single" w:sz="8" w:space="0" w:color="auto"/>
            </w:tcBorders>
            <w:shd w:val="clear" w:color="auto" w:fill="auto"/>
            <w:vAlign w:val="center"/>
          </w:tcPr>
          <w:p w:rsidR="00867A4C" w:rsidRDefault="00867A4C" w:rsidP="00E213DD">
            <w:pPr>
              <w:jc w:val="center"/>
              <w:rPr>
                <w:rFonts w:ascii="Arial" w:hAnsi="Arial" w:cs="Arial"/>
                <w:color w:val="000000"/>
                <w:sz w:val="22"/>
                <w:szCs w:val="22"/>
              </w:rPr>
            </w:pPr>
            <w:r>
              <w:rPr>
                <w:rFonts w:ascii="Arial" w:hAnsi="Arial" w:cs="Arial"/>
                <w:color w:val="000000"/>
                <w:sz w:val="22"/>
                <w:szCs w:val="22"/>
              </w:rPr>
              <w:t>1560</w:t>
            </w:r>
          </w:p>
        </w:tc>
        <w:tc>
          <w:tcPr>
            <w:tcW w:w="1276" w:type="dxa"/>
            <w:tcBorders>
              <w:top w:val="nil"/>
              <w:left w:val="single" w:sz="8" w:space="0" w:color="auto"/>
              <w:bottom w:val="single" w:sz="8" w:space="0" w:color="auto"/>
              <w:right w:val="single" w:sz="8" w:space="0" w:color="auto"/>
            </w:tcBorders>
            <w:shd w:val="clear" w:color="auto" w:fill="auto"/>
            <w:vAlign w:val="center"/>
          </w:tcPr>
          <w:p w:rsidR="00867A4C" w:rsidRDefault="00867A4C" w:rsidP="00E213DD">
            <w:pPr>
              <w:jc w:val="center"/>
              <w:rPr>
                <w:rFonts w:ascii="Arial" w:hAnsi="Arial" w:cs="Arial"/>
                <w:color w:val="000000"/>
                <w:sz w:val="22"/>
                <w:szCs w:val="22"/>
              </w:rPr>
            </w:pPr>
            <w:r>
              <w:rPr>
                <w:rFonts w:ascii="Arial" w:hAnsi="Arial" w:cs="Arial"/>
                <w:color w:val="000000"/>
                <w:sz w:val="22"/>
                <w:szCs w:val="22"/>
              </w:rPr>
              <w:t>1465</w:t>
            </w:r>
          </w:p>
        </w:tc>
        <w:tc>
          <w:tcPr>
            <w:tcW w:w="1276" w:type="dxa"/>
            <w:tcBorders>
              <w:top w:val="nil"/>
              <w:left w:val="nil"/>
              <w:bottom w:val="single" w:sz="8" w:space="0" w:color="auto"/>
              <w:right w:val="single" w:sz="8" w:space="0" w:color="auto"/>
            </w:tcBorders>
            <w:shd w:val="clear" w:color="auto" w:fill="auto"/>
            <w:vAlign w:val="center"/>
          </w:tcPr>
          <w:p w:rsidR="00867A4C" w:rsidRDefault="00867A4C" w:rsidP="00E213DD">
            <w:pPr>
              <w:jc w:val="center"/>
              <w:rPr>
                <w:rFonts w:ascii="Arial" w:hAnsi="Arial" w:cs="Arial"/>
                <w:color w:val="000000"/>
                <w:sz w:val="22"/>
                <w:szCs w:val="22"/>
              </w:rPr>
            </w:pPr>
            <w:r>
              <w:rPr>
                <w:rFonts w:ascii="Arial" w:hAnsi="Arial" w:cs="Arial"/>
                <w:color w:val="000000"/>
                <w:sz w:val="22"/>
                <w:szCs w:val="22"/>
              </w:rPr>
              <w:t>95</w:t>
            </w:r>
          </w:p>
        </w:tc>
      </w:tr>
      <w:tr w:rsidR="00867A4C" w:rsidRPr="002E7410" w:rsidTr="00760C89">
        <w:tc>
          <w:tcPr>
            <w:tcW w:w="4536" w:type="dxa"/>
            <w:tcBorders>
              <w:top w:val="single" w:sz="4" w:space="0" w:color="auto"/>
              <w:left w:val="single" w:sz="4" w:space="0" w:color="auto"/>
              <w:bottom w:val="single" w:sz="4" w:space="0" w:color="auto"/>
              <w:right w:val="single" w:sz="4" w:space="0" w:color="auto"/>
            </w:tcBorders>
          </w:tcPr>
          <w:p w:rsidR="00867A4C" w:rsidRPr="002E7410" w:rsidRDefault="00867A4C" w:rsidP="00867A4C">
            <w:pPr>
              <w:suppressAutoHyphens w:val="0"/>
              <w:autoSpaceDE w:val="0"/>
              <w:autoSpaceDN w:val="0"/>
              <w:jc w:val="both"/>
              <w:rPr>
                <w:rFonts w:ascii="Arial" w:hAnsi="Arial" w:cs="Arial"/>
                <w:sz w:val="22"/>
                <w:szCs w:val="22"/>
                <w:lang w:eastAsia="cs-CZ"/>
              </w:rPr>
            </w:pPr>
            <w:r w:rsidRPr="002E7410">
              <w:rPr>
                <w:rFonts w:ascii="Arial" w:hAnsi="Arial" w:cs="Arial"/>
                <w:sz w:val="22"/>
                <w:szCs w:val="22"/>
                <w:lang w:eastAsia="cs-CZ"/>
              </w:rPr>
              <w:t>Náklady nebo výdaje na služby externích dodavatelů</w:t>
            </w:r>
            <w:r w:rsidRPr="002E7410">
              <w:rPr>
                <w:rFonts w:ascii="Arial" w:hAnsi="Arial" w:cs="Arial"/>
                <w:sz w:val="22"/>
                <w:szCs w:val="22"/>
                <w:lang w:eastAsia="cs-CZ"/>
              </w:rPr>
              <w:tab/>
            </w:r>
          </w:p>
        </w:tc>
        <w:tc>
          <w:tcPr>
            <w:tcW w:w="1204" w:type="dxa"/>
            <w:tcBorders>
              <w:top w:val="nil"/>
              <w:left w:val="nil"/>
              <w:bottom w:val="single" w:sz="8" w:space="0" w:color="auto"/>
              <w:right w:val="single" w:sz="8" w:space="0" w:color="auto"/>
            </w:tcBorders>
            <w:shd w:val="clear" w:color="auto" w:fill="auto"/>
            <w:vAlign w:val="center"/>
          </w:tcPr>
          <w:p w:rsidR="00867A4C" w:rsidRDefault="00867A4C" w:rsidP="00E213DD">
            <w:pPr>
              <w:jc w:val="center"/>
              <w:rPr>
                <w:rFonts w:ascii="Arial" w:hAnsi="Arial" w:cs="Arial"/>
                <w:color w:val="000000"/>
                <w:sz w:val="22"/>
                <w:szCs w:val="22"/>
              </w:rPr>
            </w:pPr>
            <w:r>
              <w:rPr>
                <w:rFonts w:ascii="Arial" w:hAnsi="Arial" w:cs="Arial"/>
                <w:color w:val="000000"/>
                <w:sz w:val="22"/>
                <w:szCs w:val="22"/>
              </w:rPr>
              <w:t>2778</w:t>
            </w:r>
          </w:p>
        </w:tc>
        <w:tc>
          <w:tcPr>
            <w:tcW w:w="1276" w:type="dxa"/>
            <w:tcBorders>
              <w:top w:val="nil"/>
              <w:left w:val="nil"/>
              <w:bottom w:val="single" w:sz="8" w:space="0" w:color="auto"/>
              <w:right w:val="single" w:sz="8" w:space="0" w:color="auto"/>
            </w:tcBorders>
            <w:shd w:val="clear" w:color="auto" w:fill="auto"/>
            <w:vAlign w:val="center"/>
          </w:tcPr>
          <w:p w:rsidR="00867A4C" w:rsidRDefault="00867A4C" w:rsidP="00E213DD">
            <w:pPr>
              <w:jc w:val="center"/>
              <w:rPr>
                <w:rFonts w:ascii="Arial" w:hAnsi="Arial" w:cs="Arial"/>
                <w:color w:val="000000"/>
                <w:sz w:val="22"/>
                <w:szCs w:val="22"/>
              </w:rPr>
            </w:pPr>
            <w:r>
              <w:rPr>
                <w:rFonts w:ascii="Arial" w:hAnsi="Arial" w:cs="Arial"/>
                <w:color w:val="000000"/>
                <w:sz w:val="22"/>
                <w:szCs w:val="22"/>
              </w:rPr>
              <w:t>1758</w:t>
            </w:r>
          </w:p>
        </w:tc>
        <w:tc>
          <w:tcPr>
            <w:tcW w:w="1276" w:type="dxa"/>
            <w:tcBorders>
              <w:top w:val="nil"/>
              <w:left w:val="single" w:sz="8" w:space="0" w:color="auto"/>
              <w:bottom w:val="single" w:sz="8" w:space="0" w:color="auto"/>
              <w:right w:val="single" w:sz="8" w:space="0" w:color="auto"/>
            </w:tcBorders>
            <w:shd w:val="clear" w:color="auto" w:fill="auto"/>
            <w:vAlign w:val="center"/>
          </w:tcPr>
          <w:p w:rsidR="00867A4C" w:rsidRDefault="00867A4C" w:rsidP="00E213DD">
            <w:pPr>
              <w:jc w:val="center"/>
              <w:rPr>
                <w:rFonts w:ascii="Arial" w:hAnsi="Arial" w:cs="Arial"/>
                <w:color w:val="000000"/>
                <w:sz w:val="22"/>
                <w:szCs w:val="22"/>
              </w:rPr>
            </w:pPr>
            <w:r>
              <w:rPr>
                <w:rFonts w:ascii="Arial" w:hAnsi="Arial" w:cs="Arial"/>
                <w:color w:val="000000"/>
                <w:sz w:val="22"/>
                <w:szCs w:val="22"/>
              </w:rPr>
              <w:t>1758</w:t>
            </w:r>
          </w:p>
        </w:tc>
        <w:tc>
          <w:tcPr>
            <w:tcW w:w="1276" w:type="dxa"/>
            <w:tcBorders>
              <w:top w:val="nil"/>
              <w:left w:val="nil"/>
              <w:bottom w:val="single" w:sz="8" w:space="0" w:color="auto"/>
              <w:right w:val="single" w:sz="8" w:space="0" w:color="auto"/>
            </w:tcBorders>
            <w:shd w:val="clear" w:color="auto" w:fill="auto"/>
            <w:vAlign w:val="center"/>
          </w:tcPr>
          <w:p w:rsidR="00867A4C" w:rsidRDefault="00867A4C" w:rsidP="00E213DD">
            <w:pPr>
              <w:jc w:val="center"/>
              <w:rPr>
                <w:rFonts w:ascii="Arial" w:hAnsi="Arial" w:cs="Arial"/>
                <w:color w:val="000000"/>
                <w:sz w:val="22"/>
                <w:szCs w:val="22"/>
              </w:rPr>
            </w:pPr>
            <w:r>
              <w:rPr>
                <w:rFonts w:ascii="Arial" w:hAnsi="Arial" w:cs="Arial"/>
                <w:color w:val="000000"/>
                <w:sz w:val="22"/>
                <w:szCs w:val="22"/>
              </w:rPr>
              <w:t>0</w:t>
            </w:r>
          </w:p>
        </w:tc>
      </w:tr>
      <w:tr w:rsidR="00867A4C" w:rsidRPr="002E7410" w:rsidTr="00760C89">
        <w:tc>
          <w:tcPr>
            <w:tcW w:w="4536" w:type="dxa"/>
            <w:tcBorders>
              <w:top w:val="single" w:sz="4" w:space="0" w:color="auto"/>
              <w:left w:val="single" w:sz="4" w:space="0" w:color="auto"/>
              <w:bottom w:val="single" w:sz="4" w:space="0" w:color="auto"/>
              <w:right w:val="single" w:sz="4" w:space="0" w:color="auto"/>
            </w:tcBorders>
          </w:tcPr>
          <w:p w:rsidR="00867A4C" w:rsidRPr="002E7410" w:rsidRDefault="00867A4C" w:rsidP="00867A4C">
            <w:pPr>
              <w:suppressAutoHyphens w:val="0"/>
              <w:autoSpaceDE w:val="0"/>
              <w:autoSpaceDN w:val="0"/>
              <w:jc w:val="both"/>
              <w:rPr>
                <w:rFonts w:ascii="Arial" w:hAnsi="Arial" w:cs="Arial"/>
                <w:sz w:val="22"/>
                <w:szCs w:val="22"/>
                <w:lang w:eastAsia="cs-CZ"/>
              </w:rPr>
            </w:pPr>
            <w:r w:rsidRPr="002E7410">
              <w:rPr>
                <w:rFonts w:ascii="Arial" w:hAnsi="Arial" w:cs="Arial"/>
                <w:sz w:val="22"/>
                <w:szCs w:val="22"/>
                <w:lang w:eastAsia="cs-CZ"/>
              </w:rPr>
              <w:t>Doplňkové (režijní) náklady</w:t>
            </w:r>
          </w:p>
        </w:tc>
        <w:tc>
          <w:tcPr>
            <w:tcW w:w="1204" w:type="dxa"/>
            <w:tcBorders>
              <w:top w:val="nil"/>
              <w:left w:val="nil"/>
              <w:bottom w:val="single" w:sz="8" w:space="0" w:color="auto"/>
              <w:right w:val="single" w:sz="8" w:space="0" w:color="auto"/>
            </w:tcBorders>
            <w:shd w:val="clear" w:color="auto" w:fill="auto"/>
            <w:vAlign w:val="center"/>
          </w:tcPr>
          <w:p w:rsidR="00867A4C" w:rsidRDefault="00867A4C" w:rsidP="00E213DD">
            <w:pPr>
              <w:jc w:val="center"/>
              <w:rPr>
                <w:rFonts w:ascii="Arial" w:hAnsi="Arial" w:cs="Arial"/>
                <w:color w:val="000000"/>
                <w:sz w:val="22"/>
                <w:szCs w:val="22"/>
              </w:rPr>
            </w:pPr>
            <w:r>
              <w:rPr>
                <w:rFonts w:ascii="Arial" w:hAnsi="Arial" w:cs="Arial"/>
                <w:color w:val="000000"/>
                <w:sz w:val="22"/>
                <w:szCs w:val="22"/>
              </w:rPr>
              <w:t>37262</w:t>
            </w:r>
          </w:p>
        </w:tc>
        <w:tc>
          <w:tcPr>
            <w:tcW w:w="1276" w:type="dxa"/>
            <w:tcBorders>
              <w:top w:val="nil"/>
              <w:left w:val="nil"/>
              <w:bottom w:val="single" w:sz="8" w:space="0" w:color="auto"/>
              <w:right w:val="single" w:sz="8" w:space="0" w:color="auto"/>
            </w:tcBorders>
            <w:shd w:val="clear" w:color="auto" w:fill="auto"/>
            <w:vAlign w:val="center"/>
          </w:tcPr>
          <w:p w:rsidR="00867A4C" w:rsidRDefault="00867A4C" w:rsidP="00E213DD">
            <w:pPr>
              <w:jc w:val="center"/>
              <w:rPr>
                <w:rFonts w:ascii="Arial" w:hAnsi="Arial" w:cs="Arial"/>
                <w:color w:val="000000"/>
                <w:sz w:val="22"/>
                <w:szCs w:val="22"/>
              </w:rPr>
            </w:pPr>
            <w:r>
              <w:rPr>
                <w:rFonts w:ascii="Arial" w:hAnsi="Arial" w:cs="Arial"/>
                <w:color w:val="000000"/>
                <w:sz w:val="22"/>
                <w:szCs w:val="22"/>
              </w:rPr>
              <w:t>15576</w:t>
            </w:r>
          </w:p>
        </w:tc>
        <w:tc>
          <w:tcPr>
            <w:tcW w:w="1276" w:type="dxa"/>
            <w:tcBorders>
              <w:top w:val="nil"/>
              <w:left w:val="single" w:sz="8" w:space="0" w:color="auto"/>
              <w:bottom w:val="single" w:sz="8" w:space="0" w:color="auto"/>
              <w:right w:val="single" w:sz="8" w:space="0" w:color="auto"/>
            </w:tcBorders>
            <w:shd w:val="clear" w:color="auto" w:fill="auto"/>
            <w:vAlign w:val="center"/>
          </w:tcPr>
          <w:p w:rsidR="00867A4C" w:rsidRDefault="00867A4C" w:rsidP="00E213DD">
            <w:pPr>
              <w:jc w:val="center"/>
              <w:rPr>
                <w:rFonts w:ascii="Arial" w:hAnsi="Arial" w:cs="Arial"/>
                <w:color w:val="000000"/>
                <w:sz w:val="22"/>
                <w:szCs w:val="22"/>
              </w:rPr>
            </w:pPr>
            <w:r>
              <w:rPr>
                <w:rFonts w:ascii="Arial" w:hAnsi="Arial" w:cs="Arial"/>
                <w:color w:val="000000"/>
                <w:sz w:val="22"/>
                <w:szCs w:val="22"/>
              </w:rPr>
              <w:t>15200</w:t>
            </w:r>
          </w:p>
        </w:tc>
        <w:tc>
          <w:tcPr>
            <w:tcW w:w="1276" w:type="dxa"/>
            <w:tcBorders>
              <w:top w:val="nil"/>
              <w:left w:val="nil"/>
              <w:bottom w:val="single" w:sz="8" w:space="0" w:color="auto"/>
              <w:right w:val="single" w:sz="8" w:space="0" w:color="auto"/>
            </w:tcBorders>
            <w:shd w:val="clear" w:color="auto" w:fill="auto"/>
            <w:vAlign w:val="center"/>
          </w:tcPr>
          <w:p w:rsidR="00867A4C" w:rsidRDefault="00867A4C" w:rsidP="00E213DD">
            <w:pPr>
              <w:jc w:val="center"/>
              <w:rPr>
                <w:rFonts w:ascii="Arial" w:hAnsi="Arial" w:cs="Arial"/>
                <w:color w:val="000000"/>
                <w:sz w:val="22"/>
                <w:szCs w:val="22"/>
              </w:rPr>
            </w:pPr>
            <w:r>
              <w:rPr>
                <w:rFonts w:ascii="Arial" w:hAnsi="Arial" w:cs="Arial"/>
                <w:color w:val="000000"/>
                <w:sz w:val="22"/>
                <w:szCs w:val="22"/>
              </w:rPr>
              <w:t>376</w:t>
            </w:r>
          </w:p>
        </w:tc>
      </w:tr>
      <w:tr w:rsidR="00867A4C" w:rsidRPr="002E7410" w:rsidTr="009724E6">
        <w:trPr>
          <w:trHeight w:val="478"/>
        </w:trPr>
        <w:tc>
          <w:tcPr>
            <w:tcW w:w="4536" w:type="dxa"/>
            <w:tcBorders>
              <w:top w:val="single" w:sz="4" w:space="0" w:color="auto"/>
              <w:left w:val="single" w:sz="4" w:space="0" w:color="auto"/>
              <w:bottom w:val="single" w:sz="4" w:space="0" w:color="auto"/>
              <w:right w:val="single" w:sz="4" w:space="0" w:color="auto"/>
            </w:tcBorders>
            <w:vAlign w:val="center"/>
          </w:tcPr>
          <w:p w:rsidR="00867A4C" w:rsidRPr="002E7410" w:rsidRDefault="00867A4C" w:rsidP="00867A4C">
            <w:pPr>
              <w:suppressAutoHyphens w:val="0"/>
              <w:autoSpaceDE w:val="0"/>
              <w:autoSpaceDN w:val="0"/>
              <w:rPr>
                <w:rFonts w:ascii="Arial" w:hAnsi="Arial" w:cs="Arial"/>
                <w:b/>
                <w:sz w:val="22"/>
                <w:szCs w:val="22"/>
                <w:lang w:eastAsia="cs-CZ"/>
              </w:rPr>
            </w:pPr>
            <w:r w:rsidRPr="002E7410">
              <w:rPr>
                <w:rFonts w:ascii="Arial" w:hAnsi="Arial" w:cs="Arial"/>
                <w:b/>
                <w:sz w:val="22"/>
                <w:szCs w:val="22"/>
                <w:lang w:eastAsia="cs-CZ"/>
              </w:rPr>
              <w:t>Celkem</w:t>
            </w:r>
          </w:p>
        </w:tc>
        <w:tc>
          <w:tcPr>
            <w:tcW w:w="1204" w:type="dxa"/>
            <w:tcBorders>
              <w:top w:val="single" w:sz="4" w:space="0" w:color="auto"/>
              <w:left w:val="single" w:sz="4" w:space="0" w:color="auto"/>
              <w:bottom w:val="single" w:sz="4" w:space="0" w:color="auto"/>
              <w:right w:val="single" w:sz="4" w:space="0" w:color="auto"/>
            </w:tcBorders>
            <w:vAlign w:val="center"/>
          </w:tcPr>
          <w:p w:rsidR="00867A4C" w:rsidRPr="002E7410" w:rsidRDefault="00867A4C" w:rsidP="00867A4C">
            <w:pPr>
              <w:suppressAutoHyphens w:val="0"/>
              <w:autoSpaceDE w:val="0"/>
              <w:autoSpaceDN w:val="0"/>
              <w:jc w:val="center"/>
              <w:rPr>
                <w:rFonts w:ascii="Arial" w:hAnsi="Arial" w:cs="Arial"/>
                <w:b/>
                <w:sz w:val="22"/>
                <w:szCs w:val="22"/>
                <w:lang w:eastAsia="cs-CZ"/>
              </w:rPr>
            </w:pPr>
            <w:r w:rsidRPr="002E7410">
              <w:rPr>
                <w:rFonts w:ascii="Arial" w:hAnsi="Arial" w:cs="Arial"/>
                <w:b/>
                <w:sz w:val="22"/>
                <w:szCs w:val="22"/>
                <w:lang w:eastAsia="cs-CZ"/>
              </w:rPr>
              <w:fldChar w:fldCharType="begin"/>
            </w:r>
            <w:r w:rsidRPr="002E7410">
              <w:rPr>
                <w:rFonts w:ascii="Arial" w:hAnsi="Arial" w:cs="Arial"/>
                <w:b/>
                <w:sz w:val="22"/>
                <w:szCs w:val="22"/>
                <w:lang w:eastAsia="cs-CZ"/>
              </w:rPr>
              <w:instrText xml:space="preserve"> =SUM(ABOVE) </w:instrText>
            </w:r>
            <w:r w:rsidRPr="002E7410">
              <w:rPr>
                <w:rFonts w:ascii="Arial" w:hAnsi="Arial" w:cs="Arial"/>
                <w:b/>
                <w:sz w:val="22"/>
                <w:szCs w:val="22"/>
                <w:lang w:eastAsia="cs-CZ"/>
              </w:rPr>
              <w:fldChar w:fldCharType="separate"/>
            </w:r>
            <w:r>
              <w:rPr>
                <w:rFonts w:ascii="Arial" w:hAnsi="Arial" w:cs="Arial"/>
                <w:b/>
                <w:noProof/>
                <w:sz w:val="22"/>
                <w:szCs w:val="22"/>
                <w:lang w:eastAsia="cs-CZ"/>
              </w:rPr>
              <w:t>206414</w:t>
            </w:r>
            <w:r w:rsidRPr="002E7410">
              <w:rPr>
                <w:rFonts w:ascii="Arial" w:hAnsi="Arial" w:cs="Arial"/>
                <w:b/>
                <w:sz w:val="22"/>
                <w:szCs w:val="22"/>
                <w:lang w:eastAsia="cs-CZ"/>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867A4C" w:rsidRPr="002E7410" w:rsidRDefault="00867A4C" w:rsidP="00867A4C">
            <w:pPr>
              <w:suppressAutoHyphens w:val="0"/>
              <w:autoSpaceDE w:val="0"/>
              <w:autoSpaceDN w:val="0"/>
              <w:jc w:val="center"/>
              <w:rPr>
                <w:rFonts w:ascii="Arial" w:hAnsi="Arial" w:cs="Arial"/>
                <w:b/>
                <w:sz w:val="22"/>
                <w:szCs w:val="22"/>
                <w:lang w:eastAsia="cs-CZ"/>
              </w:rPr>
            </w:pPr>
            <w:r w:rsidRPr="002E7410">
              <w:rPr>
                <w:rFonts w:ascii="Arial" w:hAnsi="Arial" w:cs="Arial"/>
                <w:b/>
                <w:sz w:val="22"/>
                <w:szCs w:val="22"/>
                <w:lang w:eastAsia="cs-CZ"/>
              </w:rPr>
              <w:fldChar w:fldCharType="begin"/>
            </w:r>
            <w:r w:rsidRPr="002E7410">
              <w:rPr>
                <w:rFonts w:ascii="Arial" w:hAnsi="Arial" w:cs="Arial"/>
                <w:b/>
                <w:sz w:val="22"/>
                <w:szCs w:val="22"/>
                <w:lang w:eastAsia="cs-CZ"/>
              </w:rPr>
              <w:instrText xml:space="preserve"> =SUM(ABOVE) </w:instrText>
            </w:r>
            <w:r w:rsidRPr="002E7410">
              <w:rPr>
                <w:rFonts w:ascii="Arial" w:hAnsi="Arial" w:cs="Arial"/>
                <w:b/>
                <w:sz w:val="22"/>
                <w:szCs w:val="22"/>
                <w:lang w:eastAsia="cs-CZ"/>
              </w:rPr>
              <w:fldChar w:fldCharType="separate"/>
            </w:r>
            <w:r>
              <w:rPr>
                <w:rFonts w:ascii="Arial" w:hAnsi="Arial" w:cs="Arial"/>
                <w:b/>
                <w:noProof/>
                <w:sz w:val="22"/>
                <w:szCs w:val="22"/>
                <w:lang w:eastAsia="cs-CZ"/>
              </w:rPr>
              <w:t>84610</w:t>
            </w:r>
            <w:r w:rsidRPr="002E7410">
              <w:rPr>
                <w:rFonts w:ascii="Arial" w:hAnsi="Arial" w:cs="Arial"/>
                <w:b/>
                <w:sz w:val="22"/>
                <w:szCs w:val="22"/>
                <w:lang w:eastAsia="cs-CZ"/>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867A4C" w:rsidRPr="002E7410" w:rsidRDefault="00867A4C" w:rsidP="00867A4C">
            <w:pPr>
              <w:suppressAutoHyphens w:val="0"/>
              <w:autoSpaceDE w:val="0"/>
              <w:autoSpaceDN w:val="0"/>
              <w:jc w:val="center"/>
              <w:rPr>
                <w:rFonts w:ascii="Arial" w:hAnsi="Arial" w:cs="Arial"/>
                <w:b/>
                <w:sz w:val="22"/>
                <w:szCs w:val="22"/>
                <w:lang w:eastAsia="cs-CZ"/>
              </w:rPr>
            </w:pPr>
            <w:r w:rsidRPr="002E7410">
              <w:rPr>
                <w:rFonts w:ascii="Arial" w:hAnsi="Arial" w:cs="Arial"/>
                <w:b/>
                <w:sz w:val="22"/>
                <w:szCs w:val="22"/>
                <w:lang w:eastAsia="cs-CZ"/>
              </w:rPr>
              <w:fldChar w:fldCharType="begin"/>
            </w:r>
            <w:r w:rsidRPr="002E7410">
              <w:rPr>
                <w:rFonts w:ascii="Arial" w:hAnsi="Arial" w:cs="Arial"/>
                <w:b/>
                <w:sz w:val="22"/>
                <w:szCs w:val="22"/>
                <w:lang w:eastAsia="cs-CZ"/>
              </w:rPr>
              <w:instrText xml:space="preserve"> =SUM(ABOVE) </w:instrText>
            </w:r>
            <w:r w:rsidRPr="002E7410">
              <w:rPr>
                <w:rFonts w:ascii="Arial" w:hAnsi="Arial" w:cs="Arial"/>
                <w:b/>
                <w:sz w:val="22"/>
                <w:szCs w:val="22"/>
                <w:lang w:eastAsia="cs-CZ"/>
              </w:rPr>
              <w:fldChar w:fldCharType="separate"/>
            </w:r>
            <w:r>
              <w:rPr>
                <w:rFonts w:ascii="Arial" w:hAnsi="Arial" w:cs="Arial"/>
                <w:b/>
                <w:noProof/>
                <w:sz w:val="22"/>
                <w:szCs w:val="22"/>
                <w:lang w:eastAsia="cs-CZ"/>
              </w:rPr>
              <w:t>82709</w:t>
            </w:r>
            <w:r w:rsidRPr="002E7410">
              <w:rPr>
                <w:rFonts w:ascii="Arial" w:hAnsi="Arial" w:cs="Arial"/>
                <w:b/>
                <w:sz w:val="22"/>
                <w:szCs w:val="22"/>
                <w:lang w:eastAsia="cs-CZ"/>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867A4C" w:rsidRPr="002E7410" w:rsidRDefault="00867A4C" w:rsidP="00867A4C">
            <w:pPr>
              <w:suppressAutoHyphens w:val="0"/>
              <w:autoSpaceDE w:val="0"/>
              <w:autoSpaceDN w:val="0"/>
              <w:jc w:val="center"/>
              <w:rPr>
                <w:rFonts w:ascii="Arial" w:hAnsi="Arial" w:cs="Arial"/>
                <w:b/>
                <w:sz w:val="22"/>
                <w:szCs w:val="22"/>
                <w:lang w:eastAsia="cs-CZ"/>
              </w:rPr>
            </w:pPr>
            <w:r w:rsidRPr="002E7410">
              <w:rPr>
                <w:rFonts w:ascii="Arial" w:hAnsi="Arial" w:cs="Arial"/>
                <w:b/>
                <w:sz w:val="22"/>
                <w:szCs w:val="22"/>
                <w:lang w:eastAsia="cs-CZ"/>
              </w:rPr>
              <w:fldChar w:fldCharType="begin"/>
            </w:r>
            <w:r w:rsidRPr="002E7410">
              <w:rPr>
                <w:rFonts w:ascii="Arial" w:hAnsi="Arial" w:cs="Arial"/>
                <w:b/>
                <w:sz w:val="22"/>
                <w:szCs w:val="22"/>
                <w:lang w:eastAsia="cs-CZ"/>
              </w:rPr>
              <w:instrText xml:space="preserve"> =SUM(ABOVE) </w:instrText>
            </w:r>
            <w:r w:rsidRPr="002E7410">
              <w:rPr>
                <w:rFonts w:ascii="Arial" w:hAnsi="Arial" w:cs="Arial"/>
                <w:b/>
                <w:sz w:val="22"/>
                <w:szCs w:val="22"/>
                <w:lang w:eastAsia="cs-CZ"/>
              </w:rPr>
              <w:fldChar w:fldCharType="separate"/>
            </w:r>
            <w:r>
              <w:rPr>
                <w:rFonts w:ascii="Arial" w:hAnsi="Arial" w:cs="Arial"/>
                <w:b/>
                <w:noProof/>
                <w:sz w:val="22"/>
                <w:szCs w:val="22"/>
                <w:lang w:eastAsia="cs-CZ"/>
              </w:rPr>
              <w:t>1901</w:t>
            </w:r>
            <w:r w:rsidRPr="002E7410">
              <w:rPr>
                <w:rFonts w:ascii="Arial" w:hAnsi="Arial" w:cs="Arial"/>
                <w:b/>
                <w:sz w:val="22"/>
                <w:szCs w:val="22"/>
                <w:lang w:eastAsia="cs-CZ"/>
              </w:rPr>
              <w:fldChar w:fldCharType="end"/>
            </w:r>
          </w:p>
        </w:tc>
      </w:tr>
    </w:tbl>
    <w:p w:rsidR="002E7410" w:rsidRPr="002E7410" w:rsidRDefault="002E7410" w:rsidP="002E7410">
      <w:pPr>
        <w:suppressAutoHyphens w:val="0"/>
        <w:autoSpaceDE w:val="0"/>
        <w:autoSpaceDN w:val="0"/>
        <w:jc w:val="both"/>
        <w:rPr>
          <w:rFonts w:ascii="Arial" w:hAnsi="Arial" w:cs="Arial"/>
          <w:b/>
          <w:bCs/>
          <w:sz w:val="22"/>
          <w:szCs w:val="22"/>
          <w:lang w:eastAsia="cs-CZ"/>
        </w:rPr>
      </w:pPr>
    </w:p>
    <w:p w:rsidR="002E7410" w:rsidRPr="002E7410" w:rsidRDefault="002E7410" w:rsidP="002E7410">
      <w:pPr>
        <w:suppressAutoHyphens w:val="0"/>
        <w:autoSpaceDE w:val="0"/>
        <w:autoSpaceDN w:val="0"/>
        <w:jc w:val="both"/>
        <w:rPr>
          <w:rFonts w:ascii="Arial" w:hAnsi="Arial" w:cs="Arial"/>
          <w:b/>
          <w:bCs/>
          <w:sz w:val="22"/>
          <w:szCs w:val="22"/>
          <w:lang w:eastAsia="cs-CZ"/>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204"/>
        <w:gridCol w:w="1276"/>
        <w:gridCol w:w="1276"/>
        <w:gridCol w:w="1276"/>
      </w:tblGrid>
      <w:tr w:rsidR="009724E6" w:rsidRPr="002E7410" w:rsidTr="009724E6">
        <w:tc>
          <w:tcPr>
            <w:tcW w:w="4536" w:type="dxa"/>
            <w:tcBorders>
              <w:top w:val="single" w:sz="4" w:space="0" w:color="auto"/>
              <w:left w:val="single" w:sz="4" w:space="0" w:color="auto"/>
              <w:bottom w:val="single" w:sz="4" w:space="0" w:color="auto"/>
              <w:right w:val="single" w:sz="4" w:space="0" w:color="auto"/>
            </w:tcBorders>
            <w:vAlign w:val="center"/>
          </w:tcPr>
          <w:p w:rsidR="009724E6" w:rsidRPr="002E7410" w:rsidRDefault="009724E6" w:rsidP="009724E6">
            <w:pPr>
              <w:suppressAutoHyphens w:val="0"/>
              <w:autoSpaceDE w:val="0"/>
              <w:autoSpaceDN w:val="0"/>
              <w:jc w:val="center"/>
              <w:rPr>
                <w:rFonts w:ascii="Arial" w:hAnsi="Arial" w:cs="Arial"/>
                <w:b/>
                <w:bCs/>
                <w:sz w:val="22"/>
                <w:szCs w:val="22"/>
                <w:lang w:eastAsia="cs-CZ"/>
              </w:rPr>
            </w:pPr>
            <w:r w:rsidRPr="002E7410">
              <w:rPr>
                <w:rFonts w:ascii="Arial" w:hAnsi="Arial" w:cs="Arial"/>
                <w:b/>
                <w:bCs/>
                <w:sz w:val="22"/>
                <w:szCs w:val="22"/>
                <w:lang w:eastAsia="cs-CZ"/>
              </w:rPr>
              <w:t>Rok 201</w:t>
            </w:r>
            <w:r>
              <w:rPr>
                <w:rFonts w:ascii="Arial" w:hAnsi="Arial" w:cs="Arial"/>
                <w:b/>
                <w:bCs/>
                <w:sz w:val="22"/>
                <w:szCs w:val="22"/>
                <w:lang w:eastAsia="cs-CZ"/>
              </w:rPr>
              <w:t>8</w:t>
            </w:r>
          </w:p>
        </w:tc>
        <w:tc>
          <w:tcPr>
            <w:tcW w:w="1204" w:type="dxa"/>
            <w:tcBorders>
              <w:top w:val="single" w:sz="4" w:space="0" w:color="auto"/>
              <w:left w:val="single" w:sz="4" w:space="0" w:color="auto"/>
              <w:bottom w:val="single" w:sz="4" w:space="0" w:color="auto"/>
              <w:right w:val="single" w:sz="4" w:space="0" w:color="auto"/>
            </w:tcBorders>
            <w:vAlign w:val="center"/>
          </w:tcPr>
          <w:p w:rsidR="009724E6" w:rsidRPr="002E7410" w:rsidRDefault="009724E6" w:rsidP="009724E6">
            <w:pPr>
              <w:suppressAutoHyphens w:val="0"/>
              <w:autoSpaceDE w:val="0"/>
              <w:autoSpaceDN w:val="0"/>
              <w:jc w:val="center"/>
              <w:rPr>
                <w:rFonts w:ascii="Arial" w:hAnsi="Arial" w:cs="Arial"/>
                <w:b/>
                <w:sz w:val="22"/>
                <w:szCs w:val="22"/>
                <w:lang w:eastAsia="cs-CZ"/>
              </w:rPr>
            </w:pPr>
            <w:r w:rsidRPr="002E7410">
              <w:rPr>
                <w:rFonts w:ascii="Arial" w:hAnsi="Arial" w:cs="Arial"/>
                <w:b/>
                <w:bCs/>
                <w:sz w:val="22"/>
                <w:szCs w:val="22"/>
                <w:lang w:eastAsia="cs-CZ"/>
              </w:rPr>
              <w:t>Celkem</w:t>
            </w:r>
          </w:p>
        </w:tc>
        <w:tc>
          <w:tcPr>
            <w:tcW w:w="1276" w:type="dxa"/>
            <w:tcBorders>
              <w:top w:val="single" w:sz="4" w:space="0" w:color="auto"/>
              <w:left w:val="single" w:sz="4" w:space="0" w:color="auto"/>
              <w:bottom w:val="single" w:sz="4" w:space="0" w:color="auto"/>
              <w:right w:val="single" w:sz="4" w:space="0" w:color="auto"/>
            </w:tcBorders>
          </w:tcPr>
          <w:p w:rsidR="009724E6" w:rsidRPr="002E7410" w:rsidRDefault="009724E6" w:rsidP="009724E6">
            <w:pPr>
              <w:suppressAutoHyphens w:val="0"/>
              <w:autoSpaceDE w:val="0"/>
              <w:autoSpaceDN w:val="0"/>
              <w:jc w:val="center"/>
              <w:rPr>
                <w:rFonts w:ascii="Arial" w:hAnsi="Arial" w:cs="Arial"/>
                <w:b/>
                <w:sz w:val="22"/>
                <w:szCs w:val="22"/>
                <w:lang w:eastAsia="cs-CZ"/>
              </w:rPr>
            </w:pPr>
            <w:r w:rsidRPr="002E7410">
              <w:rPr>
                <w:rFonts w:ascii="Arial" w:hAnsi="Arial" w:cs="Arial"/>
                <w:b/>
                <w:bCs/>
                <w:sz w:val="22"/>
                <w:szCs w:val="22"/>
                <w:lang w:eastAsia="cs-CZ"/>
              </w:rPr>
              <w:t>Z toho účelová podpora</w:t>
            </w:r>
          </w:p>
        </w:tc>
        <w:tc>
          <w:tcPr>
            <w:tcW w:w="1276" w:type="dxa"/>
            <w:tcBorders>
              <w:top w:val="single" w:sz="4" w:space="0" w:color="auto"/>
              <w:left w:val="single" w:sz="4" w:space="0" w:color="auto"/>
              <w:bottom w:val="single" w:sz="4" w:space="0" w:color="auto"/>
              <w:right w:val="single" w:sz="4" w:space="0" w:color="auto"/>
            </w:tcBorders>
            <w:vAlign w:val="center"/>
          </w:tcPr>
          <w:p w:rsidR="009724E6" w:rsidRPr="00CE53D1" w:rsidRDefault="009724E6" w:rsidP="009724E6">
            <w:pPr>
              <w:suppressAutoHyphens w:val="0"/>
              <w:autoSpaceDE w:val="0"/>
              <w:autoSpaceDN w:val="0"/>
              <w:jc w:val="center"/>
              <w:rPr>
                <w:rFonts w:ascii="Arial" w:hAnsi="Arial" w:cs="Arial"/>
                <w:b/>
                <w:bCs/>
                <w:sz w:val="22"/>
                <w:szCs w:val="22"/>
                <w:lang w:eastAsia="cs-CZ"/>
              </w:rPr>
            </w:pPr>
            <w:r w:rsidRPr="00CE53D1">
              <w:rPr>
                <w:rFonts w:ascii="Arial" w:hAnsi="Arial" w:cs="Arial"/>
                <w:b/>
                <w:bCs/>
                <w:sz w:val="22"/>
                <w:szCs w:val="22"/>
                <w:lang w:eastAsia="cs-CZ"/>
              </w:rPr>
              <w:t>podpora ZČU</w:t>
            </w:r>
          </w:p>
        </w:tc>
        <w:tc>
          <w:tcPr>
            <w:tcW w:w="1276" w:type="dxa"/>
            <w:tcBorders>
              <w:top w:val="single" w:sz="4" w:space="0" w:color="auto"/>
              <w:left w:val="single" w:sz="4" w:space="0" w:color="auto"/>
              <w:bottom w:val="single" w:sz="4" w:space="0" w:color="auto"/>
              <w:right w:val="single" w:sz="4" w:space="0" w:color="auto"/>
            </w:tcBorders>
            <w:vAlign w:val="center"/>
          </w:tcPr>
          <w:p w:rsidR="009724E6" w:rsidRPr="00CE53D1" w:rsidRDefault="009724E6" w:rsidP="009724E6">
            <w:pPr>
              <w:autoSpaceDE w:val="0"/>
              <w:autoSpaceDN w:val="0"/>
              <w:jc w:val="center"/>
              <w:rPr>
                <w:rFonts w:ascii="Arial" w:hAnsi="Arial" w:cs="Arial"/>
                <w:b/>
                <w:bCs/>
                <w:sz w:val="22"/>
                <w:szCs w:val="22"/>
                <w:lang w:eastAsia="cs-CZ"/>
              </w:rPr>
            </w:pPr>
            <w:r w:rsidRPr="00CE53D1">
              <w:rPr>
                <w:rFonts w:ascii="Arial" w:hAnsi="Arial" w:cs="Arial"/>
                <w:b/>
                <w:bCs/>
                <w:sz w:val="22"/>
                <w:szCs w:val="22"/>
                <w:lang w:eastAsia="cs-CZ"/>
              </w:rPr>
              <w:t>podpora VÚGTK</w:t>
            </w:r>
          </w:p>
        </w:tc>
      </w:tr>
      <w:tr w:rsidR="00925D47" w:rsidRPr="002E7410" w:rsidTr="004302CD">
        <w:tc>
          <w:tcPr>
            <w:tcW w:w="4536" w:type="dxa"/>
            <w:tcBorders>
              <w:top w:val="single" w:sz="4" w:space="0" w:color="auto"/>
              <w:left w:val="single" w:sz="4" w:space="0" w:color="auto"/>
              <w:bottom w:val="single" w:sz="4" w:space="0" w:color="auto"/>
              <w:right w:val="single" w:sz="4" w:space="0" w:color="auto"/>
            </w:tcBorders>
          </w:tcPr>
          <w:p w:rsidR="00925D47" w:rsidRPr="002E7410" w:rsidRDefault="00925D47" w:rsidP="00925D47">
            <w:pPr>
              <w:suppressAutoHyphens w:val="0"/>
              <w:autoSpaceDE w:val="0"/>
              <w:autoSpaceDN w:val="0"/>
              <w:jc w:val="both"/>
              <w:rPr>
                <w:rFonts w:ascii="Arial" w:hAnsi="Arial" w:cs="Arial"/>
                <w:sz w:val="22"/>
                <w:szCs w:val="22"/>
                <w:lang w:eastAsia="cs-CZ"/>
              </w:rPr>
            </w:pPr>
            <w:r w:rsidRPr="002E7410">
              <w:rPr>
                <w:rFonts w:ascii="Arial" w:hAnsi="Arial" w:cs="Arial"/>
                <w:sz w:val="22"/>
                <w:szCs w:val="22"/>
                <w:lang w:eastAsia="cs-CZ"/>
              </w:rPr>
              <w:t>Osobní náklady</w:t>
            </w:r>
          </w:p>
        </w:tc>
        <w:tc>
          <w:tcPr>
            <w:tcW w:w="1204" w:type="dxa"/>
            <w:tcBorders>
              <w:top w:val="nil"/>
              <w:left w:val="nil"/>
              <w:bottom w:val="single" w:sz="8" w:space="0" w:color="auto"/>
              <w:right w:val="single" w:sz="8" w:space="0" w:color="auto"/>
            </w:tcBorders>
            <w:shd w:val="clear" w:color="auto" w:fill="auto"/>
            <w:vAlign w:val="center"/>
          </w:tcPr>
          <w:p w:rsidR="00925D47" w:rsidRDefault="00925D47" w:rsidP="00E213DD">
            <w:pPr>
              <w:suppressAutoHyphens w:val="0"/>
              <w:jc w:val="center"/>
              <w:rPr>
                <w:rFonts w:ascii="Arial" w:hAnsi="Arial" w:cs="Arial"/>
                <w:color w:val="000000"/>
                <w:sz w:val="22"/>
                <w:szCs w:val="22"/>
                <w:lang w:eastAsia="cs-CZ"/>
              </w:rPr>
            </w:pPr>
            <w:r>
              <w:rPr>
                <w:rFonts w:ascii="Arial" w:hAnsi="Arial" w:cs="Arial"/>
                <w:color w:val="000000"/>
                <w:sz w:val="22"/>
                <w:szCs w:val="22"/>
              </w:rPr>
              <w:t>137007</w:t>
            </w:r>
          </w:p>
        </w:tc>
        <w:tc>
          <w:tcPr>
            <w:tcW w:w="1276" w:type="dxa"/>
            <w:tcBorders>
              <w:top w:val="nil"/>
              <w:left w:val="nil"/>
              <w:bottom w:val="single" w:sz="8" w:space="0" w:color="auto"/>
              <w:right w:val="single" w:sz="8" w:space="0" w:color="auto"/>
            </w:tcBorders>
            <w:shd w:val="clear" w:color="auto" w:fill="auto"/>
            <w:vAlign w:val="center"/>
          </w:tcPr>
          <w:p w:rsidR="00925D47" w:rsidRDefault="00925D47" w:rsidP="00E213DD">
            <w:pPr>
              <w:jc w:val="center"/>
              <w:rPr>
                <w:rFonts w:ascii="Arial" w:hAnsi="Arial" w:cs="Arial"/>
                <w:color w:val="000000"/>
                <w:sz w:val="22"/>
                <w:szCs w:val="22"/>
              </w:rPr>
            </w:pPr>
            <w:r>
              <w:rPr>
                <w:rFonts w:ascii="Arial" w:hAnsi="Arial" w:cs="Arial"/>
                <w:color w:val="000000"/>
                <w:sz w:val="22"/>
                <w:szCs w:val="22"/>
              </w:rPr>
              <w:t>44755</w:t>
            </w:r>
          </w:p>
        </w:tc>
        <w:tc>
          <w:tcPr>
            <w:tcW w:w="1276" w:type="dxa"/>
            <w:tcBorders>
              <w:top w:val="nil"/>
              <w:left w:val="single" w:sz="8" w:space="0" w:color="auto"/>
              <w:bottom w:val="single" w:sz="8" w:space="0" w:color="auto"/>
              <w:right w:val="single" w:sz="8" w:space="0" w:color="auto"/>
            </w:tcBorders>
            <w:shd w:val="clear" w:color="auto" w:fill="auto"/>
            <w:vAlign w:val="center"/>
          </w:tcPr>
          <w:p w:rsidR="00925D47" w:rsidRDefault="00925D47" w:rsidP="00E213DD">
            <w:pPr>
              <w:jc w:val="center"/>
              <w:rPr>
                <w:rFonts w:ascii="Arial" w:hAnsi="Arial" w:cs="Arial"/>
                <w:color w:val="000000"/>
                <w:sz w:val="22"/>
                <w:szCs w:val="22"/>
              </w:rPr>
            </w:pPr>
            <w:r>
              <w:rPr>
                <w:rFonts w:ascii="Arial" w:hAnsi="Arial" w:cs="Arial"/>
                <w:color w:val="000000"/>
                <w:sz w:val="22"/>
                <w:szCs w:val="22"/>
              </w:rPr>
              <w:t>43670</w:t>
            </w:r>
          </w:p>
        </w:tc>
        <w:tc>
          <w:tcPr>
            <w:tcW w:w="1276" w:type="dxa"/>
            <w:tcBorders>
              <w:top w:val="nil"/>
              <w:left w:val="nil"/>
              <w:bottom w:val="single" w:sz="8" w:space="0" w:color="auto"/>
              <w:right w:val="single" w:sz="8" w:space="0" w:color="auto"/>
            </w:tcBorders>
            <w:shd w:val="clear" w:color="auto" w:fill="auto"/>
            <w:vAlign w:val="center"/>
          </w:tcPr>
          <w:p w:rsidR="00925D47" w:rsidRDefault="00925D47" w:rsidP="00E213DD">
            <w:pPr>
              <w:jc w:val="center"/>
              <w:rPr>
                <w:rFonts w:ascii="Arial" w:hAnsi="Arial" w:cs="Arial"/>
                <w:color w:val="000000"/>
                <w:sz w:val="22"/>
                <w:szCs w:val="22"/>
              </w:rPr>
            </w:pPr>
            <w:r>
              <w:rPr>
                <w:rFonts w:ascii="Arial" w:hAnsi="Arial" w:cs="Arial"/>
                <w:color w:val="000000"/>
                <w:sz w:val="22"/>
                <w:szCs w:val="22"/>
              </w:rPr>
              <w:t>1085</w:t>
            </w:r>
          </w:p>
        </w:tc>
      </w:tr>
      <w:tr w:rsidR="00925D47" w:rsidRPr="002E7410" w:rsidTr="004302CD">
        <w:tc>
          <w:tcPr>
            <w:tcW w:w="4536" w:type="dxa"/>
            <w:tcBorders>
              <w:top w:val="single" w:sz="4" w:space="0" w:color="auto"/>
              <w:left w:val="single" w:sz="4" w:space="0" w:color="auto"/>
              <w:bottom w:val="single" w:sz="4" w:space="0" w:color="auto"/>
              <w:right w:val="single" w:sz="4" w:space="0" w:color="auto"/>
            </w:tcBorders>
          </w:tcPr>
          <w:p w:rsidR="00925D47" w:rsidRPr="002E7410" w:rsidRDefault="00925D47" w:rsidP="00925D47">
            <w:pPr>
              <w:suppressAutoHyphens w:val="0"/>
              <w:autoSpaceDE w:val="0"/>
              <w:autoSpaceDN w:val="0"/>
              <w:jc w:val="both"/>
              <w:rPr>
                <w:rFonts w:ascii="Arial" w:hAnsi="Arial" w:cs="Arial"/>
                <w:sz w:val="22"/>
                <w:szCs w:val="22"/>
                <w:lang w:eastAsia="cs-CZ"/>
              </w:rPr>
            </w:pPr>
            <w:r w:rsidRPr="002E7410">
              <w:rPr>
                <w:rFonts w:ascii="Arial" w:hAnsi="Arial" w:cs="Arial"/>
                <w:sz w:val="22"/>
                <w:szCs w:val="22"/>
                <w:lang w:eastAsia="cs-CZ"/>
              </w:rPr>
              <w:t xml:space="preserve">Kapitálové náklady </w:t>
            </w:r>
          </w:p>
        </w:tc>
        <w:tc>
          <w:tcPr>
            <w:tcW w:w="1204" w:type="dxa"/>
            <w:tcBorders>
              <w:top w:val="nil"/>
              <w:left w:val="nil"/>
              <w:bottom w:val="single" w:sz="8" w:space="0" w:color="auto"/>
              <w:right w:val="single" w:sz="8" w:space="0" w:color="auto"/>
            </w:tcBorders>
            <w:shd w:val="clear" w:color="auto" w:fill="auto"/>
            <w:vAlign w:val="center"/>
          </w:tcPr>
          <w:p w:rsidR="00925D47" w:rsidRDefault="00925D47" w:rsidP="00E213DD">
            <w:pPr>
              <w:jc w:val="center"/>
              <w:rPr>
                <w:rFonts w:ascii="Arial" w:hAnsi="Arial" w:cs="Arial"/>
                <w:color w:val="000000"/>
                <w:sz w:val="22"/>
                <w:szCs w:val="22"/>
              </w:rPr>
            </w:pPr>
            <w:r>
              <w:rPr>
                <w:rFonts w:ascii="Arial" w:hAnsi="Arial" w:cs="Arial"/>
                <w:color w:val="000000"/>
                <w:sz w:val="22"/>
                <w:szCs w:val="22"/>
              </w:rPr>
              <w:t>13692</w:t>
            </w:r>
          </w:p>
        </w:tc>
        <w:tc>
          <w:tcPr>
            <w:tcW w:w="1276" w:type="dxa"/>
            <w:tcBorders>
              <w:top w:val="nil"/>
              <w:left w:val="nil"/>
              <w:bottom w:val="single" w:sz="8" w:space="0" w:color="auto"/>
              <w:right w:val="single" w:sz="8" w:space="0" w:color="auto"/>
            </w:tcBorders>
            <w:shd w:val="clear" w:color="auto" w:fill="auto"/>
            <w:vAlign w:val="center"/>
          </w:tcPr>
          <w:p w:rsidR="00925D47" w:rsidRDefault="00925D47" w:rsidP="00E213DD">
            <w:pPr>
              <w:jc w:val="center"/>
              <w:rPr>
                <w:rFonts w:ascii="Arial" w:hAnsi="Arial" w:cs="Arial"/>
                <w:color w:val="000000"/>
                <w:sz w:val="22"/>
                <w:szCs w:val="22"/>
              </w:rPr>
            </w:pPr>
            <w:r>
              <w:rPr>
                <w:rFonts w:ascii="Arial" w:hAnsi="Arial" w:cs="Arial"/>
                <w:color w:val="000000"/>
                <w:sz w:val="22"/>
                <w:szCs w:val="22"/>
              </w:rPr>
              <w:t>6809</w:t>
            </w:r>
          </w:p>
        </w:tc>
        <w:tc>
          <w:tcPr>
            <w:tcW w:w="1276" w:type="dxa"/>
            <w:tcBorders>
              <w:top w:val="nil"/>
              <w:left w:val="single" w:sz="8" w:space="0" w:color="auto"/>
              <w:bottom w:val="single" w:sz="8" w:space="0" w:color="auto"/>
              <w:right w:val="single" w:sz="8" w:space="0" w:color="auto"/>
            </w:tcBorders>
            <w:shd w:val="clear" w:color="auto" w:fill="auto"/>
            <w:vAlign w:val="center"/>
          </w:tcPr>
          <w:p w:rsidR="00925D47" w:rsidRDefault="00925D47" w:rsidP="00E213DD">
            <w:pPr>
              <w:jc w:val="center"/>
              <w:rPr>
                <w:rFonts w:ascii="Arial" w:hAnsi="Arial" w:cs="Arial"/>
                <w:color w:val="000000"/>
                <w:sz w:val="22"/>
                <w:szCs w:val="22"/>
              </w:rPr>
            </w:pPr>
            <w:r>
              <w:rPr>
                <w:rFonts w:ascii="Arial" w:hAnsi="Arial" w:cs="Arial"/>
                <w:color w:val="000000"/>
                <w:sz w:val="22"/>
                <w:szCs w:val="22"/>
              </w:rPr>
              <w:t>5989</w:t>
            </w:r>
          </w:p>
        </w:tc>
        <w:tc>
          <w:tcPr>
            <w:tcW w:w="1276" w:type="dxa"/>
            <w:tcBorders>
              <w:top w:val="nil"/>
              <w:left w:val="nil"/>
              <w:bottom w:val="single" w:sz="8" w:space="0" w:color="auto"/>
              <w:right w:val="single" w:sz="8" w:space="0" w:color="auto"/>
            </w:tcBorders>
            <w:shd w:val="clear" w:color="auto" w:fill="auto"/>
            <w:vAlign w:val="center"/>
          </w:tcPr>
          <w:p w:rsidR="00925D47" w:rsidRDefault="00925D47" w:rsidP="00E213DD">
            <w:pPr>
              <w:jc w:val="center"/>
              <w:rPr>
                <w:rFonts w:ascii="Arial" w:hAnsi="Arial" w:cs="Arial"/>
                <w:color w:val="000000"/>
                <w:sz w:val="22"/>
                <w:szCs w:val="22"/>
              </w:rPr>
            </w:pPr>
            <w:r>
              <w:rPr>
                <w:rFonts w:ascii="Arial" w:hAnsi="Arial" w:cs="Arial"/>
                <w:color w:val="000000"/>
                <w:sz w:val="22"/>
                <w:szCs w:val="22"/>
              </w:rPr>
              <w:t>820</w:t>
            </w:r>
          </w:p>
        </w:tc>
      </w:tr>
      <w:tr w:rsidR="00925D47" w:rsidRPr="002E7410" w:rsidTr="004302CD">
        <w:tc>
          <w:tcPr>
            <w:tcW w:w="4536" w:type="dxa"/>
            <w:tcBorders>
              <w:top w:val="single" w:sz="4" w:space="0" w:color="auto"/>
              <w:left w:val="single" w:sz="4" w:space="0" w:color="auto"/>
              <w:bottom w:val="single" w:sz="4" w:space="0" w:color="auto"/>
              <w:right w:val="single" w:sz="4" w:space="0" w:color="auto"/>
            </w:tcBorders>
          </w:tcPr>
          <w:p w:rsidR="00925D47" w:rsidRPr="002E7410" w:rsidRDefault="00925D47" w:rsidP="00925D47">
            <w:pPr>
              <w:suppressAutoHyphens w:val="0"/>
              <w:autoSpaceDE w:val="0"/>
              <w:autoSpaceDN w:val="0"/>
              <w:jc w:val="both"/>
              <w:rPr>
                <w:rFonts w:ascii="Arial" w:hAnsi="Arial" w:cs="Arial"/>
                <w:sz w:val="22"/>
                <w:szCs w:val="22"/>
                <w:lang w:eastAsia="cs-CZ"/>
              </w:rPr>
            </w:pPr>
            <w:r w:rsidRPr="002E7410">
              <w:rPr>
                <w:rFonts w:ascii="Arial" w:hAnsi="Arial" w:cs="Arial"/>
                <w:sz w:val="22"/>
                <w:szCs w:val="22"/>
                <w:lang w:eastAsia="cs-CZ"/>
              </w:rPr>
              <w:t xml:space="preserve">Provozní náklady </w:t>
            </w:r>
          </w:p>
        </w:tc>
        <w:tc>
          <w:tcPr>
            <w:tcW w:w="1204" w:type="dxa"/>
            <w:tcBorders>
              <w:top w:val="nil"/>
              <w:left w:val="nil"/>
              <w:bottom w:val="single" w:sz="8" w:space="0" w:color="auto"/>
              <w:right w:val="single" w:sz="8" w:space="0" w:color="auto"/>
            </w:tcBorders>
            <w:shd w:val="clear" w:color="auto" w:fill="auto"/>
            <w:vAlign w:val="center"/>
          </w:tcPr>
          <w:p w:rsidR="00925D47" w:rsidRDefault="00925D47" w:rsidP="00E213DD">
            <w:pPr>
              <w:jc w:val="center"/>
              <w:rPr>
                <w:rFonts w:ascii="Arial" w:hAnsi="Arial" w:cs="Arial"/>
                <w:color w:val="000000"/>
                <w:sz w:val="22"/>
                <w:szCs w:val="22"/>
              </w:rPr>
            </w:pPr>
            <w:r>
              <w:rPr>
                <w:rFonts w:ascii="Arial" w:hAnsi="Arial" w:cs="Arial"/>
                <w:color w:val="000000"/>
                <w:sz w:val="22"/>
                <w:szCs w:val="22"/>
              </w:rPr>
              <w:t>7254</w:t>
            </w:r>
          </w:p>
        </w:tc>
        <w:tc>
          <w:tcPr>
            <w:tcW w:w="1276" w:type="dxa"/>
            <w:tcBorders>
              <w:top w:val="nil"/>
              <w:left w:val="nil"/>
              <w:bottom w:val="single" w:sz="8" w:space="0" w:color="auto"/>
              <w:right w:val="single" w:sz="8" w:space="0" w:color="auto"/>
            </w:tcBorders>
            <w:shd w:val="clear" w:color="auto" w:fill="auto"/>
            <w:vAlign w:val="center"/>
          </w:tcPr>
          <w:p w:rsidR="00925D47" w:rsidRDefault="00925D47" w:rsidP="00E213DD">
            <w:pPr>
              <w:jc w:val="center"/>
              <w:rPr>
                <w:rFonts w:ascii="Arial" w:hAnsi="Arial" w:cs="Arial"/>
                <w:color w:val="000000"/>
                <w:sz w:val="22"/>
                <w:szCs w:val="22"/>
              </w:rPr>
            </w:pPr>
            <w:r>
              <w:rPr>
                <w:rFonts w:ascii="Arial" w:hAnsi="Arial" w:cs="Arial"/>
                <w:color w:val="000000"/>
                <w:sz w:val="22"/>
                <w:szCs w:val="22"/>
              </w:rPr>
              <w:t>3812</w:t>
            </w:r>
          </w:p>
        </w:tc>
        <w:tc>
          <w:tcPr>
            <w:tcW w:w="1276" w:type="dxa"/>
            <w:tcBorders>
              <w:top w:val="nil"/>
              <w:left w:val="single" w:sz="8" w:space="0" w:color="auto"/>
              <w:bottom w:val="single" w:sz="8" w:space="0" w:color="auto"/>
              <w:right w:val="single" w:sz="8" w:space="0" w:color="auto"/>
            </w:tcBorders>
            <w:shd w:val="clear" w:color="auto" w:fill="auto"/>
            <w:vAlign w:val="center"/>
          </w:tcPr>
          <w:p w:rsidR="00925D47" w:rsidRDefault="00925D47" w:rsidP="00E213DD">
            <w:pPr>
              <w:jc w:val="center"/>
              <w:rPr>
                <w:rFonts w:ascii="Arial" w:hAnsi="Arial" w:cs="Arial"/>
                <w:color w:val="000000"/>
                <w:sz w:val="22"/>
                <w:szCs w:val="22"/>
              </w:rPr>
            </w:pPr>
            <w:r>
              <w:rPr>
                <w:rFonts w:ascii="Arial" w:hAnsi="Arial" w:cs="Arial"/>
                <w:color w:val="000000"/>
                <w:sz w:val="22"/>
                <w:szCs w:val="22"/>
              </w:rPr>
              <w:t>3672</w:t>
            </w:r>
          </w:p>
        </w:tc>
        <w:tc>
          <w:tcPr>
            <w:tcW w:w="1276" w:type="dxa"/>
            <w:tcBorders>
              <w:top w:val="nil"/>
              <w:left w:val="nil"/>
              <w:bottom w:val="single" w:sz="8" w:space="0" w:color="auto"/>
              <w:right w:val="single" w:sz="8" w:space="0" w:color="auto"/>
            </w:tcBorders>
            <w:shd w:val="clear" w:color="auto" w:fill="auto"/>
            <w:vAlign w:val="center"/>
          </w:tcPr>
          <w:p w:rsidR="00925D47" w:rsidRDefault="00925D47" w:rsidP="00E213DD">
            <w:pPr>
              <w:jc w:val="center"/>
              <w:rPr>
                <w:rFonts w:ascii="Arial" w:hAnsi="Arial" w:cs="Arial"/>
                <w:color w:val="000000"/>
                <w:sz w:val="22"/>
                <w:szCs w:val="22"/>
              </w:rPr>
            </w:pPr>
            <w:r>
              <w:rPr>
                <w:rFonts w:ascii="Arial" w:hAnsi="Arial" w:cs="Arial"/>
                <w:color w:val="000000"/>
                <w:sz w:val="22"/>
                <w:szCs w:val="22"/>
              </w:rPr>
              <w:t>140</w:t>
            </w:r>
          </w:p>
        </w:tc>
      </w:tr>
      <w:tr w:rsidR="00925D47" w:rsidRPr="002E7410" w:rsidTr="004302CD">
        <w:tc>
          <w:tcPr>
            <w:tcW w:w="4536" w:type="dxa"/>
            <w:tcBorders>
              <w:top w:val="single" w:sz="4" w:space="0" w:color="auto"/>
              <w:left w:val="single" w:sz="4" w:space="0" w:color="auto"/>
              <w:bottom w:val="single" w:sz="4" w:space="0" w:color="auto"/>
              <w:right w:val="single" w:sz="4" w:space="0" w:color="auto"/>
            </w:tcBorders>
          </w:tcPr>
          <w:p w:rsidR="00925D47" w:rsidRPr="002E7410" w:rsidRDefault="00925D47" w:rsidP="00925D47">
            <w:pPr>
              <w:suppressAutoHyphens w:val="0"/>
              <w:autoSpaceDE w:val="0"/>
              <w:autoSpaceDN w:val="0"/>
              <w:jc w:val="both"/>
              <w:rPr>
                <w:rFonts w:ascii="Arial" w:hAnsi="Arial" w:cs="Arial"/>
                <w:sz w:val="22"/>
                <w:szCs w:val="22"/>
                <w:lang w:eastAsia="cs-CZ"/>
              </w:rPr>
            </w:pPr>
            <w:r w:rsidRPr="002E7410">
              <w:rPr>
                <w:rFonts w:ascii="Arial" w:hAnsi="Arial" w:cs="Arial"/>
                <w:sz w:val="22"/>
                <w:szCs w:val="22"/>
                <w:lang w:eastAsia="cs-CZ"/>
              </w:rPr>
              <w:t>Cestovní náhrady</w:t>
            </w:r>
          </w:p>
        </w:tc>
        <w:tc>
          <w:tcPr>
            <w:tcW w:w="1204" w:type="dxa"/>
            <w:tcBorders>
              <w:top w:val="nil"/>
              <w:left w:val="nil"/>
              <w:bottom w:val="single" w:sz="8" w:space="0" w:color="auto"/>
              <w:right w:val="single" w:sz="8" w:space="0" w:color="auto"/>
            </w:tcBorders>
            <w:shd w:val="clear" w:color="auto" w:fill="auto"/>
            <w:vAlign w:val="center"/>
          </w:tcPr>
          <w:p w:rsidR="00925D47" w:rsidRDefault="00925D47" w:rsidP="00E213DD">
            <w:pPr>
              <w:jc w:val="center"/>
              <w:rPr>
                <w:rFonts w:ascii="Arial" w:hAnsi="Arial" w:cs="Arial"/>
                <w:color w:val="000000"/>
                <w:sz w:val="22"/>
                <w:szCs w:val="22"/>
              </w:rPr>
            </w:pPr>
            <w:r>
              <w:rPr>
                <w:rFonts w:ascii="Arial" w:hAnsi="Arial" w:cs="Arial"/>
                <w:color w:val="000000"/>
                <w:sz w:val="22"/>
                <w:szCs w:val="22"/>
              </w:rPr>
              <w:t>12720</w:t>
            </w:r>
          </w:p>
        </w:tc>
        <w:tc>
          <w:tcPr>
            <w:tcW w:w="1276" w:type="dxa"/>
            <w:tcBorders>
              <w:top w:val="nil"/>
              <w:left w:val="nil"/>
              <w:bottom w:val="single" w:sz="8" w:space="0" w:color="auto"/>
              <w:right w:val="single" w:sz="8" w:space="0" w:color="auto"/>
            </w:tcBorders>
            <w:shd w:val="clear" w:color="auto" w:fill="auto"/>
            <w:vAlign w:val="center"/>
          </w:tcPr>
          <w:p w:rsidR="00925D47" w:rsidRDefault="00925D47" w:rsidP="00E213DD">
            <w:pPr>
              <w:jc w:val="center"/>
              <w:rPr>
                <w:rFonts w:ascii="Arial" w:hAnsi="Arial" w:cs="Arial"/>
                <w:color w:val="000000"/>
                <w:sz w:val="22"/>
                <w:szCs w:val="22"/>
              </w:rPr>
            </w:pPr>
            <w:r>
              <w:rPr>
                <w:rFonts w:ascii="Arial" w:hAnsi="Arial" w:cs="Arial"/>
                <w:color w:val="000000"/>
                <w:sz w:val="22"/>
                <w:szCs w:val="22"/>
              </w:rPr>
              <w:t>5815</w:t>
            </w:r>
          </w:p>
        </w:tc>
        <w:tc>
          <w:tcPr>
            <w:tcW w:w="1276" w:type="dxa"/>
            <w:tcBorders>
              <w:top w:val="nil"/>
              <w:left w:val="single" w:sz="8" w:space="0" w:color="auto"/>
              <w:bottom w:val="single" w:sz="8" w:space="0" w:color="auto"/>
              <w:right w:val="single" w:sz="8" w:space="0" w:color="auto"/>
            </w:tcBorders>
            <w:shd w:val="clear" w:color="auto" w:fill="auto"/>
            <w:vAlign w:val="center"/>
          </w:tcPr>
          <w:p w:rsidR="00925D47" w:rsidRDefault="00925D47" w:rsidP="00E213DD">
            <w:pPr>
              <w:jc w:val="center"/>
              <w:rPr>
                <w:rFonts w:ascii="Arial" w:hAnsi="Arial" w:cs="Arial"/>
                <w:color w:val="000000"/>
                <w:sz w:val="22"/>
                <w:szCs w:val="22"/>
              </w:rPr>
            </w:pPr>
            <w:r>
              <w:rPr>
                <w:rFonts w:ascii="Arial" w:hAnsi="Arial" w:cs="Arial"/>
                <w:color w:val="000000"/>
                <w:sz w:val="22"/>
                <w:szCs w:val="22"/>
              </w:rPr>
              <w:t>5645</w:t>
            </w:r>
          </w:p>
        </w:tc>
        <w:tc>
          <w:tcPr>
            <w:tcW w:w="1276" w:type="dxa"/>
            <w:tcBorders>
              <w:top w:val="nil"/>
              <w:left w:val="nil"/>
              <w:bottom w:val="single" w:sz="8" w:space="0" w:color="auto"/>
              <w:right w:val="single" w:sz="8" w:space="0" w:color="auto"/>
            </w:tcBorders>
            <w:shd w:val="clear" w:color="auto" w:fill="auto"/>
            <w:vAlign w:val="center"/>
          </w:tcPr>
          <w:p w:rsidR="00925D47" w:rsidRDefault="00925D47" w:rsidP="00E213DD">
            <w:pPr>
              <w:jc w:val="center"/>
              <w:rPr>
                <w:rFonts w:ascii="Arial" w:hAnsi="Arial" w:cs="Arial"/>
                <w:color w:val="000000"/>
                <w:sz w:val="22"/>
                <w:szCs w:val="22"/>
              </w:rPr>
            </w:pPr>
            <w:r>
              <w:rPr>
                <w:rFonts w:ascii="Arial" w:hAnsi="Arial" w:cs="Arial"/>
                <w:color w:val="000000"/>
                <w:sz w:val="22"/>
                <w:szCs w:val="22"/>
              </w:rPr>
              <w:t>170</w:t>
            </w:r>
          </w:p>
        </w:tc>
      </w:tr>
      <w:tr w:rsidR="00925D47" w:rsidRPr="002E7410" w:rsidTr="004302CD">
        <w:tc>
          <w:tcPr>
            <w:tcW w:w="4536" w:type="dxa"/>
            <w:tcBorders>
              <w:top w:val="single" w:sz="4" w:space="0" w:color="auto"/>
              <w:left w:val="single" w:sz="4" w:space="0" w:color="auto"/>
              <w:bottom w:val="single" w:sz="4" w:space="0" w:color="auto"/>
              <w:right w:val="single" w:sz="4" w:space="0" w:color="auto"/>
            </w:tcBorders>
          </w:tcPr>
          <w:p w:rsidR="00925D47" w:rsidRPr="002E7410" w:rsidRDefault="00925D47" w:rsidP="00925D47">
            <w:pPr>
              <w:suppressAutoHyphens w:val="0"/>
              <w:autoSpaceDE w:val="0"/>
              <w:autoSpaceDN w:val="0"/>
              <w:jc w:val="both"/>
              <w:rPr>
                <w:rFonts w:ascii="Arial" w:hAnsi="Arial" w:cs="Arial"/>
                <w:sz w:val="22"/>
                <w:szCs w:val="22"/>
                <w:lang w:eastAsia="cs-CZ"/>
              </w:rPr>
            </w:pPr>
            <w:r w:rsidRPr="002E7410">
              <w:rPr>
                <w:rFonts w:ascii="Arial" w:hAnsi="Arial" w:cs="Arial"/>
                <w:sz w:val="22"/>
                <w:szCs w:val="22"/>
                <w:lang w:eastAsia="cs-CZ"/>
              </w:rPr>
              <w:t>Náklady nebo výdaje na zajištění publicity projektu a prezentaci výsledků a na získání a uznání práv k výsledkům projektu</w:t>
            </w:r>
          </w:p>
        </w:tc>
        <w:tc>
          <w:tcPr>
            <w:tcW w:w="1204" w:type="dxa"/>
            <w:tcBorders>
              <w:top w:val="nil"/>
              <w:left w:val="nil"/>
              <w:bottom w:val="single" w:sz="8" w:space="0" w:color="auto"/>
              <w:right w:val="single" w:sz="8" w:space="0" w:color="auto"/>
            </w:tcBorders>
            <w:shd w:val="clear" w:color="auto" w:fill="auto"/>
            <w:vAlign w:val="center"/>
          </w:tcPr>
          <w:p w:rsidR="00925D47" w:rsidRDefault="00925D47" w:rsidP="00E213DD">
            <w:pPr>
              <w:jc w:val="center"/>
              <w:rPr>
                <w:rFonts w:ascii="Arial" w:hAnsi="Arial" w:cs="Arial"/>
                <w:color w:val="000000"/>
                <w:sz w:val="22"/>
                <w:szCs w:val="22"/>
              </w:rPr>
            </w:pPr>
            <w:r>
              <w:rPr>
                <w:rFonts w:ascii="Arial" w:hAnsi="Arial" w:cs="Arial"/>
                <w:color w:val="000000"/>
                <w:sz w:val="22"/>
                <w:szCs w:val="22"/>
              </w:rPr>
              <w:t>3123</w:t>
            </w:r>
          </w:p>
        </w:tc>
        <w:tc>
          <w:tcPr>
            <w:tcW w:w="1276" w:type="dxa"/>
            <w:tcBorders>
              <w:top w:val="nil"/>
              <w:left w:val="nil"/>
              <w:bottom w:val="single" w:sz="8" w:space="0" w:color="auto"/>
              <w:right w:val="single" w:sz="8" w:space="0" w:color="auto"/>
            </w:tcBorders>
            <w:shd w:val="clear" w:color="auto" w:fill="auto"/>
            <w:vAlign w:val="center"/>
          </w:tcPr>
          <w:p w:rsidR="00925D47" w:rsidRDefault="00925D47" w:rsidP="00E213DD">
            <w:pPr>
              <w:jc w:val="center"/>
              <w:rPr>
                <w:rFonts w:ascii="Arial" w:hAnsi="Arial" w:cs="Arial"/>
                <w:color w:val="000000"/>
                <w:sz w:val="22"/>
                <w:szCs w:val="22"/>
              </w:rPr>
            </w:pPr>
            <w:r>
              <w:rPr>
                <w:rFonts w:ascii="Arial" w:hAnsi="Arial" w:cs="Arial"/>
                <w:color w:val="000000"/>
                <w:sz w:val="22"/>
                <w:szCs w:val="22"/>
              </w:rPr>
              <w:t>1393</w:t>
            </w:r>
          </w:p>
        </w:tc>
        <w:tc>
          <w:tcPr>
            <w:tcW w:w="1276" w:type="dxa"/>
            <w:tcBorders>
              <w:top w:val="nil"/>
              <w:left w:val="single" w:sz="8" w:space="0" w:color="auto"/>
              <w:bottom w:val="single" w:sz="8" w:space="0" w:color="auto"/>
              <w:right w:val="single" w:sz="8" w:space="0" w:color="auto"/>
            </w:tcBorders>
            <w:shd w:val="clear" w:color="auto" w:fill="auto"/>
            <w:vAlign w:val="center"/>
          </w:tcPr>
          <w:p w:rsidR="00925D47" w:rsidRDefault="00925D47" w:rsidP="00E213DD">
            <w:pPr>
              <w:jc w:val="center"/>
              <w:rPr>
                <w:rFonts w:ascii="Arial" w:hAnsi="Arial" w:cs="Arial"/>
                <w:color w:val="000000"/>
                <w:sz w:val="22"/>
                <w:szCs w:val="22"/>
              </w:rPr>
            </w:pPr>
            <w:r>
              <w:rPr>
                <w:rFonts w:ascii="Arial" w:hAnsi="Arial" w:cs="Arial"/>
                <w:color w:val="000000"/>
                <w:sz w:val="22"/>
                <w:szCs w:val="22"/>
              </w:rPr>
              <w:t>1313</w:t>
            </w:r>
          </w:p>
        </w:tc>
        <w:tc>
          <w:tcPr>
            <w:tcW w:w="1276" w:type="dxa"/>
            <w:tcBorders>
              <w:top w:val="nil"/>
              <w:left w:val="nil"/>
              <w:bottom w:val="single" w:sz="8" w:space="0" w:color="auto"/>
              <w:right w:val="single" w:sz="8" w:space="0" w:color="auto"/>
            </w:tcBorders>
            <w:shd w:val="clear" w:color="auto" w:fill="auto"/>
            <w:vAlign w:val="center"/>
          </w:tcPr>
          <w:p w:rsidR="00925D47" w:rsidRDefault="00925D47" w:rsidP="00E213DD">
            <w:pPr>
              <w:jc w:val="center"/>
              <w:rPr>
                <w:rFonts w:ascii="Arial" w:hAnsi="Arial" w:cs="Arial"/>
                <w:color w:val="000000"/>
                <w:sz w:val="22"/>
                <w:szCs w:val="22"/>
              </w:rPr>
            </w:pPr>
            <w:r>
              <w:rPr>
                <w:rFonts w:ascii="Arial" w:hAnsi="Arial" w:cs="Arial"/>
                <w:color w:val="000000"/>
                <w:sz w:val="22"/>
                <w:szCs w:val="22"/>
              </w:rPr>
              <w:t>80</w:t>
            </w:r>
          </w:p>
        </w:tc>
      </w:tr>
      <w:tr w:rsidR="00925D47" w:rsidRPr="002E7410" w:rsidTr="004302CD">
        <w:tc>
          <w:tcPr>
            <w:tcW w:w="4536" w:type="dxa"/>
            <w:tcBorders>
              <w:top w:val="single" w:sz="4" w:space="0" w:color="auto"/>
              <w:left w:val="single" w:sz="4" w:space="0" w:color="auto"/>
              <w:bottom w:val="single" w:sz="4" w:space="0" w:color="auto"/>
              <w:right w:val="single" w:sz="4" w:space="0" w:color="auto"/>
            </w:tcBorders>
          </w:tcPr>
          <w:p w:rsidR="00925D47" w:rsidRPr="002E7410" w:rsidRDefault="00925D47" w:rsidP="00925D47">
            <w:pPr>
              <w:suppressAutoHyphens w:val="0"/>
              <w:autoSpaceDE w:val="0"/>
              <w:autoSpaceDN w:val="0"/>
              <w:jc w:val="both"/>
              <w:rPr>
                <w:rFonts w:ascii="Arial" w:hAnsi="Arial" w:cs="Arial"/>
                <w:sz w:val="22"/>
                <w:szCs w:val="22"/>
                <w:lang w:eastAsia="cs-CZ"/>
              </w:rPr>
            </w:pPr>
            <w:r w:rsidRPr="002E7410">
              <w:rPr>
                <w:rFonts w:ascii="Arial" w:hAnsi="Arial" w:cs="Arial"/>
                <w:sz w:val="22"/>
                <w:szCs w:val="22"/>
                <w:lang w:eastAsia="cs-CZ"/>
              </w:rPr>
              <w:t>Náklady nebo výdaje na služby externích dodavatelů</w:t>
            </w:r>
            <w:r w:rsidRPr="002E7410">
              <w:rPr>
                <w:rFonts w:ascii="Arial" w:hAnsi="Arial" w:cs="Arial"/>
                <w:sz w:val="22"/>
                <w:szCs w:val="22"/>
                <w:lang w:eastAsia="cs-CZ"/>
              </w:rPr>
              <w:tab/>
            </w:r>
          </w:p>
        </w:tc>
        <w:tc>
          <w:tcPr>
            <w:tcW w:w="1204" w:type="dxa"/>
            <w:tcBorders>
              <w:top w:val="nil"/>
              <w:left w:val="nil"/>
              <w:bottom w:val="single" w:sz="8" w:space="0" w:color="auto"/>
              <w:right w:val="single" w:sz="8" w:space="0" w:color="auto"/>
            </w:tcBorders>
            <w:shd w:val="clear" w:color="auto" w:fill="auto"/>
            <w:vAlign w:val="center"/>
          </w:tcPr>
          <w:p w:rsidR="00925D47" w:rsidRDefault="00925D47" w:rsidP="00E213DD">
            <w:pPr>
              <w:jc w:val="center"/>
              <w:rPr>
                <w:rFonts w:ascii="Arial" w:hAnsi="Arial" w:cs="Arial"/>
                <w:color w:val="000000"/>
                <w:sz w:val="22"/>
                <w:szCs w:val="22"/>
              </w:rPr>
            </w:pPr>
            <w:r>
              <w:rPr>
                <w:rFonts w:ascii="Arial" w:hAnsi="Arial" w:cs="Arial"/>
                <w:color w:val="000000"/>
                <w:sz w:val="22"/>
                <w:szCs w:val="22"/>
              </w:rPr>
              <w:t>2901</w:t>
            </w:r>
          </w:p>
        </w:tc>
        <w:tc>
          <w:tcPr>
            <w:tcW w:w="1276" w:type="dxa"/>
            <w:tcBorders>
              <w:top w:val="nil"/>
              <w:left w:val="nil"/>
              <w:bottom w:val="single" w:sz="8" w:space="0" w:color="auto"/>
              <w:right w:val="single" w:sz="8" w:space="0" w:color="auto"/>
            </w:tcBorders>
            <w:shd w:val="clear" w:color="auto" w:fill="auto"/>
            <w:vAlign w:val="center"/>
          </w:tcPr>
          <w:p w:rsidR="00925D47" w:rsidRDefault="00925D47" w:rsidP="00E213DD">
            <w:pPr>
              <w:jc w:val="center"/>
              <w:rPr>
                <w:rFonts w:ascii="Arial" w:hAnsi="Arial" w:cs="Arial"/>
                <w:color w:val="000000"/>
                <w:sz w:val="22"/>
                <w:szCs w:val="22"/>
              </w:rPr>
            </w:pPr>
            <w:r>
              <w:rPr>
                <w:rFonts w:ascii="Arial" w:hAnsi="Arial" w:cs="Arial"/>
                <w:color w:val="000000"/>
                <w:sz w:val="22"/>
                <w:szCs w:val="22"/>
              </w:rPr>
              <w:t>1716</w:t>
            </w:r>
          </w:p>
        </w:tc>
        <w:tc>
          <w:tcPr>
            <w:tcW w:w="1276" w:type="dxa"/>
            <w:tcBorders>
              <w:top w:val="nil"/>
              <w:left w:val="single" w:sz="8" w:space="0" w:color="auto"/>
              <w:bottom w:val="single" w:sz="8" w:space="0" w:color="auto"/>
              <w:right w:val="single" w:sz="8" w:space="0" w:color="auto"/>
            </w:tcBorders>
            <w:shd w:val="clear" w:color="auto" w:fill="auto"/>
            <w:vAlign w:val="center"/>
          </w:tcPr>
          <w:p w:rsidR="00925D47" w:rsidRDefault="00925D47" w:rsidP="00E213DD">
            <w:pPr>
              <w:jc w:val="center"/>
              <w:rPr>
                <w:rFonts w:ascii="Arial" w:hAnsi="Arial" w:cs="Arial"/>
                <w:color w:val="000000"/>
                <w:sz w:val="22"/>
                <w:szCs w:val="22"/>
              </w:rPr>
            </w:pPr>
            <w:r>
              <w:rPr>
                <w:rFonts w:ascii="Arial" w:hAnsi="Arial" w:cs="Arial"/>
                <w:color w:val="000000"/>
                <w:sz w:val="22"/>
                <w:szCs w:val="22"/>
              </w:rPr>
              <w:t>1686</w:t>
            </w:r>
          </w:p>
        </w:tc>
        <w:tc>
          <w:tcPr>
            <w:tcW w:w="1276" w:type="dxa"/>
            <w:tcBorders>
              <w:top w:val="nil"/>
              <w:left w:val="nil"/>
              <w:bottom w:val="single" w:sz="8" w:space="0" w:color="auto"/>
              <w:right w:val="single" w:sz="8" w:space="0" w:color="auto"/>
            </w:tcBorders>
            <w:shd w:val="clear" w:color="auto" w:fill="auto"/>
            <w:vAlign w:val="center"/>
          </w:tcPr>
          <w:p w:rsidR="00925D47" w:rsidRDefault="00925D47" w:rsidP="00E213DD">
            <w:pPr>
              <w:jc w:val="center"/>
              <w:rPr>
                <w:rFonts w:ascii="Arial" w:hAnsi="Arial" w:cs="Arial"/>
                <w:color w:val="000000"/>
                <w:sz w:val="22"/>
                <w:szCs w:val="22"/>
              </w:rPr>
            </w:pPr>
            <w:r>
              <w:rPr>
                <w:rFonts w:ascii="Arial" w:hAnsi="Arial" w:cs="Arial"/>
                <w:color w:val="000000"/>
                <w:sz w:val="22"/>
                <w:szCs w:val="22"/>
              </w:rPr>
              <w:t>30</w:t>
            </w:r>
          </w:p>
        </w:tc>
      </w:tr>
      <w:tr w:rsidR="00925D47" w:rsidRPr="002E7410" w:rsidTr="004302CD">
        <w:tc>
          <w:tcPr>
            <w:tcW w:w="4536" w:type="dxa"/>
            <w:tcBorders>
              <w:top w:val="single" w:sz="4" w:space="0" w:color="auto"/>
              <w:left w:val="single" w:sz="4" w:space="0" w:color="auto"/>
              <w:bottom w:val="single" w:sz="4" w:space="0" w:color="auto"/>
              <w:right w:val="single" w:sz="4" w:space="0" w:color="auto"/>
            </w:tcBorders>
          </w:tcPr>
          <w:p w:rsidR="00925D47" w:rsidRPr="002E7410" w:rsidRDefault="00925D47" w:rsidP="00925D47">
            <w:pPr>
              <w:suppressAutoHyphens w:val="0"/>
              <w:autoSpaceDE w:val="0"/>
              <w:autoSpaceDN w:val="0"/>
              <w:jc w:val="both"/>
              <w:rPr>
                <w:rFonts w:ascii="Arial" w:hAnsi="Arial" w:cs="Arial"/>
                <w:sz w:val="22"/>
                <w:szCs w:val="22"/>
                <w:lang w:eastAsia="cs-CZ"/>
              </w:rPr>
            </w:pPr>
            <w:r w:rsidRPr="002E7410">
              <w:rPr>
                <w:rFonts w:ascii="Arial" w:hAnsi="Arial" w:cs="Arial"/>
                <w:sz w:val="22"/>
                <w:szCs w:val="22"/>
                <w:lang w:eastAsia="cs-CZ"/>
              </w:rPr>
              <w:t>Doplňkové (režijní) náklady</w:t>
            </w:r>
          </w:p>
        </w:tc>
        <w:tc>
          <w:tcPr>
            <w:tcW w:w="1204" w:type="dxa"/>
            <w:tcBorders>
              <w:top w:val="nil"/>
              <w:left w:val="nil"/>
              <w:bottom w:val="single" w:sz="8" w:space="0" w:color="auto"/>
              <w:right w:val="single" w:sz="8" w:space="0" w:color="auto"/>
            </w:tcBorders>
            <w:shd w:val="clear" w:color="auto" w:fill="auto"/>
            <w:vAlign w:val="center"/>
          </w:tcPr>
          <w:p w:rsidR="00925D47" w:rsidRDefault="00925D47" w:rsidP="00E213DD">
            <w:pPr>
              <w:jc w:val="center"/>
              <w:rPr>
                <w:rFonts w:ascii="Arial" w:hAnsi="Arial" w:cs="Arial"/>
                <w:color w:val="000000"/>
                <w:sz w:val="22"/>
                <w:szCs w:val="22"/>
              </w:rPr>
            </w:pPr>
            <w:r>
              <w:rPr>
                <w:rFonts w:ascii="Arial" w:hAnsi="Arial" w:cs="Arial"/>
                <w:color w:val="000000"/>
                <w:sz w:val="22"/>
                <w:szCs w:val="22"/>
              </w:rPr>
              <w:t>37491</w:t>
            </w:r>
          </w:p>
        </w:tc>
        <w:tc>
          <w:tcPr>
            <w:tcW w:w="1276" w:type="dxa"/>
            <w:tcBorders>
              <w:top w:val="nil"/>
              <w:left w:val="nil"/>
              <w:bottom w:val="single" w:sz="8" w:space="0" w:color="auto"/>
              <w:right w:val="single" w:sz="8" w:space="0" w:color="auto"/>
            </w:tcBorders>
            <w:shd w:val="clear" w:color="auto" w:fill="auto"/>
            <w:vAlign w:val="center"/>
          </w:tcPr>
          <w:p w:rsidR="00925D47" w:rsidRDefault="00925D47" w:rsidP="00E213DD">
            <w:pPr>
              <w:jc w:val="center"/>
              <w:rPr>
                <w:rFonts w:ascii="Arial" w:hAnsi="Arial" w:cs="Arial"/>
                <w:color w:val="000000"/>
                <w:sz w:val="22"/>
                <w:szCs w:val="22"/>
              </w:rPr>
            </w:pPr>
            <w:r>
              <w:rPr>
                <w:rFonts w:ascii="Arial" w:hAnsi="Arial" w:cs="Arial"/>
                <w:color w:val="000000"/>
                <w:sz w:val="22"/>
                <w:szCs w:val="22"/>
              </w:rPr>
              <w:t>14372</w:t>
            </w:r>
          </w:p>
        </w:tc>
        <w:tc>
          <w:tcPr>
            <w:tcW w:w="1276" w:type="dxa"/>
            <w:tcBorders>
              <w:top w:val="nil"/>
              <w:left w:val="single" w:sz="8" w:space="0" w:color="auto"/>
              <w:bottom w:val="single" w:sz="8" w:space="0" w:color="auto"/>
              <w:right w:val="single" w:sz="8" w:space="0" w:color="auto"/>
            </w:tcBorders>
            <w:shd w:val="clear" w:color="auto" w:fill="auto"/>
            <w:vAlign w:val="center"/>
          </w:tcPr>
          <w:p w:rsidR="00925D47" w:rsidRDefault="00925D47" w:rsidP="00E213DD">
            <w:pPr>
              <w:jc w:val="center"/>
              <w:rPr>
                <w:rFonts w:ascii="Arial" w:hAnsi="Arial" w:cs="Arial"/>
                <w:color w:val="000000"/>
                <w:sz w:val="22"/>
                <w:szCs w:val="22"/>
              </w:rPr>
            </w:pPr>
            <w:r>
              <w:rPr>
                <w:rFonts w:ascii="Arial" w:hAnsi="Arial" w:cs="Arial"/>
                <w:color w:val="000000"/>
                <w:sz w:val="22"/>
                <w:szCs w:val="22"/>
              </w:rPr>
              <w:t>14001</w:t>
            </w:r>
          </w:p>
        </w:tc>
        <w:tc>
          <w:tcPr>
            <w:tcW w:w="1276" w:type="dxa"/>
            <w:tcBorders>
              <w:top w:val="nil"/>
              <w:left w:val="nil"/>
              <w:bottom w:val="single" w:sz="8" w:space="0" w:color="auto"/>
              <w:right w:val="single" w:sz="8" w:space="0" w:color="auto"/>
            </w:tcBorders>
            <w:shd w:val="clear" w:color="auto" w:fill="auto"/>
            <w:vAlign w:val="center"/>
          </w:tcPr>
          <w:p w:rsidR="00925D47" w:rsidRDefault="00925D47" w:rsidP="00E213DD">
            <w:pPr>
              <w:jc w:val="center"/>
              <w:rPr>
                <w:rFonts w:ascii="Arial" w:hAnsi="Arial" w:cs="Arial"/>
                <w:color w:val="000000"/>
                <w:sz w:val="22"/>
                <w:szCs w:val="22"/>
              </w:rPr>
            </w:pPr>
            <w:r>
              <w:rPr>
                <w:rFonts w:ascii="Arial" w:hAnsi="Arial" w:cs="Arial"/>
                <w:color w:val="000000"/>
                <w:sz w:val="22"/>
                <w:szCs w:val="22"/>
              </w:rPr>
              <w:t>371</w:t>
            </w:r>
          </w:p>
        </w:tc>
      </w:tr>
      <w:tr w:rsidR="00925D47" w:rsidRPr="002E7410" w:rsidTr="009724E6">
        <w:trPr>
          <w:trHeight w:val="478"/>
        </w:trPr>
        <w:tc>
          <w:tcPr>
            <w:tcW w:w="4536" w:type="dxa"/>
            <w:tcBorders>
              <w:top w:val="single" w:sz="4" w:space="0" w:color="auto"/>
              <w:left w:val="single" w:sz="4" w:space="0" w:color="auto"/>
              <w:bottom w:val="single" w:sz="4" w:space="0" w:color="auto"/>
              <w:right w:val="single" w:sz="4" w:space="0" w:color="auto"/>
            </w:tcBorders>
            <w:vAlign w:val="center"/>
          </w:tcPr>
          <w:p w:rsidR="00925D47" w:rsidRPr="002E7410" w:rsidRDefault="00925D47" w:rsidP="00925D47">
            <w:pPr>
              <w:suppressAutoHyphens w:val="0"/>
              <w:autoSpaceDE w:val="0"/>
              <w:autoSpaceDN w:val="0"/>
              <w:rPr>
                <w:rFonts w:ascii="Arial" w:hAnsi="Arial" w:cs="Arial"/>
                <w:b/>
                <w:sz w:val="22"/>
                <w:szCs w:val="22"/>
                <w:lang w:eastAsia="cs-CZ"/>
              </w:rPr>
            </w:pPr>
            <w:r w:rsidRPr="002E7410">
              <w:rPr>
                <w:rFonts w:ascii="Arial" w:hAnsi="Arial" w:cs="Arial"/>
                <w:b/>
                <w:sz w:val="22"/>
                <w:szCs w:val="22"/>
                <w:lang w:eastAsia="cs-CZ"/>
              </w:rPr>
              <w:t>Celkem</w:t>
            </w:r>
          </w:p>
        </w:tc>
        <w:tc>
          <w:tcPr>
            <w:tcW w:w="1204" w:type="dxa"/>
            <w:tcBorders>
              <w:top w:val="single" w:sz="4" w:space="0" w:color="auto"/>
              <w:left w:val="single" w:sz="4" w:space="0" w:color="auto"/>
              <w:bottom w:val="single" w:sz="4" w:space="0" w:color="auto"/>
              <w:right w:val="single" w:sz="4" w:space="0" w:color="auto"/>
            </w:tcBorders>
            <w:vAlign w:val="center"/>
          </w:tcPr>
          <w:p w:rsidR="00925D47" w:rsidRPr="002E7410" w:rsidRDefault="00925D47" w:rsidP="00925D47">
            <w:pPr>
              <w:suppressAutoHyphens w:val="0"/>
              <w:autoSpaceDE w:val="0"/>
              <w:autoSpaceDN w:val="0"/>
              <w:jc w:val="center"/>
              <w:rPr>
                <w:rFonts w:ascii="Arial" w:hAnsi="Arial" w:cs="Arial"/>
                <w:b/>
                <w:sz w:val="22"/>
                <w:szCs w:val="22"/>
                <w:lang w:eastAsia="cs-CZ"/>
              </w:rPr>
            </w:pPr>
            <w:r w:rsidRPr="002E7410">
              <w:rPr>
                <w:rFonts w:ascii="Arial" w:hAnsi="Arial" w:cs="Arial"/>
                <w:b/>
                <w:sz w:val="22"/>
                <w:szCs w:val="22"/>
                <w:lang w:eastAsia="cs-CZ"/>
              </w:rPr>
              <w:fldChar w:fldCharType="begin"/>
            </w:r>
            <w:r w:rsidRPr="002E7410">
              <w:rPr>
                <w:rFonts w:ascii="Arial" w:hAnsi="Arial" w:cs="Arial"/>
                <w:b/>
                <w:sz w:val="22"/>
                <w:szCs w:val="22"/>
                <w:lang w:eastAsia="cs-CZ"/>
              </w:rPr>
              <w:instrText xml:space="preserve"> =SUM(ABOVE) </w:instrText>
            </w:r>
            <w:r w:rsidRPr="002E7410">
              <w:rPr>
                <w:rFonts w:ascii="Arial" w:hAnsi="Arial" w:cs="Arial"/>
                <w:b/>
                <w:sz w:val="22"/>
                <w:szCs w:val="22"/>
                <w:lang w:eastAsia="cs-CZ"/>
              </w:rPr>
              <w:fldChar w:fldCharType="separate"/>
            </w:r>
            <w:r>
              <w:rPr>
                <w:rFonts w:ascii="Arial" w:hAnsi="Arial" w:cs="Arial"/>
                <w:b/>
                <w:noProof/>
                <w:sz w:val="22"/>
                <w:szCs w:val="22"/>
                <w:lang w:eastAsia="cs-CZ"/>
              </w:rPr>
              <w:t>214188</w:t>
            </w:r>
            <w:r w:rsidRPr="002E7410">
              <w:rPr>
                <w:rFonts w:ascii="Arial" w:hAnsi="Arial" w:cs="Arial"/>
                <w:b/>
                <w:sz w:val="22"/>
                <w:szCs w:val="22"/>
                <w:lang w:eastAsia="cs-CZ"/>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925D47" w:rsidRPr="002E7410" w:rsidRDefault="00925D47" w:rsidP="00925D47">
            <w:pPr>
              <w:suppressAutoHyphens w:val="0"/>
              <w:autoSpaceDE w:val="0"/>
              <w:autoSpaceDN w:val="0"/>
              <w:jc w:val="center"/>
              <w:rPr>
                <w:rFonts w:ascii="Arial" w:hAnsi="Arial" w:cs="Arial"/>
                <w:b/>
                <w:sz w:val="22"/>
                <w:szCs w:val="22"/>
                <w:lang w:eastAsia="cs-CZ"/>
              </w:rPr>
            </w:pPr>
            <w:r w:rsidRPr="002E7410">
              <w:rPr>
                <w:rFonts w:ascii="Arial" w:hAnsi="Arial" w:cs="Arial"/>
                <w:b/>
                <w:sz w:val="22"/>
                <w:szCs w:val="22"/>
                <w:lang w:eastAsia="cs-CZ"/>
              </w:rPr>
              <w:fldChar w:fldCharType="begin"/>
            </w:r>
            <w:r w:rsidRPr="002E7410">
              <w:rPr>
                <w:rFonts w:ascii="Arial" w:hAnsi="Arial" w:cs="Arial"/>
                <w:b/>
                <w:sz w:val="22"/>
                <w:szCs w:val="22"/>
                <w:lang w:eastAsia="cs-CZ"/>
              </w:rPr>
              <w:instrText xml:space="preserve"> =SUM(ABOVE) </w:instrText>
            </w:r>
            <w:r w:rsidRPr="002E7410">
              <w:rPr>
                <w:rFonts w:ascii="Arial" w:hAnsi="Arial" w:cs="Arial"/>
                <w:b/>
                <w:sz w:val="22"/>
                <w:szCs w:val="22"/>
                <w:lang w:eastAsia="cs-CZ"/>
              </w:rPr>
              <w:fldChar w:fldCharType="separate"/>
            </w:r>
            <w:r>
              <w:rPr>
                <w:rFonts w:ascii="Arial" w:hAnsi="Arial" w:cs="Arial"/>
                <w:b/>
                <w:noProof/>
                <w:sz w:val="22"/>
                <w:szCs w:val="22"/>
                <w:lang w:eastAsia="cs-CZ"/>
              </w:rPr>
              <w:t>78672</w:t>
            </w:r>
            <w:r w:rsidRPr="002E7410">
              <w:rPr>
                <w:rFonts w:ascii="Arial" w:hAnsi="Arial" w:cs="Arial"/>
                <w:b/>
                <w:sz w:val="22"/>
                <w:szCs w:val="22"/>
                <w:lang w:eastAsia="cs-CZ"/>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925D47" w:rsidRPr="002E7410" w:rsidRDefault="00925D47" w:rsidP="00925D47">
            <w:pPr>
              <w:suppressAutoHyphens w:val="0"/>
              <w:autoSpaceDE w:val="0"/>
              <w:autoSpaceDN w:val="0"/>
              <w:jc w:val="center"/>
              <w:rPr>
                <w:rFonts w:ascii="Arial" w:hAnsi="Arial" w:cs="Arial"/>
                <w:b/>
                <w:sz w:val="22"/>
                <w:szCs w:val="22"/>
                <w:lang w:eastAsia="cs-CZ"/>
              </w:rPr>
            </w:pPr>
            <w:r w:rsidRPr="002E7410">
              <w:rPr>
                <w:rFonts w:ascii="Arial" w:hAnsi="Arial" w:cs="Arial"/>
                <w:b/>
                <w:sz w:val="22"/>
                <w:szCs w:val="22"/>
                <w:lang w:eastAsia="cs-CZ"/>
              </w:rPr>
              <w:fldChar w:fldCharType="begin"/>
            </w:r>
            <w:r w:rsidRPr="002E7410">
              <w:rPr>
                <w:rFonts w:ascii="Arial" w:hAnsi="Arial" w:cs="Arial"/>
                <w:b/>
                <w:sz w:val="22"/>
                <w:szCs w:val="22"/>
                <w:lang w:eastAsia="cs-CZ"/>
              </w:rPr>
              <w:instrText xml:space="preserve"> =SUM(ABOVE) </w:instrText>
            </w:r>
            <w:r w:rsidRPr="002E7410">
              <w:rPr>
                <w:rFonts w:ascii="Arial" w:hAnsi="Arial" w:cs="Arial"/>
                <w:b/>
                <w:sz w:val="22"/>
                <w:szCs w:val="22"/>
                <w:lang w:eastAsia="cs-CZ"/>
              </w:rPr>
              <w:fldChar w:fldCharType="separate"/>
            </w:r>
            <w:r>
              <w:rPr>
                <w:rFonts w:ascii="Arial" w:hAnsi="Arial" w:cs="Arial"/>
                <w:b/>
                <w:noProof/>
                <w:sz w:val="22"/>
                <w:szCs w:val="22"/>
                <w:lang w:eastAsia="cs-CZ"/>
              </w:rPr>
              <w:t>75976</w:t>
            </w:r>
            <w:r w:rsidRPr="002E7410">
              <w:rPr>
                <w:rFonts w:ascii="Arial" w:hAnsi="Arial" w:cs="Arial"/>
                <w:b/>
                <w:sz w:val="22"/>
                <w:szCs w:val="22"/>
                <w:lang w:eastAsia="cs-CZ"/>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925D47" w:rsidRPr="002E7410" w:rsidRDefault="00925D47" w:rsidP="00925D47">
            <w:pPr>
              <w:suppressAutoHyphens w:val="0"/>
              <w:autoSpaceDE w:val="0"/>
              <w:autoSpaceDN w:val="0"/>
              <w:jc w:val="center"/>
              <w:rPr>
                <w:rFonts w:ascii="Arial" w:hAnsi="Arial" w:cs="Arial"/>
                <w:b/>
                <w:sz w:val="22"/>
                <w:szCs w:val="22"/>
                <w:lang w:eastAsia="cs-CZ"/>
              </w:rPr>
            </w:pPr>
            <w:r w:rsidRPr="002E7410">
              <w:rPr>
                <w:rFonts w:ascii="Arial" w:hAnsi="Arial" w:cs="Arial"/>
                <w:b/>
                <w:sz w:val="22"/>
                <w:szCs w:val="22"/>
                <w:lang w:eastAsia="cs-CZ"/>
              </w:rPr>
              <w:fldChar w:fldCharType="begin"/>
            </w:r>
            <w:r w:rsidRPr="002E7410">
              <w:rPr>
                <w:rFonts w:ascii="Arial" w:hAnsi="Arial" w:cs="Arial"/>
                <w:b/>
                <w:sz w:val="22"/>
                <w:szCs w:val="22"/>
                <w:lang w:eastAsia="cs-CZ"/>
              </w:rPr>
              <w:instrText xml:space="preserve"> =SUM(ABOVE) </w:instrText>
            </w:r>
            <w:r w:rsidRPr="002E7410">
              <w:rPr>
                <w:rFonts w:ascii="Arial" w:hAnsi="Arial" w:cs="Arial"/>
                <w:b/>
                <w:sz w:val="22"/>
                <w:szCs w:val="22"/>
                <w:lang w:eastAsia="cs-CZ"/>
              </w:rPr>
              <w:fldChar w:fldCharType="separate"/>
            </w:r>
            <w:r>
              <w:rPr>
                <w:rFonts w:ascii="Arial" w:hAnsi="Arial" w:cs="Arial"/>
                <w:b/>
                <w:noProof/>
                <w:sz w:val="22"/>
                <w:szCs w:val="22"/>
                <w:lang w:eastAsia="cs-CZ"/>
              </w:rPr>
              <w:t>2696</w:t>
            </w:r>
            <w:r w:rsidRPr="002E7410">
              <w:rPr>
                <w:rFonts w:ascii="Arial" w:hAnsi="Arial" w:cs="Arial"/>
                <w:b/>
                <w:sz w:val="22"/>
                <w:szCs w:val="22"/>
                <w:lang w:eastAsia="cs-CZ"/>
              </w:rPr>
              <w:fldChar w:fldCharType="end"/>
            </w:r>
          </w:p>
        </w:tc>
      </w:tr>
    </w:tbl>
    <w:p w:rsidR="002E7410" w:rsidRPr="002E7410" w:rsidRDefault="002E7410" w:rsidP="002E7410">
      <w:pPr>
        <w:suppressAutoHyphens w:val="0"/>
        <w:autoSpaceDE w:val="0"/>
        <w:autoSpaceDN w:val="0"/>
        <w:jc w:val="both"/>
        <w:rPr>
          <w:rFonts w:ascii="Arial" w:hAnsi="Arial" w:cs="Arial"/>
          <w:b/>
          <w:bCs/>
          <w:sz w:val="22"/>
          <w:szCs w:val="22"/>
          <w:lang w:eastAsia="cs-CZ"/>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204"/>
        <w:gridCol w:w="1276"/>
        <w:gridCol w:w="1276"/>
        <w:gridCol w:w="1276"/>
      </w:tblGrid>
      <w:tr w:rsidR="009724E6" w:rsidRPr="002E7410" w:rsidTr="009724E6">
        <w:tc>
          <w:tcPr>
            <w:tcW w:w="4536" w:type="dxa"/>
            <w:tcBorders>
              <w:top w:val="single" w:sz="4" w:space="0" w:color="auto"/>
              <w:left w:val="single" w:sz="4" w:space="0" w:color="auto"/>
              <w:bottom w:val="single" w:sz="4" w:space="0" w:color="auto"/>
              <w:right w:val="single" w:sz="4" w:space="0" w:color="auto"/>
            </w:tcBorders>
            <w:vAlign w:val="center"/>
          </w:tcPr>
          <w:p w:rsidR="009724E6" w:rsidRPr="002E7410" w:rsidRDefault="009724E6" w:rsidP="009724E6">
            <w:pPr>
              <w:suppressAutoHyphens w:val="0"/>
              <w:autoSpaceDE w:val="0"/>
              <w:autoSpaceDN w:val="0"/>
              <w:jc w:val="center"/>
              <w:rPr>
                <w:rFonts w:ascii="Arial" w:hAnsi="Arial" w:cs="Arial"/>
                <w:b/>
                <w:lang w:eastAsia="cs-CZ"/>
              </w:rPr>
            </w:pPr>
            <w:r w:rsidRPr="002E7410">
              <w:rPr>
                <w:rFonts w:ascii="Arial" w:hAnsi="Arial" w:cs="Arial"/>
                <w:b/>
                <w:bCs/>
                <w:sz w:val="22"/>
                <w:szCs w:val="22"/>
                <w:lang w:eastAsia="cs-CZ"/>
              </w:rPr>
              <w:t>Rok 201</w:t>
            </w:r>
            <w:r>
              <w:rPr>
                <w:rFonts w:ascii="Arial" w:hAnsi="Arial" w:cs="Arial"/>
                <w:b/>
                <w:bCs/>
                <w:sz w:val="22"/>
                <w:szCs w:val="22"/>
                <w:lang w:eastAsia="cs-CZ"/>
              </w:rPr>
              <w:t>9</w:t>
            </w:r>
          </w:p>
        </w:tc>
        <w:tc>
          <w:tcPr>
            <w:tcW w:w="1204" w:type="dxa"/>
            <w:tcBorders>
              <w:top w:val="single" w:sz="4" w:space="0" w:color="auto"/>
              <w:left w:val="single" w:sz="4" w:space="0" w:color="auto"/>
              <w:bottom w:val="single" w:sz="4" w:space="0" w:color="auto"/>
              <w:right w:val="single" w:sz="4" w:space="0" w:color="auto"/>
            </w:tcBorders>
            <w:vAlign w:val="center"/>
          </w:tcPr>
          <w:p w:rsidR="009724E6" w:rsidRPr="002E7410" w:rsidRDefault="009724E6" w:rsidP="009724E6">
            <w:pPr>
              <w:suppressAutoHyphens w:val="0"/>
              <w:autoSpaceDE w:val="0"/>
              <w:autoSpaceDN w:val="0"/>
              <w:jc w:val="center"/>
              <w:rPr>
                <w:rFonts w:ascii="Arial" w:hAnsi="Arial" w:cs="Arial"/>
                <w:b/>
                <w:sz w:val="22"/>
                <w:szCs w:val="22"/>
                <w:lang w:eastAsia="cs-CZ"/>
              </w:rPr>
            </w:pPr>
            <w:r w:rsidRPr="002E7410">
              <w:rPr>
                <w:rFonts w:ascii="Arial" w:hAnsi="Arial" w:cs="Arial"/>
                <w:b/>
                <w:bCs/>
                <w:sz w:val="22"/>
                <w:szCs w:val="22"/>
                <w:lang w:eastAsia="cs-CZ"/>
              </w:rPr>
              <w:t>Celkem</w:t>
            </w:r>
          </w:p>
        </w:tc>
        <w:tc>
          <w:tcPr>
            <w:tcW w:w="1276" w:type="dxa"/>
            <w:tcBorders>
              <w:top w:val="single" w:sz="4" w:space="0" w:color="auto"/>
              <w:left w:val="single" w:sz="4" w:space="0" w:color="auto"/>
              <w:bottom w:val="single" w:sz="4" w:space="0" w:color="auto"/>
              <w:right w:val="single" w:sz="4" w:space="0" w:color="auto"/>
            </w:tcBorders>
          </w:tcPr>
          <w:p w:rsidR="009724E6" w:rsidRPr="002E7410" w:rsidRDefault="009724E6" w:rsidP="009724E6">
            <w:pPr>
              <w:suppressAutoHyphens w:val="0"/>
              <w:autoSpaceDE w:val="0"/>
              <w:autoSpaceDN w:val="0"/>
              <w:jc w:val="center"/>
              <w:rPr>
                <w:rFonts w:ascii="Arial" w:hAnsi="Arial" w:cs="Arial"/>
                <w:b/>
                <w:sz w:val="22"/>
                <w:szCs w:val="22"/>
                <w:lang w:eastAsia="cs-CZ"/>
              </w:rPr>
            </w:pPr>
            <w:r w:rsidRPr="002E7410">
              <w:rPr>
                <w:rFonts w:ascii="Arial" w:hAnsi="Arial" w:cs="Arial"/>
                <w:b/>
                <w:bCs/>
                <w:sz w:val="22"/>
                <w:szCs w:val="22"/>
                <w:lang w:eastAsia="cs-CZ"/>
              </w:rPr>
              <w:t>Z toho účelová podpora</w:t>
            </w:r>
          </w:p>
        </w:tc>
        <w:tc>
          <w:tcPr>
            <w:tcW w:w="1276" w:type="dxa"/>
            <w:tcBorders>
              <w:top w:val="single" w:sz="4" w:space="0" w:color="auto"/>
              <w:left w:val="single" w:sz="4" w:space="0" w:color="auto"/>
              <w:bottom w:val="single" w:sz="4" w:space="0" w:color="auto"/>
              <w:right w:val="single" w:sz="4" w:space="0" w:color="auto"/>
            </w:tcBorders>
            <w:vAlign w:val="center"/>
          </w:tcPr>
          <w:p w:rsidR="009724E6" w:rsidRPr="00CE53D1" w:rsidRDefault="009724E6" w:rsidP="009724E6">
            <w:pPr>
              <w:suppressAutoHyphens w:val="0"/>
              <w:autoSpaceDE w:val="0"/>
              <w:autoSpaceDN w:val="0"/>
              <w:jc w:val="center"/>
              <w:rPr>
                <w:rFonts w:ascii="Arial" w:hAnsi="Arial" w:cs="Arial"/>
                <w:b/>
                <w:bCs/>
                <w:sz w:val="22"/>
                <w:szCs w:val="22"/>
                <w:lang w:eastAsia="cs-CZ"/>
              </w:rPr>
            </w:pPr>
            <w:r w:rsidRPr="00CE53D1">
              <w:rPr>
                <w:rFonts w:ascii="Arial" w:hAnsi="Arial" w:cs="Arial"/>
                <w:b/>
                <w:bCs/>
                <w:sz w:val="22"/>
                <w:szCs w:val="22"/>
                <w:lang w:eastAsia="cs-CZ"/>
              </w:rPr>
              <w:t>podpora ZČU</w:t>
            </w:r>
          </w:p>
        </w:tc>
        <w:tc>
          <w:tcPr>
            <w:tcW w:w="1276" w:type="dxa"/>
            <w:tcBorders>
              <w:top w:val="single" w:sz="4" w:space="0" w:color="auto"/>
              <w:left w:val="single" w:sz="4" w:space="0" w:color="auto"/>
              <w:bottom w:val="single" w:sz="4" w:space="0" w:color="auto"/>
              <w:right w:val="single" w:sz="4" w:space="0" w:color="auto"/>
            </w:tcBorders>
            <w:vAlign w:val="center"/>
          </w:tcPr>
          <w:p w:rsidR="009724E6" w:rsidRPr="00CE53D1" w:rsidRDefault="009724E6" w:rsidP="009724E6">
            <w:pPr>
              <w:autoSpaceDE w:val="0"/>
              <w:autoSpaceDN w:val="0"/>
              <w:jc w:val="center"/>
              <w:rPr>
                <w:rFonts w:ascii="Arial" w:hAnsi="Arial" w:cs="Arial"/>
                <w:b/>
                <w:bCs/>
                <w:sz w:val="22"/>
                <w:szCs w:val="22"/>
                <w:lang w:eastAsia="cs-CZ"/>
              </w:rPr>
            </w:pPr>
            <w:r w:rsidRPr="00CE53D1">
              <w:rPr>
                <w:rFonts w:ascii="Arial" w:hAnsi="Arial" w:cs="Arial"/>
                <w:b/>
                <w:bCs/>
                <w:sz w:val="22"/>
                <w:szCs w:val="22"/>
                <w:lang w:eastAsia="cs-CZ"/>
              </w:rPr>
              <w:t>podpora VÚGTK</w:t>
            </w:r>
          </w:p>
        </w:tc>
      </w:tr>
      <w:tr w:rsidR="00925D47" w:rsidRPr="002E7410" w:rsidTr="00C5174E">
        <w:tc>
          <w:tcPr>
            <w:tcW w:w="4536" w:type="dxa"/>
            <w:tcBorders>
              <w:top w:val="single" w:sz="4" w:space="0" w:color="auto"/>
              <w:left w:val="single" w:sz="4" w:space="0" w:color="auto"/>
              <w:bottom w:val="single" w:sz="4" w:space="0" w:color="auto"/>
              <w:right w:val="single" w:sz="4" w:space="0" w:color="auto"/>
            </w:tcBorders>
          </w:tcPr>
          <w:p w:rsidR="00925D47" w:rsidRPr="002E7410" w:rsidRDefault="00925D47" w:rsidP="00925D47">
            <w:pPr>
              <w:suppressAutoHyphens w:val="0"/>
              <w:autoSpaceDE w:val="0"/>
              <w:autoSpaceDN w:val="0"/>
              <w:jc w:val="both"/>
              <w:rPr>
                <w:rFonts w:ascii="Arial" w:hAnsi="Arial" w:cs="Arial"/>
                <w:sz w:val="22"/>
                <w:szCs w:val="22"/>
                <w:lang w:eastAsia="cs-CZ"/>
              </w:rPr>
            </w:pPr>
            <w:r w:rsidRPr="002E7410">
              <w:rPr>
                <w:rFonts w:ascii="Arial" w:hAnsi="Arial" w:cs="Arial"/>
                <w:sz w:val="22"/>
                <w:szCs w:val="22"/>
                <w:lang w:eastAsia="cs-CZ"/>
              </w:rPr>
              <w:t>Osobní náklady</w:t>
            </w:r>
          </w:p>
        </w:tc>
        <w:tc>
          <w:tcPr>
            <w:tcW w:w="1204" w:type="dxa"/>
            <w:tcBorders>
              <w:top w:val="nil"/>
              <w:left w:val="nil"/>
              <w:bottom w:val="single" w:sz="8" w:space="0" w:color="auto"/>
              <w:right w:val="single" w:sz="8" w:space="0" w:color="auto"/>
            </w:tcBorders>
            <w:shd w:val="clear" w:color="auto" w:fill="auto"/>
            <w:vAlign w:val="center"/>
          </w:tcPr>
          <w:p w:rsidR="00925D47" w:rsidRDefault="00925D47" w:rsidP="00E213DD">
            <w:pPr>
              <w:suppressAutoHyphens w:val="0"/>
              <w:jc w:val="center"/>
              <w:rPr>
                <w:rFonts w:ascii="Arial" w:hAnsi="Arial" w:cs="Arial"/>
                <w:color w:val="000000"/>
                <w:sz w:val="22"/>
                <w:szCs w:val="22"/>
                <w:lang w:eastAsia="cs-CZ"/>
              </w:rPr>
            </w:pPr>
            <w:r>
              <w:rPr>
                <w:rFonts w:ascii="Arial" w:hAnsi="Arial" w:cs="Arial"/>
                <w:color w:val="000000"/>
                <w:sz w:val="22"/>
                <w:szCs w:val="22"/>
              </w:rPr>
              <w:t>134710</w:t>
            </w:r>
          </w:p>
        </w:tc>
        <w:tc>
          <w:tcPr>
            <w:tcW w:w="1276" w:type="dxa"/>
            <w:tcBorders>
              <w:top w:val="nil"/>
              <w:left w:val="nil"/>
              <w:bottom w:val="single" w:sz="8" w:space="0" w:color="auto"/>
              <w:right w:val="single" w:sz="8" w:space="0" w:color="auto"/>
            </w:tcBorders>
            <w:shd w:val="clear" w:color="auto" w:fill="auto"/>
            <w:vAlign w:val="center"/>
          </w:tcPr>
          <w:p w:rsidR="00925D47" w:rsidRDefault="00925D47" w:rsidP="00E213DD">
            <w:pPr>
              <w:jc w:val="center"/>
              <w:rPr>
                <w:rFonts w:ascii="Arial" w:hAnsi="Arial" w:cs="Arial"/>
                <w:color w:val="000000"/>
                <w:sz w:val="22"/>
                <w:szCs w:val="22"/>
              </w:rPr>
            </w:pPr>
            <w:r>
              <w:rPr>
                <w:rFonts w:ascii="Arial" w:hAnsi="Arial" w:cs="Arial"/>
                <w:color w:val="000000"/>
                <w:sz w:val="22"/>
                <w:szCs w:val="22"/>
              </w:rPr>
              <w:t>38270</w:t>
            </w:r>
          </w:p>
        </w:tc>
        <w:tc>
          <w:tcPr>
            <w:tcW w:w="1276" w:type="dxa"/>
            <w:tcBorders>
              <w:top w:val="nil"/>
              <w:left w:val="single" w:sz="8" w:space="0" w:color="auto"/>
              <w:bottom w:val="single" w:sz="8" w:space="0" w:color="auto"/>
              <w:right w:val="single" w:sz="8" w:space="0" w:color="auto"/>
            </w:tcBorders>
            <w:shd w:val="clear" w:color="auto" w:fill="auto"/>
            <w:vAlign w:val="center"/>
          </w:tcPr>
          <w:p w:rsidR="00925D47" w:rsidRDefault="00925D47" w:rsidP="00E213DD">
            <w:pPr>
              <w:jc w:val="center"/>
              <w:rPr>
                <w:rFonts w:ascii="Arial" w:hAnsi="Arial" w:cs="Arial"/>
                <w:color w:val="000000"/>
                <w:sz w:val="22"/>
                <w:szCs w:val="22"/>
              </w:rPr>
            </w:pPr>
            <w:r>
              <w:rPr>
                <w:rFonts w:ascii="Arial" w:hAnsi="Arial" w:cs="Arial"/>
                <w:color w:val="000000"/>
                <w:sz w:val="22"/>
                <w:szCs w:val="22"/>
              </w:rPr>
              <w:t>37185</w:t>
            </w:r>
          </w:p>
        </w:tc>
        <w:tc>
          <w:tcPr>
            <w:tcW w:w="1276" w:type="dxa"/>
            <w:tcBorders>
              <w:top w:val="nil"/>
              <w:left w:val="nil"/>
              <w:bottom w:val="single" w:sz="8" w:space="0" w:color="auto"/>
              <w:right w:val="single" w:sz="8" w:space="0" w:color="auto"/>
            </w:tcBorders>
            <w:shd w:val="clear" w:color="auto" w:fill="auto"/>
            <w:vAlign w:val="center"/>
          </w:tcPr>
          <w:p w:rsidR="00925D47" w:rsidRDefault="00925D47" w:rsidP="00E213DD">
            <w:pPr>
              <w:jc w:val="center"/>
              <w:rPr>
                <w:rFonts w:ascii="Arial" w:hAnsi="Arial" w:cs="Arial"/>
                <w:color w:val="000000"/>
                <w:sz w:val="22"/>
                <w:szCs w:val="22"/>
              </w:rPr>
            </w:pPr>
            <w:r>
              <w:rPr>
                <w:rFonts w:ascii="Arial" w:hAnsi="Arial" w:cs="Arial"/>
                <w:color w:val="000000"/>
                <w:sz w:val="22"/>
                <w:szCs w:val="22"/>
              </w:rPr>
              <w:t>1085</w:t>
            </w:r>
          </w:p>
        </w:tc>
      </w:tr>
      <w:tr w:rsidR="00925D47" w:rsidRPr="002E7410" w:rsidTr="00C5174E">
        <w:tc>
          <w:tcPr>
            <w:tcW w:w="4536" w:type="dxa"/>
            <w:tcBorders>
              <w:top w:val="single" w:sz="4" w:space="0" w:color="auto"/>
              <w:left w:val="single" w:sz="4" w:space="0" w:color="auto"/>
              <w:bottom w:val="single" w:sz="4" w:space="0" w:color="auto"/>
              <w:right w:val="single" w:sz="4" w:space="0" w:color="auto"/>
            </w:tcBorders>
          </w:tcPr>
          <w:p w:rsidR="00925D47" w:rsidRPr="002E7410" w:rsidRDefault="00925D47" w:rsidP="00925D47">
            <w:pPr>
              <w:suppressAutoHyphens w:val="0"/>
              <w:autoSpaceDE w:val="0"/>
              <w:autoSpaceDN w:val="0"/>
              <w:jc w:val="both"/>
              <w:rPr>
                <w:rFonts w:ascii="Arial" w:hAnsi="Arial" w:cs="Arial"/>
                <w:sz w:val="22"/>
                <w:szCs w:val="22"/>
                <w:lang w:eastAsia="cs-CZ"/>
              </w:rPr>
            </w:pPr>
            <w:r w:rsidRPr="002E7410">
              <w:rPr>
                <w:rFonts w:ascii="Arial" w:hAnsi="Arial" w:cs="Arial"/>
                <w:sz w:val="22"/>
                <w:szCs w:val="22"/>
                <w:lang w:eastAsia="cs-CZ"/>
              </w:rPr>
              <w:t xml:space="preserve">Kapitálové náklady </w:t>
            </w:r>
          </w:p>
        </w:tc>
        <w:tc>
          <w:tcPr>
            <w:tcW w:w="1204" w:type="dxa"/>
            <w:tcBorders>
              <w:top w:val="nil"/>
              <w:left w:val="nil"/>
              <w:bottom w:val="single" w:sz="8" w:space="0" w:color="auto"/>
              <w:right w:val="single" w:sz="8" w:space="0" w:color="auto"/>
            </w:tcBorders>
            <w:shd w:val="clear" w:color="auto" w:fill="auto"/>
            <w:vAlign w:val="center"/>
          </w:tcPr>
          <w:p w:rsidR="00925D47" w:rsidRDefault="00925D47" w:rsidP="00E213DD">
            <w:pPr>
              <w:jc w:val="center"/>
              <w:rPr>
                <w:rFonts w:ascii="Arial" w:hAnsi="Arial" w:cs="Arial"/>
                <w:color w:val="000000"/>
                <w:sz w:val="22"/>
                <w:szCs w:val="22"/>
              </w:rPr>
            </w:pPr>
            <w:r>
              <w:rPr>
                <w:rFonts w:ascii="Arial" w:hAnsi="Arial" w:cs="Arial"/>
                <w:color w:val="000000"/>
                <w:sz w:val="22"/>
                <w:szCs w:val="22"/>
              </w:rPr>
              <w:t>1875</w:t>
            </w:r>
          </w:p>
        </w:tc>
        <w:tc>
          <w:tcPr>
            <w:tcW w:w="1276" w:type="dxa"/>
            <w:tcBorders>
              <w:top w:val="nil"/>
              <w:left w:val="nil"/>
              <w:bottom w:val="single" w:sz="8" w:space="0" w:color="auto"/>
              <w:right w:val="single" w:sz="8" w:space="0" w:color="auto"/>
            </w:tcBorders>
            <w:shd w:val="clear" w:color="auto" w:fill="auto"/>
            <w:vAlign w:val="center"/>
          </w:tcPr>
          <w:p w:rsidR="00925D47" w:rsidRDefault="00925D47" w:rsidP="00E213DD">
            <w:pPr>
              <w:jc w:val="center"/>
              <w:rPr>
                <w:rFonts w:ascii="Arial" w:hAnsi="Arial" w:cs="Arial"/>
                <w:color w:val="000000"/>
                <w:sz w:val="22"/>
                <w:szCs w:val="22"/>
              </w:rPr>
            </w:pPr>
            <w:r>
              <w:rPr>
                <w:rFonts w:ascii="Arial" w:hAnsi="Arial" w:cs="Arial"/>
                <w:color w:val="000000"/>
                <w:sz w:val="22"/>
                <w:szCs w:val="22"/>
              </w:rPr>
              <w:t>819</w:t>
            </w:r>
          </w:p>
        </w:tc>
        <w:tc>
          <w:tcPr>
            <w:tcW w:w="1276" w:type="dxa"/>
            <w:tcBorders>
              <w:top w:val="nil"/>
              <w:left w:val="single" w:sz="8" w:space="0" w:color="auto"/>
              <w:bottom w:val="single" w:sz="8" w:space="0" w:color="auto"/>
              <w:right w:val="single" w:sz="8" w:space="0" w:color="auto"/>
            </w:tcBorders>
            <w:shd w:val="clear" w:color="auto" w:fill="auto"/>
            <w:vAlign w:val="center"/>
          </w:tcPr>
          <w:p w:rsidR="00925D47" w:rsidRDefault="00925D47" w:rsidP="00E213DD">
            <w:pPr>
              <w:jc w:val="center"/>
              <w:rPr>
                <w:rFonts w:ascii="Arial" w:hAnsi="Arial" w:cs="Arial"/>
                <w:color w:val="000000"/>
                <w:sz w:val="22"/>
                <w:szCs w:val="22"/>
              </w:rPr>
            </w:pPr>
            <w:r>
              <w:rPr>
                <w:rFonts w:ascii="Arial" w:hAnsi="Arial" w:cs="Arial"/>
                <w:color w:val="000000"/>
                <w:sz w:val="22"/>
                <w:szCs w:val="22"/>
              </w:rPr>
              <w:t>783</w:t>
            </w:r>
          </w:p>
        </w:tc>
        <w:tc>
          <w:tcPr>
            <w:tcW w:w="1276" w:type="dxa"/>
            <w:tcBorders>
              <w:top w:val="nil"/>
              <w:left w:val="nil"/>
              <w:bottom w:val="single" w:sz="8" w:space="0" w:color="auto"/>
              <w:right w:val="single" w:sz="8" w:space="0" w:color="auto"/>
            </w:tcBorders>
            <w:shd w:val="clear" w:color="auto" w:fill="auto"/>
            <w:vAlign w:val="center"/>
          </w:tcPr>
          <w:p w:rsidR="00925D47" w:rsidRDefault="00925D47" w:rsidP="00E213DD">
            <w:pPr>
              <w:jc w:val="center"/>
              <w:rPr>
                <w:rFonts w:ascii="Arial" w:hAnsi="Arial" w:cs="Arial"/>
                <w:color w:val="000000"/>
                <w:sz w:val="22"/>
                <w:szCs w:val="22"/>
              </w:rPr>
            </w:pPr>
            <w:r>
              <w:rPr>
                <w:rFonts w:ascii="Arial" w:hAnsi="Arial" w:cs="Arial"/>
                <w:color w:val="000000"/>
                <w:sz w:val="22"/>
                <w:szCs w:val="22"/>
              </w:rPr>
              <w:t>36</w:t>
            </w:r>
          </w:p>
        </w:tc>
      </w:tr>
      <w:tr w:rsidR="00925D47" w:rsidRPr="002E7410" w:rsidTr="00C5174E">
        <w:tc>
          <w:tcPr>
            <w:tcW w:w="4536" w:type="dxa"/>
            <w:tcBorders>
              <w:top w:val="single" w:sz="4" w:space="0" w:color="auto"/>
              <w:left w:val="single" w:sz="4" w:space="0" w:color="auto"/>
              <w:bottom w:val="single" w:sz="4" w:space="0" w:color="auto"/>
              <w:right w:val="single" w:sz="4" w:space="0" w:color="auto"/>
            </w:tcBorders>
          </w:tcPr>
          <w:p w:rsidR="00925D47" w:rsidRPr="002E7410" w:rsidRDefault="00925D47" w:rsidP="00925D47">
            <w:pPr>
              <w:suppressAutoHyphens w:val="0"/>
              <w:autoSpaceDE w:val="0"/>
              <w:autoSpaceDN w:val="0"/>
              <w:jc w:val="both"/>
              <w:rPr>
                <w:rFonts w:ascii="Arial" w:hAnsi="Arial" w:cs="Arial"/>
                <w:sz w:val="22"/>
                <w:szCs w:val="22"/>
                <w:lang w:eastAsia="cs-CZ"/>
              </w:rPr>
            </w:pPr>
            <w:r w:rsidRPr="002E7410">
              <w:rPr>
                <w:rFonts w:ascii="Arial" w:hAnsi="Arial" w:cs="Arial"/>
                <w:sz w:val="22"/>
                <w:szCs w:val="22"/>
                <w:lang w:eastAsia="cs-CZ"/>
              </w:rPr>
              <w:t xml:space="preserve">Provozní náklady </w:t>
            </w:r>
          </w:p>
        </w:tc>
        <w:tc>
          <w:tcPr>
            <w:tcW w:w="1204" w:type="dxa"/>
            <w:tcBorders>
              <w:top w:val="nil"/>
              <w:left w:val="nil"/>
              <w:bottom w:val="single" w:sz="8" w:space="0" w:color="auto"/>
              <w:right w:val="single" w:sz="8" w:space="0" w:color="auto"/>
            </w:tcBorders>
            <w:shd w:val="clear" w:color="auto" w:fill="auto"/>
            <w:vAlign w:val="center"/>
          </w:tcPr>
          <w:p w:rsidR="00925D47" w:rsidRDefault="00925D47" w:rsidP="00E213DD">
            <w:pPr>
              <w:jc w:val="center"/>
              <w:rPr>
                <w:rFonts w:ascii="Arial" w:hAnsi="Arial" w:cs="Arial"/>
                <w:color w:val="000000"/>
                <w:sz w:val="22"/>
                <w:szCs w:val="22"/>
              </w:rPr>
            </w:pPr>
            <w:r>
              <w:rPr>
                <w:rFonts w:ascii="Arial" w:hAnsi="Arial" w:cs="Arial"/>
                <w:color w:val="000000"/>
                <w:sz w:val="22"/>
                <w:szCs w:val="22"/>
              </w:rPr>
              <w:t>6622</w:t>
            </w:r>
          </w:p>
        </w:tc>
        <w:tc>
          <w:tcPr>
            <w:tcW w:w="1276" w:type="dxa"/>
            <w:tcBorders>
              <w:top w:val="nil"/>
              <w:left w:val="nil"/>
              <w:bottom w:val="single" w:sz="8" w:space="0" w:color="auto"/>
              <w:right w:val="single" w:sz="8" w:space="0" w:color="auto"/>
            </w:tcBorders>
            <w:shd w:val="clear" w:color="auto" w:fill="auto"/>
            <w:vAlign w:val="center"/>
          </w:tcPr>
          <w:p w:rsidR="00925D47" w:rsidRDefault="00925D47" w:rsidP="00E213DD">
            <w:pPr>
              <w:jc w:val="center"/>
              <w:rPr>
                <w:rFonts w:ascii="Arial" w:hAnsi="Arial" w:cs="Arial"/>
                <w:color w:val="000000"/>
                <w:sz w:val="22"/>
                <w:szCs w:val="22"/>
              </w:rPr>
            </w:pPr>
            <w:r>
              <w:rPr>
                <w:rFonts w:ascii="Arial" w:hAnsi="Arial" w:cs="Arial"/>
                <w:color w:val="000000"/>
                <w:sz w:val="22"/>
                <w:szCs w:val="22"/>
              </w:rPr>
              <w:t>2990</w:t>
            </w:r>
          </w:p>
        </w:tc>
        <w:tc>
          <w:tcPr>
            <w:tcW w:w="1276" w:type="dxa"/>
            <w:tcBorders>
              <w:top w:val="nil"/>
              <w:left w:val="single" w:sz="8" w:space="0" w:color="auto"/>
              <w:bottom w:val="single" w:sz="8" w:space="0" w:color="auto"/>
              <w:right w:val="single" w:sz="8" w:space="0" w:color="auto"/>
            </w:tcBorders>
            <w:shd w:val="clear" w:color="auto" w:fill="auto"/>
            <w:vAlign w:val="center"/>
          </w:tcPr>
          <w:p w:rsidR="00925D47" w:rsidRDefault="00925D47" w:rsidP="00E213DD">
            <w:pPr>
              <w:jc w:val="center"/>
              <w:rPr>
                <w:rFonts w:ascii="Arial" w:hAnsi="Arial" w:cs="Arial"/>
                <w:color w:val="000000"/>
                <w:sz w:val="22"/>
                <w:szCs w:val="22"/>
              </w:rPr>
            </w:pPr>
            <w:r>
              <w:rPr>
                <w:rFonts w:ascii="Arial" w:hAnsi="Arial" w:cs="Arial"/>
                <w:color w:val="000000"/>
                <w:sz w:val="22"/>
                <w:szCs w:val="22"/>
              </w:rPr>
              <w:t>2850</w:t>
            </w:r>
          </w:p>
        </w:tc>
        <w:tc>
          <w:tcPr>
            <w:tcW w:w="1276" w:type="dxa"/>
            <w:tcBorders>
              <w:top w:val="nil"/>
              <w:left w:val="nil"/>
              <w:bottom w:val="single" w:sz="8" w:space="0" w:color="auto"/>
              <w:right w:val="single" w:sz="8" w:space="0" w:color="auto"/>
            </w:tcBorders>
            <w:shd w:val="clear" w:color="auto" w:fill="auto"/>
            <w:vAlign w:val="center"/>
          </w:tcPr>
          <w:p w:rsidR="00925D47" w:rsidRDefault="00925D47" w:rsidP="00E213DD">
            <w:pPr>
              <w:jc w:val="center"/>
              <w:rPr>
                <w:rFonts w:ascii="Arial" w:hAnsi="Arial" w:cs="Arial"/>
                <w:color w:val="000000"/>
                <w:sz w:val="22"/>
                <w:szCs w:val="22"/>
              </w:rPr>
            </w:pPr>
            <w:r>
              <w:rPr>
                <w:rFonts w:ascii="Arial" w:hAnsi="Arial" w:cs="Arial"/>
                <w:color w:val="000000"/>
                <w:sz w:val="22"/>
                <w:szCs w:val="22"/>
              </w:rPr>
              <w:t>140</w:t>
            </w:r>
          </w:p>
        </w:tc>
      </w:tr>
      <w:tr w:rsidR="00925D47" w:rsidRPr="002E7410" w:rsidTr="00C5174E">
        <w:tc>
          <w:tcPr>
            <w:tcW w:w="4536" w:type="dxa"/>
            <w:tcBorders>
              <w:top w:val="single" w:sz="4" w:space="0" w:color="auto"/>
              <w:left w:val="single" w:sz="4" w:space="0" w:color="auto"/>
              <w:bottom w:val="single" w:sz="4" w:space="0" w:color="auto"/>
              <w:right w:val="single" w:sz="4" w:space="0" w:color="auto"/>
            </w:tcBorders>
          </w:tcPr>
          <w:p w:rsidR="00925D47" w:rsidRPr="002E7410" w:rsidRDefault="00925D47" w:rsidP="00925D47">
            <w:pPr>
              <w:suppressAutoHyphens w:val="0"/>
              <w:autoSpaceDE w:val="0"/>
              <w:autoSpaceDN w:val="0"/>
              <w:jc w:val="both"/>
              <w:rPr>
                <w:rFonts w:ascii="Arial" w:hAnsi="Arial" w:cs="Arial"/>
                <w:sz w:val="22"/>
                <w:szCs w:val="22"/>
                <w:lang w:eastAsia="cs-CZ"/>
              </w:rPr>
            </w:pPr>
            <w:r w:rsidRPr="002E7410">
              <w:rPr>
                <w:rFonts w:ascii="Arial" w:hAnsi="Arial" w:cs="Arial"/>
                <w:sz w:val="22"/>
                <w:szCs w:val="22"/>
                <w:lang w:eastAsia="cs-CZ"/>
              </w:rPr>
              <w:t>Cestovní náhrady</w:t>
            </w:r>
          </w:p>
        </w:tc>
        <w:tc>
          <w:tcPr>
            <w:tcW w:w="1204" w:type="dxa"/>
            <w:tcBorders>
              <w:top w:val="nil"/>
              <w:left w:val="nil"/>
              <w:bottom w:val="single" w:sz="8" w:space="0" w:color="auto"/>
              <w:right w:val="single" w:sz="8" w:space="0" w:color="auto"/>
            </w:tcBorders>
            <w:shd w:val="clear" w:color="auto" w:fill="auto"/>
            <w:vAlign w:val="center"/>
          </w:tcPr>
          <w:p w:rsidR="00925D47" w:rsidRDefault="00925D47" w:rsidP="00E213DD">
            <w:pPr>
              <w:jc w:val="center"/>
              <w:rPr>
                <w:rFonts w:ascii="Arial" w:hAnsi="Arial" w:cs="Arial"/>
                <w:color w:val="000000"/>
                <w:sz w:val="22"/>
                <w:szCs w:val="22"/>
              </w:rPr>
            </w:pPr>
            <w:r>
              <w:rPr>
                <w:rFonts w:ascii="Arial" w:hAnsi="Arial" w:cs="Arial"/>
                <w:color w:val="000000"/>
                <w:sz w:val="22"/>
                <w:szCs w:val="22"/>
              </w:rPr>
              <w:t>12466</w:t>
            </w:r>
          </w:p>
        </w:tc>
        <w:tc>
          <w:tcPr>
            <w:tcW w:w="1276" w:type="dxa"/>
            <w:tcBorders>
              <w:top w:val="nil"/>
              <w:left w:val="nil"/>
              <w:bottom w:val="single" w:sz="8" w:space="0" w:color="auto"/>
              <w:right w:val="single" w:sz="8" w:space="0" w:color="auto"/>
            </w:tcBorders>
            <w:shd w:val="clear" w:color="auto" w:fill="auto"/>
            <w:vAlign w:val="center"/>
          </w:tcPr>
          <w:p w:rsidR="00925D47" w:rsidRDefault="00925D47" w:rsidP="00E213DD">
            <w:pPr>
              <w:jc w:val="center"/>
              <w:rPr>
                <w:rFonts w:ascii="Arial" w:hAnsi="Arial" w:cs="Arial"/>
                <w:color w:val="000000"/>
                <w:sz w:val="22"/>
                <w:szCs w:val="22"/>
              </w:rPr>
            </w:pPr>
            <w:r>
              <w:rPr>
                <w:rFonts w:ascii="Arial" w:hAnsi="Arial" w:cs="Arial"/>
                <w:color w:val="000000"/>
                <w:sz w:val="22"/>
                <w:szCs w:val="22"/>
              </w:rPr>
              <w:t>5166</w:t>
            </w:r>
          </w:p>
        </w:tc>
        <w:tc>
          <w:tcPr>
            <w:tcW w:w="1276" w:type="dxa"/>
            <w:tcBorders>
              <w:top w:val="nil"/>
              <w:left w:val="single" w:sz="8" w:space="0" w:color="auto"/>
              <w:bottom w:val="single" w:sz="8" w:space="0" w:color="auto"/>
              <w:right w:val="single" w:sz="8" w:space="0" w:color="auto"/>
            </w:tcBorders>
            <w:shd w:val="clear" w:color="auto" w:fill="auto"/>
            <w:vAlign w:val="center"/>
          </w:tcPr>
          <w:p w:rsidR="00925D47" w:rsidRDefault="00925D47" w:rsidP="00E213DD">
            <w:pPr>
              <w:jc w:val="center"/>
              <w:rPr>
                <w:rFonts w:ascii="Arial" w:hAnsi="Arial" w:cs="Arial"/>
                <w:color w:val="000000"/>
                <w:sz w:val="22"/>
                <w:szCs w:val="22"/>
              </w:rPr>
            </w:pPr>
            <w:r>
              <w:rPr>
                <w:rFonts w:ascii="Arial" w:hAnsi="Arial" w:cs="Arial"/>
                <w:color w:val="000000"/>
                <w:sz w:val="22"/>
                <w:szCs w:val="22"/>
              </w:rPr>
              <w:t>5006</w:t>
            </w:r>
          </w:p>
        </w:tc>
        <w:tc>
          <w:tcPr>
            <w:tcW w:w="1276" w:type="dxa"/>
            <w:tcBorders>
              <w:top w:val="nil"/>
              <w:left w:val="nil"/>
              <w:bottom w:val="single" w:sz="8" w:space="0" w:color="auto"/>
              <w:right w:val="single" w:sz="8" w:space="0" w:color="auto"/>
            </w:tcBorders>
            <w:shd w:val="clear" w:color="auto" w:fill="auto"/>
            <w:vAlign w:val="center"/>
          </w:tcPr>
          <w:p w:rsidR="00925D47" w:rsidRDefault="00925D47" w:rsidP="00E213DD">
            <w:pPr>
              <w:jc w:val="center"/>
              <w:rPr>
                <w:rFonts w:ascii="Arial" w:hAnsi="Arial" w:cs="Arial"/>
                <w:color w:val="000000"/>
                <w:sz w:val="22"/>
                <w:szCs w:val="22"/>
              </w:rPr>
            </w:pPr>
            <w:r>
              <w:rPr>
                <w:rFonts w:ascii="Arial" w:hAnsi="Arial" w:cs="Arial"/>
                <w:color w:val="000000"/>
                <w:sz w:val="22"/>
                <w:szCs w:val="22"/>
              </w:rPr>
              <w:t>160</w:t>
            </w:r>
          </w:p>
        </w:tc>
      </w:tr>
      <w:tr w:rsidR="00925D47" w:rsidRPr="002E7410" w:rsidTr="00C5174E">
        <w:tc>
          <w:tcPr>
            <w:tcW w:w="4536" w:type="dxa"/>
            <w:tcBorders>
              <w:top w:val="single" w:sz="4" w:space="0" w:color="auto"/>
              <w:left w:val="single" w:sz="4" w:space="0" w:color="auto"/>
              <w:bottom w:val="single" w:sz="4" w:space="0" w:color="auto"/>
              <w:right w:val="single" w:sz="4" w:space="0" w:color="auto"/>
            </w:tcBorders>
          </w:tcPr>
          <w:p w:rsidR="00925D47" w:rsidRPr="002E7410" w:rsidRDefault="00925D47" w:rsidP="00925D47">
            <w:pPr>
              <w:suppressAutoHyphens w:val="0"/>
              <w:autoSpaceDE w:val="0"/>
              <w:autoSpaceDN w:val="0"/>
              <w:jc w:val="both"/>
              <w:rPr>
                <w:rFonts w:ascii="Arial" w:hAnsi="Arial" w:cs="Arial"/>
                <w:sz w:val="22"/>
                <w:szCs w:val="22"/>
                <w:lang w:eastAsia="cs-CZ"/>
              </w:rPr>
            </w:pPr>
            <w:r w:rsidRPr="002E7410">
              <w:rPr>
                <w:rFonts w:ascii="Arial" w:hAnsi="Arial" w:cs="Arial"/>
                <w:sz w:val="22"/>
                <w:szCs w:val="22"/>
                <w:lang w:eastAsia="cs-CZ"/>
              </w:rPr>
              <w:t>Náklady nebo výdaje na zajištění publicity projektu a prezentaci výsledků a na získání a uznání práv k výsledkům projektu</w:t>
            </w:r>
          </w:p>
        </w:tc>
        <w:tc>
          <w:tcPr>
            <w:tcW w:w="1204" w:type="dxa"/>
            <w:tcBorders>
              <w:top w:val="nil"/>
              <w:left w:val="nil"/>
              <w:bottom w:val="single" w:sz="8" w:space="0" w:color="auto"/>
              <w:right w:val="single" w:sz="8" w:space="0" w:color="auto"/>
            </w:tcBorders>
            <w:shd w:val="clear" w:color="auto" w:fill="auto"/>
            <w:vAlign w:val="center"/>
          </w:tcPr>
          <w:p w:rsidR="00925D47" w:rsidRDefault="00925D47" w:rsidP="00E213DD">
            <w:pPr>
              <w:jc w:val="center"/>
              <w:rPr>
                <w:rFonts w:ascii="Arial" w:hAnsi="Arial" w:cs="Arial"/>
                <w:color w:val="000000"/>
                <w:sz w:val="22"/>
                <w:szCs w:val="22"/>
              </w:rPr>
            </w:pPr>
            <w:r>
              <w:rPr>
                <w:rFonts w:ascii="Arial" w:hAnsi="Arial" w:cs="Arial"/>
                <w:color w:val="000000"/>
                <w:sz w:val="22"/>
                <w:szCs w:val="22"/>
              </w:rPr>
              <w:t>3115</w:t>
            </w:r>
          </w:p>
        </w:tc>
        <w:tc>
          <w:tcPr>
            <w:tcW w:w="1276" w:type="dxa"/>
            <w:tcBorders>
              <w:top w:val="nil"/>
              <w:left w:val="nil"/>
              <w:bottom w:val="single" w:sz="8" w:space="0" w:color="auto"/>
              <w:right w:val="single" w:sz="8" w:space="0" w:color="auto"/>
            </w:tcBorders>
            <w:shd w:val="clear" w:color="auto" w:fill="auto"/>
            <w:vAlign w:val="center"/>
          </w:tcPr>
          <w:p w:rsidR="00925D47" w:rsidRDefault="00925D47" w:rsidP="00E213DD">
            <w:pPr>
              <w:jc w:val="center"/>
              <w:rPr>
                <w:rFonts w:ascii="Arial" w:hAnsi="Arial" w:cs="Arial"/>
                <w:color w:val="000000"/>
                <w:sz w:val="22"/>
                <w:szCs w:val="22"/>
              </w:rPr>
            </w:pPr>
            <w:r>
              <w:rPr>
                <w:rFonts w:ascii="Arial" w:hAnsi="Arial" w:cs="Arial"/>
                <w:color w:val="000000"/>
                <w:sz w:val="22"/>
                <w:szCs w:val="22"/>
              </w:rPr>
              <w:t>1344</w:t>
            </w:r>
          </w:p>
        </w:tc>
        <w:tc>
          <w:tcPr>
            <w:tcW w:w="1276" w:type="dxa"/>
            <w:tcBorders>
              <w:top w:val="nil"/>
              <w:left w:val="single" w:sz="8" w:space="0" w:color="auto"/>
              <w:bottom w:val="single" w:sz="8" w:space="0" w:color="auto"/>
              <w:right w:val="single" w:sz="8" w:space="0" w:color="auto"/>
            </w:tcBorders>
            <w:shd w:val="clear" w:color="auto" w:fill="auto"/>
            <w:vAlign w:val="center"/>
          </w:tcPr>
          <w:p w:rsidR="00925D47" w:rsidRDefault="00925D47" w:rsidP="00E213DD">
            <w:pPr>
              <w:jc w:val="center"/>
              <w:rPr>
                <w:rFonts w:ascii="Arial" w:hAnsi="Arial" w:cs="Arial"/>
                <w:color w:val="000000"/>
                <w:sz w:val="22"/>
                <w:szCs w:val="22"/>
              </w:rPr>
            </w:pPr>
            <w:r>
              <w:rPr>
                <w:rFonts w:ascii="Arial" w:hAnsi="Arial" w:cs="Arial"/>
                <w:color w:val="000000"/>
                <w:sz w:val="22"/>
                <w:szCs w:val="22"/>
              </w:rPr>
              <w:t>1264</w:t>
            </w:r>
          </w:p>
        </w:tc>
        <w:tc>
          <w:tcPr>
            <w:tcW w:w="1276" w:type="dxa"/>
            <w:tcBorders>
              <w:top w:val="nil"/>
              <w:left w:val="nil"/>
              <w:bottom w:val="single" w:sz="8" w:space="0" w:color="auto"/>
              <w:right w:val="single" w:sz="8" w:space="0" w:color="auto"/>
            </w:tcBorders>
            <w:shd w:val="clear" w:color="auto" w:fill="auto"/>
            <w:vAlign w:val="center"/>
          </w:tcPr>
          <w:p w:rsidR="00925D47" w:rsidRDefault="00925D47" w:rsidP="00E213DD">
            <w:pPr>
              <w:jc w:val="center"/>
              <w:rPr>
                <w:rFonts w:ascii="Arial" w:hAnsi="Arial" w:cs="Arial"/>
                <w:color w:val="000000"/>
                <w:sz w:val="22"/>
                <w:szCs w:val="22"/>
              </w:rPr>
            </w:pPr>
            <w:r>
              <w:rPr>
                <w:rFonts w:ascii="Arial" w:hAnsi="Arial" w:cs="Arial"/>
                <w:color w:val="000000"/>
                <w:sz w:val="22"/>
                <w:szCs w:val="22"/>
              </w:rPr>
              <w:t>80</w:t>
            </w:r>
          </w:p>
        </w:tc>
      </w:tr>
      <w:tr w:rsidR="00925D47" w:rsidRPr="002E7410" w:rsidTr="00C5174E">
        <w:tc>
          <w:tcPr>
            <w:tcW w:w="4536" w:type="dxa"/>
            <w:tcBorders>
              <w:top w:val="single" w:sz="4" w:space="0" w:color="auto"/>
              <w:left w:val="single" w:sz="4" w:space="0" w:color="auto"/>
              <w:bottom w:val="single" w:sz="4" w:space="0" w:color="auto"/>
              <w:right w:val="single" w:sz="4" w:space="0" w:color="auto"/>
            </w:tcBorders>
          </w:tcPr>
          <w:p w:rsidR="00925D47" w:rsidRPr="002E7410" w:rsidRDefault="00925D47" w:rsidP="00925D47">
            <w:pPr>
              <w:suppressAutoHyphens w:val="0"/>
              <w:autoSpaceDE w:val="0"/>
              <w:autoSpaceDN w:val="0"/>
              <w:jc w:val="both"/>
              <w:rPr>
                <w:rFonts w:ascii="Arial" w:hAnsi="Arial" w:cs="Arial"/>
                <w:sz w:val="22"/>
                <w:szCs w:val="22"/>
                <w:lang w:eastAsia="cs-CZ"/>
              </w:rPr>
            </w:pPr>
            <w:r w:rsidRPr="002E7410">
              <w:rPr>
                <w:rFonts w:ascii="Arial" w:hAnsi="Arial" w:cs="Arial"/>
                <w:sz w:val="22"/>
                <w:szCs w:val="22"/>
                <w:lang w:eastAsia="cs-CZ"/>
              </w:rPr>
              <w:t>Náklady nebo výdaje na služby externích dodavatelů</w:t>
            </w:r>
            <w:r w:rsidRPr="002E7410">
              <w:rPr>
                <w:rFonts w:ascii="Arial" w:hAnsi="Arial" w:cs="Arial"/>
                <w:sz w:val="22"/>
                <w:szCs w:val="22"/>
                <w:lang w:eastAsia="cs-CZ"/>
              </w:rPr>
              <w:tab/>
            </w:r>
          </w:p>
        </w:tc>
        <w:tc>
          <w:tcPr>
            <w:tcW w:w="1204" w:type="dxa"/>
            <w:tcBorders>
              <w:top w:val="nil"/>
              <w:left w:val="nil"/>
              <w:bottom w:val="single" w:sz="8" w:space="0" w:color="auto"/>
              <w:right w:val="single" w:sz="8" w:space="0" w:color="auto"/>
            </w:tcBorders>
            <w:shd w:val="clear" w:color="auto" w:fill="auto"/>
            <w:vAlign w:val="center"/>
          </w:tcPr>
          <w:p w:rsidR="00925D47" w:rsidRDefault="00925D47" w:rsidP="00E213DD">
            <w:pPr>
              <w:jc w:val="center"/>
              <w:rPr>
                <w:rFonts w:ascii="Arial" w:hAnsi="Arial" w:cs="Arial"/>
                <w:color w:val="000000"/>
                <w:sz w:val="22"/>
                <w:szCs w:val="22"/>
              </w:rPr>
            </w:pPr>
            <w:r>
              <w:rPr>
                <w:rFonts w:ascii="Arial" w:hAnsi="Arial" w:cs="Arial"/>
                <w:color w:val="000000"/>
                <w:sz w:val="22"/>
                <w:szCs w:val="22"/>
              </w:rPr>
              <w:t>2847</w:t>
            </w:r>
          </w:p>
        </w:tc>
        <w:tc>
          <w:tcPr>
            <w:tcW w:w="1276" w:type="dxa"/>
            <w:tcBorders>
              <w:top w:val="nil"/>
              <w:left w:val="nil"/>
              <w:bottom w:val="single" w:sz="8" w:space="0" w:color="auto"/>
              <w:right w:val="single" w:sz="8" w:space="0" w:color="auto"/>
            </w:tcBorders>
            <w:shd w:val="clear" w:color="auto" w:fill="auto"/>
            <w:vAlign w:val="center"/>
          </w:tcPr>
          <w:p w:rsidR="00925D47" w:rsidRDefault="00925D47" w:rsidP="00E213DD">
            <w:pPr>
              <w:jc w:val="center"/>
              <w:rPr>
                <w:rFonts w:ascii="Arial" w:hAnsi="Arial" w:cs="Arial"/>
                <w:color w:val="000000"/>
                <w:sz w:val="22"/>
                <w:szCs w:val="22"/>
              </w:rPr>
            </w:pPr>
            <w:r>
              <w:rPr>
                <w:rFonts w:ascii="Arial" w:hAnsi="Arial" w:cs="Arial"/>
                <w:color w:val="000000"/>
                <w:sz w:val="22"/>
                <w:szCs w:val="22"/>
              </w:rPr>
              <w:t>1632</w:t>
            </w:r>
          </w:p>
        </w:tc>
        <w:tc>
          <w:tcPr>
            <w:tcW w:w="1276" w:type="dxa"/>
            <w:tcBorders>
              <w:top w:val="nil"/>
              <w:left w:val="single" w:sz="8" w:space="0" w:color="auto"/>
              <w:bottom w:val="single" w:sz="8" w:space="0" w:color="auto"/>
              <w:right w:val="single" w:sz="8" w:space="0" w:color="auto"/>
            </w:tcBorders>
            <w:shd w:val="clear" w:color="auto" w:fill="auto"/>
            <w:vAlign w:val="center"/>
          </w:tcPr>
          <w:p w:rsidR="00925D47" w:rsidRDefault="00925D47" w:rsidP="00E213DD">
            <w:pPr>
              <w:jc w:val="center"/>
              <w:rPr>
                <w:rFonts w:ascii="Arial" w:hAnsi="Arial" w:cs="Arial"/>
                <w:color w:val="000000"/>
                <w:sz w:val="22"/>
                <w:szCs w:val="22"/>
              </w:rPr>
            </w:pPr>
            <w:r>
              <w:rPr>
                <w:rFonts w:ascii="Arial" w:hAnsi="Arial" w:cs="Arial"/>
                <w:color w:val="000000"/>
                <w:sz w:val="22"/>
                <w:szCs w:val="22"/>
              </w:rPr>
              <w:t>1602</w:t>
            </w:r>
          </w:p>
        </w:tc>
        <w:tc>
          <w:tcPr>
            <w:tcW w:w="1276" w:type="dxa"/>
            <w:tcBorders>
              <w:top w:val="nil"/>
              <w:left w:val="nil"/>
              <w:bottom w:val="single" w:sz="8" w:space="0" w:color="auto"/>
              <w:right w:val="single" w:sz="8" w:space="0" w:color="auto"/>
            </w:tcBorders>
            <w:shd w:val="clear" w:color="auto" w:fill="auto"/>
            <w:vAlign w:val="center"/>
          </w:tcPr>
          <w:p w:rsidR="00925D47" w:rsidRDefault="00925D47" w:rsidP="00E213DD">
            <w:pPr>
              <w:jc w:val="center"/>
              <w:rPr>
                <w:rFonts w:ascii="Arial" w:hAnsi="Arial" w:cs="Arial"/>
                <w:color w:val="000000"/>
                <w:sz w:val="22"/>
                <w:szCs w:val="22"/>
              </w:rPr>
            </w:pPr>
            <w:r>
              <w:rPr>
                <w:rFonts w:ascii="Arial" w:hAnsi="Arial" w:cs="Arial"/>
                <w:color w:val="000000"/>
                <w:sz w:val="22"/>
                <w:szCs w:val="22"/>
              </w:rPr>
              <w:t>30</w:t>
            </w:r>
          </w:p>
        </w:tc>
      </w:tr>
      <w:tr w:rsidR="00925D47" w:rsidRPr="002E7410" w:rsidTr="00C5174E">
        <w:tc>
          <w:tcPr>
            <w:tcW w:w="4536" w:type="dxa"/>
            <w:tcBorders>
              <w:top w:val="single" w:sz="4" w:space="0" w:color="auto"/>
              <w:left w:val="single" w:sz="4" w:space="0" w:color="auto"/>
              <w:bottom w:val="single" w:sz="4" w:space="0" w:color="auto"/>
              <w:right w:val="single" w:sz="4" w:space="0" w:color="auto"/>
            </w:tcBorders>
          </w:tcPr>
          <w:p w:rsidR="00925D47" w:rsidRPr="002E7410" w:rsidRDefault="00925D47" w:rsidP="00925D47">
            <w:pPr>
              <w:suppressAutoHyphens w:val="0"/>
              <w:autoSpaceDE w:val="0"/>
              <w:autoSpaceDN w:val="0"/>
              <w:jc w:val="both"/>
              <w:rPr>
                <w:rFonts w:ascii="Arial" w:hAnsi="Arial" w:cs="Arial"/>
                <w:sz w:val="22"/>
                <w:szCs w:val="22"/>
                <w:lang w:eastAsia="cs-CZ"/>
              </w:rPr>
            </w:pPr>
            <w:r w:rsidRPr="002E7410">
              <w:rPr>
                <w:rFonts w:ascii="Arial" w:hAnsi="Arial" w:cs="Arial"/>
                <w:sz w:val="22"/>
                <w:szCs w:val="22"/>
                <w:lang w:eastAsia="cs-CZ"/>
              </w:rPr>
              <w:t>Doplňkové (režijní) náklady</w:t>
            </w:r>
          </w:p>
        </w:tc>
        <w:tc>
          <w:tcPr>
            <w:tcW w:w="1204" w:type="dxa"/>
            <w:tcBorders>
              <w:top w:val="nil"/>
              <w:left w:val="nil"/>
              <w:bottom w:val="single" w:sz="8" w:space="0" w:color="auto"/>
              <w:right w:val="single" w:sz="8" w:space="0" w:color="auto"/>
            </w:tcBorders>
            <w:shd w:val="clear" w:color="auto" w:fill="auto"/>
            <w:vAlign w:val="center"/>
          </w:tcPr>
          <w:p w:rsidR="00925D47" w:rsidRDefault="00925D47" w:rsidP="00E213DD">
            <w:pPr>
              <w:jc w:val="center"/>
              <w:rPr>
                <w:rFonts w:ascii="Arial" w:hAnsi="Arial" w:cs="Arial"/>
                <w:color w:val="000000"/>
                <w:sz w:val="22"/>
                <w:szCs w:val="22"/>
              </w:rPr>
            </w:pPr>
            <w:r>
              <w:rPr>
                <w:rFonts w:ascii="Arial" w:hAnsi="Arial" w:cs="Arial"/>
                <w:color w:val="000000"/>
                <w:sz w:val="22"/>
                <w:szCs w:val="22"/>
              </w:rPr>
              <w:t>36745</w:t>
            </w:r>
          </w:p>
        </w:tc>
        <w:tc>
          <w:tcPr>
            <w:tcW w:w="1276" w:type="dxa"/>
            <w:tcBorders>
              <w:top w:val="nil"/>
              <w:left w:val="nil"/>
              <w:bottom w:val="single" w:sz="8" w:space="0" w:color="auto"/>
              <w:right w:val="single" w:sz="8" w:space="0" w:color="auto"/>
            </w:tcBorders>
            <w:shd w:val="clear" w:color="auto" w:fill="auto"/>
            <w:vAlign w:val="center"/>
          </w:tcPr>
          <w:p w:rsidR="00925D47" w:rsidRDefault="00925D47" w:rsidP="00E213DD">
            <w:pPr>
              <w:jc w:val="center"/>
              <w:rPr>
                <w:rFonts w:ascii="Arial" w:hAnsi="Arial" w:cs="Arial"/>
                <w:color w:val="000000"/>
                <w:sz w:val="22"/>
                <w:szCs w:val="22"/>
              </w:rPr>
            </w:pPr>
            <w:r>
              <w:rPr>
                <w:rFonts w:ascii="Arial" w:hAnsi="Arial" w:cs="Arial"/>
                <w:color w:val="000000"/>
                <w:sz w:val="22"/>
                <w:szCs w:val="22"/>
              </w:rPr>
              <w:t>12350</w:t>
            </w:r>
          </w:p>
        </w:tc>
        <w:tc>
          <w:tcPr>
            <w:tcW w:w="1276" w:type="dxa"/>
            <w:tcBorders>
              <w:top w:val="nil"/>
              <w:left w:val="single" w:sz="8" w:space="0" w:color="auto"/>
              <w:bottom w:val="single" w:sz="8" w:space="0" w:color="auto"/>
              <w:right w:val="single" w:sz="8" w:space="0" w:color="auto"/>
            </w:tcBorders>
            <w:shd w:val="clear" w:color="auto" w:fill="auto"/>
            <w:vAlign w:val="center"/>
          </w:tcPr>
          <w:p w:rsidR="00925D47" w:rsidRDefault="00925D47" w:rsidP="00E213DD">
            <w:pPr>
              <w:jc w:val="center"/>
              <w:rPr>
                <w:rFonts w:ascii="Arial" w:hAnsi="Arial" w:cs="Arial"/>
                <w:color w:val="000000"/>
                <w:sz w:val="22"/>
                <w:szCs w:val="22"/>
              </w:rPr>
            </w:pPr>
            <w:r>
              <w:rPr>
                <w:rFonts w:ascii="Arial" w:hAnsi="Arial" w:cs="Arial"/>
                <w:color w:val="000000"/>
                <w:sz w:val="22"/>
                <w:szCs w:val="22"/>
              </w:rPr>
              <w:t>11980</w:t>
            </w:r>
          </w:p>
        </w:tc>
        <w:tc>
          <w:tcPr>
            <w:tcW w:w="1276" w:type="dxa"/>
            <w:tcBorders>
              <w:top w:val="nil"/>
              <w:left w:val="nil"/>
              <w:bottom w:val="single" w:sz="8" w:space="0" w:color="auto"/>
              <w:right w:val="single" w:sz="8" w:space="0" w:color="auto"/>
            </w:tcBorders>
            <w:shd w:val="clear" w:color="auto" w:fill="auto"/>
            <w:vAlign w:val="center"/>
          </w:tcPr>
          <w:p w:rsidR="00925D47" w:rsidRDefault="00925D47" w:rsidP="00E213DD">
            <w:pPr>
              <w:jc w:val="center"/>
              <w:rPr>
                <w:rFonts w:ascii="Arial" w:hAnsi="Arial" w:cs="Arial"/>
                <w:color w:val="000000"/>
                <w:sz w:val="22"/>
                <w:szCs w:val="22"/>
              </w:rPr>
            </w:pPr>
            <w:r>
              <w:rPr>
                <w:rFonts w:ascii="Arial" w:hAnsi="Arial" w:cs="Arial"/>
                <w:color w:val="000000"/>
                <w:sz w:val="22"/>
                <w:szCs w:val="22"/>
              </w:rPr>
              <w:t>370</w:t>
            </w:r>
          </w:p>
        </w:tc>
      </w:tr>
      <w:tr w:rsidR="00925D47" w:rsidRPr="002E7410" w:rsidTr="009724E6">
        <w:trPr>
          <w:trHeight w:val="478"/>
        </w:trPr>
        <w:tc>
          <w:tcPr>
            <w:tcW w:w="4536" w:type="dxa"/>
            <w:tcBorders>
              <w:top w:val="single" w:sz="4" w:space="0" w:color="auto"/>
              <w:left w:val="single" w:sz="4" w:space="0" w:color="auto"/>
              <w:bottom w:val="single" w:sz="4" w:space="0" w:color="auto"/>
              <w:right w:val="single" w:sz="4" w:space="0" w:color="auto"/>
            </w:tcBorders>
            <w:vAlign w:val="center"/>
          </w:tcPr>
          <w:p w:rsidR="00925D47" w:rsidRPr="002E7410" w:rsidRDefault="00925D47" w:rsidP="00925D47">
            <w:pPr>
              <w:suppressAutoHyphens w:val="0"/>
              <w:autoSpaceDE w:val="0"/>
              <w:autoSpaceDN w:val="0"/>
              <w:rPr>
                <w:rFonts w:ascii="Arial" w:hAnsi="Arial" w:cs="Arial"/>
                <w:b/>
                <w:sz w:val="22"/>
                <w:szCs w:val="22"/>
                <w:lang w:eastAsia="cs-CZ"/>
              </w:rPr>
            </w:pPr>
            <w:r w:rsidRPr="002E7410">
              <w:rPr>
                <w:rFonts w:ascii="Arial" w:hAnsi="Arial" w:cs="Arial"/>
                <w:b/>
                <w:sz w:val="22"/>
                <w:szCs w:val="22"/>
                <w:lang w:eastAsia="cs-CZ"/>
              </w:rPr>
              <w:t>Celkem</w:t>
            </w:r>
          </w:p>
        </w:tc>
        <w:tc>
          <w:tcPr>
            <w:tcW w:w="1204" w:type="dxa"/>
            <w:tcBorders>
              <w:top w:val="single" w:sz="4" w:space="0" w:color="auto"/>
              <w:left w:val="single" w:sz="4" w:space="0" w:color="auto"/>
              <w:bottom w:val="single" w:sz="4" w:space="0" w:color="auto"/>
              <w:right w:val="single" w:sz="4" w:space="0" w:color="auto"/>
            </w:tcBorders>
            <w:vAlign w:val="center"/>
          </w:tcPr>
          <w:p w:rsidR="00925D47" w:rsidRPr="002E7410" w:rsidRDefault="00925D47" w:rsidP="00925D47">
            <w:pPr>
              <w:suppressAutoHyphens w:val="0"/>
              <w:autoSpaceDE w:val="0"/>
              <w:autoSpaceDN w:val="0"/>
              <w:jc w:val="center"/>
              <w:rPr>
                <w:rFonts w:ascii="Arial" w:hAnsi="Arial" w:cs="Arial"/>
                <w:b/>
                <w:sz w:val="22"/>
                <w:szCs w:val="22"/>
                <w:lang w:eastAsia="cs-CZ"/>
              </w:rPr>
            </w:pPr>
            <w:r w:rsidRPr="002E7410">
              <w:rPr>
                <w:rFonts w:ascii="Arial" w:hAnsi="Arial" w:cs="Arial"/>
                <w:b/>
                <w:sz w:val="22"/>
                <w:szCs w:val="22"/>
                <w:lang w:eastAsia="cs-CZ"/>
              </w:rPr>
              <w:fldChar w:fldCharType="begin"/>
            </w:r>
            <w:r w:rsidRPr="002E7410">
              <w:rPr>
                <w:rFonts w:ascii="Arial" w:hAnsi="Arial" w:cs="Arial"/>
                <w:b/>
                <w:sz w:val="22"/>
                <w:szCs w:val="22"/>
                <w:lang w:eastAsia="cs-CZ"/>
              </w:rPr>
              <w:instrText xml:space="preserve"> =SUM(ABOVE) </w:instrText>
            </w:r>
            <w:r w:rsidRPr="002E7410">
              <w:rPr>
                <w:rFonts w:ascii="Arial" w:hAnsi="Arial" w:cs="Arial"/>
                <w:b/>
                <w:sz w:val="22"/>
                <w:szCs w:val="22"/>
                <w:lang w:eastAsia="cs-CZ"/>
              </w:rPr>
              <w:fldChar w:fldCharType="separate"/>
            </w:r>
            <w:r>
              <w:rPr>
                <w:rFonts w:ascii="Arial" w:hAnsi="Arial" w:cs="Arial"/>
                <w:b/>
                <w:noProof/>
                <w:sz w:val="22"/>
                <w:szCs w:val="22"/>
                <w:lang w:eastAsia="cs-CZ"/>
              </w:rPr>
              <w:t>198380</w:t>
            </w:r>
            <w:r w:rsidRPr="002E7410">
              <w:rPr>
                <w:rFonts w:ascii="Arial" w:hAnsi="Arial" w:cs="Arial"/>
                <w:b/>
                <w:sz w:val="22"/>
                <w:szCs w:val="22"/>
                <w:lang w:eastAsia="cs-CZ"/>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925D47" w:rsidRPr="002E7410" w:rsidRDefault="00925D47" w:rsidP="00925D47">
            <w:pPr>
              <w:suppressAutoHyphens w:val="0"/>
              <w:autoSpaceDE w:val="0"/>
              <w:autoSpaceDN w:val="0"/>
              <w:jc w:val="center"/>
              <w:rPr>
                <w:rFonts w:ascii="Arial" w:hAnsi="Arial" w:cs="Arial"/>
                <w:b/>
                <w:sz w:val="22"/>
                <w:szCs w:val="22"/>
                <w:lang w:eastAsia="cs-CZ"/>
              </w:rPr>
            </w:pPr>
            <w:r w:rsidRPr="002E7410">
              <w:rPr>
                <w:rFonts w:ascii="Arial" w:hAnsi="Arial" w:cs="Arial"/>
                <w:b/>
                <w:sz w:val="22"/>
                <w:szCs w:val="22"/>
                <w:lang w:eastAsia="cs-CZ"/>
              </w:rPr>
              <w:fldChar w:fldCharType="begin"/>
            </w:r>
            <w:r w:rsidRPr="002E7410">
              <w:rPr>
                <w:rFonts w:ascii="Arial" w:hAnsi="Arial" w:cs="Arial"/>
                <w:b/>
                <w:sz w:val="22"/>
                <w:szCs w:val="22"/>
                <w:lang w:eastAsia="cs-CZ"/>
              </w:rPr>
              <w:instrText xml:space="preserve"> =SUM(ABOVE) </w:instrText>
            </w:r>
            <w:r w:rsidRPr="002E7410">
              <w:rPr>
                <w:rFonts w:ascii="Arial" w:hAnsi="Arial" w:cs="Arial"/>
                <w:b/>
                <w:sz w:val="22"/>
                <w:szCs w:val="22"/>
                <w:lang w:eastAsia="cs-CZ"/>
              </w:rPr>
              <w:fldChar w:fldCharType="separate"/>
            </w:r>
            <w:r>
              <w:rPr>
                <w:rFonts w:ascii="Arial" w:hAnsi="Arial" w:cs="Arial"/>
                <w:b/>
                <w:noProof/>
                <w:sz w:val="22"/>
                <w:szCs w:val="22"/>
                <w:lang w:eastAsia="cs-CZ"/>
              </w:rPr>
              <w:t>62571</w:t>
            </w:r>
            <w:r w:rsidRPr="002E7410">
              <w:rPr>
                <w:rFonts w:ascii="Arial" w:hAnsi="Arial" w:cs="Arial"/>
                <w:b/>
                <w:sz w:val="22"/>
                <w:szCs w:val="22"/>
                <w:lang w:eastAsia="cs-CZ"/>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925D47" w:rsidRPr="002E7410" w:rsidRDefault="00925D47" w:rsidP="00925D47">
            <w:pPr>
              <w:suppressAutoHyphens w:val="0"/>
              <w:autoSpaceDE w:val="0"/>
              <w:autoSpaceDN w:val="0"/>
              <w:jc w:val="center"/>
              <w:rPr>
                <w:rFonts w:ascii="Arial" w:hAnsi="Arial" w:cs="Arial"/>
                <w:b/>
                <w:sz w:val="22"/>
                <w:szCs w:val="22"/>
                <w:lang w:eastAsia="cs-CZ"/>
              </w:rPr>
            </w:pPr>
            <w:r w:rsidRPr="002E7410">
              <w:rPr>
                <w:rFonts w:ascii="Arial" w:hAnsi="Arial" w:cs="Arial"/>
                <w:b/>
                <w:sz w:val="22"/>
                <w:szCs w:val="22"/>
                <w:lang w:eastAsia="cs-CZ"/>
              </w:rPr>
              <w:fldChar w:fldCharType="begin"/>
            </w:r>
            <w:r w:rsidRPr="002E7410">
              <w:rPr>
                <w:rFonts w:ascii="Arial" w:hAnsi="Arial" w:cs="Arial"/>
                <w:b/>
                <w:sz w:val="22"/>
                <w:szCs w:val="22"/>
                <w:lang w:eastAsia="cs-CZ"/>
              </w:rPr>
              <w:instrText xml:space="preserve"> =SUM(ABOVE) </w:instrText>
            </w:r>
            <w:r w:rsidRPr="002E7410">
              <w:rPr>
                <w:rFonts w:ascii="Arial" w:hAnsi="Arial" w:cs="Arial"/>
                <w:b/>
                <w:sz w:val="22"/>
                <w:szCs w:val="22"/>
                <w:lang w:eastAsia="cs-CZ"/>
              </w:rPr>
              <w:fldChar w:fldCharType="separate"/>
            </w:r>
            <w:r>
              <w:rPr>
                <w:rFonts w:ascii="Arial" w:hAnsi="Arial" w:cs="Arial"/>
                <w:b/>
                <w:noProof/>
                <w:sz w:val="22"/>
                <w:szCs w:val="22"/>
                <w:lang w:eastAsia="cs-CZ"/>
              </w:rPr>
              <w:t>60670</w:t>
            </w:r>
            <w:r w:rsidRPr="002E7410">
              <w:rPr>
                <w:rFonts w:ascii="Arial" w:hAnsi="Arial" w:cs="Arial"/>
                <w:b/>
                <w:sz w:val="22"/>
                <w:szCs w:val="22"/>
                <w:lang w:eastAsia="cs-CZ"/>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925D47" w:rsidRPr="002E7410" w:rsidRDefault="00925D47" w:rsidP="00925D47">
            <w:pPr>
              <w:suppressAutoHyphens w:val="0"/>
              <w:autoSpaceDE w:val="0"/>
              <w:autoSpaceDN w:val="0"/>
              <w:jc w:val="center"/>
              <w:rPr>
                <w:rFonts w:ascii="Arial" w:hAnsi="Arial" w:cs="Arial"/>
                <w:b/>
                <w:sz w:val="22"/>
                <w:szCs w:val="22"/>
                <w:lang w:eastAsia="cs-CZ"/>
              </w:rPr>
            </w:pPr>
            <w:r w:rsidRPr="002E7410">
              <w:rPr>
                <w:rFonts w:ascii="Arial" w:hAnsi="Arial" w:cs="Arial"/>
                <w:b/>
                <w:sz w:val="22"/>
                <w:szCs w:val="22"/>
                <w:lang w:eastAsia="cs-CZ"/>
              </w:rPr>
              <w:fldChar w:fldCharType="begin"/>
            </w:r>
            <w:r w:rsidRPr="002E7410">
              <w:rPr>
                <w:rFonts w:ascii="Arial" w:hAnsi="Arial" w:cs="Arial"/>
                <w:b/>
                <w:sz w:val="22"/>
                <w:szCs w:val="22"/>
                <w:lang w:eastAsia="cs-CZ"/>
              </w:rPr>
              <w:instrText xml:space="preserve"> =SUM(ABOVE) </w:instrText>
            </w:r>
            <w:r w:rsidRPr="002E7410">
              <w:rPr>
                <w:rFonts w:ascii="Arial" w:hAnsi="Arial" w:cs="Arial"/>
                <w:b/>
                <w:sz w:val="22"/>
                <w:szCs w:val="22"/>
                <w:lang w:eastAsia="cs-CZ"/>
              </w:rPr>
              <w:fldChar w:fldCharType="separate"/>
            </w:r>
            <w:r>
              <w:rPr>
                <w:rFonts w:ascii="Arial" w:hAnsi="Arial" w:cs="Arial"/>
                <w:b/>
                <w:noProof/>
                <w:sz w:val="22"/>
                <w:szCs w:val="22"/>
                <w:lang w:eastAsia="cs-CZ"/>
              </w:rPr>
              <w:t>1901</w:t>
            </w:r>
            <w:r w:rsidRPr="002E7410">
              <w:rPr>
                <w:rFonts w:ascii="Arial" w:hAnsi="Arial" w:cs="Arial"/>
                <w:b/>
                <w:sz w:val="22"/>
                <w:szCs w:val="22"/>
                <w:lang w:eastAsia="cs-CZ"/>
              </w:rPr>
              <w:fldChar w:fldCharType="end"/>
            </w:r>
          </w:p>
        </w:tc>
      </w:tr>
    </w:tbl>
    <w:p w:rsidR="002E7410" w:rsidRPr="002E7410" w:rsidRDefault="002E7410" w:rsidP="002E7410">
      <w:pPr>
        <w:suppressAutoHyphens w:val="0"/>
        <w:autoSpaceDE w:val="0"/>
        <w:autoSpaceDN w:val="0"/>
        <w:jc w:val="both"/>
        <w:rPr>
          <w:rFonts w:ascii="Arial" w:hAnsi="Arial" w:cs="Arial"/>
          <w:b/>
          <w:bCs/>
          <w:sz w:val="22"/>
          <w:szCs w:val="22"/>
          <w:lang w:eastAsia="cs-CZ"/>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204"/>
        <w:gridCol w:w="1276"/>
        <w:gridCol w:w="1276"/>
        <w:gridCol w:w="1276"/>
      </w:tblGrid>
      <w:tr w:rsidR="00925D47" w:rsidRPr="00CE53D1" w:rsidTr="006855F6">
        <w:tc>
          <w:tcPr>
            <w:tcW w:w="4536" w:type="dxa"/>
            <w:tcBorders>
              <w:top w:val="single" w:sz="4" w:space="0" w:color="auto"/>
              <w:left w:val="single" w:sz="4" w:space="0" w:color="auto"/>
              <w:bottom w:val="single" w:sz="4" w:space="0" w:color="auto"/>
              <w:right w:val="single" w:sz="4" w:space="0" w:color="auto"/>
            </w:tcBorders>
            <w:vAlign w:val="center"/>
          </w:tcPr>
          <w:p w:rsidR="00925D47" w:rsidRPr="002E7410" w:rsidRDefault="00925D47" w:rsidP="006855F6">
            <w:pPr>
              <w:suppressAutoHyphens w:val="0"/>
              <w:autoSpaceDE w:val="0"/>
              <w:autoSpaceDN w:val="0"/>
              <w:jc w:val="center"/>
              <w:rPr>
                <w:rFonts w:ascii="Arial" w:hAnsi="Arial" w:cs="Arial"/>
                <w:b/>
                <w:lang w:eastAsia="cs-CZ"/>
              </w:rPr>
            </w:pPr>
            <w:r>
              <w:rPr>
                <w:rFonts w:ascii="Arial" w:hAnsi="Arial" w:cs="Arial"/>
                <w:b/>
                <w:bCs/>
                <w:sz w:val="22"/>
                <w:szCs w:val="22"/>
                <w:lang w:eastAsia="cs-CZ"/>
              </w:rPr>
              <w:t>Rok 2020</w:t>
            </w:r>
          </w:p>
        </w:tc>
        <w:tc>
          <w:tcPr>
            <w:tcW w:w="1204" w:type="dxa"/>
            <w:tcBorders>
              <w:top w:val="single" w:sz="4" w:space="0" w:color="auto"/>
              <w:left w:val="single" w:sz="4" w:space="0" w:color="auto"/>
              <w:bottom w:val="single" w:sz="4" w:space="0" w:color="auto"/>
              <w:right w:val="single" w:sz="4" w:space="0" w:color="auto"/>
            </w:tcBorders>
            <w:vAlign w:val="center"/>
          </w:tcPr>
          <w:p w:rsidR="00925D47" w:rsidRPr="002E7410" w:rsidRDefault="00925D47" w:rsidP="006855F6">
            <w:pPr>
              <w:suppressAutoHyphens w:val="0"/>
              <w:autoSpaceDE w:val="0"/>
              <w:autoSpaceDN w:val="0"/>
              <w:jc w:val="center"/>
              <w:rPr>
                <w:rFonts w:ascii="Arial" w:hAnsi="Arial" w:cs="Arial"/>
                <w:b/>
                <w:sz w:val="22"/>
                <w:szCs w:val="22"/>
                <w:lang w:eastAsia="cs-CZ"/>
              </w:rPr>
            </w:pPr>
            <w:r w:rsidRPr="002E7410">
              <w:rPr>
                <w:rFonts w:ascii="Arial" w:hAnsi="Arial" w:cs="Arial"/>
                <w:b/>
                <w:bCs/>
                <w:sz w:val="22"/>
                <w:szCs w:val="22"/>
                <w:lang w:eastAsia="cs-CZ"/>
              </w:rPr>
              <w:t>Celkem</w:t>
            </w:r>
          </w:p>
        </w:tc>
        <w:tc>
          <w:tcPr>
            <w:tcW w:w="1276" w:type="dxa"/>
            <w:tcBorders>
              <w:top w:val="single" w:sz="4" w:space="0" w:color="auto"/>
              <w:left w:val="single" w:sz="4" w:space="0" w:color="auto"/>
              <w:bottom w:val="single" w:sz="4" w:space="0" w:color="auto"/>
              <w:right w:val="single" w:sz="4" w:space="0" w:color="auto"/>
            </w:tcBorders>
          </w:tcPr>
          <w:p w:rsidR="00925D47" w:rsidRPr="002E7410" w:rsidRDefault="00925D47" w:rsidP="006855F6">
            <w:pPr>
              <w:suppressAutoHyphens w:val="0"/>
              <w:autoSpaceDE w:val="0"/>
              <w:autoSpaceDN w:val="0"/>
              <w:jc w:val="center"/>
              <w:rPr>
                <w:rFonts w:ascii="Arial" w:hAnsi="Arial" w:cs="Arial"/>
                <w:b/>
                <w:sz w:val="22"/>
                <w:szCs w:val="22"/>
                <w:lang w:eastAsia="cs-CZ"/>
              </w:rPr>
            </w:pPr>
            <w:r w:rsidRPr="002E7410">
              <w:rPr>
                <w:rFonts w:ascii="Arial" w:hAnsi="Arial" w:cs="Arial"/>
                <w:b/>
                <w:bCs/>
                <w:sz w:val="22"/>
                <w:szCs w:val="22"/>
                <w:lang w:eastAsia="cs-CZ"/>
              </w:rPr>
              <w:t>Z toho účelová podpora</w:t>
            </w:r>
          </w:p>
        </w:tc>
        <w:tc>
          <w:tcPr>
            <w:tcW w:w="1276" w:type="dxa"/>
            <w:tcBorders>
              <w:top w:val="single" w:sz="4" w:space="0" w:color="auto"/>
              <w:left w:val="single" w:sz="4" w:space="0" w:color="auto"/>
              <w:bottom w:val="single" w:sz="4" w:space="0" w:color="auto"/>
              <w:right w:val="single" w:sz="4" w:space="0" w:color="auto"/>
            </w:tcBorders>
            <w:vAlign w:val="center"/>
          </w:tcPr>
          <w:p w:rsidR="00925D47" w:rsidRPr="00CE53D1" w:rsidRDefault="00925D47" w:rsidP="006855F6">
            <w:pPr>
              <w:suppressAutoHyphens w:val="0"/>
              <w:autoSpaceDE w:val="0"/>
              <w:autoSpaceDN w:val="0"/>
              <w:jc w:val="center"/>
              <w:rPr>
                <w:rFonts w:ascii="Arial" w:hAnsi="Arial" w:cs="Arial"/>
                <w:b/>
                <w:bCs/>
                <w:sz w:val="22"/>
                <w:szCs w:val="22"/>
                <w:lang w:eastAsia="cs-CZ"/>
              </w:rPr>
            </w:pPr>
            <w:r w:rsidRPr="00CE53D1">
              <w:rPr>
                <w:rFonts w:ascii="Arial" w:hAnsi="Arial" w:cs="Arial"/>
                <w:b/>
                <w:bCs/>
                <w:sz w:val="22"/>
                <w:szCs w:val="22"/>
                <w:lang w:eastAsia="cs-CZ"/>
              </w:rPr>
              <w:t>podpora ZČU</w:t>
            </w:r>
          </w:p>
        </w:tc>
        <w:tc>
          <w:tcPr>
            <w:tcW w:w="1276" w:type="dxa"/>
            <w:tcBorders>
              <w:top w:val="single" w:sz="4" w:space="0" w:color="auto"/>
              <w:left w:val="single" w:sz="4" w:space="0" w:color="auto"/>
              <w:bottom w:val="single" w:sz="4" w:space="0" w:color="auto"/>
              <w:right w:val="single" w:sz="4" w:space="0" w:color="auto"/>
            </w:tcBorders>
            <w:vAlign w:val="center"/>
          </w:tcPr>
          <w:p w:rsidR="00925D47" w:rsidRPr="00CE53D1" w:rsidRDefault="00925D47" w:rsidP="006855F6">
            <w:pPr>
              <w:autoSpaceDE w:val="0"/>
              <w:autoSpaceDN w:val="0"/>
              <w:jc w:val="center"/>
              <w:rPr>
                <w:rFonts w:ascii="Arial" w:hAnsi="Arial" w:cs="Arial"/>
                <w:b/>
                <w:bCs/>
                <w:sz w:val="22"/>
                <w:szCs w:val="22"/>
                <w:lang w:eastAsia="cs-CZ"/>
              </w:rPr>
            </w:pPr>
            <w:r w:rsidRPr="00CE53D1">
              <w:rPr>
                <w:rFonts w:ascii="Arial" w:hAnsi="Arial" w:cs="Arial"/>
                <w:b/>
                <w:bCs/>
                <w:sz w:val="22"/>
                <w:szCs w:val="22"/>
                <w:lang w:eastAsia="cs-CZ"/>
              </w:rPr>
              <w:t>podpora VÚGTK</w:t>
            </w:r>
          </w:p>
        </w:tc>
      </w:tr>
      <w:tr w:rsidR="00925D47" w:rsidTr="006855F6">
        <w:tc>
          <w:tcPr>
            <w:tcW w:w="4536" w:type="dxa"/>
            <w:tcBorders>
              <w:top w:val="single" w:sz="4" w:space="0" w:color="auto"/>
              <w:left w:val="single" w:sz="4" w:space="0" w:color="auto"/>
              <w:bottom w:val="single" w:sz="4" w:space="0" w:color="auto"/>
              <w:right w:val="single" w:sz="4" w:space="0" w:color="auto"/>
            </w:tcBorders>
          </w:tcPr>
          <w:p w:rsidR="00925D47" w:rsidRPr="002E7410" w:rsidRDefault="00925D47" w:rsidP="00925D47">
            <w:pPr>
              <w:suppressAutoHyphens w:val="0"/>
              <w:autoSpaceDE w:val="0"/>
              <w:autoSpaceDN w:val="0"/>
              <w:jc w:val="both"/>
              <w:rPr>
                <w:rFonts w:ascii="Arial" w:hAnsi="Arial" w:cs="Arial"/>
                <w:sz w:val="22"/>
                <w:szCs w:val="22"/>
                <w:lang w:eastAsia="cs-CZ"/>
              </w:rPr>
            </w:pPr>
            <w:r w:rsidRPr="002E7410">
              <w:rPr>
                <w:rFonts w:ascii="Arial" w:hAnsi="Arial" w:cs="Arial"/>
                <w:sz w:val="22"/>
                <w:szCs w:val="22"/>
                <w:lang w:eastAsia="cs-CZ"/>
              </w:rPr>
              <w:t>Osobní náklady</w:t>
            </w:r>
          </w:p>
        </w:tc>
        <w:tc>
          <w:tcPr>
            <w:tcW w:w="1204" w:type="dxa"/>
            <w:tcBorders>
              <w:top w:val="nil"/>
              <w:left w:val="nil"/>
              <w:bottom w:val="single" w:sz="8" w:space="0" w:color="auto"/>
              <w:right w:val="single" w:sz="8" w:space="0" w:color="auto"/>
            </w:tcBorders>
            <w:shd w:val="clear" w:color="auto" w:fill="auto"/>
            <w:vAlign w:val="center"/>
          </w:tcPr>
          <w:p w:rsidR="00925D47" w:rsidRDefault="00925D47" w:rsidP="00E213DD">
            <w:pPr>
              <w:suppressAutoHyphens w:val="0"/>
              <w:jc w:val="center"/>
              <w:rPr>
                <w:rFonts w:ascii="Arial" w:hAnsi="Arial" w:cs="Arial"/>
                <w:color w:val="000000"/>
                <w:sz w:val="22"/>
                <w:szCs w:val="22"/>
                <w:lang w:eastAsia="cs-CZ"/>
              </w:rPr>
            </w:pPr>
            <w:r>
              <w:rPr>
                <w:rFonts w:ascii="Arial" w:hAnsi="Arial" w:cs="Arial"/>
                <w:color w:val="000000"/>
                <w:sz w:val="22"/>
                <w:szCs w:val="22"/>
              </w:rPr>
              <w:t>68571</w:t>
            </w:r>
          </w:p>
        </w:tc>
        <w:tc>
          <w:tcPr>
            <w:tcW w:w="1276" w:type="dxa"/>
            <w:tcBorders>
              <w:top w:val="nil"/>
              <w:left w:val="nil"/>
              <w:bottom w:val="single" w:sz="8" w:space="0" w:color="auto"/>
              <w:right w:val="single" w:sz="8" w:space="0" w:color="auto"/>
            </w:tcBorders>
            <w:shd w:val="clear" w:color="auto" w:fill="auto"/>
            <w:vAlign w:val="center"/>
          </w:tcPr>
          <w:p w:rsidR="00925D47" w:rsidRDefault="00925D47" w:rsidP="00E213DD">
            <w:pPr>
              <w:jc w:val="center"/>
              <w:rPr>
                <w:rFonts w:ascii="Arial" w:hAnsi="Arial" w:cs="Arial"/>
                <w:color w:val="000000"/>
                <w:sz w:val="22"/>
                <w:szCs w:val="22"/>
              </w:rPr>
            </w:pPr>
            <w:r>
              <w:rPr>
                <w:rFonts w:ascii="Arial" w:hAnsi="Arial" w:cs="Arial"/>
                <w:color w:val="000000"/>
                <w:sz w:val="22"/>
                <w:szCs w:val="22"/>
              </w:rPr>
              <w:t>16575</w:t>
            </w:r>
          </w:p>
        </w:tc>
        <w:tc>
          <w:tcPr>
            <w:tcW w:w="1276" w:type="dxa"/>
            <w:tcBorders>
              <w:top w:val="nil"/>
              <w:left w:val="single" w:sz="8" w:space="0" w:color="auto"/>
              <w:bottom w:val="single" w:sz="8" w:space="0" w:color="auto"/>
              <w:right w:val="single" w:sz="8" w:space="0" w:color="auto"/>
            </w:tcBorders>
            <w:shd w:val="clear" w:color="auto" w:fill="auto"/>
            <w:vAlign w:val="center"/>
          </w:tcPr>
          <w:p w:rsidR="00925D47" w:rsidRDefault="00925D47" w:rsidP="00E213DD">
            <w:pPr>
              <w:jc w:val="center"/>
              <w:rPr>
                <w:rFonts w:ascii="Arial" w:hAnsi="Arial" w:cs="Arial"/>
                <w:color w:val="000000"/>
                <w:sz w:val="22"/>
                <w:szCs w:val="22"/>
              </w:rPr>
            </w:pPr>
            <w:r>
              <w:rPr>
                <w:rFonts w:ascii="Arial" w:hAnsi="Arial" w:cs="Arial"/>
                <w:color w:val="000000"/>
                <w:sz w:val="22"/>
                <w:szCs w:val="22"/>
              </w:rPr>
              <w:t>16033</w:t>
            </w:r>
          </w:p>
        </w:tc>
        <w:tc>
          <w:tcPr>
            <w:tcW w:w="1276" w:type="dxa"/>
            <w:tcBorders>
              <w:top w:val="nil"/>
              <w:left w:val="nil"/>
              <w:bottom w:val="single" w:sz="8" w:space="0" w:color="auto"/>
              <w:right w:val="single" w:sz="8" w:space="0" w:color="auto"/>
            </w:tcBorders>
            <w:shd w:val="clear" w:color="auto" w:fill="auto"/>
            <w:vAlign w:val="center"/>
          </w:tcPr>
          <w:p w:rsidR="00925D47" w:rsidRDefault="00925D47" w:rsidP="00E213DD">
            <w:pPr>
              <w:jc w:val="center"/>
              <w:rPr>
                <w:rFonts w:ascii="Arial" w:hAnsi="Arial" w:cs="Arial"/>
                <w:color w:val="000000"/>
                <w:sz w:val="22"/>
                <w:szCs w:val="22"/>
              </w:rPr>
            </w:pPr>
            <w:r>
              <w:rPr>
                <w:rFonts w:ascii="Arial" w:hAnsi="Arial" w:cs="Arial"/>
                <w:color w:val="000000"/>
                <w:sz w:val="22"/>
                <w:szCs w:val="22"/>
              </w:rPr>
              <w:t>542</w:t>
            </w:r>
          </w:p>
        </w:tc>
      </w:tr>
      <w:tr w:rsidR="00925D47" w:rsidTr="006855F6">
        <w:tc>
          <w:tcPr>
            <w:tcW w:w="4536" w:type="dxa"/>
            <w:tcBorders>
              <w:top w:val="single" w:sz="4" w:space="0" w:color="auto"/>
              <w:left w:val="single" w:sz="4" w:space="0" w:color="auto"/>
              <w:bottom w:val="single" w:sz="4" w:space="0" w:color="auto"/>
              <w:right w:val="single" w:sz="4" w:space="0" w:color="auto"/>
            </w:tcBorders>
          </w:tcPr>
          <w:p w:rsidR="00925D47" w:rsidRPr="002E7410" w:rsidRDefault="00925D47" w:rsidP="00925D47">
            <w:pPr>
              <w:suppressAutoHyphens w:val="0"/>
              <w:autoSpaceDE w:val="0"/>
              <w:autoSpaceDN w:val="0"/>
              <w:jc w:val="both"/>
              <w:rPr>
                <w:rFonts w:ascii="Arial" w:hAnsi="Arial" w:cs="Arial"/>
                <w:sz w:val="22"/>
                <w:szCs w:val="22"/>
                <w:lang w:eastAsia="cs-CZ"/>
              </w:rPr>
            </w:pPr>
            <w:r w:rsidRPr="002E7410">
              <w:rPr>
                <w:rFonts w:ascii="Arial" w:hAnsi="Arial" w:cs="Arial"/>
                <w:sz w:val="22"/>
                <w:szCs w:val="22"/>
                <w:lang w:eastAsia="cs-CZ"/>
              </w:rPr>
              <w:t xml:space="preserve">Kapitálové náklady </w:t>
            </w:r>
          </w:p>
        </w:tc>
        <w:tc>
          <w:tcPr>
            <w:tcW w:w="1204" w:type="dxa"/>
            <w:tcBorders>
              <w:top w:val="nil"/>
              <w:left w:val="nil"/>
              <w:bottom w:val="single" w:sz="8" w:space="0" w:color="auto"/>
              <w:right w:val="single" w:sz="8" w:space="0" w:color="auto"/>
            </w:tcBorders>
            <w:shd w:val="clear" w:color="auto" w:fill="auto"/>
            <w:vAlign w:val="center"/>
          </w:tcPr>
          <w:p w:rsidR="00925D47" w:rsidRDefault="00925D47" w:rsidP="00E213DD">
            <w:pPr>
              <w:jc w:val="center"/>
              <w:rPr>
                <w:rFonts w:ascii="Arial" w:hAnsi="Arial" w:cs="Arial"/>
                <w:color w:val="000000"/>
                <w:sz w:val="22"/>
                <w:szCs w:val="22"/>
              </w:rPr>
            </w:pPr>
            <w:r>
              <w:rPr>
                <w:rFonts w:ascii="Arial" w:hAnsi="Arial" w:cs="Arial"/>
                <w:color w:val="000000"/>
                <w:sz w:val="22"/>
                <w:szCs w:val="22"/>
              </w:rPr>
              <w:t>0</w:t>
            </w:r>
          </w:p>
        </w:tc>
        <w:tc>
          <w:tcPr>
            <w:tcW w:w="1276" w:type="dxa"/>
            <w:tcBorders>
              <w:top w:val="nil"/>
              <w:left w:val="nil"/>
              <w:bottom w:val="single" w:sz="8" w:space="0" w:color="auto"/>
              <w:right w:val="single" w:sz="8" w:space="0" w:color="auto"/>
            </w:tcBorders>
            <w:shd w:val="clear" w:color="auto" w:fill="auto"/>
            <w:vAlign w:val="center"/>
          </w:tcPr>
          <w:p w:rsidR="00925D47" w:rsidRDefault="00925D47" w:rsidP="00E213DD">
            <w:pPr>
              <w:jc w:val="center"/>
              <w:rPr>
                <w:rFonts w:ascii="Arial" w:hAnsi="Arial" w:cs="Arial"/>
                <w:color w:val="000000"/>
                <w:sz w:val="22"/>
                <w:szCs w:val="22"/>
              </w:rPr>
            </w:pPr>
            <w:r>
              <w:rPr>
                <w:rFonts w:ascii="Arial" w:hAnsi="Arial" w:cs="Arial"/>
                <w:color w:val="000000"/>
                <w:sz w:val="22"/>
                <w:szCs w:val="22"/>
              </w:rPr>
              <w:t>0</w:t>
            </w:r>
          </w:p>
        </w:tc>
        <w:tc>
          <w:tcPr>
            <w:tcW w:w="1276" w:type="dxa"/>
            <w:tcBorders>
              <w:top w:val="nil"/>
              <w:left w:val="single" w:sz="8" w:space="0" w:color="auto"/>
              <w:bottom w:val="single" w:sz="8" w:space="0" w:color="auto"/>
              <w:right w:val="single" w:sz="8" w:space="0" w:color="auto"/>
            </w:tcBorders>
            <w:shd w:val="clear" w:color="auto" w:fill="auto"/>
            <w:vAlign w:val="center"/>
          </w:tcPr>
          <w:p w:rsidR="00925D47" w:rsidRDefault="00925D47" w:rsidP="00E213DD">
            <w:pPr>
              <w:jc w:val="center"/>
              <w:rPr>
                <w:rFonts w:ascii="Arial" w:hAnsi="Arial" w:cs="Arial"/>
                <w:color w:val="000000"/>
                <w:sz w:val="22"/>
                <w:szCs w:val="22"/>
              </w:rPr>
            </w:pPr>
            <w:r>
              <w:rPr>
                <w:rFonts w:ascii="Arial" w:hAnsi="Arial" w:cs="Arial"/>
                <w:color w:val="000000"/>
                <w:sz w:val="22"/>
                <w:szCs w:val="22"/>
              </w:rPr>
              <w:t>0</w:t>
            </w:r>
          </w:p>
        </w:tc>
        <w:tc>
          <w:tcPr>
            <w:tcW w:w="1276" w:type="dxa"/>
            <w:tcBorders>
              <w:top w:val="nil"/>
              <w:left w:val="nil"/>
              <w:bottom w:val="single" w:sz="8" w:space="0" w:color="auto"/>
              <w:right w:val="single" w:sz="8" w:space="0" w:color="auto"/>
            </w:tcBorders>
            <w:shd w:val="clear" w:color="auto" w:fill="auto"/>
            <w:vAlign w:val="center"/>
          </w:tcPr>
          <w:p w:rsidR="00925D47" w:rsidRDefault="00925D47" w:rsidP="00E213DD">
            <w:pPr>
              <w:jc w:val="center"/>
              <w:rPr>
                <w:rFonts w:ascii="Arial" w:hAnsi="Arial" w:cs="Arial"/>
                <w:color w:val="000000"/>
                <w:sz w:val="22"/>
                <w:szCs w:val="22"/>
              </w:rPr>
            </w:pPr>
            <w:r>
              <w:rPr>
                <w:rFonts w:ascii="Arial" w:hAnsi="Arial" w:cs="Arial"/>
                <w:color w:val="000000"/>
                <w:sz w:val="22"/>
                <w:szCs w:val="22"/>
              </w:rPr>
              <w:t>0</w:t>
            </w:r>
          </w:p>
        </w:tc>
      </w:tr>
      <w:tr w:rsidR="00925D47" w:rsidTr="006855F6">
        <w:tc>
          <w:tcPr>
            <w:tcW w:w="4536" w:type="dxa"/>
            <w:tcBorders>
              <w:top w:val="single" w:sz="4" w:space="0" w:color="auto"/>
              <w:left w:val="single" w:sz="4" w:space="0" w:color="auto"/>
              <w:bottom w:val="single" w:sz="4" w:space="0" w:color="auto"/>
              <w:right w:val="single" w:sz="4" w:space="0" w:color="auto"/>
            </w:tcBorders>
          </w:tcPr>
          <w:p w:rsidR="00925D47" w:rsidRPr="002E7410" w:rsidRDefault="00925D47" w:rsidP="00925D47">
            <w:pPr>
              <w:suppressAutoHyphens w:val="0"/>
              <w:autoSpaceDE w:val="0"/>
              <w:autoSpaceDN w:val="0"/>
              <w:jc w:val="both"/>
              <w:rPr>
                <w:rFonts w:ascii="Arial" w:hAnsi="Arial" w:cs="Arial"/>
                <w:sz w:val="22"/>
                <w:szCs w:val="22"/>
                <w:lang w:eastAsia="cs-CZ"/>
              </w:rPr>
            </w:pPr>
            <w:r w:rsidRPr="002E7410">
              <w:rPr>
                <w:rFonts w:ascii="Arial" w:hAnsi="Arial" w:cs="Arial"/>
                <w:sz w:val="22"/>
                <w:szCs w:val="22"/>
                <w:lang w:eastAsia="cs-CZ"/>
              </w:rPr>
              <w:t xml:space="preserve">Provozní náklady </w:t>
            </w:r>
          </w:p>
        </w:tc>
        <w:tc>
          <w:tcPr>
            <w:tcW w:w="1204" w:type="dxa"/>
            <w:tcBorders>
              <w:top w:val="nil"/>
              <w:left w:val="nil"/>
              <w:bottom w:val="single" w:sz="8" w:space="0" w:color="auto"/>
              <w:right w:val="single" w:sz="8" w:space="0" w:color="auto"/>
            </w:tcBorders>
            <w:shd w:val="clear" w:color="auto" w:fill="auto"/>
            <w:vAlign w:val="center"/>
          </w:tcPr>
          <w:p w:rsidR="00925D47" w:rsidRDefault="00925D47" w:rsidP="00E213DD">
            <w:pPr>
              <w:jc w:val="center"/>
              <w:rPr>
                <w:rFonts w:ascii="Arial" w:hAnsi="Arial" w:cs="Arial"/>
                <w:color w:val="000000"/>
                <w:sz w:val="22"/>
                <w:szCs w:val="22"/>
              </w:rPr>
            </w:pPr>
            <w:r>
              <w:rPr>
                <w:rFonts w:ascii="Arial" w:hAnsi="Arial" w:cs="Arial"/>
                <w:color w:val="000000"/>
                <w:sz w:val="22"/>
                <w:szCs w:val="22"/>
              </w:rPr>
              <w:t>3635</w:t>
            </w:r>
          </w:p>
        </w:tc>
        <w:tc>
          <w:tcPr>
            <w:tcW w:w="1276" w:type="dxa"/>
            <w:tcBorders>
              <w:top w:val="nil"/>
              <w:left w:val="nil"/>
              <w:bottom w:val="single" w:sz="8" w:space="0" w:color="auto"/>
              <w:right w:val="single" w:sz="8" w:space="0" w:color="auto"/>
            </w:tcBorders>
            <w:shd w:val="clear" w:color="auto" w:fill="auto"/>
            <w:vAlign w:val="center"/>
          </w:tcPr>
          <w:p w:rsidR="00925D47" w:rsidRDefault="00925D47" w:rsidP="00E213DD">
            <w:pPr>
              <w:jc w:val="center"/>
              <w:rPr>
                <w:rFonts w:ascii="Arial" w:hAnsi="Arial" w:cs="Arial"/>
                <w:color w:val="000000"/>
                <w:sz w:val="22"/>
                <w:szCs w:val="22"/>
              </w:rPr>
            </w:pPr>
            <w:r>
              <w:rPr>
                <w:rFonts w:ascii="Arial" w:hAnsi="Arial" w:cs="Arial"/>
                <w:color w:val="000000"/>
                <w:sz w:val="22"/>
                <w:szCs w:val="22"/>
              </w:rPr>
              <w:t>1361</w:t>
            </w:r>
          </w:p>
        </w:tc>
        <w:tc>
          <w:tcPr>
            <w:tcW w:w="1276" w:type="dxa"/>
            <w:tcBorders>
              <w:top w:val="nil"/>
              <w:left w:val="single" w:sz="8" w:space="0" w:color="auto"/>
              <w:bottom w:val="single" w:sz="8" w:space="0" w:color="auto"/>
              <w:right w:val="single" w:sz="8" w:space="0" w:color="auto"/>
            </w:tcBorders>
            <w:shd w:val="clear" w:color="auto" w:fill="auto"/>
            <w:vAlign w:val="center"/>
          </w:tcPr>
          <w:p w:rsidR="00925D47" w:rsidRDefault="00925D47" w:rsidP="00E213DD">
            <w:pPr>
              <w:jc w:val="center"/>
              <w:rPr>
                <w:rFonts w:ascii="Arial" w:hAnsi="Arial" w:cs="Arial"/>
                <w:color w:val="000000"/>
                <w:sz w:val="22"/>
                <w:szCs w:val="22"/>
              </w:rPr>
            </w:pPr>
            <w:r>
              <w:rPr>
                <w:rFonts w:ascii="Arial" w:hAnsi="Arial" w:cs="Arial"/>
                <w:color w:val="000000"/>
                <w:sz w:val="22"/>
                <w:szCs w:val="22"/>
              </w:rPr>
              <w:t>1283</w:t>
            </w:r>
          </w:p>
        </w:tc>
        <w:tc>
          <w:tcPr>
            <w:tcW w:w="1276" w:type="dxa"/>
            <w:tcBorders>
              <w:top w:val="nil"/>
              <w:left w:val="nil"/>
              <w:bottom w:val="single" w:sz="8" w:space="0" w:color="auto"/>
              <w:right w:val="single" w:sz="8" w:space="0" w:color="auto"/>
            </w:tcBorders>
            <w:shd w:val="clear" w:color="auto" w:fill="auto"/>
            <w:vAlign w:val="center"/>
          </w:tcPr>
          <w:p w:rsidR="00925D47" w:rsidRDefault="00925D47" w:rsidP="00E213DD">
            <w:pPr>
              <w:jc w:val="center"/>
              <w:rPr>
                <w:rFonts w:ascii="Arial" w:hAnsi="Arial" w:cs="Arial"/>
                <w:color w:val="000000"/>
                <w:sz w:val="22"/>
                <w:szCs w:val="22"/>
              </w:rPr>
            </w:pPr>
            <w:r>
              <w:rPr>
                <w:rFonts w:ascii="Arial" w:hAnsi="Arial" w:cs="Arial"/>
                <w:color w:val="000000"/>
                <w:sz w:val="22"/>
                <w:szCs w:val="22"/>
              </w:rPr>
              <w:t>78</w:t>
            </w:r>
          </w:p>
        </w:tc>
      </w:tr>
      <w:tr w:rsidR="00925D47" w:rsidTr="006855F6">
        <w:tc>
          <w:tcPr>
            <w:tcW w:w="4536" w:type="dxa"/>
            <w:tcBorders>
              <w:top w:val="single" w:sz="4" w:space="0" w:color="auto"/>
              <w:left w:val="single" w:sz="4" w:space="0" w:color="auto"/>
              <w:bottom w:val="single" w:sz="4" w:space="0" w:color="auto"/>
              <w:right w:val="single" w:sz="4" w:space="0" w:color="auto"/>
            </w:tcBorders>
          </w:tcPr>
          <w:p w:rsidR="00925D47" w:rsidRPr="002E7410" w:rsidRDefault="00925D47" w:rsidP="00925D47">
            <w:pPr>
              <w:suppressAutoHyphens w:val="0"/>
              <w:autoSpaceDE w:val="0"/>
              <w:autoSpaceDN w:val="0"/>
              <w:jc w:val="both"/>
              <w:rPr>
                <w:rFonts w:ascii="Arial" w:hAnsi="Arial" w:cs="Arial"/>
                <w:sz w:val="22"/>
                <w:szCs w:val="22"/>
                <w:lang w:eastAsia="cs-CZ"/>
              </w:rPr>
            </w:pPr>
            <w:r w:rsidRPr="002E7410">
              <w:rPr>
                <w:rFonts w:ascii="Arial" w:hAnsi="Arial" w:cs="Arial"/>
                <w:sz w:val="22"/>
                <w:szCs w:val="22"/>
                <w:lang w:eastAsia="cs-CZ"/>
              </w:rPr>
              <w:t>Cestovní náhrady</w:t>
            </w:r>
          </w:p>
        </w:tc>
        <w:tc>
          <w:tcPr>
            <w:tcW w:w="1204" w:type="dxa"/>
            <w:tcBorders>
              <w:top w:val="nil"/>
              <w:left w:val="nil"/>
              <w:bottom w:val="single" w:sz="8" w:space="0" w:color="auto"/>
              <w:right w:val="single" w:sz="8" w:space="0" w:color="auto"/>
            </w:tcBorders>
            <w:shd w:val="clear" w:color="auto" w:fill="auto"/>
            <w:vAlign w:val="center"/>
          </w:tcPr>
          <w:p w:rsidR="00925D47" w:rsidRDefault="00925D47" w:rsidP="00E213DD">
            <w:pPr>
              <w:jc w:val="center"/>
              <w:rPr>
                <w:rFonts w:ascii="Arial" w:hAnsi="Arial" w:cs="Arial"/>
                <w:color w:val="000000"/>
                <w:sz w:val="22"/>
                <w:szCs w:val="22"/>
              </w:rPr>
            </w:pPr>
            <w:r>
              <w:rPr>
                <w:rFonts w:ascii="Arial" w:hAnsi="Arial" w:cs="Arial"/>
                <w:color w:val="000000"/>
                <w:sz w:val="22"/>
                <w:szCs w:val="22"/>
              </w:rPr>
              <w:t>6829</w:t>
            </w:r>
          </w:p>
        </w:tc>
        <w:tc>
          <w:tcPr>
            <w:tcW w:w="1276" w:type="dxa"/>
            <w:tcBorders>
              <w:top w:val="nil"/>
              <w:left w:val="nil"/>
              <w:bottom w:val="single" w:sz="8" w:space="0" w:color="auto"/>
              <w:right w:val="single" w:sz="8" w:space="0" w:color="auto"/>
            </w:tcBorders>
            <w:shd w:val="clear" w:color="auto" w:fill="auto"/>
            <w:vAlign w:val="center"/>
          </w:tcPr>
          <w:p w:rsidR="00925D47" w:rsidRDefault="00925D47" w:rsidP="00E213DD">
            <w:pPr>
              <w:jc w:val="center"/>
              <w:rPr>
                <w:rFonts w:ascii="Arial" w:hAnsi="Arial" w:cs="Arial"/>
                <w:color w:val="000000"/>
                <w:sz w:val="22"/>
                <w:szCs w:val="22"/>
              </w:rPr>
            </w:pPr>
            <w:r>
              <w:rPr>
                <w:rFonts w:ascii="Arial" w:hAnsi="Arial" w:cs="Arial"/>
                <w:color w:val="000000"/>
                <w:sz w:val="22"/>
                <w:szCs w:val="22"/>
              </w:rPr>
              <w:t>3094</w:t>
            </w:r>
          </w:p>
        </w:tc>
        <w:tc>
          <w:tcPr>
            <w:tcW w:w="1276" w:type="dxa"/>
            <w:tcBorders>
              <w:top w:val="nil"/>
              <w:left w:val="single" w:sz="8" w:space="0" w:color="auto"/>
              <w:bottom w:val="single" w:sz="8" w:space="0" w:color="auto"/>
              <w:right w:val="single" w:sz="8" w:space="0" w:color="auto"/>
            </w:tcBorders>
            <w:shd w:val="clear" w:color="auto" w:fill="auto"/>
            <w:vAlign w:val="center"/>
          </w:tcPr>
          <w:p w:rsidR="00925D47" w:rsidRDefault="00925D47" w:rsidP="00E213DD">
            <w:pPr>
              <w:jc w:val="center"/>
              <w:rPr>
                <w:rFonts w:ascii="Arial" w:hAnsi="Arial" w:cs="Arial"/>
                <w:color w:val="000000"/>
                <w:sz w:val="22"/>
                <w:szCs w:val="22"/>
              </w:rPr>
            </w:pPr>
            <w:r>
              <w:rPr>
                <w:rFonts w:ascii="Arial" w:hAnsi="Arial" w:cs="Arial"/>
                <w:color w:val="000000"/>
                <w:sz w:val="22"/>
                <w:szCs w:val="22"/>
              </w:rPr>
              <w:t>2994</w:t>
            </w:r>
          </w:p>
        </w:tc>
        <w:tc>
          <w:tcPr>
            <w:tcW w:w="1276" w:type="dxa"/>
            <w:tcBorders>
              <w:top w:val="nil"/>
              <w:left w:val="nil"/>
              <w:bottom w:val="single" w:sz="8" w:space="0" w:color="auto"/>
              <w:right w:val="single" w:sz="8" w:space="0" w:color="auto"/>
            </w:tcBorders>
            <w:shd w:val="clear" w:color="auto" w:fill="auto"/>
            <w:vAlign w:val="center"/>
          </w:tcPr>
          <w:p w:rsidR="00925D47" w:rsidRDefault="00925D47" w:rsidP="00E213DD">
            <w:pPr>
              <w:jc w:val="center"/>
              <w:rPr>
                <w:rFonts w:ascii="Arial" w:hAnsi="Arial" w:cs="Arial"/>
                <w:color w:val="000000"/>
                <w:sz w:val="22"/>
                <w:szCs w:val="22"/>
              </w:rPr>
            </w:pPr>
            <w:r>
              <w:rPr>
                <w:rFonts w:ascii="Arial" w:hAnsi="Arial" w:cs="Arial"/>
                <w:color w:val="000000"/>
                <w:sz w:val="22"/>
                <w:szCs w:val="22"/>
              </w:rPr>
              <w:t>100</w:t>
            </w:r>
          </w:p>
        </w:tc>
      </w:tr>
      <w:tr w:rsidR="00925D47" w:rsidTr="006855F6">
        <w:tc>
          <w:tcPr>
            <w:tcW w:w="4536" w:type="dxa"/>
            <w:tcBorders>
              <w:top w:val="single" w:sz="4" w:space="0" w:color="auto"/>
              <w:left w:val="single" w:sz="4" w:space="0" w:color="auto"/>
              <w:bottom w:val="single" w:sz="4" w:space="0" w:color="auto"/>
              <w:right w:val="single" w:sz="4" w:space="0" w:color="auto"/>
            </w:tcBorders>
          </w:tcPr>
          <w:p w:rsidR="00925D47" w:rsidRPr="002E7410" w:rsidRDefault="00925D47" w:rsidP="00925D47">
            <w:pPr>
              <w:suppressAutoHyphens w:val="0"/>
              <w:autoSpaceDE w:val="0"/>
              <w:autoSpaceDN w:val="0"/>
              <w:jc w:val="both"/>
              <w:rPr>
                <w:rFonts w:ascii="Arial" w:hAnsi="Arial" w:cs="Arial"/>
                <w:sz w:val="22"/>
                <w:szCs w:val="22"/>
                <w:lang w:eastAsia="cs-CZ"/>
              </w:rPr>
            </w:pPr>
            <w:r w:rsidRPr="002E7410">
              <w:rPr>
                <w:rFonts w:ascii="Arial" w:hAnsi="Arial" w:cs="Arial"/>
                <w:sz w:val="22"/>
                <w:szCs w:val="22"/>
                <w:lang w:eastAsia="cs-CZ"/>
              </w:rPr>
              <w:t>Náklady nebo výdaje na zajištění publicity projektu a prezentaci výsledků a na získání a uznání práv k výsledkům projektu</w:t>
            </w:r>
          </w:p>
        </w:tc>
        <w:tc>
          <w:tcPr>
            <w:tcW w:w="1204" w:type="dxa"/>
            <w:tcBorders>
              <w:top w:val="nil"/>
              <w:left w:val="nil"/>
              <w:bottom w:val="single" w:sz="8" w:space="0" w:color="auto"/>
              <w:right w:val="single" w:sz="8" w:space="0" w:color="auto"/>
            </w:tcBorders>
            <w:shd w:val="clear" w:color="auto" w:fill="auto"/>
            <w:vAlign w:val="center"/>
          </w:tcPr>
          <w:p w:rsidR="00925D47" w:rsidRDefault="00925D47" w:rsidP="00E213DD">
            <w:pPr>
              <w:jc w:val="center"/>
              <w:rPr>
                <w:rFonts w:ascii="Arial" w:hAnsi="Arial" w:cs="Arial"/>
                <w:color w:val="000000"/>
                <w:sz w:val="22"/>
                <w:szCs w:val="22"/>
              </w:rPr>
            </w:pPr>
            <w:r>
              <w:rPr>
                <w:rFonts w:ascii="Arial" w:hAnsi="Arial" w:cs="Arial"/>
                <w:color w:val="000000"/>
                <w:sz w:val="22"/>
                <w:szCs w:val="22"/>
              </w:rPr>
              <w:t>1650</w:t>
            </w:r>
          </w:p>
        </w:tc>
        <w:tc>
          <w:tcPr>
            <w:tcW w:w="1276" w:type="dxa"/>
            <w:tcBorders>
              <w:top w:val="nil"/>
              <w:left w:val="nil"/>
              <w:bottom w:val="single" w:sz="8" w:space="0" w:color="auto"/>
              <w:right w:val="single" w:sz="8" w:space="0" w:color="auto"/>
            </w:tcBorders>
            <w:shd w:val="clear" w:color="auto" w:fill="auto"/>
            <w:vAlign w:val="center"/>
          </w:tcPr>
          <w:p w:rsidR="00925D47" w:rsidRDefault="00925D47" w:rsidP="00E213DD">
            <w:pPr>
              <w:jc w:val="center"/>
              <w:rPr>
                <w:rFonts w:ascii="Arial" w:hAnsi="Arial" w:cs="Arial"/>
                <w:color w:val="000000"/>
                <w:sz w:val="22"/>
                <w:szCs w:val="22"/>
              </w:rPr>
            </w:pPr>
            <w:r>
              <w:rPr>
                <w:rFonts w:ascii="Arial" w:hAnsi="Arial" w:cs="Arial"/>
                <w:color w:val="000000"/>
                <w:sz w:val="22"/>
                <w:szCs w:val="22"/>
              </w:rPr>
              <w:t>723</w:t>
            </w:r>
          </w:p>
        </w:tc>
        <w:tc>
          <w:tcPr>
            <w:tcW w:w="1276" w:type="dxa"/>
            <w:tcBorders>
              <w:top w:val="nil"/>
              <w:left w:val="single" w:sz="8" w:space="0" w:color="auto"/>
              <w:bottom w:val="single" w:sz="8" w:space="0" w:color="auto"/>
              <w:right w:val="single" w:sz="8" w:space="0" w:color="auto"/>
            </w:tcBorders>
            <w:shd w:val="clear" w:color="auto" w:fill="auto"/>
            <w:vAlign w:val="center"/>
          </w:tcPr>
          <w:p w:rsidR="00925D47" w:rsidRDefault="00925D47" w:rsidP="00E213DD">
            <w:pPr>
              <w:jc w:val="center"/>
              <w:rPr>
                <w:rFonts w:ascii="Arial" w:hAnsi="Arial" w:cs="Arial"/>
                <w:color w:val="000000"/>
                <w:sz w:val="22"/>
                <w:szCs w:val="22"/>
              </w:rPr>
            </w:pPr>
            <w:r>
              <w:rPr>
                <w:rFonts w:ascii="Arial" w:hAnsi="Arial" w:cs="Arial"/>
                <w:color w:val="000000"/>
                <w:sz w:val="22"/>
                <w:szCs w:val="22"/>
              </w:rPr>
              <w:t>688</w:t>
            </w:r>
          </w:p>
        </w:tc>
        <w:tc>
          <w:tcPr>
            <w:tcW w:w="1276" w:type="dxa"/>
            <w:tcBorders>
              <w:top w:val="nil"/>
              <w:left w:val="nil"/>
              <w:bottom w:val="single" w:sz="8" w:space="0" w:color="auto"/>
              <w:right w:val="single" w:sz="8" w:space="0" w:color="auto"/>
            </w:tcBorders>
            <w:shd w:val="clear" w:color="auto" w:fill="auto"/>
            <w:vAlign w:val="center"/>
          </w:tcPr>
          <w:p w:rsidR="00925D47" w:rsidRDefault="00925D47" w:rsidP="00E213DD">
            <w:pPr>
              <w:jc w:val="center"/>
              <w:rPr>
                <w:rFonts w:ascii="Arial" w:hAnsi="Arial" w:cs="Arial"/>
                <w:color w:val="000000"/>
                <w:sz w:val="22"/>
                <w:szCs w:val="22"/>
              </w:rPr>
            </w:pPr>
            <w:r>
              <w:rPr>
                <w:rFonts w:ascii="Arial" w:hAnsi="Arial" w:cs="Arial"/>
                <w:color w:val="000000"/>
                <w:sz w:val="22"/>
                <w:szCs w:val="22"/>
              </w:rPr>
              <w:t>35</w:t>
            </w:r>
          </w:p>
        </w:tc>
      </w:tr>
      <w:tr w:rsidR="00925D47" w:rsidTr="006855F6">
        <w:tc>
          <w:tcPr>
            <w:tcW w:w="4536" w:type="dxa"/>
            <w:tcBorders>
              <w:top w:val="single" w:sz="4" w:space="0" w:color="auto"/>
              <w:left w:val="single" w:sz="4" w:space="0" w:color="auto"/>
              <w:bottom w:val="single" w:sz="4" w:space="0" w:color="auto"/>
              <w:right w:val="single" w:sz="4" w:space="0" w:color="auto"/>
            </w:tcBorders>
          </w:tcPr>
          <w:p w:rsidR="00925D47" w:rsidRPr="002E7410" w:rsidRDefault="00925D47" w:rsidP="00925D47">
            <w:pPr>
              <w:suppressAutoHyphens w:val="0"/>
              <w:autoSpaceDE w:val="0"/>
              <w:autoSpaceDN w:val="0"/>
              <w:jc w:val="both"/>
              <w:rPr>
                <w:rFonts w:ascii="Arial" w:hAnsi="Arial" w:cs="Arial"/>
                <w:sz w:val="22"/>
                <w:szCs w:val="22"/>
                <w:lang w:eastAsia="cs-CZ"/>
              </w:rPr>
            </w:pPr>
            <w:r w:rsidRPr="002E7410">
              <w:rPr>
                <w:rFonts w:ascii="Arial" w:hAnsi="Arial" w:cs="Arial"/>
                <w:sz w:val="22"/>
                <w:szCs w:val="22"/>
                <w:lang w:eastAsia="cs-CZ"/>
              </w:rPr>
              <w:t>Náklady nebo výdaje na služby externích dodavatelů</w:t>
            </w:r>
            <w:r w:rsidRPr="002E7410">
              <w:rPr>
                <w:rFonts w:ascii="Arial" w:hAnsi="Arial" w:cs="Arial"/>
                <w:sz w:val="22"/>
                <w:szCs w:val="22"/>
                <w:lang w:eastAsia="cs-CZ"/>
              </w:rPr>
              <w:tab/>
            </w:r>
          </w:p>
        </w:tc>
        <w:tc>
          <w:tcPr>
            <w:tcW w:w="1204" w:type="dxa"/>
            <w:tcBorders>
              <w:top w:val="nil"/>
              <w:left w:val="nil"/>
              <w:bottom w:val="single" w:sz="8" w:space="0" w:color="auto"/>
              <w:right w:val="single" w:sz="8" w:space="0" w:color="auto"/>
            </w:tcBorders>
            <w:shd w:val="clear" w:color="auto" w:fill="auto"/>
            <w:vAlign w:val="center"/>
          </w:tcPr>
          <w:p w:rsidR="00925D47" w:rsidRDefault="00925D47" w:rsidP="00E213DD">
            <w:pPr>
              <w:jc w:val="center"/>
              <w:rPr>
                <w:rFonts w:ascii="Arial" w:hAnsi="Arial" w:cs="Arial"/>
                <w:color w:val="000000"/>
                <w:sz w:val="22"/>
                <w:szCs w:val="22"/>
              </w:rPr>
            </w:pPr>
            <w:r>
              <w:rPr>
                <w:rFonts w:ascii="Arial" w:hAnsi="Arial" w:cs="Arial"/>
                <w:color w:val="000000"/>
                <w:sz w:val="22"/>
                <w:szCs w:val="22"/>
              </w:rPr>
              <w:t>1715</w:t>
            </w:r>
          </w:p>
        </w:tc>
        <w:tc>
          <w:tcPr>
            <w:tcW w:w="1276" w:type="dxa"/>
            <w:tcBorders>
              <w:top w:val="nil"/>
              <w:left w:val="nil"/>
              <w:bottom w:val="single" w:sz="8" w:space="0" w:color="auto"/>
              <w:right w:val="single" w:sz="8" w:space="0" w:color="auto"/>
            </w:tcBorders>
            <w:shd w:val="clear" w:color="auto" w:fill="auto"/>
            <w:vAlign w:val="center"/>
          </w:tcPr>
          <w:p w:rsidR="00925D47" w:rsidRDefault="00925D47" w:rsidP="00E213DD">
            <w:pPr>
              <w:jc w:val="center"/>
              <w:rPr>
                <w:rFonts w:ascii="Arial" w:hAnsi="Arial" w:cs="Arial"/>
                <w:color w:val="000000"/>
                <w:sz w:val="22"/>
                <w:szCs w:val="22"/>
              </w:rPr>
            </w:pPr>
            <w:r>
              <w:rPr>
                <w:rFonts w:ascii="Arial" w:hAnsi="Arial" w:cs="Arial"/>
                <w:color w:val="000000"/>
                <w:sz w:val="22"/>
                <w:szCs w:val="22"/>
              </w:rPr>
              <w:t>905</w:t>
            </w:r>
          </w:p>
        </w:tc>
        <w:tc>
          <w:tcPr>
            <w:tcW w:w="1276" w:type="dxa"/>
            <w:tcBorders>
              <w:top w:val="nil"/>
              <w:left w:val="single" w:sz="8" w:space="0" w:color="auto"/>
              <w:bottom w:val="single" w:sz="8" w:space="0" w:color="auto"/>
              <w:right w:val="single" w:sz="8" w:space="0" w:color="auto"/>
            </w:tcBorders>
            <w:shd w:val="clear" w:color="auto" w:fill="auto"/>
            <w:vAlign w:val="center"/>
          </w:tcPr>
          <w:p w:rsidR="00925D47" w:rsidRDefault="00925D47" w:rsidP="00E213DD">
            <w:pPr>
              <w:jc w:val="center"/>
              <w:rPr>
                <w:rFonts w:ascii="Arial" w:hAnsi="Arial" w:cs="Arial"/>
                <w:color w:val="000000"/>
                <w:sz w:val="22"/>
                <w:szCs w:val="22"/>
              </w:rPr>
            </w:pPr>
            <w:r>
              <w:rPr>
                <w:rFonts w:ascii="Arial" w:hAnsi="Arial" w:cs="Arial"/>
                <w:color w:val="000000"/>
                <w:sz w:val="22"/>
                <w:szCs w:val="22"/>
              </w:rPr>
              <w:t>905</w:t>
            </w:r>
          </w:p>
        </w:tc>
        <w:tc>
          <w:tcPr>
            <w:tcW w:w="1276" w:type="dxa"/>
            <w:tcBorders>
              <w:top w:val="nil"/>
              <w:left w:val="nil"/>
              <w:bottom w:val="single" w:sz="8" w:space="0" w:color="auto"/>
              <w:right w:val="single" w:sz="8" w:space="0" w:color="auto"/>
            </w:tcBorders>
            <w:shd w:val="clear" w:color="auto" w:fill="auto"/>
            <w:vAlign w:val="center"/>
          </w:tcPr>
          <w:p w:rsidR="00925D47" w:rsidRDefault="00925D47" w:rsidP="00E213DD">
            <w:pPr>
              <w:jc w:val="center"/>
              <w:rPr>
                <w:rFonts w:ascii="Arial" w:hAnsi="Arial" w:cs="Arial"/>
                <w:color w:val="000000"/>
                <w:sz w:val="22"/>
                <w:szCs w:val="22"/>
              </w:rPr>
            </w:pPr>
            <w:r>
              <w:rPr>
                <w:rFonts w:ascii="Arial" w:hAnsi="Arial" w:cs="Arial"/>
                <w:color w:val="000000"/>
                <w:sz w:val="22"/>
                <w:szCs w:val="22"/>
              </w:rPr>
              <w:t>0</w:t>
            </w:r>
          </w:p>
        </w:tc>
      </w:tr>
      <w:tr w:rsidR="00925D47" w:rsidTr="006855F6">
        <w:tc>
          <w:tcPr>
            <w:tcW w:w="4536" w:type="dxa"/>
            <w:tcBorders>
              <w:top w:val="single" w:sz="4" w:space="0" w:color="auto"/>
              <w:left w:val="single" w:sz="4" w:space="0" w:color="auto"/>
              <w:bottom w:val="single" w:sz="4" w:space="0" w:color="auto"/>
              <w:right w:val="single" w:sz="4" w:space="0" w:color="auto"/>
            </w:tcBorders>
          </w:tcPr>
          <w:p w:rsidR="00925D47" w:rsidRPr="002E7410" w:rsidRDefault="00925D47" w:rsidP="00925D47">
            <w:pPr>
              <w:suppressAutoHyphens w:val="0"/>
              <w:autoSpaceDE w:val="0"/>
              <w:autoSpaceDN w:val="0"/>
              <w:jc w:val="both"/>
              <w:rPr>
                <w:rFonts w:ascii="Arial" w:hAnsi="Arial" w:cs="Arial"/>
                <w:sz w:val="22"/>
                <w:szCs w:val="22"/>
                <w:lang w:eastAsia="cs-CZ"/>
              </w:rPr>
            </w:pPr>
            <w:r w:rsidRPr="002E7410">
              <w:rPr>
                <w:rFonts w:ascii="Arial" w:hAnsi="Arial" w:cs="Arial"/>
                <w:sz w:val="22"/>
                <w:szCs w:val="22"/>
                <w:lang w:eastAsia="cs-CZ"/>
              </w:rPr>
              <w:t>Doplňkové (režijní) náklady</w:t>
            </w:r>
          </w:p>
        </w:tc>
        <w:tc>
          <w:tcPr>
            <w:tcW w:w="1204" w:type="dxa"/>
            <w:tcBorders>
              <w:top w:val="nil"/>
              <w:left w:val="nil"/>
              <w:bottom w:val="single" w:sz="8" w:space="0" w:color="auto"/>
              <w:right w:val="single" w:sz="8" w:space="0" w:color="auto"/>
            </w:tcBorders>
            <w:shd w:val="clear" w:color="auto" w:fill="auto"/>
            <w:vAlign w:val="center"/>
          </w:tcPr>
          <w:p w:rsidR="00925D47" w:rsidRDefault="00925D47" w:rsidP="00E213DD">
            <w:pPr>
              <w:jc w:val="center"/>
              <w:rPr>
                <w:rFonts w:ascii="Arial" w:hAnsi="Arial" w:cs="Arial"/>
                <w:color w:val="000000"/>
                <w:sz w:val="22"/>
                <w:szCs w:val="22"/>
              </w:rPr>
            </w:pPr>
            <w:r>
              <w:rPr>
                <w:rFonts w:ascii="Arial" w:hAnsi="Arial" w:cs="Arial"/>
                <w:color w:val="000000"/>
                <w:sz w:val="22"/>
                <w:szCs w:val="22"/>
              </w:rPr>
              <w:t>18952</w:t>
            </w:r>
          </w:p>
        </w:tc>
        <w:tc>
          <w:tcPr>
            <w:tcW w:w="1276" w:type="dxa"/>
            <w:tcBorders>
              <w:top w:val="nil"/>
              <w:left w:val="nil"/>
              <w:bottom w:val="single" w:sz="8" w:space="0" w:color="auto"/>
              <w:right w:val="single" w:sz="8" w:space="0" w:color="auto"/>
            </w:tcBorders>
            <w:shd w:val="clear" w:color="auto" w:fill="auto"/>
            <w:vAlign w:val="center"/>
          </w:tcPr>
          <w:p w:rsidR="00925D47" w:rsidRDefault="00925D47" w:rsidP="00E213DD">
            <w:pPr>
              <w:jc w:val="center"/>
              <w:rPr>
                <w:rFonts w:ascii="Arial" w:hAnsi="Arial" w:cs="Arial"/>
                <w:color w:val="000000"/>
                <w:sz w:val="22"/>
                <w:szCs w:val="22"/>
              </w:rPr>
            </w:pPr>
            <w:r>
              <w:rPr>
                <w:rFonts w:ascii="Arial" w:hAnsi="Arial" w:cs="Arial"/>
                <w:color w:val="000000"/>
                <w:sz w:val="22"/>
                <w:szCs w:val="22"/>
              </w:rPr>
              <w:t>5664</w:t>
            </w:r>
          </w:p>
        </w:tc>
        <w:tc>
          <w:tcPr>
            <w:tcW w:w="1276" w:type="dxa"/>
            <w:tcBorders>
              <w:top w:val="nil"/>
              <w:left w:val="single" w:sz="8" w:space="0" w:color="auto"/>
              <w:bottom w:val="single" w:sz="8" w:space="0" w:color="auto"/>
              <w:right w:val="single" w:sz="8" w:space="0" w:color="auto"/>
            </w:tcBorders>
            <w:shd w:val="clear" w:color="auto" w:fill="auto"/>
            <w:vAlign w:val="center"/>
          </w:tcPr>
          <w:p w:rsidR="00925D47" w:rsidRDefault="00925D47" w:rsidP="00E213DD">
            <w:pPr>
              <w:jc w:val="center"/>
              <w:rPr>
                <w:rFonts w:ascii="Arial" w:hAnsi="Arial" w:cs="Arial"/>
                <w:color w:val="000000"/>
                <w:sz w:val="22"/>
                <w:szCs w:val="22"/>
              </w:rPr>
            </w:pPr>
            <w:r>
              <w:rPr>
                <w:rFonts w:ascii="Arial" w:hAnsi="Arial" w:cs="Arial"/>
                <w:color w:val="000000"/>
                <w:sz w:val="22"/>
                <w:szCs w:val="22"/>
              </w:rPr>
              <w:t>5476</w:t>
            </w:r>
          </w:p>
        </w:tc>
        <w:tc>
          <w:tcPr>
            <w:tcW w:w="1276" w:type="dxa"/>
            <w:tcBorders>
              <w:top w:val="nil"/>
              <w:left w:val="nil"/>
              <w:bottom w:val="single" w:sz="8" w:space="0" w:color="auto"/>
              <w:right w:val="single" w:sz="8" w:space="0" w:color="auto"/>
            </w:tcBorders>
            <w:shd w:val="clear" w:color="auto" w:fill="auto"/>
            <w:vAlign w:val="center"/>
          </w:tcPr>
          <w:p w:rsidR="00925D47" w:rsidRDefault="00925D47" w:rsidP="00E213DD">
            <w:pPr>
              <w:jc w:val="center"/>
              <w:rPr>
                <w:rFonts w:ascii="Arial" w:hAnsi="Arial" w:cs="Arial"/>
                <w:color w:val="000000"/>
                <w:sz w:val="22"/>
                <w:szCs w:val="22"/>
              </w:rPr>
            </w:pPr>
            <w:r>
              <w:rPr>
                <w:rFonts w:ascii="Arial" w:hAnsi="Arial" w:cs="Arial"/>
                <w:color w:val="000000"/>
                <w:sz w:val="22"/>
                <w:szCs w:val="22"/>
              </w:rPr>
              <w:t>188</w:t>
            </w:r>
          </w:p>
        </w:tc>
      </w:tr>
      <w:tr w:rsidR="00925D47" w:rsidRPr="002E7410" w:rsidTr="006855F6">
        <w:trPr>
          <w:trHeight w:val="478"/>
        </w:trPr>
        <w:tc>
          <w:tcPr>
            <w:tcW w:w="4536" w:type="dxa"/>
            <w:tcBorders>
              <w:top w:val="single" w:sz="4" w:space="0" w:color="auto"/>
              <w:left w:val="single" w:sz="4" w:space="0" w:color="auto"/>
              <w:bottom w:val="single" w:sz="4" w:space="0" w:color="auto"/>
              <w:right w:val="single" w:sz="4" w:space="0" w:color="auto"/>
            </w:tcBorders>
            <w:vAlign w:val="center"/>
          </w:tcPr>
          <w:p w:rsidR="00925D47" w:rsidRPr="002E7410" w:rsidRDefault="00925D47" w:rsidP="00925D47">
            <w:pPr>
              <w:suppressAutoHyphens w:val="0"/>
              <w:autoSpaceDE w:val="0"/>
              <w:autoSpaceDN w:val="0"/>
              <w:rPr>
                <w:rFonts w:ascii="Arial" w:hAnsi="Arial" w:cs="Arial"/>
                <w:b/>
                <w:sz w:val="22"/>
                <w:szCs w:val="22"/>
                <w:lang w:eastAsia="cs-CZ"/>
              </w:rPr>
            </w:pPr>
            <w:r w:rsidRPr="002E7410">
              <w:rPr>
                <w:rFonts w:ascii="Arial" w:hAnsi="Arial" w:cs="Arial"/>
                <w:b/>
                <w:sz w:val="22"/>
                <w:szCs w:val="22"/>
                <w:lang w:eastAsia="cs-CZ"/>
              </w:rPr>
              <w:t>Celkem</w:t>
            </w:r>
          </w:p>
        </w:tc>
        <w:tc>
          <w:tcPr>
            <w:tcW w:w="1204" w:type="dxa"/>
            <w:tcBorders>
              <w:top w:val="single" w:sz="4" w:space="0" w:color="auto"/>
              <w:left w:val="single" w:sz="4" w:space="0" w:color="auto"/>
              <w:bottom w:val="single" w:sz="4" w:space="0" w:color="auto"/>
              <w:right w:val="single" w:sz="4" w:space="0" w:color="auto"/>
            </w:tcBorders>
            <w:vAlign w:val="center"/>
          </w:tcPr>
          <w:p w:rsidR="00925D47" w:rsidRPr="002E7410" w:rsidRDefault="00925D47" w:rsidP="00925D47">
            <w:pPr>
              <w:suppressAutoHyphens w:val="0"/>
              <w:autoSpaceDE w:val="0"/>
              <w:autoSpaceDN w:val="0"/>
              <w:jc w:val="center"/>
              <w:rPr>
                <w:rFonts w:ascii="Arial" w:hAnsi="Arial" w:cs="Arial"/>
                <w:b/>
                <w:sz w:val="22"/>
                <w:szCs w:val="22"/>
                <w:lang w:eastAsia="cs-CZ"/>
              </w:rPr>
            </w:pPr>
            <w:r w:rsidRPr="002E7410">
              <w:rPr>
                <w:rFonts w:ascii="Arial" w:hAnsi="Arial" w:cs="Arial"/>
                <w:b/>
                <w:sz w:val="22"/>
                <w:szCs w:val="22"/>
                <w:lang w:eastAsia="cs-CZ"/>
              </w:rPr>
              <w:fldChar w:fldCharType="begin"/>
            </w:r>
            <w:r w:rsidRPr="002E7410">
              <w:rPr>
                <w:rFonts w:ascii="Arial" w:hAnsi="Arial" w:cs="Arial"/>
                <w:b/>
                <w:sz w:val="22"/>
                <w:szCs w:val="22"/>
                <w:lang w:eastAsia="cs-CZ"/>
              </w:rPr>
              <w:instrText xml:space="preserve"> =SUM(ABOVE) </w:instrText>
            </w:r>
            <w:r w:rsidRPr="002E7410">
              <w:rPr>
                <w:rFonts w:ascii="Arial" w:hAnsi="Arial" w:cs="Arial"/>
                <w:b/>
                <w:sz w:val="22"/>
                <w:szCs w:val="22"/>
                <w:lang w:eastAsia="cs-CZ"/>
              </w:rPr>
              <w:fldChar w:fldCharType="separate"/>
            </w:r>
            <w:r>
              <w:rPr>
                <w:rFonts w:ascii="Arial" w:hAnsi="Arial" w:cs="Arial"/>
                <w:b/>
                <w:noProof/>
                <w:sz w:val="22"/>
                <w:szCs w:val="22"/>
                <w:lang w:eastAsia="cs-CZ"/>
              </w:rPr>
              <w:t>101352</w:t>
            </w:r>
            <w:r w:rsidRPr="002E7410">
              <w:rPr>
                <w:rFonts w:ascii="Arial" w:hAnsi="Arial" w:cs="Arial"/>
                <w:b/>
                <w:sz w:val="22"/>
                <w:szCs w:val="22"/>
                <w:lang w:eastAsia="cs-CZ"/>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925D47" w:rsidRPr="002E7410" w:rsidRDefault="00925D47" w:rsidP="00925D47">
            <w:pPr>
              <w:suppressAutoHyphens w:val="0"/>
              <w:autoSpaceDE w:val="0"/>
              <w:autoSpaceDN w:val="0"/>
              <w:jc w:val="center"/>
              <w:rPr>
                <w:rFonts w:ascii="Arial" w:hAnsi="Arial" w:cs="Arial"/>
                <w:b/>
                <w:sz w:val="22"/>
                <w:szCs w:val="22"/>
                <w:lang w:eastAsia="cs-CZ"/>
              </w:rPr>
            </w:pPr>
            <w:r w:rsidRPr="002E7410">
              <w:rPr>
                <w:rFonts w:ascii="Arial" w:hAnsi="Arial" w:cs="Arial"/>
                <w:b/>
                <w:sz w:val="22"/>
                <w:szCs w:val="22"/>
                <w:lang w:eastAsia="cs-CZ"/>
              </w:rPr>
              <w:fldChar w:fldCharType="begin"/>
            </w:r>
            <w:r w:rsidRPr="002E7410">
              <w:rPr>
                <w:rFonts w:ascii="Arial" w:hAnsi="Arial" w:cs="Arial"/>
                <w:b/>
                <w:sz w:val="22"/>
                <w:szCs w:val="22"/>
                <w:lang w:eastAsia="cs-CZ"/>
              </w:rPr>
              <w:instrText xml:space="preserve"> =SUM(ABOVE) </w:instrText>
            </w:r>
            <w:r w:rsidRPr="002E7410">
              <w:rPr>
                <w:rFonts w:ascii="Arial" w:hAnsi="Arial" w:cs="Arial"/>
                <w:b/>
                <w:sz w:val="22"/>
                <w:szCs w:val="22"/>
                <w:lang w:eastAsia="cs-CZ"/>
              </w:rPr>
              <w:fldChar w:fldCharType="separate"/>
            </w:r>
            <w:r>
              <w:rPr>
                <w:rFonts w:ascii="Arial" w:hAnsi="Arial" w:cs="Arial"/>
                <w:b/>
                <w:noProof/>
                <w:sz w:val="22"/>
                <w:szCs w:val="22"/>
                <w:lang w:eastAsia="cs-CZ"/>
              </w:rPr>
              <w:t>28322</w:t>
            </w:r>
            <w:r w:rsidRPr="002E7410">
              <w:rPr>
                <w:rFonts w:ascii="Arial" w:hAnsi="Arial" w:cs="Arial"/>
                <w:b/>
                <w:sz w:val="22"/>
                <w:szCs w:val="22"/>
                <w:lang w:eastAsia="cs-CZ"/>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925D47" w:rsidRPr="002E7410" w:rsidRDefault="00925D47" w:rsidP="00925D47">
            <w:pPr>
              <w:suppressAutoHyphens w:val="0"/>
              <w:autoSpaceDE w:val="0"/>
              <w:autoSpaceDN w:val="0"/>
              <w:jc w:val="center"/>
              <w:rPr>
                <w:rFonts w:ascii="Arial" w:hAnsi="Arial" w:cs="Arial"/>
                <w:b/>
                <w:sz w:val="22"/>
                <w:szCs w:val="22"/>
                <w:lang w:eastAsia="cs-CZ"/>
              </w:rPr>
            </w:pPr>
            <w:r w:rsidRPr="002E7410">
              <w:rPr>
                <w:rFonts w:ascii="Arial" w:hAnsi="Arial" w:cs="Arial"/>
                <w:b/>
                <w:sz w:val="22"/>
                <w:szCs w:val="22"/>
                <w:lang w:eastAsia="cs-CZ"/>
              </w:rPr>
              <w:fldChar w:fldCharType="begin"/>
            </w:r>
            <w:r w:rsidRPr="002E7410">
              <w:rPr>
                <w:rFonts w:ascii="Arial" w:hAnsi="Arial" w:cs="Arial"/>
                <w:b/>
                <w:sz w:val="22"/>
                <w:szCs w:val="22"/>
                <w:lang w:eastAsia="cs-CZ"/>
              </w:rPr>
              <w:instrText xml:space="preserve"> =SUM(ABOVE) </w:instrText>
            </w:r>
            <w:r w:rsidRPr="002E7410">
              <w:rPr>
                <w:rFonts w:ascii="Arial" w:hAnsi="Arial" w:cs="Arial"/>
                <w:b/>
                <w:sz w:val="22"/>
                <w:szCs w:val="22"/>
                <w:lang w:eastAsia="cs-CZ"/>
              </w:rPr>
              <w:fldChar w:fldCharType="separate"/>
            </w:r>
            <w:r>
              <w:rPr>
                <w:rFonts w:ascii="Arial" w:hAnsi="Arial" w:cs="Arial"/>
                <w:b/>
                <w:noProof/>
                <w:sz w:val="22"/>
                <w:szCs w:val="22"/>
                <w:lang w:eastAsia="cs-CZ"/>
              </w:rPr>
              <w:t>27379</w:t>
            </w:r>
            <w:r w:rsidRPr="002E7410">
              <w:rPr>
                <w:rFonts w:ascii="Arial" w:hAnsi="Arial" w:cs="Arial"/>
                <w:b/>
                <w:sz w:val="22"/>
                <w:szCs w:val="22"/>
                <w:lang w:eastAsia="cs-CZ"/>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925D47" w:rsidRPr="002E7410" w:rsidRDefault="00925D47" w:rsidP="00925D47">
            <w:pPr>
              <w:suppressAutoHyphens w:val="0"/>
              <w:autoSpaceDE w:val="0"/>
              <w:autoSpaceDN w:val="0"/>
              <w:jc w:val="center"/>
              <w:rPr>
                <w:rFonts w:ascii="Arial" w:hAnsi="Arial" w:cs="Arial"/>
                <w:b/>
                <w:sz w:val="22"/>
                <w:szCs w:val="22"/>
                <w:lang w:eastAsia="cs-CZ"/>
              </w:rPr>
            </w:pPr>
            <w:r w:rsidRPr="002E7410">
              <w:rPr>
                <w:rFonts w:ascii="Arial" w:hAnsi="Arial" w:cs="Arial"/>
                <w:b/>
                <w:sz w:val="22"/>
                <w:szCs w:val="22"/>
                <w:lang w:eastAsia="cs-CZ"/>
              </w:rPr>
              <w:fldChar w:fldCharType="begin"/>
            </w:r>
            <w:r w:rsidRPr="002E7410">
              <w:rPr>
                <w:rFonts w:ascii="Arial" w:hAnsi="Arial" w:cs="Arial"/>
                <w:b/>
                <w:sz w:val="22"/>
                <w:szCs w:val="22"/>
                <w:lang w:eastAsia="cs-CZ"/>
              </w:rPr>
              <w:instrText xml:space="preserve"> =SUM(ABOVE) </w:instrText>
            </w:r>
            <w:r w:rsidRPr="002E7410">
              <w:rPr>
                <w:rFonts w:ascii="Arial" w:hAnsi="Arial" w:cs="Arial"/>
                <w:b/>
                <w:sz w:val="22"/>
                <w:szCs w:val="22"/>
                <w:lang w:eastAsia="cs-CZ"/>
              </w:rPr>
              <w:fldChar w:fldCharType="separate"/>
            </w:r>
            <w:r>
              <w:rPr>
                <w:rFonts w:ascii="Arial" w:hAnsi="Arial" w:cs="Arial"/>
                <w:b/>
                <w:noProof/>
                <w:sz w:val="22"/>
                <w:szCs w:val="22"/>
                <w:lang w:eastAsia="cs-CZ"/>
              </w:rPr>
              <w:t>943</w:t>
            </w:r>
            <w:r w:rsidRPr="002E7410">
              <w:rPr>
                <w:rFonts w:ascii="Arial" w:hAnsi="Arial" w:cs="Arial"/>
                <w:b/>
                <w:sz w:val="22"/>
                <w:szCs w:val="22"/>
                <w:lang w:eastAsia="cs-CZ"/>
              </w:rPr>
              <w:fldChar w:fldCharType="end"/>
            </w:r>
          </w:p>
        </w:tc>
      </w:tr>
    </w:tbl>
    <w:p w:rsidR="002E7410" w:rsidRDefault="002E7410" w:rsidP="002E7410">
      <w:pPr>
        <w:suppressAutoHyphens w:val="0"/>
        <w:autoSpaceDE w:val="0"/>
        <w:autoSpaceDN w:val="0"/>
        <w:jc w:val="both"/>
        <w:rPr>
          <w:rFonts w:ascii="Arial" w:hAnsi="Arial" w:cs="Arial"/>
          <w:b/>
          <w:bCs/>
          <w:sz w:val="22"/>
          <w:szCs w:val="22"/>
          <w:lang w:eastAsia="cs-CZ"/>
        </w:rPr>
      </w:pPr>
    </w:p>
    <w:p w:rsidR="00925D47" w:rsidRDefault="00925D47" w:rsidP="002E7410">
      <w:pPr>
        <w:suppressAutoHyphens w:val="0"/>
        <w:autoSpaceDE w:val="0"/>
        <w:autoSpaceDN w:val="0"/>
        <w:jc w:val="both"/>
        <w:rPr>
          <w:rFonts w:ascii="Arial" w:hAnsi="Arial" w:cs="Arial"/>
          <w:b/>
          <w:bCs/>
          <w:sz w:val="22"/>
          <w:szCs w:val="22"/>
          <w:lang w:eastAsia="cs-CZ"/>
        </w:rPr>
      </w:pPr>
    </w:p>
    <w:p w:rsidR="00925D47" w:rsidRPr="002E7410" w:rsidRDefault="00925D47" w:rsidP="002E7410">
      <w:pPr>
        <w:suppressAutoHyphens w:val="0"/>
        <w:autoSpaceDE w:val="0"/>
        <w:autoSpaceDN w:val="0"/>
        <w:jc w:val="both"/>
        <w:rPr>
          <w:rFonts w:ascii="Arial" w:hAnsi="Arial" w:cs="Arial"/>
          <w:b/>
          <w:bCs/>
          <w:sz w:val="22"/>
          <w:szCs w:val="22"/>
          <w:lang w:eastAsia="cs-CZ"/>
        </w:rPr>
      </w:pPr>
    </w:p>
    <w:p w:rsidR="002E7410" w:rsidRPr="002E7410" w:rsidRDefault="002E7410" w:rsidP="002E7410">
      <w:pPr>
        <w:suppressAutoHyphens w:val="0"/>
        <w:autoSpaceDE w:val="0"/>
        <w:autoSpaceDN w:val="0"/>
        <w:jc w:val="both"/>
        <w:rPr>
          <w:rFonts w:ascii="Arial" w:hAnsi="Arial" w:cs="Arial"/>
          <w:b/>
          <w:bCs/>
          <w:sz w:val="22"/>
          <w:szCs w:val="22"/>
          <w:lang w:eastAsia="cs-CZ"/>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204"/>
        <w:gridCol w:w="1276"/>
        <w:gridCol w:w="1276"/>
        <w:gridCol w:w="1276"/>
      </w:tblGrid>
      <w:tr w:rsidR="009724E6" w:rsidRPr="002E7410" w:rsidTr="009724E6">
        <w:trPr>
          <w:trHeight w:val="434"/>
        </w:trPr>
        <w:tc>
          <w:tcPr>
            <w:tcW w:w="4536" w:type="dxa"/>
            <w:tcBorders>
              <w:top w:val="single" w:sz="4" w:space="0" w:color="auto"/>
              <w:left w:val="single" w:sz="4" w:space="0" w:color="auto"/>
              <w:bottom w:val="single" w:sz="4" w:space="0" w:color="auto"/>
              <w:right w:val="single" w:sz="4" w:space="0" w:color="auto"/>
            </w:tcBorders>
            <w:vAlign w:val="center"/>
          </w:tcPr>
          <w:p w:rsidR="009724E6" w:rsidRPr="002E7410" w:rsidRDefault="009724E6" w:rsidP="009724E6">
            <w:pPr>
              <w:suppressAutoHyphens w:val="0"/>
              <w:autoSpaceDE w:val="0"/>
              <w:autoSpaceDN w:val="0"/>
              <w:jc w:val="center"/>
              <w:rPr>
                <w:rFonts w:ascii="Arial" w:hAnsi="Arial" w:cs="Arial"/>
                <w:b/>
                <w:bCs/>
                <w:sz w:val="22"/>
                <w:szCs w:val="22"/>
                <w:lang w:eastAsia="cs-CZ"/>
              </w:rPr>
            </w:pPr>
            <w:r w:rsidRPr="002E7410">
              <w:rPr>
                <w:rFonts w:ascii="Arial" w:hAnsi="Arial" w:cs="Arial"/>
                <w:b/>
                <w:bCs/>
                <w:sz w:val="22"/>
                <w:szCs w:val="22"/>
                <w:lang w:eastAsia="cs-CZ"/>
              </w:rPr>
              <w:t>Celkem</w:t>
            </w:r>
          </w:p>
        </w:tc>
        <w:tc>
          <w:tcPr>
            <w:tcW w:w="1204" w:type="dxa"/>
            <w:tcBorders>
              <w:top w:val="single" w:sz="4" w:space="0" w:color="auto"/>
              <w:left w:val="single" w:sz="4" w:space="0" w:color="auto"/>
              <w:bottom w:val="single" w:sz="4" w:space="0" w:color="auto"/>
              <w:right w:val="single" w:sz="4" w:space="0" w:color="auto"/>
            </w:tcBorders>
            <w:vAlign w:val="center"/>
          </w:tcPr>
          <w:p w:rsidR="009724E6" w:rsidRPr="002E7410" w:rsidRDefault="009724E6" w:rsidP="009724E6">
            <w:pPr>
              <w:suppressAutoHyphens w:val="0"/>
              <w:autoSpaceDE w:val="0"/>
              <w:autoSpaceDN w:val="0"/>
              <w:jc w:val="center"/>
              <w:rPr>
                <w:rFonts w:ascii="Arial" w:hAnsi="Arial" w:cs="Arial"/>
                <w:b/>
                <w:bCs/>
                <w:sz w:val="22"/>
                <w:szCs w:val="22"/>
                <w:lang w:eastAsia="cs-CZ"/>
              </w:rPr>
            </w:pPr>
            <w:r w:rsidRPr="002E7410">
              <w:rPr>
                <w:rFonts w:ascii="Arial" w:hAnsi="Arial" w:cs="Arial"/>
                <w:b/>
                <w:bCs/>
                <w:sz w:val="22"/>
                <w:szCs w:val="22"/>
                <w:lang w:eastAsia="cs-CZ"/>
              </w:rPr>
              <w:t>Uznané náklady</w:t>
            </w:r>
          </w:p>
        </w:tc>
        <w:tc>
          <w:tcPr>
            <w:tcW w:w="1276" w:type="dxa"/>
            <w:tcBorders>
              <w:top w:val="single" w:sz="4" w:space="0" w:color="auto"/>
              <w:left w:val="single" w:sz="4" w:space="0" w:color="auto"/>
              <w:bottom w:val="single" w:sz="4" w:space="0" w:color="auto"/>
              <w:right w:val="single" w:sz="4" w:space="0" w:color="auto"/>
            </w:tcBorders>
            <w:vAlign w:val="center"/>
          </w:tcPr>
          <w:p w:rsidR="009724E6" w:rsidRPr="002E7410" w:rsidRDefault="009724E6" w:rsidP="009724E6">
            <w:pPr>
              <w:suppressAutoHyphens w:val="0"/>
              <w:autoSpaceDE w:val="0"/>
              <w:autoSpaceDN w:val="0"/>
              <w:jc w:val="center"/>
              <w:rPr>
                <w:rFonts w:ascii="Arial" w:hAnsi="Arial" w:cs="Arial"/>
                <w:b/>
                <w:bCs/>
                <w:sz w:val="22"/>
                <w:szCs w:val="22"/>
                <w:lang w:eastAsia="cs-CZ"/>
              </w:rPr>
            </w:pPr>
            <w:r w:rsidRPr="002E7410">
              <w:rPr>
                <w:rFonts w:ascii="Arial" w:hAnsi="Arial" w:cs="Arial"/>
                <w:b/>
                <w:bCs/>
                <w:sz w:val="22"/>
                <w:szCs w:val="22"/>
                <w:lang w:eastAsia="cs-CZ"/>
              </w:rPr>
              <w:t>Účelová podpora</w:t>
            </w:r>
          </w:p>
        </w:tc>
        <w:tc>
          <w:tcPr>
            <w:tcW w:w="1276" w:type="dxa"/>
            <w:vAlign w:val="center"/>
          </w:tcPr>
          <w:p w:rsidR="009724E6" w:rsidRPr="00CE53D1" w:rsidRDefault="009724E6" w:rsidP="009724E6">
            <w:pPr>
              <w:suppressAutoHyphens w:val="0"/>
              <w:autoSpaceDE w:val="0"/>
              <w:autoSpaceDN w:val="0"/>
              <w:jc w:val="center"/>
              <w:rPr>
                <w:rFonts w:ascii="Arial" w:hAnsi="Arial" w:cs="Arial"/>
                <w:b/>
                <w:bCs/>
                <w:sz w:val="22"/>
                <w:szCs w:val="22"/>
                <w:lang w:eastAsia="cs-CZ"/>
              </w:rPr>
            </w:pPr>
            <w:r w:rsidRPr="00CE53D1">
              <w:rPr>
                <w:rFonts w:ascii="Arial" w:hAnsi="Arial" w:cs="Arial"/>
                <w:b/>
                <w:bCs/>
                <w:sz w:val="22"/>
                <w:szCs w:val="22"/>
                <w:lang w:eastAsia="cs-CZ"/>
              </w:rPr>
              <w:t>podpora ZČU</w:t>
            </w:r>
          </w:p>
        </w:tc>
        <w:tc>
          <w:tcPr>
            <w:tcW w:w="1276" w:type="dxa"/>
            <w:vAlign w:val="center"/>
          </w:tcPr>
          <w:p w:rsidR="009724E6" w:rsidRPr="00CE53D1" w:rsidRDefault="009724E6" w:rsidP="009724E6">
            <w:pPr>
              <w:autoSpaceDE w:val="0"/>
              <w:autoSpaceDN w:val="0"/>
              <w:jc w:val="center"/>
              <w:rPr>
                <w:rFonts w:ascii="Arial" w:hAnsi="Arial" w:cs="Arial"/>
                <w:b/>
                <w:bCs/>
                <w:sz w:val="22"/>
                <w:szCs w:val="22"/>
                <w:lang w:eastAsia="cs-CZ"/>
              </w:rPr>
            </w:pPr>
            <w:r w:rsidRPr="00CE53D1">
              <w:rPr>
                <w:rFonts w:ascii="Arial" w:hAnsi="Arial" w:cs="Arial"/>
                <w:b/>
                <w:bCs/>
                <w:sz w:val="22"/>
                <w:szCs w:val="22"/>
                <w:lang w:eastAsia="cs-CZ"/>
              </w:rPr>
              <w:t>podpora VÚGTK</w:t>
            </w:r>
          </w:p>
        </w:tc>
      </w:tr>
      <w:tr w:rsidR="00E213DD" w:rsidRPr="002E7410" w:rsidTr="00DB0833">
        <w:trPr>
          <w:trHeight w:val="426"/>
        </w:trPr>
        <w:tc>
          <w:tcPr>
            <w:tcW w:w="4536" w:type="dxa"/>
            <w:tcBorders>
              <w:top w:val="single" w:sz="4" w:space="0" w:color="auto"/>
              <w:left w:val="single" w:sz="4" w:space="0" w:color="auto"/>
              <w:bottom w:val="single" w:sz="4" w:space="0" w:color="auto"/>
              <w:right w:val="single" w:sz="4" w:space="0" w:color="auto"/>
            </w:tcBorders>
            <w:vAlign w:val="center"/>
          </w:tcPr>
          <w:p w:rsidR="00E213DD" w:rsidRPr="002E7410" w:rsidRDefault="00E213DD" w:rsidP="00E213DD">
            <w:pPr>
              <w:suppressAutoHyphens w:val="0"/>
              <w:autoSpaceDE w:val="0"/>
              <w:autoSpaceDN w:val="0"/>
              <w:jc w:val="center"/>
              <w:rPr>
                <w:rFonts w:ascii="Arial" w:hAnsi="Arial" w:cs="Arial"/>
                <w:b/>
                <w:bCs/>
                <w:sz w:val="22"/>
                <w:szCs w:val="22"/>
                <w:lang w:eastAsia="cs-CZ"/>
              </w:rPr>
            </w:pPr>
          </w:p>
        </w:tc>
        <w:tc>
          <w:tcPr>
            <w:tcW w:w="1204" w:type="dxa"/>
            <w:tcBorders>
              <w:top w:val="single" w:sz="8" w:space="0" w:color="auto"/>
              <w:left w:val="single" w:sz="8" w:space="0" w:color="auto"/>
              <w:bottom w:val="single" w:sz="8" w:space="0" w:color="auto"/>
              <w:right w:val="single" w:sz="8" w:space="0" w:color="000000"/>
            </w:tcBorders>
            <w:shd w:val="clear" w:color="auto" w:fill="auto"/>
            <w:vAlign w:val="center"/>
          </w:tcPr>
          <w:p w:rsidR="00E213DD" w:rsidRDefault="00E213DD" w:rsidP="00E213DD">
            <w:pPr>
              <w:suppressAutoHyphens w:val="0"/>
              <w:jc w:val="center"/>
              <w:rPr>
                <w:rFonts w:ascii="Arial" w:hAnsi="Arial" w:cs="Arial"/>
                <w:b/>
                <w:bCs/>
                <w:color w:val="000000"/>
                <w:sz w:val="22"/>
                <w:szCs w:val="22"/>
                <w:lang w:eastAsia="cs-CZ"/>
              </w:rPr>
            </w:pPr>
            <w:r>
              <w:rPr>
                <w:rFonts w:ascii="Arial" w:hAnsi="Arial" w:cs="Arial"/>
                <w:b/>
                <w:bCs/>
                <w:color w:val="000000"/>
                <w:sz w:val="22"/>
                <w:szCs w:val="22"/>
              </w:rPr>
              <w:t>1 012 674</w:t>
            </w:r>
          </w:p>
        </w:tc>
        <w:tc>
          <w:tcPr>
            <w:tcW w:w="1276" w:type="dxa"/>
            <w:tcBorders>
              <w:top w:val="single" w:sz="8" w:space="0" w:color="auto"/>
              <w:left w:val="nil"/>
              <w:bottom w:val="single" w:sz="8" w:space="0" w:color="auto"/>
              <w:right w:val="single" w:sz="8" w:space="0" w:color="000000"/>
            </w:tcBorders>
            <w:shd w:val="clear" w:color="auto" w:fill="auto"/>
            <w:vAlign w:val="center"/>
          </w:tcPr>
          <w:p w:rsidR="00E213DD" w:rsidRDefault="00E213DD" w:rsidP="00E213DD">
            <w:pPr>
              <w:jc w:val="center"/>
              <w:rPr>
                <w:rFonts w:ascii="Arial" w:hAnsi="Arial" w:cs="Arial"/>
                <w:b/>
                <w:bCs/>
                <w:color w:val="000000"/>
                <w:sz w:val="22"/>
                <w:szCs w:val="22"/>
              </w:rPr>
            </w:pPr>
            <w:r>
              <w:rPr>
                <w:rFonts w:ascii="Arial" w:hAnsi="Arial" w:cs="Arial"/>
                <w:b/>
                <w:bCs/>
                <w:color w:val="000000"/>
                <w:sz w:val="22"/>
                <w:szCs w:val="22"/>
              </w:rPr>
              <w:t>375 337</w:t>
            </w:r>
          </w:p>
        </w:tc>
        <w:tc>
          <w:tcPr>
            <w:tcW w:w="1276" w:type="dxa"/>
            <w:vAlign w:val="center"/>
          </w:tcPr>
          <w:p w:rsidR="00E213DD" w:rsidRDefault="00E213DD" w:rsidP="00E213DD">
            <w:pPr>
              <w:jc w:val="center"/>
              <w:rPr>
                <w:rFonts w:ascii="Arial" w:hAnsi="Arial" w:cs="Arial"/>
                <w:b/>
                <w:bCs/>
                <w:color w:val="000000"/>
                <w:sz w:val="22"/>
                <w:szCs w:val="22"/>
              </w:rPr>
            </w:pPr>
            <w:r>
              <w:rPr>
                <w:rFonts w:ascii="Arial" w:hAnsi="Arial" w:cs="Arial"/>
                <w:b/>
                <w:bCs/>
                <w:color w:val="000000"/>
                <w:sz w:val="22"/>
                <w:szCs w:val="22"/>
              </w:rPr>
              <w:t>364 373</w:t>
            </w:r>
          </w:p>
        </w:tc>
        <w:tc>
          <w:tcPr>
            <w:tcW w:w="1276" w:type="dxa"/>
            <w:vAlign w:val="center"/>
          </w:tcPr>
          <w:p w:rsidR="00E213DD" w:rsidRDefault="00E213DD" w:rsidP="00E213DD">
            <w:pPr>
              <w:jc w:val="center"/>
              <w:rPr>
                <w:rFonts w:ascii="Arial" w:hAnsi="Arial" w:cs="Arial"/>
                <w:b/>
                <w:bCs/>
                <w:color w:val="000000"/>
                <w:sz w:val="22"/>
                <w:szCs w:val="22"/>
              </w:rPr>
            </w:pPr>
            <w:r>
              <w:rPr>
                <w:rFonts w:ascii="Arial" w:hAnsi="Arial" w:cs="Arial"/>
                <w:b/>
                <w:bCs/>
                <w:color w:val="000000"/>
                <w:sz w:val="22"/>
                <w:szCs w:val="22"/>
              </w:rPr>
              <w:t>10 964</w:t>
            </w:r>
          </w:p>
        </w:tc>
      </w:tr>
    </w:tbl>
    <w:p w:rsidR="002E7410" w:rsidRDefault="002E7410" w:rsidP="00096956">
      <w:pPr>
        <w:jc w:val="both"/>
        <w:rPr>
          <w:sz w:val="24"/>
          <w:szCs w:val="24"/>
        </w:rPr>
      </w:pPr>
    </w:p>
    <w:p w:rsidR="006E0D31" w:rsidRPr="00D21AAA" w:rsidRDefault="006E0D31" w:rsidP="006E0D31">
      <w:pPr>
        <w:jc w:val="center"/>
        <w:rPr>
          <w:b/>
          <w:bCs/>
          <w:caps/>
          <w:kern w:val="1"/>
          <w:sz w:val="24"/>
          <w:szCs w:val="24"/>
        </w:rPr>
      </w:pPr>
      <w:r w:rsidRPr="00D21AAA">
        <w:rPr>
          <w:b/>
          <w:bCs/>
          <w:caps/>
          <w:kern w:val="1"/>
          <w:sz w:val="24"/>
          <w:szCs w:val="24"/>
        </w:rPr>
        <w:lastRenderedPageBreak/>
        <w:t>smlouva</w:t>
      </w:r>
    </w:p>
    <w:p w:rsidR="006E0D31" w:rsidRDefault="006E0D31" w:rsidP="006E0D31">
      <w:pPr>
        <w:keepNext/>
        <w:jc w:val="center"/>
        <w:rPr>
          <w:b/>
          <w:bCs/>
          <w:kern w:val="1"/>
          <w:sz w:val="24"/>
          <w:szCs w:val="24"/>
        </w:rPr>
      </w:pPr>
      <w:r w:rsidRPr="00D21AAA">
        <w:rPr>
          <w:b/>
          <w:bCs/>
          <w:kern w:val="1"/>
          <w:sz w:val="24"/>
          <w:szCs w:val="24"/>
        </w:rPr>
        <w:t xml:space="preserve">o poskytnutí podpory na řešení projektu výzkumu a vývoje </w:t>
      </w:r>
    </w:p>
    <w:p w:rsidR="006E0D31" w:rsidRPr="00D21AAA" w:rsidRDefault="006E0D31" w:rsidP="006E0D31">
      <w:pPr>
        <w:keepNext/>
        <w:jc w:val="center"/>
        <w:rPr>
          <w:b/>
          <w:bCs/>
          <w:kern w:val="1"/>
          <w:sz w:val="24"/>
          <w:szCs w:val="24"/>
        </w:rPr>
      </w:pPr>
      <w:r>
        <w:rPr>
          <w:b/>
          <w:bCs/>
          <w:kern w:val="1"/>
          <w:sz w:val="24"/>
          <w:szCs w:val="24"/>
        </w:rPr>
        <w:t>č</w:t>
      </w:r>
      <w:r w:rsidRPr="00695834">
        <w:rPr>
          <w:b/>
          <w:bCs/>
          <w:kern w:val="1"/>
          <w:sz w:val="24"/>
          <w:szCs w:val="24"/>
        </w:rPr>
        <w:t xml:space="preserve">.: </w:t>
      </w:r>
      <w:r w:rsidRPr="00982D39">
        <w:rPr>
          <w:b/>
          <w:bCs/>
          <w:kern w:val="1"/>
          <w:sz w:val="24"/>
          <w:szCs w:val="24"/>
        </w:rPr>
        <w:t>MSMT-</w:t>
      </w:r>
      <w:r>
        <w:rPr>
          <w:b/>
          <w:bCs/>
          <w:kern w:val="1"/>
          <w:sz w:val="24"/>
          <w:szCs w:val="24"/>
        </w:rPr>
        <w:t>19632/2015</w:t>
      </w:r>
    </w:p>
    <w:p w:rsidR="006E0D31" w:rsidRPr="00D21AAA" w:rsidRDefault="006E0D31" w:rsidP="006E0D31">
      <w:pPr>
        <w:keepNext/>
        <w:tabs>
          <w:tab w:val="left" w:pos="3227"/>
        </w:tabs>
        <w:rPr>
          <w:b/>
          <w:bCs/>
          <w:kern w:val="1"/>
          <w:sz w:val="24"/>
          <w:szCs w:val="24"/>
        </w:rPr>
      </w:pPr>
      <w:r w:rsidRPr="00D21AAA">
        <w:rPr>
          <w:b/>
          <w:bCs/>
          <w:kern w:val="1"/>
          <w:sz w:val="24"/>
          <w:szCs w:val="24"/>
        </w:rPr>
        <w:tab/>
      </w:r>
    </w:p>
    <w:p w:rsidR="006E0D31" w:rsidRPr="00D21AAA" w:rsidRDefault="006E0D31" w:rsidP="006E0D31">
      <w:pPr>
        <w:keepNext/>
        <w:jc w:val="center"/>
        <w:rPr>
          <w:b/>
          <w:bCs/>
          <w:kern w:val="1"/>
          <w:sz w:val="24"/>
          <w:szCs w:val="24"/>
        </w:rPr>
      </w:pPr>
      <w:r w:rsidRPr="00D21AAA">
        <w:rPr>
          <w:b/>
          <w:bCs/>
          <w:kern w:val="1"/>
          <w:sz w:val="24"/>
          <w:szCs w:val="24"/>
        </w:rPr>
        <w:t>programu „</w:t>
      </w:r>
      <w:r>
        <w:rPr>
          <w:b/>
          <w:bCs/>
          <w:kern w:val="1"/>
          <w:sz w:val="24"/>
          <w:szCs w:val="24"/>
        </w:rPr>
        <w:t>Národní program udržitelnosti I“ – NPU I (LO)</w:t>
      </w:r>
    </w:p>
    <w:p w:rsidR="006E0D31" w:rsidRPr="00D21AAA" w:rsidRDefault="006E0D31" w:rsidP="006E0D31">
      <w:pPr>
        <w:jc w:val="center"/>
        <w:rPr>
          <w:b/>
          <w:bCs/>
          <w:sz w:val="24"/>
          <w:szCs w:val="24"/>
        </w:rPr>
      </w:pPr>
      <w:r w:rsidRPr="00D21AAA">
        <w:rPr>
          <w:b/>
          <w:bCs/>
          <w:sz w:val="24"/>
          <w:szCs w:val="24"/>
        </w:rPr>
        <w:t>(dále jen „smlouva o poskytnutí podpory“)</w:t>
      </w:r>
    </w:p>
    <w:p w:rsidR="006E0D31" w:rsidRPr="00D21AAA" w:rsidRDefault="006E0D31" w:rsidP="006E0D31">
      <w:pPr>
        <w:jc w:val="center"/>
        <w:rPr>
          <w:b/>
          <w:bCs/>
          <w:sz w:val="24"/>
          <w:szCs w:val="24"/>
        </w:rPr>
      </w:pPr>
    </w:p>
    <w:p w:rsidR="006E0D31" w:rsidRPr="00D21AAA" w:rsidRDefault="006E0D31" w:rsidP="006E0D31">
      <w:pPr>
        <w:jc w:val="center"/>
        <w:rPr>
          <w:b/>
          <w:bCs/>
          <w:sz w:val="24"/>
          <w:szCs w:val="24"/>
        </w:rPr>
      </w:pPr>
    </w:p>
    <w:p w:rsidR="006E0D31" w:rsidRPr="00D21AAA" w:rsidRDefault="006E0D31" w:rsidP="006E0D31">
      <w:pPr>
        <w:jc w:val="center"/>
        <w:rPr>
          <w:b/>
          <w:sz w:val="24"/>
          <w:szCs w:val="24"/>
        </w:rPr>
      </w:pPr>
      <w:r w:rsidRPr="00D21AAA">
        <w:rPr>
          <w:b/>
          <w:sz w:val="24"/>
          <w:szCs w:val="24"/>
        </w:rPr>
        <w:t>Smluvní strany</w:t>
      </w:r>
    </w:p>
    <w:p w:rsidR="006E0D31" w:rsidRPr="00D21AAA" w:rsidRDefault="006E0D31" w:rsidP="006E0D31">
      <w:pPr>
        <w:rPr>
          <w:sz w:val="24"/>
          <w:szCs w:val="24"/>
        </w:rPr>
      </w:pPr>
    </w:p>
    <w:p w:rsidR="006E0D31" w:rsidRPr="00D21AAA" w:rsidRDefault="006E0D31" w:rsidP="006E0D31">
      <w:pPr>
        <w:rPr>
          <w:b/>
          <w:bCs/>
          <w:sz w:val="24"/>
          <w:szCs w:val="24"/>
        </w:rPr>
      </w:pPr>
      <w:r w:rsidRPr="00D21AAA">
        <w:rPr>
          <w:b/>
          <w:bCs/>
          <w:sz w:val="24"/>
          <w:szCs w:val="24"/>
        </w:rPr>
        <w:t>Česká republika – Ministerstvo školství, mládeže a tělovýchovy</w:t>
      </w:r>
    </w:p>
    <w:p w:rsidR="006E0D31" w:rsidRPr="00D21AAA" w:rsidRDefault="006E0D31" w:rsidP="006E0D31">
      <w:pPr>
        <w:rPr>
          <w:sz w:val="24"/>
          <w:szCs w:val="24"/>
        </w:rPr>
      </w:pPr>
      <w:r w:rsidRPr="00D21AAA">
        <w:rPr>
          <w:sz w:val="24"/>
          <w:szCs w:val="24"/>
        </w:rPr>
        <w:t>se sídlem Karmelitská 7, 118 12 Praha 1</w:t>
      </w:r>
    </w:p>
    <w:p w:rsidR="006E0D31" w:rsidRPr="00D21AAA" w:rsidRDefault="006E0D31" w:rsidP="006E0D31">
      <w:pPr>
        <w:rPr>
          <w:sz w:val="24"/>
          <w:szCs w:val="24"/>
        </w:rPr>
      </w:pPr>
      <w:r w:rsidRPr="00D21AAA">
        <w:rPr>
          <w:sz w:val="24"/>
          <w:szCs w:val="24"/>
        </w:rPr>
        <w:t>IČ: 00022985</w:t>
      </w:r>
    </w:p>
    <w:p w:rsidR="006E0D31" w:rsidRPr="00133876" w:rsidRDefault="006E0D31" w:rsidP="006E0D31">
      <w:pPr>
        <w:jc w:val="both"/>
        <w:rPr>
          <w:sz w:val="24"/>
          <w:szCs w:val="24"/>
        </w:rPr>
      </w:pPr>
      <w:r w:rsidRPr="00133876">
        <w:rPr>
          <w:sz w:val="24"/>
          <w:szCs w:val="24"/>
        </w:rPr>
        <w:t>zastoupená prof. Ing. Jaromír</w:t>
      </w:r>
      <w:r>
        <w:rPr>
          <w:sz w:val="24"/>
          <w:szCs w:val="24"/>
        </w:rPr>
        <w:t>em</w:t>
      </w:r>
      <w:r w:rsidRPr="00133876">
        <w:rPr>
          <w:sz w:val="24"/>
          <w:szCs w:val="24"/>
        </w:rPr>
        <w:t xml:space="preserve"> Veber</w:t>
      </w:r>
      <w:r>
        <w:rPr>
          <w:sz w:val="24"/>
          <w:szCs w:val="24"/>
        </w:rPr>
        <w:t>em</w:t>
      </w:r>
      <w:r w:rsidRPr="00133876">
        <w:rPr>
          <w:sz w:val="24"/>
          <w:szCs w:val="24"/>
        </w:rPr>
        <w:t>, CSc.</w:t>
      </w:r>
      <w:r>
        <w:rPr>
          <w:sz w:val="24"/>
          <w:szCs w:val="24"/>
        </w:rPr>
        <w:t>, náměst</w:t>
      </w:r>
      <w:r w:rsidRPr="00133876">
        <w:rPr>
          <w:sz w:val="24"/>
          <w:szCs w:val="24"/>
        </w:rPr>
        <w:t>k</w:t>
      </w:r>
      <w:r>
        <w:rPr>
          <w:sz w:val="24"/>
          <w:szCs w:val="24"/>
        </w:rPr>
        <w:t>em</w:t>
      </w:r>
      <w:r w:rsidRPr="00133876">
        <w:rPr>
          <w:sz w:val="24"/>
          <w:szCs w:val="24"/>
        </w:rPr>
        <w:t xml:space="preserve"> ministra pro vysoké školství a výzkum</w:t>
      </w:r>
    </w:p>
    <w:p w:rsidR="006E0D31" w:rsidRPr="00D21AAA" w:rsidRDefault="006E0D31" w:rsidP="006E0D31">
      <w:pPr>
        <w:jc w:val="both"/>
        <w:rPr>
          <w:b/>
          <w:sz w:val="24"/>
          <w:szCs w:val="24"/>
        </w:rPr>
      </w:pPr>
      <w:r w:rsidRPr="00D21AAA">
        <w:rPr>
          <w:sz w:val="24"/>
          <w:szCs w:val="24"/>
        </w:rPr>
        <w:t xml:space="preserve">(dále jen „poskytovatel”) na straně jedné </w:t>
      </w:r>
    </w:p>
    <w:p w:rsidR="006E0D31" w:rsidRPr="00D21AAA" w:rsidRDefault="006E0D31" w:rsidP="006E0D31">
      <w:pPr>
        <w:spacing w:after="120"/>
        <w:jc w:val="center"/>
        <w:rPr>
          <w:b/>
          <w:sz w:val="24"/>
          <w:szCs w:val="24"/>
        </w:rPr>
      </w:pPr>
      <w:r w:rsidRPr="00D21AAA">
        <w:rPr>
          <w:b/>
          <w:sz w:val="24"/>
          <w:szCs w:val="24"/>
        </w:rPr>
        <w:t>a</w:t>
      </w:r>
    </w:p>
    <w:p w:rsidR="006E0D31" w:rsidRPr="00D21AAA" w:rsidRDefault="006E0D31" w:rsidP="006E0D31">
      <w:pPr>
        <w:rPr>
          <w:b/>
          <w:bCs/>
          <w:sz w:val="24"/>
          <w:szCs w:val="24"/>
          <w:shd w:val="clear" w:color="auto" w:fill="FFFF00"/>
        </w:rPr>
      </w:pPr>
      <w:r w:rsidRPr="005A285D">
        <w:rPr>
          <w:b/>
          <w:sz w:val="24"/>
          <w:szCs w:val="24"/>
        </w:rPr>
        <w:t>Západočeská univ</w:t>
      </w:r>
      <w:r>
        <w:rPr>
          <w:b/>
          <w:sz w:val="24"/>
          <w:szCs w:val="24"/>
        </w:rPr>
        <w:t>erzita v Plzni</w:t>
      </w:r>
    </w:p>
    <w:p w:rsidR="006E0D31" w:rsidRPr="005A285D" w:rsidRDefault="006E0D31" w:rsidP="006E0D31">
      <w:pPr>
        <w:rPr>
          <w:sz w:val="24"/>
          <w:szCs w:val="24"/>
        </w:rPr>
      </w:pPr>
      <w:r w:rsidRPr="005A285D">
        <w:rPr>
          <w:sz w:val="24"/>
          <w:szCs w:val="24"/>
        </w:rPr>
        <w:t>se sídlem Univerzitní 2732/8, 306 14 Plzeň</w:t>
      </w:r>
    </w:p>
    <w:p w:rsidR="006E0D31" w:rsidRPr="005A285D" w:rsidRDefault="006E0D31" w:rsidP="006E0D31">
      <w:pPr>
        <w:pStyle w:val="Default"/>
      </w:pPr>
      <w:r w:rsidRPr="005A285D">
        <w:t>IČ: 49777513</w:t>
      </w:r>
    </w:p>
    <w:p w:rsidR="006E0D31" w:rsidRPr="005A285D" w:rsidRDefault="006E0D31" w:rsidP="006E0D31">
      <w:pPr>
        <w:pStyle w:val="Default"/>
      </w:pPr>
      <w:r w:rsidRPr="005A285D">
        <w:t xml:space="preserve">číslo bankovního účtu </w:t>
      </w:r>
      <w:r>
        <w:t>XXXXX</w:t>
      </w:r>
    </w:p>
    <w:p w:rsidR="006E0D31" w:rsidRPr="005A285D" w:rsidRDefault="006E0D31" w:rsidP="006E0D31">
      <w:pPr>
        <w:rPr>
          <w:rFonts w:ascii="Calibri" w:hAnsi="Calibri" w:cs="Calibri"/>
          <w:sz w:val="22"/>
          <w:szCs w:val="22"/>
          <w:lang w:eastAsia="cs-CZ"/>
        </w:rPr>
      </w:pPr>
      <w:r w:rsidRPr="005A285D">
        <w:rPr>
          <w:bCs/>
          <w:sz w:val="24"/>
          <w:szCs w:val="24"/>
        </w:rPr>
        <w:t>zastoupená</w:t>
      </w:r>
      <w:r>
        <w:rPr>
          <w:bCs/>
          <w:sz w:val="24"/>
          <w:szCs w:val="24"/>
        </w:rPr>
        <w:t xml:space="preserve"> </w:t>
      </w:r>
      <w:r w:rsidRPr="005A285D">
        <w:rPr>
          <w:bCs/>
          <w:sz w:val="24"/>
          <w:szCs w:val="24"/>
        </w:rPr>
        <w:t>doc. Dr. RNDr. Miroslav</w:t>
      </w:r>
      <w:r>
        <w:rPr>
          <w:bCs/>
          <w:sz w:val="24"/>
          <w:szCs w:val="24"/>
        </w:rPr>
        <w:t>em  Holečkem</w:t>
      </w:r>
      <w:r w:rsidRPr="005A285D">
        <w:rPr>
          <w:bCs/>
          <w:sz w:val="24"/>
          <w:szCs w:val="24"/>
        </w:rPr>
        <w:t>,</w:t>
      </w:r>
      <w:r>
        <w:rPr>
          <w:rFonts w:ascii="Calibri" w:hAnsi="Calibri" w:cs="Calibri"/>
          <w:sz w:val="22"/>
          <w:szCs w:val="22"/>
          <w:lang w:eastAsia="cs-CZ"/>
        </w:rPr>
        <w:t xml:space="preserve"> </w:t>
      </w:r>
      <w:r w:rsidRPr="00D21AAA">
        <w:rPr>
          <w:bCs/>
          <w:sz w:val="24"/>
          <w:szCs w:val="24"/>
        </w:rPr>
        <w:t>rektorem</w:t>
      </w:r>
    </w:p>
    <w:p w:rsidR="006E0D31" w:rsidRPr="00D21AAA" w:rsidRDefault="006E0D31" w:rsidP="006E0D31">
      <w:pPr>
        <w:rPr>
          <w:b/>
          <w:sz w:val="24"/>
          <w:szCs w:val="24"/>
        </w:rPr>
      </w:pPr>
      <w:r w:rsidRPr="00D21AAA">
        <w:rPr>
          <w:sz w:val="24"/>
          <w:szCs w:val="24"/>
        </w:rPr>
        <w:t>(dále jen „příjemce“) na straně druhé</w:t>
      </w:r>
    </w:p>
    <w:p w:rsidR="006E0D31" w:rsidRPr="00D21AAA" w:rsidRDefault="006E0D31" w:rsidP="006E0D31">
      <w:pPr>
        <w:rPr>
          <w:sz w:val="24"/>
          <w:szCs w:val="24"/>
        </w:rPr>
      </w:pPr>
    </w:p>
    <w:p w:rsidR="006E0D31" w:rsidRPr="00D21AAA" w:rsidRDefault="006E0D31" w:rsidP="006E0D31">
      <w:pPr>
        <w:jc w:val="center"/>
        <w:rPr>
          <w:b/>
          <w:sz w:val="24"/>
          <w:szCs w:val="24"/>
        </w:rPr>
      </w:pPr>
      <w:r w:rsidRPr="00D21AAA">
        <w:rPr>
          <w:b/>
          <w:sz w:val="24"/>
          <w:szCs w:val="24"/>
        </w:rPr>
        <w:t>uzavírají</w:t>
      </w:r>
    </w:p>
    <w:p w:rsidR="006E0D31" w:rsidRPr="00D21AAA" w:rsidRDefault="006E0D31" w:rsidP="006E0D31">
      <w:pPr>
        <w:jc w:val="center"/>
        <w:rPr>
          <w:sz w:val="24"/>
          <w:szCs w:val="24"/>
        </w:rPr>
      </w:pPr>
    </w:p>
    <w:p w:rsidR="006E0D31" w:rsidRPr="002C4BD1" w:rsidRDefault="006E0D31" w:rsidP="006E0D31">
      <w:pPr>
        <w:tabs>
          <w:tab w:val="left" w:pos="7655"/>
        </w:tabs>
        <w:jc w:val="both"/>
        <w:rPr>
          <w:sz w:val="24"/>
          <w:szCs w:val="24"/>
        </w:rPr>
      </w:pPr>
      <w:r w:rsidRPr="00F05205">
        <w:rPr>
          <w:sz w:val="24"/>
          <w:szCs w:val="24"/>
        </w:rPr>
        <w:t xml:space="preserve">podle ustanovení § 9 </w:t>
      </w:r>
      <w:r>
        <w:rPr>
          <w:sz w:val="24"/>
          <w:szCs w:val="24"/>
        </w:rPr>
        <w:t>odstavce</w:t>
      </w:r>
      <w:r w:rsidRPr="00F05205">
        <w:rPr>
          <w:sz w:val="24"/>
          <w:szCs w:val="24"/>
        </w:rPr>
        <w:t xml:space="preserve"> 1, 2 a 3 zákona č. 130/2002 Sb., o podpoře výzkumu, experimentálního vývoje a inovací z veřejných prostředků a o změně některých souvisejících zákonů (zákon o podpoře výzkumu, experimentálního vývoje a inovací), ve znění pozdějších předpisů (dále jen „zák. č. 130/2002 Sb.), podle ustanovení § 14 a § 17 zákona č. 218/2000 Sb., o rozpočtových pravidlech a o změně některých souvisejících zákonů (rozpočtová pravidla), ve znění pozdějších předpisů, v souladu s </w:t>
      </w:r>
      <w:r w:rsidRPr="0029046D">
        <w:rPr>
          <w:sz w:val="24"/>
          <w:szCs w:val="24"/>
        </w:rPr>
        <w:t xml:space="preserve">Nařízením </w:t>
      </w:r>
      <w:r w:rsidRPr="004312B7">
        <w:rPr>
          <w:sz w:val="24"/>
          <w:szCs w:val="24"/>
        </w:rPr>
        <w:t>Komise (ES) č. 651/2014 ze dne 17. června 2014, kterým se v souladu s články 107 a 108 Smlouvy prohlašují určité kategorie podpory za slučitelné s vnitřním trhem (dále jen „Nařízení“)</w:t>
      </w:r>
      <w:r w:rsidRPr="00AC1445">
        <w:rPr>
          <w:sz w:val="24"/>
          <w:szCs w:val="24"/>
        </w:rPr>
        <w:t xml:space="preserve">, a v souladu se zákonem č. 89/2012 Sb., občanský zákoník (dále jen „občanský </w:t>
      </w:r>
      <w:r>
        <w:rPr>
          <w:sz w:val="24"/>
          <w:szCs w:val="24"/>
        </w:rPr>
        <w:t>zákoník“), tuto smlouvu o </w:t>
      </w:r>
      <w:r w:rsidRPr="00AC1445">
        <w:rPr>
          <w:sz w:val="24"/>
          <w:szCs w:val="24"/>
        </w:rPr>
        <w:t xml:space="preserve">poskytnutí podpory: </w:t>
      </w:r>
    </w:p>
    <w:p w:rsidR="006E0D31" w:rsidRPr="00D21AAA" w:rsidRDefault="006E0D31" w:rsidP="005A2180">
      <w:pPr>
        <w:pStyle w:val="Nadpis3"/>
        <w:widowControl w:val="0"/>
        <w:numPr>
          <w:ilvl w:val="0"/>
          <w:numId w:val="24"/>
        </w:numPr>
        <w:spacing w:before="0" w:after="0"/>
        <w:jc w:val="center"/>
        <w:rPr>
          <w:rFonts w:ascii="Times New Roman" w:hAnsi="Times New Roman" w:cs="Times New Roman"/>
          <w:sz w:val="24"/>
          <w:szCs w:val="24"/>
        </w:rPr>
      </w:pPr>
    </w:p>
    <w:p w:rsidR="006E0D31" w:rsidRPr="00D21AAA" w:rsidRDefault="006E0D31" w:rsidP="006E0D31">
      <w:pPr>
        <w:jc w:val="center"/>
        <w:rPr>
          <w:b/>
          <w:sz w:val="24"/>
          <w:szCs w:val="24"/>
        </w:rPr>
      </w:pPr>
      <w:r w:rsidRPr="00D21AAA">
        <w:rPr>
          <w:b/>
          <w:sz w:val="24"/>
          <w:szCs w:val="24"/>
        </w:rPr>
        <w:t>Předmět smlouvy</w:t>
      </w:r>
      <w:r>
        <w:rPr>
          <w:b/>
          <w:sz w:val="24"/>
          <w:szCs w:val="24"/>
        </w:rPr>
        <w:t xml:space="preserve"> o poskytnutí podpory</w:t>
      </w:r>
    </w:p>
    <w:p w:rsidR="006E0D31" w:rsidRPr="00D21AAA" w:rsidRDefault="006E0D31" w:rsidP="006E0D31">
      <w:pPr>
        <w:numPr>
          <w:ilvl w:val="0"/>
          <w:numId w:val="3"/>
        </w:numPr>
        <w:tabs>
          <w:tab w:val="clear" w:pos="720"/>
          <w:tab w:val="left" w:pos="567"/>
          <w:tab w:val="num" w:pos="1287"/>
        </w:tabs>
        <w:spacing w:before="120"/>
        <w:ind w:left="567" w:hanging="567"/>
        <w:jc w:val="both"/>
        <w:rPr>
          <w:sz w:val="24"/>
          <w:szCs w:val="24"/>
        </w:rPr>
      </w:pPr>
      <w:r w:rsidRPr="00D21AAA">
        <w:rPr>
          <w:sz w:val="24"/>
          <w:szCs w:val="24"/>
        </w:rPr>
        <w:t>Předmětem smlouvy o poskytnutí podpory je úprava práv a povinností smluvních stran souvisejících s poskytnutím účelové podpory ze státního rozpočtu poskytovatelem př</w:t>
      </w:r>
      <w:r>
        <w:rPr>
          <w:sz w:val="24"/>
          <w:szCs w:val="24"/>
        </w:rPr>
        <w:t xml:space="preserve">íjemci </w:t>
      </w:r>
      <w:r w:rsidRPr="00D21AAA">
        <w:rPr>
          <w:sz w:val="24"/>
          <w:szCs w:val="24"/>
        </w:rPr>
        <w:t xml:space="preserve">na řešení projektu výzkumu a vývoje s identifikačním číslem </w:t>
      </w:r>
      <w:r w:rsidRPr="005A285D">
        <w:rPr>
          <w:b/>
          <w:sz w:val="24"/>
          <w:szCs w:val="24"/>
        </w:rPr>
        <w:t>LO150</w:t>
      </w:r>
      <w:r>
        <w:rPr>
          <w:b/>
          <w:sz w:val="24"/>
          <w:szCs w:val="24"/>
        </w:rPr>
        <w:t>6</w:t>
      </w:r>
      <w:r w:rsidRPr="00D21AAA">
        <w:rPr>
          <w:sz w:val="24"/>
          <w:szCs w:val="24"/>
        </w:rPr>
        <w:t xml:space="preserve"> a</w:t>
      </w:r>
      <w:r>
        <w:rPr>
          <w:sz w:val="24"/>
          <w:szCs w:val="24"/>
        </w:rPr>
        <w:t> </w:t>
      </w:r>
      <w:r w:rsidRPr="005A285D">
        <w:rPr>
          <w:sz w:val="24"/>
          <w:szCs w:val="24"/>
        </w:rPr>
        <w:t>s názvem „</w:t>
      </w:r>
      <w:r w:rsidRPr="002C4BD1">
        <w:rPr>
          <w:b/>
          <w:sz w:val="24"/>
          <w:szCs w:val="24"/>
        </w:rPr>
        <w:t>Podpora udržitelnosti centra NTIS – Nové technologie pro informační společnost</w:t>
      </w:r>
      <w:r w:rsidRPr="005A285D">
        <w:rPr>
          <w:sz w:val="24"/>
          <w:szCs w:val="24"/>
        </w:rPr>
        <w:t xml:space="preserve">“, </w:t>
      </w:r>
      <w:r w:rsidRPr="00D21AAA">
        <w:rPr>
          <w:sz w:val="24"/>
          <w:szCs w:val="24"/>
        </w:rPr>
        <w:t xml:space="preserve">jehož návrh schválený poskytovatelem je nedílnou součástí této smlouvy o poskytnutí podpory </w:t>
      </w:r>
      <w:r>
        <w:rPr>
          <w:sz w:val="24"/>
          <w:szCs w:val="24"/>
        </w:rPr>
        <w:t>a je obsahem P</w:t>
      </w:r>
      <w:r w:rsidRPr="00D21AAA">
        <w:rPr>
          <w:sz w:val="24"/>
          <w:szCs w:val="24"/>
        </w:rPr>
        <w:t>řílohy 1 (dále jen „projekt“).</w:t>
      </w:r>
    </w:p>
    <w:p w:rsidR="006E0D31" w:rsidRDefault="006E0D31" w:rsidP="006E0D31">
      <w:pPr>
        <w:numPr>
          <w:ilvl w:val="0"/>
          <w:numId w:val="3"/>
        </w:numPr>
        <w:tabs>
          <w:tab w:val="clear" w:pos="720"/>
          <w:tab w:val="left" w:pos="567"/>
          <w:tab w:val="num" w:pos="1287"/>
        </w:tabs>
        <w:spacing w:before="120"/>
        <w:ind w:left="567" w:hanging="567"/>
        <w:jc w:val="both"/>
        <w:rPr>
          <w:sz w:val="24"/>
          <w:szCs w:val="24"/>
        </w:rPr>
      </w:pPr>
      <w:r w:rsidRPr="00A715E5">
        <w:rPr>
          <w:sz w:val="24"/>
          <w:szCs w:val="24"/>
        </w:rPr>
        <w:t xml:space="preserve">Projekt programu LO obsažený </w:t>
      </w:r>
      <w:r>
        <w:rPr>
          <w:sz w:val="24"/>
          <w:szCs w:val="24"/>
        </w:rPr>
        <w:t>v P</w:t>
      </w:r>
      <w:r w:rsidRPr="00A715E5">
        <w:rPr>
          <w:sz w:val="24"/>
          <w:szCs w:val="24"/>
        </w:rPr>
        <w:t>říloze 1 je předmětem účelové podpory podle § 4 odst</w:t>
      </w:r>
      <w:r>
        <w:rPr>
          <w:sz w:val="24"/>
          <w:szCs w:val="24"/>
        </w:rPr>
        <w:t>avce</w:t>
      </w:r>
      <w:r w:rsidRPr="00A715E5">
        <w:rPr>
          <w:sz w:val="24"/>
          <w:szCs w:val="24"/>
        </w:rPr>
        <w:t xml:space="preserve"> 1 písm. b) zák. č. 130/2002 Sb., programu </w:t>
      </w:r>
      <w:r w:rsidRPr="00A715E5">
        <w:rPr>
          <w:b/>
          <w:bCs/>
          <w:kern w:val="1"/>
          <w:sz w:val="24"/>
          <w:szCs w:val="24"/>
        </w:rPr>
        <w:t xml:space="preserve">„Národní program udržitelnosti I“ – NPU I </w:t>
      </w:r>
      <w:r w:rsidRPr="00A715E5">
        <w:rPr>
          <w:bCs/>
          <w:kern w:val="1"/>
          <w:sz w:val="24"/>
          <w:szCs w:val="24"/>
        </w:rPr>
        <w:t>(dále jen „program LO“)</w:t>
      </w:r>
      <w:r>
        <w:rPr>
          <w:sz w:val="24"/>
          <w:szCs w:val="24"/>
        </w:rPr>
        <w:t xml:space="preserve"> </w:t>
      </w:r>
      <w:r w:rsidRPr="00A715E5">
        <w:rPr>
          <w:sz w:val="24"/>
          <w:szCs w:val="24"/>
        </w:rPr>
        <w:t>a obsahuje náležitosti podle ustanovení § 9 </w:t>
      </w:r>
      <w:r>
        <w:rPr>
          <w:sz w:val="24"/>
          <w:szCs w:val="24"/>
        </w:rPr>
        <w:t>odstavce</w:t>
      </w:r>
      <w:r w:rsidRPr="00A715E5">
        <w:rPr>
          <w:sz w:val="24"/>
          <w:szCs w:val="24"/>
        </w:rPr>
        <w:t> 1 písm. c) až f) zák. č. 130/2002 Sb.</w:t>
      </w:r>
      <w:bookmarkStart w:id="0" w:name="_Ref126926015"/>
      <w:r w:rsidRPr="00A715E5">
        <w:rPr>
          <w:sz w:val="24"/>
          <w:szCs w:val="24"/>
        </w:rPr>
        <w:t xml:space="preserve"> </w:t>
      </w:r>
    </w:p>
    <w:p w:rsidR="006E0D31" w:rsidRPr="00A715E5" w:rsidRDefault="006E0D31" w:rsidP="006E0D31">
      <w:pPr>
        <w:tabs>
          <w:tab w:val="left" w:pos="567"/>
        </w:tabs>
        <w:spacing w:before="120"/>
        <w:ind w:left="567"/>
        <w:jc w:val="both"/>
        <w:rPr>
          <w:sz w:val="24"/>
          <w:szCs w:val="24"/>
        </w:rPr>
      </w:pPr>
    </w:p>
    <w:bookmarkEnd w:id="0"/>
    <w:p w:rsidR="006E0D31" w:rsidRPr="00D21AAA" w:rsidRDefault="006E0D31" w:rsidP="005A2180">
      <w:pPr>
        <w:pStyle w:val="Nadpis3"/>
        <w:widowControl w:val="0"/>
        <w:numPr>
          <w:ilvl w:val="0"/>
          <w:numId w:val="24"/>
        </w:numPr>
        <w:spacing w:before="0" w:after="0"/>
        <w:jc w:val="center"/>
        <w:rPr>
          <w:rFonts w:ascii="Times New Roman" w:hAnsi="Times New Roman" w:cs="Times New Roman"/>
          <w:sz w:val="24"/>
          <w:szCs w:val="24"/>
        </w:rPr>
      </w:pPr>
    </w:p>
    <w:p w:rsidR="006E0D31" w:rsidRDefault="006E0D31" w:rsidP="006E0D31">
      <w:pPr>
        <w:jc w:val="center"/>
        <w:rPr>
          <w:b/>
          <w:sz w:val="24"/>
          <w:szCs w:val="24"/>
        </w:rPr>
      </w:pPr>
      <w:r w:rsidRPr="00D21AAA">
        <w:rPr>
          <w:b/>
          <w:sz w:val="24"/>
          <w:szCs w:val="24"/>
        </w:rPr>
        <w:t>Podmínky poskytnutí podpory a řešení projektu</w:t>
      </w:r>
    </w:p>
    <w:p w:rsidR="006E0D31" w:rsidRPr="00D21AAA" w:rsidRDefault="006E0D31" w:rsidP="006E0D31">
      <w:pPr>
        <w:jc w:val="center"/>
        <w:rPr>
          <w:b/>
          <w:sz w:val="24"/>
          <w:szCs w:val="24"/>
        </w:rPr>
      </w:pPr>
    </w:p>
    <w:p w:rsidR="006E0D31" w:rsidRPr="004312B7" w:rsidRDefault="006E0D31" w:rsidP="005A2180">
      <w:pPr>
        <w:pStyle w:val="Zkladntextodsazen"/>
        <w:numPr>
          <w:ilvl w:val="0"/>
          <w:numId w:val="39"/>
        </w:numPr>
        <w:suppressAutoHyphens w:val="0"/>
        <w:ind w:left="567" w:hanging="567"/>
        <w:jc w:val="both"/>
        <w:rPr>
          <w:sz w:val="24"/>
          <w:szCs w:val="24"/>
        </w:rPr>
      </w:pPr>
      <w:r w:rsidRPr="004312B7">
        <w:rPr>
          <w:sz w:val="24"/>
          <w:szCs w:val="24"/>
        </w:rPr>
        <w:lastRenderedPageBreak/>
        <w:t xml:space="preserve">Příjemce je povinen projekt ve znění Přílohy 1 (s výjimkou části E1, která je nahrazena Přílohou 2) realizovat za podmínek a v rozsahu této smlouvy o poskytnutí podpory, podmínek programu LO vyhlášených ve veřejné soutěži ve výzkumu vývoji a inovacích dne </w:t>
      </w:r>
      <w:r w:rsidRPr="00982D39">
        <w:rPr>
          <w:sz w:val="24"/>
          <w:szCs w:val="24"/>
        </w:rPr>
        <w:t>3. listopadu 2014. Při</w:t>
      </w:r>
      <w:r w:rsidRPr="004312B7">
        <w:rPr>
          <w:sz w:val="24"/>
          <w:szCs w:val="24"/>
        </w:rPr>
        <w:t xml:space="preserve"> podstatných změnách v projektu ve znění Přílohy 1 je příjemce povinen si k jejich provedení vyžádat předchozí písemný souhlas poskytovatele. Při změnách v projektu ve znění Přílohy 2 (finanční náležitosti projektu) se postupuje podle článku 3 smlouvy o poskytnutí podpory.</w:t>
      </w:r>
    </w:p>
    <w:p w:rsidR="006E0D31" w:rsidRPr="00E61F7E" w:rsidRDefault="006E0D31" w:rsidP="006E0D31">
      <w:pPr>
        <w:pStyle w:val="Zkladntextodsazen"/>
        <w:ind w:left="567"/>
        <w:jc w:val="both"/>
        <w:rPr>
          <w:bCs/>
          <w:sz w:val="24"/>
          <w:szCs w:val="24"/>
        </w:rPr>
      </w:pPr>
      <w:r w:rsidRPr="00E61F7E">
        <w:rPr>
          <w:bCs/>
          <w:sz w:val="24"/>
          <w:szCs w:val="24"/>
        </w:rPr>
        <w:t>Za podstatné změny se považují následující změny:</w:t>
      </w:r>
    </w:p>
    <w:p w:rsidR="006E0D31" w:rsidRPr="00E61F7E" w:rsidRDefault="006E0D31" w:rsidP="006E0D31">
      <w:pPr>
        <w:pStyle w:val="Zkladntextodsazen"/>
        <w:ind w:left="567"/>
        <w:jc w:val="both"/>
        <w:rPr>
          <w:bCs/>
          <w:sz w:val="24"/>
          <w:szCs w:val="24"/>
        </w:rPr>
      </w:pPr>
      <w:r>
        <w:rPr>
          <w:bCs/>
          <w:sz w:val="24"/>
          <w:szCs w:val="24"/>
        </w:rPr>
        <w:t xml:space="preserve">a) </w:t>
      </w:r>
      <w:r w:rsidRPr="00E61F7E">
        <w:rPr>
          <w:bCs/>
          <w:sz w:val="24"/>
          <w:szCs w:val="24"/>
        </w:rPr>
        <w:t>změna řešitele projektu;</w:t>
      </w:r>
    </w:p>
    <w:p w:rsidR="006E0D31" w:rsidRPr="00E61F7E" w:rsidRDefault="006E0D31" w:rsidP="006E0D31">
      <w:pPr>
        <w:pStyle w:val="Zkladntextodsazen"/>
        <w:ind w:left="567"/>
        <w:jc w:val="both"/>
        <w:rPr>
          <w:bCs/>
          <w:sz w:val="24"/>
          <w:szCs w:val="24"/>
        </w:rPr>
      </w:pPr>
      <w:r>
        <w:rPr>
          <w:bCs/>
          <w:sz w:val="24"/>
          <w:szCs w:val="24"/>
        </w:rPr>
        <w:t xml:space="preserve">b) </w:t>
      </w:r>
      <w:r w:rsidRPr="00E61F7E">
        <w:rPr>
          <w:bCs/>
          <w:sz w:val="24"/>
          <w:szCs w:val="24"/>
        </w:rPr>
        <w:t>změna dalšího účastníka projektu;</w:t>
      </w:r>
    </w:p>
    <w:p w:rsidR="006E0D31" w:rsidRPr="00E61F7E" w:rsidRDefault="006E0D31" w:rsidP="006E0D31">
      <w:pPr>
        <w:pStyle w:val="Zkladntextodsazen"/>
        <w:ind w:left="567"/>
        <w:jc w:val="both"/>
        <w:rPr>
          <w:bCs/>
          <w:sz w:val="24"/>
          <w:szCs w:val="24"/>
        </w:rPr>
      </w:pPr>
      <w:r>
        <w:rPr>
          <w:bCs/>
          <w:sz w:val="24"/>
          <w:szCs w:val="24"/>
        </w:rPr>
        <w:t xml:space="preserve">c) </w:t>
      </w:r>
      <w:r w:rsidRPr="00E61F7E">
        <w:rPr>
          <w:bCs/>
          <w:sz w:val="24"/>
          <w:szCs w:val="24"/>
        </w:rPr>
        <w:t>změna základního vymezení předmětu a hlavních cílů projektu včetně základního vymezení výzkumných aktivit projektu;</w:t>
      </w:r>
    </w:p>
    <w:p w:rsidR="006E0D31" w:rsidRPr="00E61F7E" w:rsidRDefault="006E0D31" w:rsidP="006E0D31">
      <w:pPr>
        <w:pStyle w:val="Zkladntextodsazen"/>
        <w:ind w:left="567"/>
        <w:jc w:val="both"/>
        <w:rPr>
          <w:bCs/>
          <w:sz w:val="24"/>
          <w:szCs w:val="24"/>
        </w:rPr>
      </w:pPr>
      <w:r>
        <w:rPr>
          <w:bCs/>
          <w:sz w:val="24"/>
          <w:szCs w:val="24"/>
        </w:rPr>
        <w:t xml:space="preserve">d) </w:t>
      </w:r>
      <w:r w:rsidRPr="00E61F7E">
        <w:rPr>
          <w:bCs/>
          <w:sz w:val="24"/>
          <w:szCs w:val="24"/>
        </w:rPr>
        <w:t>zásadní změny v časovém harmonogramu projektu především s vazbou na dosažené výsledky ve VaVaI a průběžné plnění monitorovacích indikátorů projektu a prahových hodnot;</w:t>
      </w:r>
    </w:p>
    <w:p w:rsidR="006E0D31" w:rsidRDefault="006E0D31" w:rsidP="006E0D31">
      <w:pPr>
        <w:pStyle w:val="Zkladntextodsazen"/>
        <w:ind w:left="567"/>
        <w:jc w:val="both"/>
        <w:rPr>
          <w:bCs/>
          <w:sz w:val="24"/>
          <w:szCs w:val="24"/>
        </w:rPr>
      </w:pPr>
      <w:r w:rsidRPr="0048449C">
        <w:rPr>
          <w:bCs/>
          <w:sz w:val="24"/>
          <w:szCs w:val="24"/>
        </w:rPr>
        <w:t>e) snížení součtu úvazků vyjmenovaných klíčových členů řešitelského týmu (kapitola D1 projektu) a součtu úvazků všech členů řešitelského týmu uvedených v kapitole D1, D2, D3 projektu</w:t>
      </w:r>
      <w:r>
        <w:rPr>
          <w:bCs/>
          <w:sz w:val="24"/>
          <w:szCs w:val="24"/>
        </w:rPr>
        <w:t>,</w:t>
      </w:r>
      <w:r w:rsidRPr="0048449C">
        <w:rPr>
          <w:bCs/>
          <w:sz w:val="24"/>
          <w:szCs w:val="24"/>
        </w:rPr>
        <w:t xml:space="preserve"> </w:t>
      </w:r>
    </w:p>
    <w:p w:rsidR="006E0D31" w:rsidRDefault="006E0D31" w:rsidP="006E0D31">
      <w:pPr>
        <w:pStyle w:val="Zkladntextodsazen"/>
        <w:ind w:left="567"/>
        <w:jc w:val="both"/>
        <w:rPr>
          <w:bCs/>
          <w:sz w:val="24"/>
          <w:szCs w:val="24"/>
        </w:rPr>
      </w:pPr>
      <w:r>
        <w:rPr>
          <w:bCs/>
          <w:sz w:val="24"/>
          <w:szCs w:val="24"/>
        </w:rPr>
        <w:t>f) změny ve skladbě schváleného přístrojového vybavení projektu.</w:t>
      </w:r>
    </w:p>
    <w:p w:rsidR="006E0D31" w:rsidRPr="00E61F7E" w:rsidRDefault="006E0D31" w:rsidP="006E0D31">
      <w:pPr>
        <w:pStyle w:val="Zkladntextodsazen"/>
        <w:ind w:left="567"/>
        <w:jc w:val="both"/>
        <w:rPr>
          <w:bCs/>
          <w:sz w:val="24"/>
          <w:szCs w:val="24"/>
        </w:rPr>
      </w:pPr>
      <w:r w:rsidRPr="00E61F7E">
        <w:rPr>
          <w:bCs/>
          <w:sz w:val="24"/>
          <w:szCs w:val="24"/>
        </w:rPr>
        <w:t>Za podstatnou změnu se nepovažuje:</w:t>
      </w:r>
    </w:p>
    <w:p w:rsidR="006E0D31" w:rsidRPr="00E61F7E" w:rsidRDefault="006E0D31" w:rsidP="005A2180">
      <w:pPr>
        <w:pStyle w:val="Zkladntextodsazen"/>
        <w:numPr>
          <w:ilvl w:val="0"/>
          <w:numId w:val="36"/>
        </w:numPr>
        <w:suppressAutoHyphens w:val="0"/>
        <w:ind w:hanging="219"/>
        <w:jc w:val="both"/>
        <w:rPr>
          <w:bCs/>
          <w:sz w:val="24"/>
          <w:szCs w:val="24"/>
        </w:rPr>
      </w:pPr>
      <w:r>
        <w:rPr>
          <w:bCs/>
          <w:sz w:val="24"/>
          <w:szCs w:val="24"/>
        </w:rPr>
        <w:t xml:space="preserve"> </w:t>
      </w:r>
      <w:r w:rsidRPr="00E61F7E">
        <w:rPr>
          <w:bCs/>
          <w:sz w:val="24"/>
          <w:szCs w:val="24"/>
        </w:rPr>
        <w:t>změna dílčích činností souvisejících s předmětem projektu a dílčích výzkumných aktivit;</w:t>
      </w:r>
    </w:p>
    <w:p w:rsidR="006E0D31" w:rsidRPr="00E61F7E" w:rsidRDefault="006E0D31" w:rsidP="005A2180">
      <w:pPr>
        <w:pStyle w:val="Zkladntextodsazen"/>
        <w:numPr>
          <w:ilvl w:val="0"/>
          <w:numId w:val="36"/>
        </w:numPr>
        <w:suppressAutoHyphens w:val="0"/>
        <w:ind w:hanging="219"/>
        <w:jc w:val="both"/>
        <w:rPr>
          <w:bCs/>
          <w:sz w:val="24"/>
          <w:szCs w:val="24"/>
        </w:rPr>
      </w:pPr>
      <w:r w:rsidRPr="00E61F7E">
        <w:rPr>
          <w:bCs/>
          <w:sz w:val="24"/>
          <w:szCs w:val="24"/>
        </w:rPr>
        <w:t>změna úvazků jednotlivých členů řešitelského týmu uvedených v kapitole D1</w:t>
      </w:r>
      <w:r>
        <w:rPr>
          <w:bCs/>
          <w:sz w:val="24"/>
          <w:szCs w:val="24"/>
        </w:rPr>
        <w:t xml:space="preserve"> projektu,</w:t>
      </w:r>
      <w:r w:rsidRPr="00E61F7E">
        <w:rPr>
          <w:bCs/>
          <w:sz w:val="24"/>
          <w:szCs w:val="24"/>
        </w:rPr>
        <w:t xml:space="preserve"> kvalifikačních skupin uvedených v kapitole D2 </w:t>
      </w:r>
      <w:r>
        <w:rPr>
          <w:bCs/>
          <w:sz w:val="24"/>
          <w:szCs w:val="24"/>
        </w:rPr>
        <w:t>projektu a</w:t>
      </w:r>
      <w:r w:rsidRPr="00E61F7E">
        <w:rPr>
          <w:bCs/>
          <w:sz w:val="24"/>
          <w:szCs w:val="24"/>
        </w:rPr>
        <w:t xml:space="preserve"> pomocného personálu uvedeného v kapitole D3 </w:t>
      </w:r>
      <w:r>
        <w:rPr>
          <w:bCs/>
          <w:sz w:val="24"/>
          <w:szCs w:val="24"/>
        </w:rPr>
        <w:t>projektu.</w:t>
      </w:r>
    </w:p>
    <w:p w:rsidR="006E0D31" w:rsidRPr="004312B7" w:rsidRDefault="006E0D31" w:rsidP="006E0D31">
      <w:pPr>
        <w:pStyle w:val="Zkladntextodsazen"/>
        <w:ind w:left="567"/>
        <w:jc w:val="both"/>
        <w:rPr>
          <w:bCs/>
          <w:sz w:val="24"/>
          <w:szCs w:val="24"/>
        </w:rPr>
      </w:pPr>
      <w:r w:rsidRPr="00E61F7E">
        <w:rPr>
          <w:bCs/>
          <w:sz w:val="24"/>
          <w:szCs w:val="24"/>
        </w:rPr>
        <w:t>Všechny změny v projektu je příjemce povinen uvést ve zprávách podle článku 5, odstavce 9, písm. a), b), c).</w:t>
      </w:r>
      <w:r w:rsidRPr="0029046D">
        <w:rPr>
          <w:sz w:val="24"/>
          <w:szCs w:val="24"/>
        </w:rPr>
        <w:t xml:space="preserve"> </w:t>
      </w:r>
    </w:p>
    <w:p w:rsidR="006E0D31" w:rsidRPr="004312B7" w:rsidRDefault="006E0D31" w:rsidP="005A2180">
      <w:pPr>
        <w:pStyle w:val="Odstavecseseznamem"/>
        <w:numPr>
          <w:ilvl w:val="0"/>
          <w:numId w:val="39"/>
        </w:numPr>
        <w:tabs>
          <w:tab w:val="left" w:pos="567"/>
        </w:tabs>
        <w:spacing w:before="120"/>
        <w:ind w:left="567" w:hanging="567"/>
        <w:jc w:val="both"/>
        <w:rPr>
          <w:sz w:val="24"/>
          <w:szCs w:val="24"/>
        </w:rPr>
      </w:pPr>
      <w:bookmarkStart w:id="1" w:name="_Ref126926039"/>
      <w:r w:rsidRPr="004312B7">
        <w:rPr>
          <w:sz w:val="24"/>
          <w:szCs w:val="24"/>
        </w:rPr>
        <w:t>Příjemce prohlašuje, že fyzickou osobou, která je příjemci odpovědná za odbornou úroveň projektu (dále jen „řešitel“) a kterou tímto zmocňuje a činí odpovědnou za komunikaci mezi příjemcem a poskytovatelem je</w:t>
      </w:r>
      <w:r w:rsidRPr="004312B7">
        <w:rPr>
          <w:b/>
          <w:sz w:val="24"/>
          <w:szCs w:val="24"/>
        </w:rPr>
        <w:t xml:space="preserve"> </w:t>
      </w:r>
      <w:r w:rsidRPr="002C4BD1">
        <w:rPr>
          <w:b/>
          <w:sz w:val="24"/>
          <w:szCs w:val="24"/>
        </w:rPr>
        <w:t>prof. Ing. Pavel Novák, Ph.D.</w:t>
      </w:r>
    </w:p>
    <w:p w:rsidR="006E0D31" w:rsidRPr="00AC1445" w:rsidRDefault="006E0D31" w:rsidP="005A2180">
      <w:pPr>
        <w:numPr>
          <w:ilvl w:val="0"/>
          <w:numId w:val="39"/>
        </w:numPr>
        <w:tabs>
          <w:tab w:val="left" w:pos="567"/>
        </w:tabs>
        <w:spacing w:before="120"/>
        <w:ind w:left="567" w:hanging="567"/>
        <w:jc w:val="both"/>
        <w:rPr>
          <w:sz w:val="24"/>
          <w:szCs w:val="24"/>
        </w:rPr>
      </w:pPr>
      <w:r>
        <w:rPr>
          <w:sz w:val="24"/>
          <w:szCs w:val="24"/>
        </w:rPr>
        <w:t>Řešení projektu může být zahájeno nejdříve v den</w:t>
      </w:r>
      <w:r w:rsidRPr="00D21AAA">
        <w:rPr>
          <w:sz w:val="24"/>
          <w:szCs w:val="24"/>
        </w:rPr>
        <w:t xml:space="preserve"> </w:t>
      </w:r>
      <w:r>
        <w:rPr>
          <w:sz w:val="24"/>
          <w:szCs w:val="24"/>
        </w:rPr>
        <w:t>nabytí účinnosti smlouvy o poskytnutí podpory a ukončeno</w:t>
      </w:r>
      <w:r w:rsidRPr="0029046D">
        <w:rPr>
          <w:sz w:val="24"/>
          <w:szCs w:val="24"/>
        </w:rPr>
        <w:t xml:space="preserve"> nejpozději </w:t>
      </w:r>
      <w:r w:rsidRPr="00D21AAA">
        <w:rPr>
          <w:sz w:val="24"/>
          <w:szCs w:val="24"/>
        </w:rPr>
        <w:t>dne</w:t>
      </w:r>
      <w:r>
        <w:rPr>
          <w:sz w:val="24"/>
          <w:szCs w:val="24"/>
        </w:rPr>
        <w:t xml:space="preserve"> </w:t>
      </w:r>
      <w:r w:rsidRPr="00982D39">
        <w:rPr>
          <w:b/>
          <w:sz w:val="24"/>
          <w:szCs w:val="24"/>
        </w:rPr>
        <w:t>30. června 2020</w:t>
      </w:r>
      <w:r>
        <w:rPr>
          <w:sz w:val="24"/>
          <w:szCs w:val="24"/>
        </w:rPr>
        <w:t xml:space="preserve">. Doba řešení projektu, realizace </w:t>
      </w:r>
      <w:r w:rsidRPr="00B64D8A">
        <w:rPr>
          <w:sz w:val="24"/>
          <w:szCs w:val="24"/>
        </w:rPr>
        <w:t xml:space="preserve">projektových aktivit v jednotlivých etapách řešení a plnění dílčích cílů projektu se řídí </w:t>
      </w:r>
      <w:r w:rsidRPr="00AC1445">
        <w:rPr>
          <w:sz w:val="24"/>
          <w:szCs w:val="24"/>
        </w:rPr>
        <w:t>harmonogramem, který je součástí Přílohy 1.</w:t>
      </w:r>
    </w:p>
    <w:p w:rsidR="006E0D31" w:rsidRPr="00AC1445" w:rsidRDefault="006E0D31" w:rsidP="005A2180">
      <w:pPr>
        <w:numPr>
          <w:ilvl w:val="0"/>
          <w:numId w:val="39"/>
        </w:numPr>
        <w:tabs>
          <w:tab w:val="left" w:pos="567"/>
        </w:tabs>
        <w:spacing w:before="120"/>
        <w:ind w:left="567" w:hanging="567"/>
        <w:jc w:val="both"/>
        <w:rPr>
          <w:sz w:val="24"/>
          <w:szCs w:val="24"/>
        </w:rPr>
      </w:pPr>
      <w:r w:rsidRPr="00AC1445">
        <w:rPr>
          <w:sz w:val="24"/>
          <w:szCs w:val="24"/>
        </w:rPr>
        <w:t xml:space="preserve">Příjemce je povinen zahájit řešení projektu </w:t>
      </w:r>
      <w:r w:rsidRPr="0029046D">
        <w:rPr>
          <w:sz w:val="24"/>
          <w:szCs w:val="24"/>
        </w:rPr>
        <w:t xml:space="preserve">nejpozději do </w:t>
      </w:r>
      <w:r w:rsidRPr="00AC1445">
        <w:rPr>
          <w:sz w:val="24"/>
          <w:szCs w:val="24"/>
        </w:rPr>
        <w:t xml:space="preserve">60 kalendářních dnů ode dne nabytí účinnosti této smlouvy o poskytnutí podpory. </w:t>
      </w:r>
      <w:r w:rsidRPr="00AC1445">
        <w:rPr>
          <w:bCs/>
          <w:sz w:val="24"/>
          <w:szCs w:val="24"/>
        </w:rPr>
        <w:t xml:space="preserve">Termín předpokládaného zahájení řešení projektu programu NPU I je </w:t>
      </w:r>
      <w:r w:rsidRPr="00982D39">
        <w:rPr>
          <w:b/>
          <w:sz w:val="24"/>
          <w:szCs w:val="24"/>
        </w:rPr>
        <w:t>1. července 2015</w:t>
      </w:r>
      <w:r w:rsidRPr="00AC1445">
        <w:rPr>
          <w:bCs/>
          <w:sz w:val="24"/>
          <w:szCs w:val="24"/>
        </w:rPr>
        <w:t xml:space="preserve"> a je podmíněn ukončením „realizace projektu“ operačního programu Výzkum a vývoj pro inovace (dále jen „OP VaVpI“), resp. operačního programu Praha – Konkurenceschopnost (dále jen „OP PK“).</w:t>
      </w:r>
    </w:p>
    <w:p w:rsidR="006E0D31" w:rsidRPr="00AC1445" w:rsidRDefault="006E0D31" w:rsidP="005A2180">
      <w:pPr>
        <w:numPr>
          <w:ilvl w:val="0"/>
          <w:numId w:val="39"/>
        </w:numPr>
        <w:tabs>
          <w:tab w:val="left" w:pos="567"/>
        </w:tabs>
        <w:spacing w:before="120"/>
        <w:ind w:left="567" w:hanging="567"/>
        <w:jc w:val="both"/>
        <w:rPr>
          <w:sz w:val="24"/>
          <w:szCs w:val="24"/>
        </w:rPr>
      </w:pPr>
      <w:r w:rsidRPr="00AC1445">
        <w:rPr>
          <w:bCs/>
          <w:sz w:val="24"/>
          <w:szCs w:val="24"/>
        </w:rPr>
        <w:t>O datu zahájení řešení projektu a termínu ukončení předcházejícího projektu OP VaVpI, resp. OP PK podle odstavce 4 (dále jen „předcházející projekt“), je příjemce povinen neprodleně písemně informovat poskytovatele formou čestného prohlášení rektora/statutárního orgánu příjemce. Bez tohoto oznámení příjemce nebude zahájeno financování projektu</w:t>
      </w:r>
      <w:r w:rsidRPr="00AC1445">
        <w:rPr>
          <w:sz w:val="24"/>
          <w:szCs w:val="24"/>
        </w:rPr>
        <w:t xml:space="preserve">. </w:t>
      </w:r>
    </w:p>
    <w:p w:rsidR="006E0D31" w:rsidRPr="00AC1445" w:rsidRDefault="006E0D31" w:rsidP="005A2180">
      <w:pPr>
        <w:numPr>
          <w:ilvl w:val="0"/>
          <w:numId w:val="39"/>
        </w:numPr>
        <w:tabs>
          <w:tab w:val="left" w:pos="567"/>
        </w:tabs>
        <w:spacing w:before="120"/>
        <w:ind w:left="567" w:hanging="567"/>
        <w:jc w:val="both"/>
        <w:rPr>
          <w:sz w:val="24"/>
          <w:szCs w:val="24"/>
        </w:rPr>
      </w:pPr>
      <w:r w:rsidRPr="00AC1445">
        <w:rPr>
          <w:bCs/>
          <w:sz w:val="24"/>
          <w:szCs w:val="24"/>
        </w:rPr>
        <w:t xml:space="preserve">Příjemce je povinen informovat poskytovatele o úspěšném ukončení a vyhodnocení předcházejícího projektu Řídícím orgánem OP VaVpI, resp. OP PK, pokud nebylo předloženo společně s návrhem projektu, a předat mu kopii závěrečné monitorovací </w:t>
      </w:r>
      <w:r w:rsidRPr="00AC1445">
        <w:rPr>
          <w:bCs/>
          <w:sz w:val="24"/>
          <w:szCs w:val="24"/>
        </w:rPr>
        <w:lastRenderedPageBreak/>
        <w:t>zprávy bezprostředně po jejím schválení a současně dokument vydaný Řídícím orgánem, který tuto skutečnost prokazuje. Za úspěšné ukončení předcházejícího projektu je pro účely této smlouvy považována závěrečná monitorovací zpráva schválená Řídícím orgánem OP VaVpI, resp. OP PK</w:t>
      </w:r>
      <w:r w:rsidRPr="00AC1445">
        <w:rPr>
          <w:sz w:val="24"/>
          <w:szCs w:val="24"/>
        </w:rPr>
        <w:t>.</w:t>
      </w:r>
    </w:p>
    <w:p w:rsidR="006E0D31" w:rsidRPr="00E60A5E" w:rsidRDefault="006E0D31" w:rsidP="005A2180">
      <w:pPr>
        <w:numPr>
          <w:ilvl w:val="0"/>
          <w:numId w:val="39"/>
        </w:numPr>
        <w:tabs>
          <w:tab w:val="left" w:pos="567"/>
        </w:tabs>
        <w:spacing w:before="120"/>
        <w:ind w:left="567" w:hanging="567"/>
        <w:jc w:val="both"/>
        <w:rPr>
          <w:sz w:val="24"/>
          <w:szCs w:val="24"/>
        </w:rPr>
      </w:pPr>
      <w:r w:rsidRPr="00AC1445">
        <w:rPr>
          <w:sz w:val="24"/>
          <w:szCs w:val="24"/>
        </w:rPr>
        <w:t>Příjemce je povinen v případě účasti dalších účastník</w:t>
      </w:r>
      <w:r>
        <w:rPr>
          <w:sz w:val="24"/>
          <w:szCs w:val="24"/>
        </w:rPr>
        <w:t>ů</w:t>
      </w:r>
      <w:r w:rsidRPr="00AC1445">
        <w:rPr>
          <w:sz w:val="24"/>
          <w:szCs w:val="24"/>
        </w:rPr>
        <w:t xml:space="preserve"> projektu podle § 2 odstavce 2</w:t>
      </w:r>
      <w:r w:rsidRPr="00E60A5E">
        <w:rPr>
          <w:sz w:val="24"/>
          <w:szCs w:val="24"/>
        </w:rPr>
        <w:t xml:space="preserve"> písm. j) zák. č. 130/2002 Sb., koordinovat činnost všech účastníků projektu a zajistit dodržování podmínek stanovených smlouvou o poskytnutí podpory všemi</w:t>
      </w:r>
      <w:r>
        <w:rPr>
          <w:sz w:val="24"/>
          <w:szCs w:val="24"/>
        </w:rPr>
        <w:t xml:space="preserve"> účastní</w:t>
      </w:r>
      <w:r w:rsidRPr="00E60A5E">
        <w:rPr>
          <w:sz w:val="24"/>
          <w:szCs w:val="24"/>
        </w:rPr>
        <w:t>ky projektu.</w:t>
      </w:r>
    </w:p>
    <w:p w:rsidR="006E0D31" w:rsidRPr="00476FD1" w:rsidRDefault="006E0D31" w:rsidP="005A2180">
      <w:pPr>
        <w:numPr>
          <w:ilvl w:val="0"/>
          <w:numId w:val="39"/>
        </w:numPr>
        <w:tabs>
          <w:tab w:val="left" w:pos="567"/>
        </w:tabs>
        <w:spacing w:before="120"/>
        <w:ind w:left="567" w:hanging="567"/>
        <w:jc w:val="both"/>
        <w:rPr>
          <w:sz w:val="24"/>
          <w:szCs w:val="24"/>
        </w:rPr>
      </w:pPr>
      <w:r w:rsidRPr="00476FD1">
        <w:rPr>
          <w:sz w:val="24"/>
          <w:szCs w:val="24"/>
        </w:rPr>
        <w:t>Příjemce je povinen ukončit řešení projektu v následujících termínech:</w:t>
      </w:r>
    </w:p>
    <w:p w:rsidR="006E0D31" w:rsidRPr="00945DEA" w:rsidRDefault="006E0D31" w:rsidP="006E0D31">
      <w:pPr>
        <w:numPr>
          <w:ilvl w:val="1"/>
          <w:numId w:val="4"/>
        </w:numPr>
        <w:spacing w:before="120"/>
        <w:ind w:left="709" w:hanging="283"/>
        <w:jc w:val="both"/>
        <w:rPr>
          <w:sz w:val="24"/>
          <w:szCs w:val="24"/>
        </w:rPr>
      </w:pPr>
      <w:r w:rsidRPr="00945DEA">
        <w:rPr>
          <w:sz w:val="24"/>
          <w:szCs w:val="24"/>
        </w:rPr>
        <w:t>ukončit věcně zaměřené činnosti uvedené v návrhu projektu a čerpání poskytnuté podpory nejpozději do </w:t>
      </w:r>
      <w:r w:rsidRPr="00982D39">
        <w:rPr>
          <w:b/>
          <w:sz w:val="24"/>
          <w:szCs w:val="24"/>
        </w:rPr>
        <w:t>30. června 2020</w:t>
      </w:r>
      <w:r w:rsidRPr="00945DEA">
        <w:rPr>
          <w:sz w:val="24"/>
          <w:szCs w:val="24"/>
        </w:rPr>
        <w:t xml:space="preserve">; </w:t>
      </w:r>
    </w:p>
    <w:p w:rsidR="006E0D31" w:rsidRPr="00476FD1" w:rsidRDefault="006E0D31" w:rsidP="006E0D31">
      <w:pPr>
        <w:numPr>
          <w:ilvl w:val="1"/>
          <w:numId w:val="4"/>
        </w:numPr>
        <w:spacing w:before="120"/>
        <w:ind w:left="709" w:hanging="283"/>
        <w:jc w:val="both"/>
        <w:rPr>
          <w:sz w:val="24"/>
          <w:szCs w:val="24"/>
          <w:shd w:val="clear" w:color="auto" w:fill="FF420E"/>
        </w:rPr>
      </w:pPr>
      <w:r w:rsidRPr="00945DEA">
        <w:rPr>
          <w:sz w:val="24"/>
          <w:szCs w:val="24"/>
        </w:rPr>
        <w:t xml:space="preserve">zhodnotit průběh řešení a dosažené výsledky projektu v závěrečné zprávě s termínem odevzdání do </w:t>
      </w:r>
      <w:r>
        <w:rPr>
          <w:b/>
          <w:sz w:val="24"/>
          <w:szCs w:val="24"/>
        </w:rPr>
        <w:t>15</w:t>
      </w:r>
      <w:r w:rsidRPr="00982D39">
        <w:rPr>
          <w:b/>
          <w:sz w:val="24"/>
          <w:szCs w:val="24"/>
        </w:rPr>
        <w:t xml:space="preserve">. </w:t>
      </w:r>
      <w:r>
        <w:rPr>
          <w:b/>
          <w:sz w:val="24"/>
          <w:szCs w:val="24"/>
        </w:rPr>
        <w:t>srp</w:t>
      </w:r>
      <w:r w:rsidRPr="00982D39">
        <w:rPr>
          <w:b/>
          <w:sz w:val="24"/>
          <w:szCs w:val="24"/>
        </w:rPr>
        <w:t>na 2020</w:t>
      </w:r>
      <w:r>
        <w:rPr>
          <w:sz w:val="24"/>
          <w:szCs w:val="24"/>
        </w:rPr>
        <w:t>;</w:t>
      </w:r>
    </w:p>
    <w:p w:rsidR="006E0D31" w:rsidRPr="00AC1445" w:rsidRDefault="006E0D31" w:rsidP="006E0D31">
      <w:pPr>
        <w:numPr>
          <w:ilvl w:val="1"/>
          <w:numId w:val="4"/>
        </w:numPr>
        <w:spacing w:before="120"/>
        <w:ind w:left="709" w:hanging="283"/>
        <w:jc w:val="both"/>
        <w:rPr>
          <w:rStyle w:val="Hypertextovodkaz"/>
          <w:color w:val="auto"/>
          <w:sz w:val="24"/>
          <w:szCs w:val="24"/>
          <w:u w:val="none"/>
          <w:shd w:val="clear" w:color="auto" w:fill="FF420E"/>
        </w:rPr>
      </w:pPr>
      <w:r w:rsidRPr="00476FD1">
        <w:rPr>
          <w:sz w:val="24"/>
          <w:szCs w:val="24"/>
        </w:rPr>
        <w:t xml:space="preserve">zhodnotit průběh řešení a dosažené výsledky projektu v závěrečném oponentním řízení dle pokynů poskytovatele nejpozději do </w:t>
      </w:r>
      <w:r w:rsidRPr="00982D39">
        <w:rPr>
          <w:b/>
          <w:sz w:val="24"/>
          <w:szCs w:val="24"/>
        </w:rPr>
        <w:t xml:space="preserve">30. </w:t>
      </w:r>
      <w:r>
        <w:rPr>
          <w:b/>
          <w:sz w:val="24"/>
          <w:szCs w:val="24"/>
        </w:rPr>
        <w:t>listopadu</w:t>
      </w:r>
      <w:r w:rsidRPr="00982D39">
        <w:rPr>
          <w:b/>
          <w:sz w:val="24"/>
          <w:szCs w:val="24"/>
        </w:rPr>
        <w:t xml:space="preserve"> 2020</w:t>
      </w:r>
      <w:r>
        <w:rPr>
          <w:sz w:val="24"/>
          <w:szCs w:val="24"/>
        </w:rPr>
        <w:t xml:space="preserve">. </w:t>
      </w:r>
      <w:r w:rsidRPr="00476FD1">
        <w:rPr>
          <w:sz w:val="24"/>
          <w:szCs w:val="24"/>
        </w:rPr>
        <w:t xml:space="preserve">Poskytovatel je povinen zveřejnit pokyny k průběhu oponentního řízení nejpozději 60 kalendářních dnů před tímto datem na internetových stránkách poskytovatele: </w:t>
      </w:r>
      <w:hyperlink r:id="rId8" w:history="1">
        <w:r w:rsidRPr="00AC1445">
          <w:rPr>
            <w:rStyle w:val="Hypertextovodkaz"/>
            <w:sz w:val="24"/>
            <w:szCs w:val="24"/>
          </w:rPr>
          <w:t>http://www.msmt.cz/vyzkum-a-vyvoj/narodni-program-udrzitelnosti-i-1</w:t>
        </w:r>
      </w:hyperlink>
      <w:r w:rsidRPr="00AC1445">
        <w:rPr>
          <w:rStyle w:val="Hypertextovodkaz"/>
          <w:sz w:val="24"/>
          <w:szCs w:val="24"/>
        </w:rPr>
        <w:t>.</w:t>
      </w:r>
    </w:p>
    <w:p w:rsidR="006E0D31" w:rsidRPr="00584237" w:rsidRDefault="006E0D31" w:rsidP="005A2180">
      <w:pPr>
        <w:pStyle w:val="Standard"/>
        <w:numPr>
          <w:ilvl w:val="0"/>
          <w:numId w:val="39"/>
        </w:numPr>
        <w:spacing w:before="120" w:after="120"/>
        <w:ind w:left="567" w:hanging="567"/>
        <w:jc w:val="both"/>
        <w:rPr>
          <w:kern w:val="0"/>
          <w:lang w:eastAsia="ar-SA"/>
        </w:rPr>
      </w:pPr>
      <w:r w:rsidRPr="00090305">
        <w:rPr>
          <w:bCs/>
        </w:rPr>
        <w:t xml:space="preserve">Projekt programu NPU I může být úspěšně ukončen pouze tehdy, byly-li splněny prahové podmínky úspěšného ukončení podpořených projektů NPU I, kterých musí být dosaženo ke dni ukončení čerpání podpory poskytované na jeho řešení, tzn., že musí </w:t>
      </w:r>
      <w:r>
        <w:rPr>
          <w:bCs/>
        </w:rPr>
        <w:t>dojít současně:</w:t>
      </w:r>
    </w:p>
    <w:p w:rsidR="006E0D31" w:rsidRDefault="006E0D31" w:rsidP="005A2180">
      <w:pPr>
        <w:pStyle w:val="Standard"/>
        <w:numPr>
          <w:ilvl w:val="0"/>
          <w:numId w:val="31"/>
        </w:numPr>
        <w:spacing w:before="120" w:after="120"/>
        <w:ind w:left="851" w:hanging="284"/>
        <w:jc w:val="both"/>
        <w:rPr>
          <w:kern w:val="0"/>
          <w:lang w:eastAsia="ar-SA"/>
        </w:rPr>
      </w:pPr>
      <w:r w:rsidRPr="004A7354">
        <w:rPr>
          <w:kern w:val="0"/>
          <w:lang w:eastAsia="ar-SA"/>
        </w:rPr>
        <w:t xml:space="preserve">k vytvoření a zaevidování v Rejstříku informací o výsledcích (dále jen </w:t>
      </w:r>
      <w:r>
        <w:rPr>
          <w:kern w:val="0"/>
          <w:lang w:eastAsia="ar-SA"/>
        </w:rPr>
        <w:t>„</w:t>
      </w:r>
      <w:r w:rsidRPr="004A7354">
        <w:rPr>
          <w:kern w:val="0"/>
          <w:lang w:eastAsia="ar-SA"/>
        </w:rPr>
        <w:t>RIV</w:t>
      </w:r>
      <w:r>
        <w:rPr>
          <w:kern w:val="0"/>
          <w:lang w:eastAsia="ar-SA"/>
        </w:rPr>
        <w:t>“</w:t>
      </w:r>
      <w:r w:rsidRPr="004A7354">
        <w:rPr>
          <w:kern w:val="0"/>
          <w:lang w:eastAsia="ar-SA"/>
        </w:rPr>
        <w:t xml:space="preserve">) Informačního systému výzkumu, experimentálního vývoje a inovací </w:t>
      </w:r>
      <w:r>
        <w:rPr>
          <w:kern w:val="0"/>
          <w:lang w:eastAsia="ar-SA"/>
        </w:rPr>
        <w:t xml:space="preserve">(dále jen „IS VaVaI“) </w:t>
      </w:r>
      <w:r w:rsidRPr="004A7354">
        <w:rPr>
          <w:kern w:val="0"/>
          <w:lang w:eastAsia="ar-SA"/>
        </w:rPr>
        <w:t>nejméně pěti nových výsledků</w:t>
      </w:r>
      <w:r w:rsidRPr="00E60A5E">
        <w:rPr>
          <w:kern w:val="0"/>
          <w:vertAlign w:val="superscript"/>
          <w:lang w:eastAsia="ar-SA"/>
        </w:rPr>
        <w:footnoteReference w:id="1"/>
      </w:r>
      <w:r w:rsidRPr="004A7354">
        <w:rPr>
          <w:kern w:val="0"/>
          <w:lang w:eastAsia="ar-SA"/>
        </w:rPr>
        <w:t xml:space="preserve"> typu I. dle čl. 8. 2. zadávací </w:t>
      </w:r>
      <w:r w:rsidRPr="00AC1445">
        <w:rPr>
          <w:kern w:val="0"/>
          <w:lang w:eastAsia="ar-SA"/>
        </w:rPr>
        <w:t xml:space="preserve">dokumentace k veřejné soutěži programu LO zveřejněné poskytovatelem dne </w:t>
      </w:r>
      <w:r w:rsidRPr="00982D39">
        <w:t>3. listopadu 2014</w:t>
      </w:r>
      <w:r>
        <w:rPr>
          <w:bCs/>
        </w:rPr>
        <w:t xml:space="preserve"> </w:t>
      </w:r>
      <w:r w:rsidRPr="004A7354">
        <w:rPr>
          <w:kern w:val="0"/>
          <w:lang w:eastAsia="ar-SA"/>
        </w:rPr>
        <w:t xml:space="preserve">na adrese </w:t>
      </w:r>
      <w:hyperlink r:id="rId9" w:history="1">
        <w:r w:rsidRPr="00AC1445">
          <w:rPr>
            <w:rStyle w:val="Hypertextovodkaz"/>
            <w:kern w:val="0"/>
            <w:lang w:eastAsia="ar-SA"/>
          </w:rPr>
          <w:t>http://www.msmt.cz/vyzkum-a-vyvoj/narodni-program-udrzitelnosti-i-1</w:t>
        </w:r>
      </w:hyperlink>
      <w:r w:rsidRPr="00AC1445">
        <w:rPr>
          <w:rStyle w:val="Hypertextovodkaz"/>
          <w:kern w:val="0"/>
          <w:lang w:eastAsia="ar-SA"/>
        </w:rPr>
        <w:t xml:space="preserve"> </w:t>
      </w:r>
      <w:r w:rsidRPr="004A7354">
        <w:rPr>
          <w:kern w:val="0"/>
          <w:lang w:eastAsia="ar-SA"/>
        </w:rPr>
        <w:t>(dále jen „zadávací dokumentace“) ročně</w:t>
      </w:r>
      <w:r w:rsidRPr="00E60A5E">
        <w:rPr>
          <w:kern w:val="0"/>
          <w:vertAlign w:val="superscript"/>
          <w:lang w:eastAsia="ar-SA"/>
        </w:rPr>
        <w:footnoteReference w:id="2"/>
      </w:r>
      <w:r w:rsidRPr="004A7354">
        <w:rPr>
          <w:kern w:val="0"/>
          <w:lang w:eastAsia="ar-SA"/>
        </w:rPr>
        <w:t xml:space="preserve"> a který podle druhu výsledků podle </w:t>
      </w:r>
      <w:r>
        <w:rPr>
          <w:kern w:val="0"/>
          <w:lang w:eastAsia="ar-SA"/>
        </w:rPr>
        <w:t>RIV</w:t>
      </w:r>
      <w:r w:rsidRPr="004A7354">
        <w:rPr>
          <w:kern w:val="0"/>
          <w:lang w:eastAsia="ar-SA"/>
        </w:rPr>
        <w:t xml:space="preserve"> spadá do kategorie:  J – článek v odborném periodiku (časopise) nebo B – odborná kniha nebo C – kapitola v odborné knize, </w:t>
      </w:r>
    </w:p>
    <w:p w:rsidR="006E0D31" w:rsidRPr="004A7354" w:rsidRDefault="006E0D31" w:rsidP="005A2180">
      <w:pPr>
        <w:pStyle w:val="Standard"/>
        <w:numPr>
          <w:ilvl w:val="0"/>
          <w:numId w:val="31"/>
        </w:numPr>
        <w:spacing w:before="120" w:after="120"/>
        <w:ind w:left="851" w:hanging="284"/>
        <w:jc w:val="both"/>
        <w:rPr>
          <w:kern w:val="0"/>
          <w:lang w:eastAsia="ar-SA"/>
        </w:rPr>
      </w:pPr>
      <w:r w:rsidRPr="004A7354">
        <w:rPr>
          <w:kern w:val="0"/>
          <w:lang w:eastAsia="ar-SA"/>
        </w:rPr>
        <w:t xml:space="preserve">k vytvoření a uplatnění nejméně jednoho nového unikátního výsledku typu II. dle čl. 8.2 zadávací dokumentace ročně v přepočtu na jeden plný pracovní úvazek klíčového výzkumného a vývojového pracovníka </w:t>
      </w:r>
      <w:r w:rsidRPr="00EE7B31">
        <w:rPr>
          <w:kern w:val="0"/>
          <w:lang w:eastAsia="ar-SA"/>
        </w:rPr>
        <w:t xml:space="preserve">nebo akademického pracovníka </w:t>
      </w:r>
      <w:r w:rsidRPr="00EE7B31">
        <w:t>(kategorie D1 návrhu projektu)</w:t>
      </w:r>
      <w:r w:rsidRPr="00EE7B31">
        <w:rPr>
          <w:kern w:val="0"/>
          <w:lang w:eastAsia="ar-SA"/>
        </w:rPr>
        <w:t>, který je členem řešitel</w:t>
      </w:r>
      <w:r w:rsidRPr="004A7354">
        <w:rPr>
          <w:kern w:val="0"/>
          <w:lang w:eastAsia="ar-SA"/>
        </w:rPr>
        <w:t>ského týmu a zaměstnancem příjemce nebo dalšího účastníka projektu, a který podle druhu výsledků podle RIV spadá do kategorie:  J – článek v odborném periodiku (časopise) nebo B – odborná kniha nebo C – kapitola v odborné knize, s tím, že celkový počet dosažených výsledků tohoto typu za jeden každý podpořený projekt nesmí být k datu ukončení řešení projektu v průměru nižší než deset</w:t>
      </w:r>
      <w:r w:rsidRPr="00E60A5E">
        <w:rPr>
          <w:kern w:val="0"/>
          <w:vertAlign w:val="superscript"/>
          <w:lang w:eastAsia="ar-SA"/>
        </w:rPr>
        <w:footnoteReference w:id="3"/>
      </w:r>
      <w:r w:rsidRPr="004A7354">
        <w:rPr>
          <w:kern w:val="0"/>
          <w:lang w:eastAsia="ar-SA"/>
        </w:rPr>
        <w:t xml:space="preserve"> za každý jednotlivý rok řešení projektu.</w:t>
      </w:r>
      <w:r w:rsidRPr="004A7354" w:rsidDel="00F56C55">
        <w:rPr>
          <w:kern w:val="0"/>
          <w:lang w:eastAsia="ar-SA"/>
        </w:rPr>
        <w:t xml:space="preserve"> </w:t>
      </w:r>
      <w:r w:rsidRPr="004A7354">
        <w:rPr>
          <w:kern w:val="0"/>
          <w:lang w:eastAsia="ar-SA"/>
        </w:rPr>
        <w:t xml:space="preserve">Za klíčového pracovníka je považován takový výzkumný, vývojový nebo akademický pracovník příjemce (dalšího účastníka projektu), který je zodpovědný za odbornou úroveň a realizaci dílčí aktivity projektu. </w:t>
      </w:r>
    </w:p>
    <w:p w:rsidR="006E0D31" w:rsidRPr="00E60A5E" w:rsidRDefault="006E0D31" w:rsidP="005A2180">
      <w:pPr>
        <w:pStyle w:val="Standard"/>
        <w:numPr>
          <w:ilvl w:val="0"/>
          <w:numId w:val="31"/>
        </w:numPr>
        <w:spacing w:before="120" w:after="120"/>
        <w:ind w:left="851" w:hanging="284"/>
        <w:jc w:val="both"/>
        <w:rPr>
          <w:kern w:val="0"/>
          <w:lang w:eastAsia="ar-SA"/>
        </w:rPr>
      </w:pPr>
      <w:r w:rsidRPr="00E60A5E">
        <w:rPr>
          <w:kern w:val="0"/>
          <w:lang w:eastAsia="ar-SA"/>
        </w:rPr>
        <w:lastRenderedPageBreak/>
        <w:t>k vytvoření a uplatnění nejméně pěti nových unikátních výsledků typu P dle RIV nebo pět výsledků typu  Z dle RIV nebo deseti výsledků typu N dle v RIV (nebo jejich kombinaci) celkem za celou dobu řešení</w:t>
      </w:r>
      <w:r w:rsidRPr="00E60A5E">
        <w:rPr>
          <w:kern w:val="0"/>
          <w:vertAlign w:val="superscript"/>
          <w:lang w:eastAsia="ar-SA"/>
        </w:rPr>
        <w:footnoteReference w:id="4"/>
      </w:r>
      <w:r w:rsidRPr="00E60A5E">
        <w:rPr>
          <w:kern w:val="0"/>
          <w:lang w:eastAsia="ar-SA"/>
        </w:rPr>
        <w:t>,</w:t>
      </w:r>
    </w:p>
    <w:p w:rsidR="006E0D31" w:rsidRPr="00E60A5E" w:rsidRDefault="006E0D31" w:rsidP="005A2180">
      <w:pPr>
        <w:pStyle w:val="Standard"/>
        <w:numPr>
          <w:ilvl w:val="0"/>
          <w:numId w:val="31"/>
        </w:numPr>
        <w:spacing w:before="120" w:after="120"/>
        <w:ind w:left="851" w:hanging="284"/>
        <w:jc w:val="both"/>
        <w:rPr>
          <w:kern w:val="0"/>
          <w:lang w:eastAsia="ar-SA"/>
        </w:rPr>
      </w:pPr>
      <w:r w:rsidRPr="00E60A5E">
        <w:rPr>
          <w:kern w:val="0"/>
          <w:lang w:eastAsia="ar-SA"/>
        </w:rPr>
        <w:t xml:space="preserve">k úspěšnému ukončení alespoň jednoho projektu mezinárodní spolupráce Centra v délce trvání nepřetržitě nejméně 12 měsíců a k uplatnění jeho alespoň jednoho výsledku VaVaI v RIV, kde je přiznáno autorství nebo spoluautorství alespoň jednomu z členů řešitelského týmu, </w:t>
      </w:r>
    </w:p>
    <w:p w:rsidR="006E0D31" w:rsidRPr="00E60A5E" w:rsidRDefault="006E0D31" w:rsidP="005A2180">
      <w:pPr>
        <w:pStyle w:val="Standard"/>
        <w:numPr>
          <w:ilvl w:val="0"/>
          <w:numId w:val="31"/>
        </w:numPr>
        <w:spacing w:before="120" w:after="120"/>
        <w:ind w:left="851" w:hanging="284"/>
        <w:jc w:val="both"/>
        <w:rPr>
          <w:kern w:val="0"/>
          <w:lang w:eastAsia="ar-SA"/>
        </w:rPr>
      </w:pPr>
      <w:r w:rsidRPr="00E60A5E">
        <w:rPr>
          <w:kern w:val="0"/>
          <w:lang w:eastAsia="ar-SA"/>
        </w:rPr>
        <w:t xml:space="preserve">k úspěšnému ukončení alespoň jednoho projektu spolupráce Centra s podnikem v délce trvání nepřetržitě nejméně 12 kalendářních měsíců a k uplatnění jeho alespoň jednoho výsledku VaVaI v RIV, u něhož je přiznáno autorství nebo spoluautorství alespoň jednomu z členů řešitelského týmu, </w:t>
      </w:r>
    </w:p>
    <w:p w:rsidR="006E0D31" w:rsidRPr="00E60A5E" w:rsidRDefault="006E0D31" w:rsidP="005A2180">
      <w:pPr>
        <w:pStyle w:val="Standard"/>
        <w:numPr>
          <w:ilvl w:val="0"/>
          <w:numId w:val="31"/>
        </w:numPr>
        <w:spacing w:before="120" w:after="120"/>
        <w:ind w:left="851" w:hanging="284"/>
        <w:jc w:val="both"/>
        <w:rPr>
          <w:kern w:val="0"/>
          <w:lang w:eastAsia="ar-SA"/>
        </w:rPr>
      </w:pPr>
      <w:r w:rsidRPr="00E60A5E">
        <w:rPr>
          <w:kern w:val="0"/>
          <w:lang w:eastAsia="ar-SA"/>
        </w:rPr>
        <w:t>k úspěšnému ukončení alespoň jednoho projektu spolupráce Centra s veřejnoprávním sektorem aplikační sféry v délce trvání nepřetržitě nejméně 12 kalendářních měsíců a k uplatnění jeho alespoň jednoho výsledku VaVaI v</w:t>
      </w:r>
      <w:r>
        <w:rPr>
          <w:kern w:val="0"/>
          <w:lang w:eastAsia="ar-SA"/>
        </w:rPr>
        <w:t> </w:t>
      </w:r>
      <w:r w:rsidRPr="00E60A5E">
        <w:rPr>
          <w:kern w:val="0"/>
          <w:lang w:eastAsia="ar-SA"/>
        </w:rPr>
        <w:t>RIV, kde je přiznáno autorství nebo spoluautorství alespoň jednomu z členů řešitelského týmu; alternativně poskytovatel může v návaznosti na oborové zaměření Centra akcepto</w:t>
      </w:r>
      <w:r>
        <w:rPr>
          <w:kern w:val="0"/>
          <w:lang w:eastAsia="ar-SA"/>
        </w:rPr>
        <w:t>vat další výsledek vymezený v bodě d) nebo e) tohoto odstavce</w:t>
      </w:r>
      <w:r w:rsidRPr="00E60A5E">
        <w:rPr>
          <w:kern w:val="0"/>
          <w:lang w:eastAsia="ar-SA"/>
        </w:rPr>
        <w:t xml:space="preserve">, </w:t>
      </w:r>
    </w:p>
    <w:p w:rsidR="006E0D31" w:rsidRPr="00E60A5E" w:rsidRDefault="006E0D31" w:rsidP="005A2180">
      <w:pPr>
        <w:pStyle w:val="Standard"/>
        <w:numPr>
          <w:ilvl w:val="0"/>
          <w:numId w:val="31"/>
        </w:numPr>
        <w:spacing w:before="120" w:after="120"/>
        <w:ind w:left="851" w:hanging="284"/>
        <w:jc w:val="both"/>
        <w:rPr>
          <w:kern w:val="0"/>
          <w:lang w:eastAsia="ar-SA"/>
        </w:rPr>
      </w:pPr>
      <w:r w:rsidRPr="00E60A5E">
        <w:rPr>
          <w:kern w:val="0"/>
          <w:lang w:eastAsia="ar-SA"/>
        </w:rPr>
        <w:t>k úspěšnému ukončení celkem</w:t>
      </w:r>
      <w:r w:rsidRPr="00E60A5E">
        <w:rPr>
          <w:kern w:val="0"/>
          <w:vertAlign w:val="superscript"/>
          <w:lang w:eastAsia="ar-SA"/>
        </w:rPr>
        <w:footnoteReference w:id="5"/>
      </w:r>
      <w:r w:rsidRPr="00E60A5E">
        <w:rPr>
          <w:kern w:val="0"/>
          <w:lang w:eastAsia="ar-SA"/>
        </w:rPr>
        <w:t xml:space="preserve"> nejméně 5 projektů mezinárodní spolupráce Centra nebo projektů spolupráce Centra s aplikační sférou (včetně podniků) v délce trvání nejméně 12 kalendářních měsíců,</w:t>
      </w:r>
    </w:p>
    <w:p w:rsidR="006E0D31" w:rsidRPr="00EE7B31" w:rsidRDefault="006E0D31" w:rsidP="005A2180">
      <w:pPr>
        <w:pStyle w:val="Standard"/>
        <w:numPr>
          <w:ilvl w:val="0"/>
          <w:numId w:val="31"/>
        </w:numPr>
        <w:spacing w:before="120" w:after="120"/>
        <w:ind w:left="851" w:hanging="284"/>
        <w:jc w:val="both"/>
        <w:rPr>
          <w:kern w:val="0"/>
          <w:lang w:eastAsia="ar-SA"/>
        </w:rPr>
      </w:pPr>
      <w:r w:rsidRPr="00E60A5E">
        <w:rPr>
          <w:kern w:val="0"/>
          <w:lang w:eastAsia="ar-SA"/>
        </w:rPr>
        <w:t xml:space="preserve">k realizaci pracovního pobytu alespoň jednoho výzkumného a vývojového pracovníka nebo akademického </w:t>
      </w:r>
      <w:r w:rsidRPr="00EE7B31">
        <w:rPr>
          <w:kern w:val="0"/>
          <w:lang w:eastAsia="ar-SA"/>
        </w:rPr>
        <w:t xml:space="preserve">pracovníka </w:t>
      </w:r>
      <w:r w:rsidRPr="00EE7B31">
        <w:t>(kategorie D1 a D2 návrhu projektu)</w:t>
      </w:r>
      <w:r w:rsidRPr="00EE7B31">
        <w:rPr>
          <w:kern w:val="0"/>
          <w:lang w:eastAsia="ar-SA"/>
        </w:rPr>
        <w:t xml:space="preserve">, který je současně členem řešitelského týmu a zaměstnancem příjemce (popř. dalšího účastníka projektu) a který se prokazatelně aktivně účastnil výzkumně vývojových nebo výzkumně vzdělávacích aktivit v aplikační sféře soukromého sektoru nepřetržitě v délce trvání nejméně jeden kalendářní měsíc a nejvýše šest kalendářních měsíců,  </w:t>
      </w:r>
    </w:p>
    <w:p w:rsidR="006E0D31" w:rsidRPr="00E60A5E" w:rsidRDefault="006E0D31" w:rsidP="005A2180">
      <w:pPr>
        <w:pStyle w:val="Standard"/>
        <w:numPr>
          <w:ilvl w:val="0"/>
          <w:numId w:val="31"/>
        </w:numPr>
        <w:spacing w:before="120" w:after="120"/>
        <w:ind w:left="851" w:hanging="284"/>
        <w:jc w:val="both"/>
        <w:rPr>
          <w:kern w:val="0"/>
          <w:lang w:eastAsia="ar-SA"/>
        </w:rPr>
      </w:pPr>
      <w:r w:rsidRPr="00EE7B31">
        <w:rPr>
          <w:kern w:val="0"/>
          <w:lang w:eastAsia="ar-SA"/>
        </w:rPr>
        <w:t xml:space="preserve">k realizaci dlouhodobých pracovních pobytů nejméně 20% výzkumných a vývojových pracovníků a akademických pracovníků </w:t>
      </w:r>
      <w:r w:rsidRPr="00EE7B31">
        <w:t>(kategorie D1 a D2 návrhu projektu)</w:t>
      </w:r>
      <w:r w:rsidRPr="00EE7B31">
        <w:rPr>
          <w:kern w:val="0"/>
          <w:lang w:eastAsia="ar-SA"/>
        </w:rPr>
        <w:t>,</w:t>
      </w:r>
      <w:r w:rsidRPr="00E60A5E">
        <w:rPr>
          <w:kern w:val="0"/>
          <w:lang w:eastAsia="ar-SA"/>
        </w:rPr>
        <w:t xml:space="preserve"> kteří jsou současně členy řešitelského týmu a zaměstnanci příjemce (popř. dalšího účastníka projektu), a to na zahraničních výzkumných pracovištích nepřetržitě v délce trvání nejméně jeden kalendářní měsíc a nejvýše šest kalendářních měsíců, kteří se prokazatelně aktivně účastnili výzkumných a výzkumně vzdělávacích činností zahraničního pracoviště na pozici výzkumného a vývojového pracovníka nebo akademického pracovníka. </w:t>
      </w:r>
    </w:p>
    <w:p w:rsidR="006E0D31" w:rsidRDefault="006E0D31" w:rsidP="005A2180">
      <w:pPr>
        <w:numPr>
          <w:ilvl w:val="0"/>
          <w:numId w:val="39"/>
        </w:numPr>
        <w:tabs>
          <w:tab w:val="left" w:pos="567"/>
        </w:tabs>
        <w:spacing w:before="120"/>
        <w:ind w:left="567" w:hanging="567"/>
        <w:jc w:val="both"/>
        <w:rPr>
          <w:sz w:val="24"/>
          <w:szCs w:val="24"/>
        </w:rPr>
      </w:pPr>
      <w:r w:rsidRPr="003867F9">
        <w:rPr>
          <w:sz w:val="24"/>
          <w:szCs w:val="24"/>
        </w:rPr>
        <w:t>Příjemce je povinen v rámci uzavřeného pracovněprávního vztahu s řešitelem a členy řešitelského týmu umožnit osobám uvedeným v </w:t>
      </w:r>
      <w:r>
        <w:rPr>
          <w:sz w:val="24"/>
          <w:szCs w:val="24"/>
        </w:rPr>
        <w:t>P</w:t>
      </w:r>
      <w:r w:rsidRPr="003867F9">
        <w:rPr>
          <w:sz w:val="24"/>
          <w:szCs w:val="24"/>
        </w:rPr>
        <w:t>říloze 1 řešení projektu a diseminaci jeho výsledků v rozsahu pracovních úvazků podle</w:t>
      </w:r>
      <w:r>
        <w:rPr>
          <w:sz w:val="24"/>
          <w:szCs w:val="24"/>
        </w:rPr>
        <w:t> P</w:t>
      </w:r>
      <w:r w:rsidRPr="003867F9">
        <w:rPr>
          <w:sz w:val="24"/>
          <w:szCs w:val="24"/>
        </w:rPr>
        <w:t xml:space="preserve">řílohy 1. </w:t>
      </w:r>
    </w:p>
    <w:p w:rsidR="006E0D31" w:rsidRPr="00AC1445" w:rsidRDefault="006E0D31" w:rsidP="005A2180">
      <w:pPr>
        <w:numPr>
          <w:ilvl w:val="0"/>
          <w:numId w:val="39"/>
        </w:numPr>
        <w:tabs>
          <w:tab w:val="left" w:pos="567"/>
        </w:tabs>
        <w:spacing w:before="120"/>
        <w:ind w:left="567" w:hanging="567"/>
        <w:jc w:val="both"/>
        <w:rPr>
          <w:sz w:val="24"/>
          <w:szCs w:val="24"/>
        </w:rPr>
      </w:pPr>
      <w:r w:rsidRPr="00E60A5E">
        <w:rPr>
          <w:sz w:val="24"/>
          <w:szCs w:val="24"/>
        </w:rPr>
        <w:t>V případě účasti dalších účastník</w:t>
      </w:r>
      <w:r>
        <w:rPr>
          <w:sz w:val="24"/>
          <w:szCs w:val="24"/>
        </w:rPr>
        <w:t>ů</w:t>
      </w:r>
      <w:r w:rsidRPr="00E60A5E">
        <w:rPr>
          <w:sz w:val="24"/>
          <w:szCs w:val="24"/>
        </w:rPr>
        <w:t xml:space="preserve"> projektu podle § 2 </w:t>
      </w:r>
      <w:r>
        <w:rPr>
          <w:sz w:val="24"/>
          <w:szCs w:val="24"/>
        </w:rPr>
        <w:t>odstavce</w:t>
      </w:r>
      <w:r w:rsidRPr="00E60A5E">
        <w:rPr>
          <w:sz w:val="24"/>
          <w:szCs w:val="24"/>
        </w:rPr>
        <w:t xml:space="preserve"> 2 písm. j) </w:t>
      </w:r>
      <w:r>
        <w:rPr>
          <w:sz w:val="24"/>
          <w:szCs w:val="24"/>
        </w:rPr>
        <w:t>zák. č. </w:t>
      </w:r>
      <w:r w:rsidRPr="00E60A5E">
        <w:rPr>
          <w:sz w:val="24"/>
          <w:szCs w:val="24"/>
        </w:rPr>
        <w:t xml:space="preserve">130/2002 Sb., musí </w:t>
      </w:r>
      <w:r w:rsidRPr="005267C2">
        <w:rPr>
          <w:sz w:val="24"/>
          <w:szCs w:val="24"/>
        </w:rPr>
        <w:t xml:space="preserve">s těmito dalšími účastníky mít příjemce uzavřenou smlouvu/smlouvy o účasti na řešení projektu upravující jejich vzájemné vztahy, zejména jejich podíly na právech k výsledkům a majetku pořízenému v rámci </w:t>
      </w:r>
      <w:r w:rsidRPr="00E60A5E">
        <w:rPr>
          <w:sz w:val="24"/>
          <w:szCs w:val="24"/>
        </w:rPr>
        <w:t>projek</w:t>
      </w:r>
      <w:r>
        <w:rPr>
          <w:sz w:val="24"/>
          <w:szCs w:val="24"/>
        </w:rPr>
        <w:t>tu, podíly na řešení projektu a </w:t>
      </w:r>
      <w:r w:rsidRPr="00E60A5E">
        <w:rPr>
          <w:sz w:val="24"/>
          <w:szCs w:val="24"/>
        </w:rPr>
        <w:t>odpovídajících nákladech</w:t>
      </w:r>
      <w:r w:rsidRPr="00AC1445">
        <w:rPr>
          <w:sz w:val="24"/>
          <w:szCs w:val="24"/>
        </w:rPr>
        <w:t>. Příjemce je povinen zaslat poskytovateli kopii příslušné smlouvy, vč. všech jejích dodatků, nejpozději do 30 dnů ode dne podpisu.</w:t>
      </w:r>
    </w:p>
    <w:p w:rsidR="006E0D31" w:rsidRPr="00AC7F70" w:rsidRDefault="006E0D31" w:rsidP="005A2180">
      <w:pPr>
        <w:numPr>
          <w:ilvl w:val="0"/>
          <w:numId w:val="39"/>
        </w:numPr>
        <w:tabs>
          <w:tab w:val="left" w:pos="567"/>
        </w:tabs>
        <w:spacing w:before="120"/>
        <w:ind w:left="567" w:hanging="567"/>
        <w:jc w:val="both"/>
        <w:rPr>
          <w:sz w:val="24"/>
          <w:szCs w:val="24"/>
        </w:rPr>
      </w:pPr>
      <w:r w:rsidRPr="00AC7F70">
        <w:rPr>
          <w:sz w:val="24"/>
          <w:szCs w:val="24"/>
        </w:rPr>
        <w:t>Příjemce je dle § 31 odst</w:t>
      </w:r>
      <w:r>
        <w:rPr>
          <w:sz w:val="24"/>
          <w:szCs w:val="24"/>
        </w:rPr>
        <w:t>avce</w:t>
      </w:r>
      <w:r w:rsidRPr="00AC7F70">
        <w:rPr>
          <w:sz w:val="24"/>
          <w:szCs w:val="24"/>
        </w:rPr>
        <w:t xml:space="preserve"> 3 zák. č. 130/2002 Sb. a nařízení vlády č. 397/2009 Sb., o informačním systému výzkumu, experimentálního vývoje a inovací povinen každoročně předávat poskytovateli údaje o projektu a jeho výsledcích podle jeho pokynů. </w:t>
      </w:r>
    </w:p>
    <w:p w:rsidR="006E0D31" w:rsidRPr="00DF7070" w:rsidRDefault="006E0D31" w:rsidP="006E0D31">
      <w:pPr>
        <w:spacing w:before="120"/>
        <w:ind w:left="1134"/>
        <w:jc w:val="both"/>
        <w:rPr>
          <w:b/>
          <w:i/>
          <w:color w:val="FF0000"/>
          <w:sz w:val="24"/>
          <w:szCs w:val="24"/>
        </w:rPr>
      </w:pPr>
    </w:p>
    <w:bookmarkEnd w:id="1"/>
    <w:p w:rsidR="006E0D31" w:rsidRPr="00D21AAA" w:rsidRDefault="006E0D31" w:rsidP="005A2180">
      <w:pPr>
        <w:pStyle w:val="Nadpis3"/>
        <w:widowControl w:val="0"/>
        <w:numPr>
          <w:ilvl w:val="0"/>
          <w:numId w:val="24"/>
        </w:numPr>
        <w:spacing w:before="0" w:after="0"/>
        <w:jc w:val="center"/>
        <w:rPr>
          <w:rFonts w:ascii="Times New Roman" w:hAnsi="Times New Roman" w:cs="Times New Roman"/>
          <w:sz w:val="24"/>
          <w:szCs w:val="24"/>
        </w:rPr>
      </w:pPr>
    </w:p>
    <w:p w:rsidR="006E0D31" w:rsidRPr="00D21AAA" w:rsidRDefault="006E0D31" w:rsidP="006E0D31">
      <w:pPr>
        <w:keepNext/>
        <w:jc w:val="center"/>
        <w:rPr>
          <w:b/>
          <w:bCs/>
          <w:sz w:val="24"/>
          <w:szCs w:val="24"/>
        </w:rPr>
      </w:pPr>
      <w:r w:rsidRPr="00D21AAA">
        <w:rPr>
          <w:b/>
          <w:bCs/>
          <w:sz w:val="24"/>
          <w:szCs w:val="24"/>
        </w:rPr>
        <w:t>Uznané náklady projektu, výše podpory a podmínky jejího čerpání</w:t>
      </w:r>
    </w:p>
    <w:p w:rsidR="006E0D31" w:rsidRPr="002C4BD1" w:rsidRDefault="006E0D31" w:rsidP="006E0D31">
      <w:pPr>
        <w:numPr>
          <w:ilvl w:val="0"/>
          <w:numId w:val="2"/>
        </w:numPr>
        <w:tabs>
          <w:tab w:val="clear" w:pos="720"/>
          <w:tab w:val="num" w:pos="567"/>
        </w:tabs>
        <w:spacing w:before="120"/>
        <w:ind w:left="567" w:hanging="567"/>
        <w:jc w:val="both"/>
        <w:rPr>
          <w:sz w:val="24"/>
          <w:szCs w:val="24"/>
        </w:rPr>
      </w:pPr>
      <w:r w:rsidRPr="0011462E">
        <w:rPr>
          <w:sz w:val="24"/>
          <w:szCs w:val="24"/>
        </w:rPr>
        <w:t xml:space="preserve">Uznanými náklady projektu se rozumí takové způsobilé náklady nebo výdaje ve výzkumu, vývoji a inovacích, které poskytovatel schválil, které jsou současně příjemcem zdůvodněné jako náklady nezbytné k řešení projektu a které příjemce vynaloží prokazatelně pouze na činnosti přímo spojené s realizací projektu a pouze za účelem dosažení jeho </w:t>
      </w:r>
      <w:r w:rsidRPr="00AC7F70">
        <w:rPr>
          <w:sz w:val="24"/>
          <w:szCs w:val="24"/>
        </w:rPr>
        <w:t xml:space="preserve">cílů </w:t>
      </w:r>
      <w:r>
        <w:rPr>
          <w:sz w:val="24"/>
          <w:szCs w:val="24"/>
        </w:rPr>
        <w:t>stanovených v P</w:t>
      </w:r>
      <w:r w:rsidRPr="00AC7F70">
        <w:rPr>
          <w:sz w:val="24"/>
          <w:szCs w:val="24"/>
        </w:rPr>
        <w:t>říloze 1.</w:t>
      </w:r>
      <w:r w:rsidRPr="0011462E">
        <w:rPr>
          <w:sz w:val="24"/>
          <w:szCs w:val="24"/>
        </w:rPr>
        <w:t xml:space="preserve"> </w:t>
      </w:r>
    </w:p>
    <w:p w:rsidR="006E0D31" w:rsidRPr="0011462E" w:rsidRDefault="006E0D31" w:rsidP="006E0D31">
      <w:pPr>
        <w:numPr>
          <w:ilvl w:val="0"/>
          <w:numId w:val="2"/>
        </w:numPr>
        <w:tabs>
          <w:tab w:val="clear" w:pos="720"/>
          <w:tab w:val="num" w:pos="567"/>
        </w:tabs>
        <w:spacing w:before="120"/>
        <w:ind w:left="567" w:hanging="567"/>
        <w:jc w:val="both"/>
        <w:rPr>
          <w:sz w:val="24"/>
          <w:szCs w:val="24"/>
        </w:rPr>
      </w:pPr>
      <w:r w:rsidRPr="007923C5">
        <w:rPr>
          <w:sz w:val="24"/>
          <w:szCs w:val="24"/>
        </w:rPr>
        <w:t xml:space="preserve">Celkové uznané náklady projektu na celou dobu řešení projektu činí </w:t>
      </w:r>
      <w:r w:rsidRPr="002C4BD1">
        <w:rPr>
          <w:b/>
          <w:color w:val="000000"/>
          <w:sz w:val="24"/>
          <w:szCs w:val="24"/>
          <w:lang w:eastAsia="cs-CZ"/>
        </w:rPr>
        <w:t>1 012 674</w:t>
      </w:r>
      <w:r w:rsidRPr="002C4BD1">
        <w:rPr>
          <w:b/>
          <w:sz w:val="24"/>
          <w:szCs w:val="24"/>
          <w:lang w:eastAsia="cs-CZ"/>
        </w:rPr>
        <w:t xml:space="preserve"> </w:t>
      </w:r>
      <w:r w:rsidRPr="002C4BD1">
        <w:rPr>
          <w:b/>
          <w:sz w:val="24"/>
          <w:szCs w:val="24"/>
        </w:rPr>
        <w:t>tis. Kč</w:t>
      </w:r>
      <w:r w:rsidRPr="002C4BD1">
        <w:rPr>
          <w:b/>
          <w:i/>
          <w:sz w:val="24"/>
          <w:szCs w:val="24"/>
        </w:rPr>
        <w:t xml:space="preserve"> </w:t>
      </w:r>
      <w:r w:rsidRPr="002C4BD1">
        <w:rPr>
          <w:b/>
          <w:sz w:val="24"/>
          <w:szCs w:val="24"/>
        </w:rPr>
        <w:t xml:space="preserve">(slovy: jednamiliardadvanáctmiliónůšestsetsedmdesátčtyřitisíce Kč), z toho schválená výše podpory je </w:t>
      </w:r>
      <w:r w:rsidRPr="002C4BD1">
        <w:rPr>
          <w:b/>
          <w:color w:val="000000"/>
          <w:sz w:val="24"/>
          <w:szCs w:val="24"/>
          <w:lang w:eastAsia="cs-CZ"/>
        </w:rPr>
        <w:t xml:space="preserve">ve výši 375 337 </w:t>
      </w:r>
      <w:r w:rsidRPr="002C4BD1">
        <w:rPr>
          <w:b/>
          <w:sz w:val="24"/>
          <w:szCs w:val="24"/>
        </w:rPr>
        <w:t>tis</w:t>
      </w:r>
      <w:r w:rsidRPr="007923C5">
        <w:rPr>
          <w:b/>
          <w:sz w:val="24"/>
          <w:szCs w:val="24"/>
        </w:rPr>
        <w:t>. Kč</w:t>
      </w:r>
      <w:r w:rsidRPr="007923C5">
        <w:rPr>
          <w:b/>
          <w:i/>
          <w:sz w:val="24"/>
          <w:szCs w:val="24"/>
        </w:rPr>
        <w:t xml:space="preserve"> </w:t>
      </w:r>
      <w:r w:rsidRPr="007923C5">
        <w:rPr>
          <w:b/>
          <w:sz w:val="24"/>
          <w:szCs w:val="24"/>
        </w:rPr>
        <w:t xml:space="preserve">(slovy: </w:t>
      </w:r>
      <w:r>
        <w:rPr>
          <w:b/>
          <w:sz w:val="24"/>
          <w:szCs w:val="24"/>
        </w:rPr>
        <w:t>třistasedmdesátpět-</w:t>
      </w:r>
      <w:r w:rsidRPr="007923C5">
        <w:rPr>
          <w:b/>
          <w:sz w:val="24"/>
          <w:szCs w:val="24"/>
        </w:rPr>
        <w:t>milión</w:t>
      </w:r>
      <w:r>
        <w:rPr>
          <w:b/>
          <w:sz w:val="24"/>
          <w:szCs w:val="24"/>
        </w:rPr>
        <w:t>ůtřistatřicetsedm</w:t>
      </w:r>
      <w:r w:rsidRPr="007923C5">
        <w:rPr>
          <w:b/>
          <w:sz w:val="24"/>
          <w:szCs w:val="24"/>
        </w:rPr>
        <w:t>tisíc Kč).</w:t>
      </w:r>
      <w:r w:rsidRPr="007923C5">
        <w:rPr>
          <w:sz w:val="24"/>
          <w:szCs w:val="24"/>
        </w:rPr>
        <w:t xml:space="preserve"> Uznané</w:t>
      </w:r>
      <w:r w:rsidRPr="0011462E">
        <w:rPr>
          <w:sz w:val="24"/>
          <w:szCs w:val="24"/>
        </w:rPr>
        <w:t xml:space="preserve"> náklady projektu, resp. jejich výše, souhrnné položkové členění a rozdělení podpory pro jednotlivé etapy realizace projektu, jimiž jsou kalendářní roky, jsou </w:t>
      </w:r>
      <w:r w:rsidRPr="00FE5FFD">
        <w:rPr>
          <w:sz w:val="24"/>
          <w:szCs w:val="24"/>
        </w:rPr>
        <w:t>specifikovány v </w:t>
      </w:r>
      <w:r>
        <w:rPr>
          <w:sz w:val="24"/>
          <w:szCs w:val="24"/>
        </w:rPr>
        <w:t>P</w:t>
      </w:r>
      <w:r w:rsidRPr="00FE5FFD">
        <w:rPr>
          <w:sz w:val="24"/>
          <w:szCs w:val="24"/>
        </w:rPr>
        <w:t>říloze 2.</w:t>
      </w:r>
      <w:r w:rsidRPr="0011462E">
        <w:rPr>
          <w:sz w:val="24"/>
          <w:szCs w:val="24"/>
        </w:rPr>
        <w:t xml:space="preserve"> </w:t>
      </w:r>
    </w:p>
    <w:p w:rsidR="006E0D31" w:rsidRPr="00AC1445" w:rsidRDefault="006E0D31" w:rsidP="006E0D31">
      <w:pPr>
        <w:numPr>
          <w:ilvl w:val="0"/>
          <w:numId w:val="2"/>
        </w:numPr>
        <w:tabs>
          <w:tab w:val="clear" w:pos="720"/>
          <w:tab w:val="num" w:pos="567"/>
        </w:tabs>
        <w:spacing w:before="120"/>
        <w:ind w:left="567" w:hanging="567"/>
        <w:jc w:val="both"/>
        <w:rPr>
          <w:sz w:val="24"/>
          <w:szCs w:val="24"/>
        </w:rPr>
      </w:pPr>
      <w:r w:rsidRPr="00D21AAA">
        <w:rPr>
          <w:sz w:val="24"/>
          <w:szCs w:val="24"/>
        </w:rPr>
        <w:t>Výše uznaných nákladů projektu ani výše podpory, stanovené v odst</w:t>
      </w:r>
      <w:r>
        <w:rPr>
          <w:sz w:val="24"/>
          <w:szCs w:val="24"/>
        </w:rPr>
        <w:t>avci</w:t>
      </w:r>
      <w:r w:rsidRPr="00D21AAA">
        <w:rPr>
          <w:sz w:val="24"/>
          <w:szCs w:val="24"/>
        </w:rPr>
        <w:t xml:space="preserve"> 2 tohoto článku nemohou být v průběhu řešení projektu změněny o více než 50 %. Případnou změnu výše uznaných nákladů projektu nebo změnu výše podpory lze provádět jen v souladu s ustanovením § 9 </w:t>
      </w:r>
      <w:r>
        <w:rPr>
          <w:sz w:val="24"/>
          <w:szCs w:val="24"/>
        </w:rPr>
        <w:t>odstavce</w:t>
      </w:r>
      <w:r w:rsidRPr="00D21AAA">
        <w:rPr>
          <w:sz w:val="24"/>
          <w:szCs w:val="24"/>
        </w:rPr>
        <w:t xml:space="preserve"> 7 zák</w:t>
      </w:r>
      <w:r>
        <w:rPr>
          <w:sz w:val="24"/>
          <w:szCs w:val="24"/>
        </w:rPr>
        <w:t>.</w:t>
      </w:r>
      <w:r w:rsidRPr="00D21AAA">
        <w:rPr>
          <w:sz w:val="24"/>
          <w:szCs w:val="24"/>
        </w:rPr>
        <w:t xml:space="preserve"> č. 130/2002 Sb. Změna výše uznaných nákladů nebo změna výše podpory se provádí písemným </w:t>
      </w:r>
      <w:r w:rsidRPr="00AC1445">
        <w:rPr>
          <w:sz w:val="24"/>
          <w:szCs w:val="24"/>
        </w:rPr>
        <w:t xml:space="preserve">dodatkem k této smlouvě o poskytnutí podpory. Na souhlas poskytovatele se změnou výše uznaných nákladů projektu nebo změnou výše podpory nemá příjemce právní nárok. </w:t>
      </w:r>
    </w:p>
    <w:p w:rsidR="006E0D31" w:rsidRPr="00AC1445" w:rsidRDefault="006E0D31" w:rsidP="006E0D31">
      <w:pPr>
        <w:numPr>
          <w:ilvl w:val="0"/>
          <w:numId w:val="2"/>
        </w:numPr>
        <w:tabs>
          <w:tab w:val="clear" w:pos="720"/>
          <w:tab w:val="num" w:pos="567"/>
        </w:tabs>
        <w:spacing w:before="120"/>
        <w:ind w:left="567" w:hanging="567"/>
        <w:jc w:val="both"/>
        <w:rPr>
          <w:sz w:val="24"/>
          <w:szCs w:val="24"/>
        </w:rPr>
      </w:pPr>
      <w:r w:rsidRPr="00AC1445">
        <w:rPr>
          <w:bCs/>
          <w:sz w:val="24"/>
          <w:szCs w:val="24"/>
        </w:rPr>
        <w:t xml:space="preserve">Poskytovatel si vyhrazuje právo upravit </w:t>
      </w:r>
      <w:r>
        <w:rPr>
          <w:bCs/>
          <w:sz w:val="24"/>
          <w:szCs w:val="24"/>
        </w:rPr>
        <w:t>začátek poskytování podpory</w:t>
      </w:r>
      <w:r w:rsidRPr="00AC1445">
        <w:rPr>
          <w:bCs/>
          <w:sz w:val="24"/>
          <w:szCs w:val="24"/>
        </w:rPr>
        <w:t xml:space="preserve"> projektu v návaznosti na oznámení příjemce dle čl. 2 odstavce 5) této smlouvy. Financování projektu může být zahájeno nejdříve v den následující po dni ukončení tzv. „realizace projektu“ OP VaVpI, resp. OP PK tak, aby nedocházelo k souběhu financování téže výzkumné aktivity z veřejných prostředků</w:t>
      </w:r>
      <w:r w:rsidRPr="00AC1445">
        <w:rPr>
          <w:sz w:val="24"/>
          <w:szCs w:val="24"/>
        </w:rPr>
        <w:t>.</w:t>
      </w:r>
    </w:p>
    <w:p w:rsidR="006E0D31" w:rsidRPr="003E56A8" w:rsidRDefault="006E0D31" w:rsidP="006E0D31">
      <w:pPr>
        <w:numPr>
          <w:ilvl w:val="0"/>
          <w:numId w:val="2"/>
        </w:numPr>
        <w:tabs>
          <w:tab w:val="clear" w:pos="720"/>
          <w:tab w:val="num" w:pos="567"/>
        </w:tabs>
        <w:spacing w:before="120"/>
        <w:ind w:left="567" w:hanging="567"/>
        <w:jc w:val="both"/>
        <w:rPr>
          <w:sz w:val="24"/>
          <w:szCs w:val="24"/>
        </w:rPr>
      </w:pPr>
      <w:r w:rsidRPr="00F11540">
        <w:rPr>
          <w:sz w:val="24"/>
          <w:szCs w:val="24"/>
        </w:rPr>
        <w:t>V případě, že projekt bude vykazovat mimořádné kvality dosažených výsledků nebo příjemce nebo některý z dalších účastníků projektu získá grant ERC nebo 7. (8.) rámcového programu EU, apod. (</w:t>
      </w:r>
      <w:r>
        <w:rPr>
          <w:sz w:val="24"/>
          <w:szCs w:val="24"/>
        </w:rPr>
        <w:t xml:space="preserve">v </w:t>
      </w:r>
      <w:r w:rsidRPr="00F11540">
        <w:rPr>
          <w:sz w:val="24"/>
          <w:szCs w:val="24"/>
        </w:rPr>
        <w:t xml:space="preserve">hodnocení po 1. - 4. roce řešení), může poskytovatel </w:t>
      </w:r>
      <w:r>
        <w:rPr>
          <w:sz w:val="24"/>
          <w:szCs w:val="24"/>
        </w:rPr>
        <w:t>zvýšit podporu</w:t>
      </w:r>
      <w:r w:rsidRPr="00F11540">
        <w:rPr>
          <w:sz w:val="24"/>
          <w:szCs w:val="24"/>
        </w:rPr>
        <w:t xml:space="preserve"> na řešení projektu pro následující kalendářní rok (s ohledem na aktuální objem di</w:t>
      </w:r>
      <w:r>
        <w:rPr>
          <w:sz w:val="24"/>
          <w:szCs w:val="24"/>
        </w:rPr>
        <w:t>sponibilních prostředků programu</w:t>
      </w:r>
      <w:r w:rsidRPr="00F11540">
        <w:rPr>
          <w:sz w:val="24"/>
          <w:szCs w:val="24"/>
        </w:rPr>
        <w:t xml:space="preserve"> NPU I). Musí však být dodržovány limity stanovené zák. č. 130/2002 Sb. </w:t>
      </w:r>
      <w:r>
        <w:rPr>
          <w:sz w:val="24"/>
          <w:szCs w:val="24"/>
        </w:rPr>
        <w:t>a Nařízením</w:t>
      </w:r>
      <w:r>
        <w:rPr>
          <w:rStyle w:val="Znakapoznpodarou"/>
          <w:sz w:val="24"/>
          <w:szCs w:val="24"/>
        </w:rPr>
        <w:footnoteReference w:id="6"/>
      </w:r>
      <w:r w:rsidRPr="00486A55">
        <w:rPr>
          <w:sz w:val="24"/>
          <w:szCs w:val="24"/>
          <w:shd w:val="clear" w:color="auto" w:fill="FFFFFF"/>
        </w:rPr>
        <w:t>.</w:t>
      </w:r>
      <w:r w:rsidRPr="003E56A8">
        <w:rPr>
          <w:sz w:val="24"/>
          <w:szCs w:val="24"/>
        </w:rPr>
        <w:t xml:space="preserve"> </w:t>
      </w:r>
    </w:p>
    <w:p w:rsidR="006E0D31" w:rsidRPr="00F11540" w:rsidRDefault="006E0D31" w:rsidP="006E0D31">
      <w:pPr>
        <w:numPr>
          <w:ilvl w:val="0"/>
          <w:numId w:val="2"/>
        </w:numPr>
        <w:tabs>
          <w:tab w:val="clear" w:pos="720"/>
          <w:tab w:val="num" w:pos="567"/>
        </w:tabs>
        <w:spacing w:before="120"/>
        <w:ind w:left="567" w:hanging="567"/>
        <w:jc w:val="both"/>
        <w:rPr>
          <w:sz w:val="24"/>
          <w:szCs w:val="24"/>
        </w:rPr>
      </w:pPr>
      <w:r w:rsidRPr="00F11540">
        <w:rPr>
          <w:sz w:val="24"/>
          <w:szCs w:val="24"/>
        </w:rPr>
        <w:t xml:space="preserve">V případě, že projekt bude vykazovat nedostatečnou kvalitu dosažených výsledků (např. nesplnění stanovených dílčích cílů) nebo nezajištění dofinancování nejméně </w:t>
      </w:r>
      <w:r>
        <w:rPr>
          <w:sz w:val="24"/>
          <w:szCs w:val="24"/>
        </w:rPr>
        <w:t>uznaných 50 </w:t>
      </w:r>
      <w:r w:rsidRPr="00F11540">
        <w:rPr>
          <w:sz w:val="24"/>
          <w:szCs w:val="24"/>
        </w:rPr>
        <w:t xml:space="preserve">% nákladů, apod., může mu být výše podpory přiměřeně krácena. </w:t>
      </w:r>
    </w:p>
    <w:p w:rsidR="006E0D31" w:rsidRPr="008B15D0" w:rsidRDefault="006E0D31" w:rsidP="006E0D31">
      <w:pPr>
        <w:numPr>
          <w:ilvl w:val="0"/>
          <w:numId w:val="2"/>
        </w:numPr>
        <w:tabs>
          <w:tab w:val="clear" w:pos="720"/>
          <w:tab w:val="num" w:pos="567"/>
        </w:tabs>
        <w:spacing w:before="120"/>
        <w:ind w:left="567" w:hanging="567"/>
        <w:jc w:val="both"/>
        <w:rPr>
          <w:sz w:val="24"/>
          <w:szCs w:val="24"/>
        </w:rPr>
      </w:pPr>
      <w:r w:rsidRPr="008B15D0">
        <w:rPr>
          <w:sz w:val="24"/>
          <w:szCs w:val="24"/>
        </w:rPr>
        <w:t xml:space="preserve">Při změně členění uznaných nákladů projektu nebo při změně </w:t>
      </w:r>
      <w:r>
        <w:rPr>
          <w:sz w:val="24"/>
          <w:szCs w:val="24"/>
        </w:rPr>
        <w:t>výše</w:t>
      </w:r>
      <w:r w:rsidRPr="008B15D0">
        <w:rPr>
          <w:sz w:val="24"/>
          <w:szCs w:val="24"/>
        </w:rPr>
        <w:t xml:space="preserve"> finančních prostředků v položkovém členění uznaných nákladů, jak jsou uvedeny v Příloze 2, které nemají vliv na celkovou výši uznaných nákladů, výši podpory ani na jejich rozdělení pro jednotlivé etapy realizace, je příjemce povinen si k jejich provedení vyžádat předchozí písemný souhlas poskytovatele. Souhlas poskytovatele se nevyžaduje při změně </w:t>
      </w:r>
      <w:r>
        <w:rPr>
          <w:sz w:val="24"/>
          <w:szCs w:val="24"/>
        </w:rPr>
        <w:t>výše</w:t>
      </w:r>
      <w:r w:rsidRPr="008B15D0">
        <w:rPr>
          <w:sz w:val="24"/>
          <w:szCs w:val="24"/>
        </w:rPr>
        <w:t xml:space="preserve"> finančních prostředků v položkovém členění uznaných nákladů mezi položkami</w:t>
      </w:r>
      <w:r>
        <w:rPr>
          <w:sz w:val="24"/>
          <w:szCs w:val="24"/>
        </w:rPr>
        <w:t>:</w:t>
      </w:r>
      <w:r w:rsidRPr="008B15D0">
        <w:rPr>
          <w:sz w:val="24"/>
          <w:szCs w:val="24"/>
        </w:rPr>
        <w:t xml:space="preserve"> Provozní náklady, Cestovní náklady, Náklady nebo výdaje na zajištění publicity projektu a prezentaci výsledků a na získání a uznání práv k výsledkům projektu a Náklady nebo výdaje na služby externích dodavatelů</w:t>
      </w:r>
      <w:r>
        <w:rPr>
          <w:sz w:val="24"/>
          <w:szCs w:val="24"/>
        </w:rPr>
        <w:t xml:space="preserve">, </w:t>
      </w:r>
      <w:r w:rsidRPr="008B15D0">
        <w:rPr>
          <w:sz w:val="24"/>
          <w:szCs w:val="24"/>
        </w:rPr>
        <w:t>pokud je změna v kalendářním roce řešení menší než 20 % položky</w:t>
      </w:r>
      <w:r>
        <w:rPr>
          <w:sz w:val="24"/>
          <w:szCs w:val="24"/>
        </w:rPr>
        <w:t>.</w:t>
      </w:r>
    </w:p>
    <w:p w:rsidR="006E0D31" w:rsidRDefault="006E0D31" w:rsidP="006E0D31">
      <w:pPr>
        <w:numPr>
          <w:ilvl w:val="0"/>
          <w:numId w:val="2"/>
        </w:numPr>
        <w:tabs>
          <w:tab w:val="clear" w:pos="720"/>
          <w:tab w:val="num" w:pos="567"/>
        </w:tabs>
        <w:spacing w:before="120"/>
        <w:ind w:left="567" w:hanging="567"/>
        <w:jc w:val="both"/>
        <w:rPr>
          <w:sz w:val="24"/>
          <w:szCs w:val="24"/>
        </w:rPr>
      </w:pPr>
      <w:r w:rsidRPr="00A56063">
        <w:rPr>
          <w:sz w:val="24"/>
          <w:szCs w:val="24"/>
        </w:rPr>
        <w:lastRenderedPageBreak/>
        <w:t>Při takové změně výše uznaných nákladů nebo výše podpory pro jednotlivé etapy realizace (j</w:t>
      </w:r>
      <w:r>
        <w:rPr>
          <w:sz w:val="24"/>
          <w:szCs w:val="24"/>
        </w:rPr>
        <w:t>ak jsou uvedeny v P</w:t>
      </w:r>
      <w:r w:rsidRPr="00A56063">
        <w:rPr>
          <w:sz w:val="24"/>
          <w:szCs w:val="24"/>
        </w:rPr>
        <w:t>říloze 2</w:t>
      </w:r>
      <w:r>
        <w:rPr>
          <w:sz w:val="24"/>
          <w:szCs w:val="24"/>
        </w:rPr>
        <w:t>)</w:t>
      </w:r>
      <w:r w:rsidRPr="00A56063">
        <w:rPr>
          <w:sz w:val="24"/>
          <w:szCs w:val="24"/>
        </w:rPr>
        <w:t>, která má vliv na celkovou výši uznaných nákladů nebo podpory, se postupuje podle odstavce 3 tohoto článku.</w:t>
      </w:r>
    </w:p>
    <w:p w:rsidR="006E0D31" w:rsidRPr="00D21AAA" w:rsidRDefault="006E0D31" w:rsidP="006E0D31">
      <w:pPr>
        <w:numPr>
          <w:ilvl w:val="0"/>
          <w:numId w:val="2"/>
        </w:numPr>
        <w:tabs>
          <w:tab w:val="clear" w:pos="720"/>
          <w:tab w:val="num" w:pos="567"/>
        </w:tabs>
        <w:spacing w:before="120"/>
        <w:ind w:left="567" w:hanging="567"/>
        <w:jc w:val="both"/>
        <w:rPr>
          <w:sz w:val="24"/>
          <w:szCs w:val="24"/>
        </w:rPr>
      </w:pPr>
      <w:r w:rsidRPr="00D21AAA">
        <w:rPr>
          <w:sz w:val="24"/>
          <w:szCs w:val="24"/>
        </w:rPr>
        <w:t>Při čerpání finanč</w:t>
      </w:r>
      <w:r>
        <w:rPr>
          <w:sz w:val="24"/>
          <w:szCs w:val="24"/>
        </w:rPr>
        <w:t>ních prostředků projektu podle P</w:t>
      </w:r>
      <w:r w:rsidRPr="00D21AAA">
        <w:rPr>
          <w:sz w:val="24"/>
          <w:szCs w:val="24"/>
        </w:rPr>
        <w:t>řílohy 1 je příjemce povinen zajistit</w:t>
      </w:r>
    </w:p>
    <w:p w:rsidR="006E0D31" w:rsidRPr="00D21AAA" w:rsidRDefault="006E0D31" w:rsidP="005A2180">
      <w:pPr>
        <w:numPr>
          <w:ilvl w:val="1"/>
          <w:numId w:val="26"/>
        </w:numPr>
        <w:tabs>
          <w:tab w:val="clear" w:pos="540"/>
          <w:tab w:val="num" w:pos="1134"/>
        </w:tabs>
        <w:spacing w:before="120"/>
        <w:ind w:left="1134" w:hanging="567"/>
        <w:jc w:val="both"/>
        <w:rPr>
          <w:sz w:val="24"/>
          <w:szCs w:val="24"/>
        </w:rPr>
      </w:pPr>
      <w:r w:rsidRPr="00D21AAA">
        <w:rPr>
          <w:sz w:val="24"/>
          <w:szCs w:val="24"/>
        </w:rPr>
        <w:t xml:space="preserve">přiměřenost jejich vynakládání ve vztahu k uskutečněným výzkumným aktivitám </w:t>
      </w:r>
      <w:r>
        <w:rPr>
          <w:sz w:val="24"/>
          <w:szCs w:val="24"/>
        </w:rPr>
        <w:t>podle P</w:t>
      </w:r>
      <w:r w:rsidRPr="00D21AAA">
        <w:rPr>
          <w:sz w:val="24"/>
          <w:szCs w:val="24"/>
        </w:rPr>
        <w:t>řílohy 1;</w:t>
      </w:r>
    </w:p>
    <w:p w:rsidR="006E0D31" w:rsidRPr="00D21AAA" w:rsidRDefault="006E0D31" w:rsidP="005A2180">
      <w:pPr>
        <w:numPr>
          <w:ilvl w:val="1"/>
          <w:numId w:val="26"/>
        </w:numPr>
        <w:tabs>
          <w:tab w:val="clear" w:pos="540"/>
          <w:tab w:val="num" w:pos="1134"/>
        </w:tabs>
        <w:spacing w:before="120"/>
        <w:ind w:left="1134" w:hanging="567"/>
        <w:jc w:val="both"/>
        <w:rPr>
          <w:sz w:val="24"/>
          <w:szCs w:val="24"/>
        </w:rPr>
      </w:pPr>
      <w:r>
        <w:rPr>
          <w:sz w:val="24"/>
          <w:szCs w:val="24"/>
        </w:rPr>
        <w:t>přiměřenost</w:t>
      </w:r>
      <w:r w:rsidRPr="00D21AAA">
        <w:rPr>
          <w:sz w:val="24"/>
          <w:szCs w:val="24"/>
        </w:rPr>
        <w:t xml:space="preserve"> k cenám v místě a čase obvyklým;</w:t>
      </w:r>
    </w:p>
    <w:p w:rsidR="006E0D31" w:rsidRPr="00D21AAA" w:rsidRDefault="006E0D31" w:rsidP="005A2180">
      <w:pPr>
        <w:numPr>
          <w:ilvl w:val="1"/>
          <w:numId w:val="26"/>
        </w:numPr>
        <w:tabs>
          <w:tab w:val="clear" w:pos="540"/>
          <w:tab w:val="num" w:pos="1134"/>
        </w:tabs>
        <w:spacing w:before="120" w:after="120"/>
        <w:ind w:left="1134" w:hanging="567"/>
        <w:jc w:val="both"/>
        <w:rPr>
          <w:sz w:val="24"/>
          <w:szCs w:val="24"/>
        </w:rPr>
      </w:pPr>
      <w:r w:rsidRPr="00D21AAA">
        <w:rPr>
          <w:sz w:val="24"/>
          <w:szCs w:val="24"/>
        </w:rPr>
        <w:t>důsledné dodržování principů hospodárnosti a úspornosti (minimalizace výdajů při respektování cílů projektu), účelovosti a účinnosti (přímá vazba na projekt a</w:t>
      </w:r>
      <w:r>
        <w:rPr>
          <w:sz w:val="24"/>
          <w:szCs w:val="24"/>
        </w:rPr>
        <w:t> </w:t>
      </w:r>
      <w:r w:rsidRPr="00D21AAA">
        <w:rPr>
          <w:sz w:val="24"/>
          <w:szCs w:val="24"/>
        </w:rPr>
        <w:t xml:space="preserve">nezbytnost pro realizaci a plnění cílů projektu) a efektivnosti (maximalizace poměru mezi výstupy a vstupy projektu); </w:t>
      </w:r>
    </w:p>
    <w:p w:rsidR="006E0D31" w:rsidRPr="00D21AAA" w:rsidRDefault="006E0D31" w:rsidP="005A2180">
      <w:pPr>
        <w:numPr>
          <w:ilvl w:val="1"/>
          <w:numId w:val="26"/>
        </w:numPr>
        <w:tabs>
          <w:tab w:val="clear" w:pos="540"/>
          <w:tab w:val="num" w:pos="1134"/>
        </w:tabs>
        <w:spacing w:before="120" w:after="120"/>
        <w:ind w:left="1134" w:hanging="567"/>
        <w:jc w:val="both"/>
        <w:rPr>
          <w:sz w:val="24"/>
          <w:szCs w:val="24"/>
        </w:rPr>
      </w:pPr>
      <w:r w:rsidRPr="00D21AAA">
        <w:rPr>
          <w:sz w:val="24"/>
          <w:szCs w:val="24"/>
        </w:rPr>
        <w:t>důsledné dodržování obvyklých interních účetních postupů a zásad příjemce podpory v souladu s platnými právními předpisy i vnitřními předpisy příjemce;</w:t>
      </w:r>
    </w:p>
    <w:p w:rsidR="006E0D31" w:rsidRPr="00D21AAA" w:rsidRDefault="006E0D31" w:rsidP="005A2180">
      <w:pPr>
        <w:numPr>
          <w:ilvl w:val="1"/>
          <w:numId w:val="26"/>
        </w:numPr>
        <w:tabs>
          <w:tab w:val="clear" w:pos="540"/>
          <w:tab w:val="num" w:pos="1134"/>
        </w:tabs>
        <w:spacing w:before="120" w:after="120"/>
        <w:ind w:left="1134" w:hanging="567"/>
        <w:jc w:val="both"/>
        <w:rPr>
          <w:sz w:val="24"/>
          <w:szCs w:val="24"/>
        </w:rPr>
      </w:pPr>
      <w:r w:rsidRPr="00D21AAA">
        <w:rPr>
          <w:sz w:val="24"/>
          <w:szCs w:val="24"/>
        </w:rPr>
        <w:t>aby vnitřní účetní a kontrolní postupy příjemce dovolovaly přímé srovnání nákladů a příjmů deklarovaných v souvislosti s projektem a odpovídajícími finančními výkazy a podkladovými účetními dokumenty;</w:t>
      </w:r>
    </w:p>
    <w:p w:rsidR="006E0D31" w:rsidRPr="00D21AAA" w:rsidRDefault="006E0D31" w:rsidP="005A2180">
      <w:pPr>
        <w:numPr>
          <w:ilvl w:val="1"/>
          <w:numId w:val="26"/>
        </w:numPr>
        <w:tabs>
          <w:tab w:val="clear" w:pos="540"/>
          <w:tab w:val="num" w:pos="1134"/>
        </w:tabs>
        <w:spacing w:before="120" w:after="120"/>
        <w:ind w:left="1134" w:hanging="567"/>
        <w:jc w:val="both"/>
        <w:rPr>
          <w:sz w:val="24"/>
          <w:szCs w:val="24"/>
        </w:rPr>
      </w:pPr>
      <w:r w:rsidRPr="00D21AAA">
        <w:rPr>
          <w:sz w:val="24"/>
          <w:szCs w:val="24"/>
        </w:rPr>
        <w:t>jejich vynakládání pouze na skutečné náklady nebo výdaje vzniklé příjemci podpory a prokazatelně přímo spojené s realizací projektu, tj. vynaložené za </w:t>
      </w:r>
      <w:r>
        <w:rPr>
          <w:sz w:val="24"/>
          <w:szCs w:val="24"/>
        </w:rPr>
        <w:t>účelem dosaž</w:t>
      </w:r>
      <w:r w:rsidRPr="00D21AAA">
        <w:rPr>
          <w:sz w:val="24"/>
          <w:szCs w:val="24"/>
        </w:rPr>
        <w:t xml:space="preserve">ení cílů a očekávaných výsledků projektu, a které vznikly příjemci pouze od data účinnosti smlouvy o poskytnutí podpory </w:t>
      </w:r>
      <w:r>
        <w:rPr>
          <w:sz w:val="24"/>
          <w:szCs w:val="24"/>
        </w:rPr>
        <w:t xml:space="preserve">stanovené v čl. 19 odstavci 3 </w:t>
      </w:r>
      <w:r w:rsidRPr="00E60A5E">
        <w:rPr>
          <w:sz w:val="24"/>
          <w:szCs w:val="24"/>
        </w:rPr>
        <w:t xml:space="preserve">do dne ukončení čerpání podpory stanovené v čl. 2. </w:t>
      </w:r>
      <w:r>
        <w:rPr>
          <w:sz w:val="24"/>
          <w:szCs w:val="24"/>
        </w:rPr>
        <w:t>odstavci</w:t>
      </w:r>
      <w:r w:rsidRPr="00E60A5E">
        <w:rPr>
          <w:sz w:val="24"/>
          <w:szCs w:val="24"/>
        </w:rPr>
        <w:t xml:space="preserve"> 8 písm. a). </w:t>
      </w:r>
    </w:p>
    <w:p w:rsidR="006E0D31" w:rsidRPr="00AC1445" w:rsidRDefault="006E0D31" w:rsidP="006E0D31">
      <w:pPr>
        <w:numPr>
          <w:ilvl w:val="0"/>
          <w:numId w:val="2"/>
        </w:numPr>
        <w:tabs>
          <w:tab w:val="clear" w:pos="720"/>
          <w:tab w:val="num" w:pos="567"/>
        </w:tabs>
        <w:spacing w:before="120"/>
        <w:ind w:left="567" w:hanging="567"/>
        <w:jc w:val="both"/>
        <w:rPr>
          <w:sz w:val="24"/>
          <w:szCs w:val="24"/>
        </w:rPr>
      </w:pPr>
      <w:r w:rsidRPr="00AC1445">
        <w:rPr>
          <w:sz w:val="24"/>
          <w:szCs w:val="24"/>
        </w:rPr>
        <w:t xml:space="preserve">Příjemce je povinen všechny změny v čerpání finančních prostředků popsat a odůvodnit ve zprávách </w:t>
      </w:r>
      <w:r w:rsidRPr="00424650">
        <w:rPr>
          <w:sz w:val="24"/>
          <w:szCs w:val="24"/>
        </w:rPr>
        <w:t xml:space="preserve">podle článku 5, odstavce 9, písm. a), b), c) této </w:t>
      </w:r>
      <w:r w:rsidRPr="00AC1445">
        <w:rPr>
          <w:sz w:val="24"/>
          <w:szCs w:val="24"/>
        </w:rPr>
        <w:t xml:space="preserve">smlouvy o poskytnutí podpory. </w:t>
      </w:r>
    </w:p>
    <w:p w:rsidR="006E0D31" w:rsidRPr="00AC1445" w:rsidRDefault="006E0D31" w:rsidP="006E0D31">
      <w:pPr>
        <w:numPr>
          <w:ilvl w:val="0"/>
          <w:numId w:val="2"/>
        </w:numPr>
        <w:tabs>
          <w:tab w:val="clear" w:pos="720"/>
          <w:tab w:val="num" w:pos="567"/>
        </w:tabs>
        <w:spacing w:before="120"/>
        <w:ind w:left="567" w:hanging="567"/>
        <w:jc w:val="both"/>
        <w:rPr>
          <w:sz w:val="24"/>
          <w:szCs w:val="24"/>
        </w:rPr>
      </w:pPr>
      <w:r w:rsidRPr="00AC1445">
        <w:rPr>
          <w:bCs/>
          <w:sz w:val="24"/>
          <w:szCs w:val="24"/>
        </w:rPr>
        <w:t>O všech vynaložených výdajích a nákladech projektu je příjemce povinen vést oddělenou evidenci podle zákona č. 563/1991 Sb., o účetnictví, ve znění pozdějších předpisů (dále jen „zákon o účetnictví“), a v souladu s rozpočtovými pravidly; v rámci této oddělené účetní evidence sledovat celkové výdaje nebo náklady projektu a současně výdaje nebo náklady hrazené z poskytnuté podpory na řešení projektu. Příjemce je povinen uchovávat tuto účetní evidenci po ukončení řešení projektu po dobu stanovenou zákonem o účetnictví. O výdajích a nákladech z celkových uznaných nákladů projektu, které jsou hrazeny z jiných zdrojů (např. v projektech jiných poskytovatelů) nebo u ostatních veřejných zdrojů projektu, povede příjemce oddělenou účetní evidenci v souladu s požadavky příslušných poskytovatelů a podle zákona o účetnictví a příslušných interních předpisů příjemce (v případě neveřejných zdrojů projektu). Způsob evidence nákladů nebo výdajů projektu si stanoví příjemce podle předmětných ustanovení zákona o účetnictví, v souladu s rozpočtovými pravidly a interními předpisy příjemce. Pro účely kontroly plnění cílů projektu v rozsahu podle čl. 5 odstavce 9 provede příjemce vyúčtování na formulářích předepsaných poskytovatelem</w:t>
      </w:r>
      <w:r w:rsidRPr="00AC1445">
        <w:rPr>
          <w:sz w:val="24"/>
          <w:szCs w:val="24"/>
        </w:rPr>
        <w:t>. </w:t>
      </w:r>
    </w:p>
    <w:p w:rsidR="006E0D31" w:rsidRPr="00AC1445" w:rsidRDefault="006E0D31" w:rsidP="006E0D31">
      <w:pPr>
        <w:numPr>
          <w:ilvl w:val="0"/>
          <w:numId w:val="2"/>
        </w:numPr>
        <w:tabs>
          <w:tab w:val="clear" w:pos="720"/>
          <w:tab w:val="num" w:pos="567"/>
        </w:tabs>
        <w:spacing w:before="120"/>
        <w:ind w:left="567" w:hanging="567"/>
        <w:jc w:val="both"/>
        <w:rPr>
          <w:sz w:val="24"/>
          <w:szCs w:val="24"/>
        </w:rPr>
      </w:pPr>
      <w:r w:rsidRPr="00AC1445">
        <w:rPr>
          <w:sz w:val="24"/>
          <w:szCs w:val="24"/>
        </w:rPr>
        <w:t>Podle ustanovení § 18 odstavce 6 až 11 zákona č. 111/1998 Sb., o vysokých školách a o změně a doplnění dalších zákonů (zákon o vysokých školách), ve znění pozdějších předpisů, a podle ustanovení § 23 a § 26 zákona č. 341/2005 Sb., o veřejných výzkumných institucích, ve znění pozdějších předpisů, mohou veřejné vysoké školy</w:t>
      </w:r>
      <w:r w:rsidRPr="00D21AAA">
        <w:rPr>
          <w:sz w:val="24"/>
          <w:szCs w:val="24"/>
        </w:rPr>
        <w:t xml:space="preserve"> a veřejné výzkumné instituce převádět do fondu účelově určených prostředků </w:t>
      </w:r>
      <w:r>
        <w:rPr>
          <w:sz w:val="24"/>
          <w:szCs w:val="24"/>
        </w:rPr>
        <w:t xml:space="preserve">veřejné </w:t>
      </w:r>
      <w:r w:rsidRPr="00D21AAA">
        <w:rPr>
          <w:sz w:val="24"/>
          <w:szCs w:val="24"/>
        </w:rPr>
        <w:t xml:space="preserve">prostředky </w:t>
      </w:r>
      <w:r>
        <w:rPr>
          <w:sz w:val="24"/>
          <w:szCs w:val="24"/>
        </w:rPr>
        <w:t>poskytnuté na jednotlivé projekty výzkumu, experimentálního vývoje a inovací</w:t>
      </w:r>
      <w:r w:rsidRPr="00D21AAA">
        <w:rPr>
          <w:sz w:val="24"/>
          <w:szCs w:val="24"/>
        </w:rPr>
        <w:t xml:space="preserve">, které nemohly být efektivně využity v rozpočtovém roce, ve kterém byly poskytnuty, a to </w:t>
      </w:r>
      <w:r>
        <w:rPr>
          <w:sz w:val="24"/>
          <w:szCs w:val="24"/>
        </w:rPr>
        <w:t xml:space="preserve">až </w:t>
      </w:r>
      <w:r w:rsidRPr="00D21AAA">
        <w:rPr>
          <w:sz w:val="24"/>
          <w:szCs w:val="24"/>
        </w:rPr>
        <w:t>do výše 5</w:t>
      </w:r>
      <w:r>
        <w:rPr>
          <w:sz w:val="24"/>
          <w:szCs w:val="24"/>
        </w:rPr>
        <w:t> </w:t>
      </w:r>
      <w:r w:rsidRPr="00D21AAA">
        <w:rPr>
          <w:sz w:val="24"/>
          <w:szCs w:val="24"/>
        </w:rPr>
        <w:t xml:space="preserve">% </w:t>
      </w:r>
      <w:r>
        <w:rPr>
          <w:sz w:val="24"/>
          <w:szCs w:val="24"/>
        </w:rPr>
        <w:t>výše</w:t>
      </w:r>
      <w:r w:rsidRPr="00D21AAA">
        <w:rPr>
          <w:sz w:val="24"/>
          <w:szCs w:val="24"/>
        </w:rPr>
        <w:t xml:space="preserve"> těchto prostředků poskytnutých na projekt v daném kalendářním roce. Převod do fondu musí příjemce </w:t>
      </w:r>
      <w:r w:rsidRPr="00AC1445">
        <w:rPr>
          <w:sz w:val="24"/>
          <w:szCs w:val="24"/>
        </w:rPr>
        <w:t>poskytovateli písemně oznámit a odůvodnit. Převedené prostředky mohou být použity pouze k účelu, ke kterému byly poskytnuty.</w:t>
      </w:r>
    </w:p>
    <w:p w:rsidR="006E0D31" w:rsidRPr="00AC1445" w:rsidRDefault="006E0D31" w:rsidP="006E0D31">
      <w:pPr>
        <w:numPr>
          <w:ilvl w:val="0"/>
          <w:numId w:val="2"/>
        </w:numPr>
        <w:tabs>
          <w:tab w:val="clear" w:pos="720"/>
          <w:tab w:val="num" w:pos="567"/>
        </w:tabs>
        <w:spacing w:before="120"/>
        <w:ind w:left="567" w:hanging="567"/>
        <w:jc w:val="both"/>
        <w:rPr>
          <w:sz w:val="24"/>
          <w:szCs w:val="24"/>
        </w:rPr>
      </w:pPr>
      <w:r w:rsidRPr="00AC1445">
        <w:rPr>
          <w:bCs/>
          <w:sz w:val="24"/>
          <w:szCs w:val="24"/>
        </w:rPr>
        <w:lastRenderedPageBreak/>
        <w:t>Příjemce musí jednoznačně a průkazně doložit úhradu podílu uznaných nákladů z vlastních finančních prostředků, z neveřejných i veřejných finančních zdrojů domácích i zahraničních, příp. dalších účastníků projektu podle podmínek stanovených v zadávací dokumentaci. Poskytovatelem není vyžadováno vedení oddělené účetní evidence po jednotlivých aktivitách, jež jsou vymezeny v Příloze 1 smlouvy o poskytnutí podpory. Všechny finanční prostředky projektu musí být vedeny v účetní evidenci projektu podle odstavce 11) tohoto článku</w:t>
      </w:r>
      <w:r w:rsidRPr="00AC1445">
        <w:rPr>
          <w:sz w:val="24"/>
          <w:szCs w:val="24"/>
        </w:rPr>
        <w:t>.</w:t>
      </w:r>
    </w:p>
    <w:p w:rsidR="006E0D31" w:rsidRPr="008D647F" w:rsidRDefault="006E0D31" w:rsidP="006E0D31">
      <w:pPr>
        <w:numPr>
          <w:ilvl w:val="0"/>
          <w:numId w:val="2"/>
        </w:numPr>
        <w:tabs>
          <w:tab w:val="clear" w:pos="720"/>
          <w:tab w:val="num" w:pos="567"/>
        </w:tabs>
        <w:spacing w:before="120"/>
        <w:ind w:left="567" w:hanging="567"/>
        <w:jc w:val="both"/>
        <w:rPr>
          <w:sz w:val="24"/>
          <w:szCs w:val="24"/>
        </w:rPr>
      </w:pPr>
      <w:r w:rsidRPr="008D647F">
        <w:rPr>
          <w:sz w:val="24"/>
          <w:szCs w:val="24"/>
        </w:rPr>
        <w:t>Při úhradě uznaných nákladů je příjemce povinen dodržet podíly podpory na uznaných nákla</w:t>
      </w:r>
      <w:r>
        <w:rPr>
          <w:sz w:val="24"/>
          <w:szCs w:val="24"/>
        </w:rPr>
        <w:t>dech podle členění uvedeného v P</w:t>
      </w:r>
      <w:r w:rsidRPr="008D647F">
        <w:rPr>
          <w:sz w:val="24"/>
          <w:szCs w:val="24"/>
        </w:rPr>
        <w:t>říloze 2.</w:t>
      </w:r>
    </w:p>
    <w:p w:rsidR="006E0D31" w:rsidRPr="00AC1445" w:rsidRDefault="006E0D31" w:rsidP="006E0D31">
      <w:pPr>
        <w:numPr>
          <w:ilvl w:val="0"/>
          <w:numId w:val="2"/>
        </w:numPr>
        <w:tabs>
          <w:tab w:val="clear" w:pos="720"/>
          <w:tab w:val="num" w:pos="567"/>
        </w:tabs>
        <w:spacing w:before="120"/>
        <w:ind w:left="567" w:hanging="567"/>
        <w:jc w:val="both"/>
        <w:rPr>
          <w:sz w:val="24"/>
          <w:szCs w:val="24"/>
        </w:rPr>
      </w:pPr>
      <w:r w:rsidRPr="00D21AAA">
        <w:rPr>
          <w:sz w:val="24"/>
          <w:szCs w:val="24"/>
        </w:rPr>
        <w:t xml:space="preserve">Příjemce předloží poskytovateli </w:t>
      </w:r>
      <w:r w:rsidRPr="00273084">
        <w:rPr>
          <w:sz w:val="24"/>
          <w:szCs w:val="24"/>
        </w:rPr>
        <w:t>nejpozději do 15. února každého následujícího kalendářního roku výkaz uznaných nákladů týkajících se předchozího kalendářního roku způsobem stanoveným poskytovatelem. V případě ukončení realizace projektu před termínem uvedeným v čl. 2 odst</w:t>
      </w:r>
      <w:r>
        <w:rPr>
          <w:sz w:val="24"/>
          <w:szCs w:val="24"/>
        </w:rPr>
        <w:t>avci</w:t>
      </w:r>
      <w:r w:rsidRPr="00273084">
        <w:rPr>
          <w:sz w:val="24"/>
          <w:szCs w:val="24"/>
        </w:rPr>
        <w:t xml:space="preserve"> 3) této smlouvy předloží </w:t>
      </w:r>
      <w:r w:rsidRPr="00AC1445">
        <w:rPr>
          <w:sz w:val="24"/>
          <w:szCs w:val="24"/>
        </w:rPr>
        <w:t>příjemce poskytovateli výkaz uznaných nákladů nejpozději do 60 kalendářních dnů po tomto mimořádném ukončení realizace projektu.</w:t>
      </w:r>
    </w:p>
    <w:p w:rsidR="006E0D31" w:rsidRPr="00AC1445" w:rsidRDefault="006E0D31" w:rsidP="006E0D31">
      <w:pPr>
        <w:numPr>
          <w:ilvl w:val="0"/>
          <w:numId w:val="2"/>
        </w:numPr>
        <w:tabs>
          <w:tab w:val="clear" w:pos="720"/>
          <w:tab w:val="num" w:pos="567"/>
        </w:tabs>
        <w:spacing w:before="120"/>
        <w:ind w:left="567" w:hanging="567"/>
        <w:jc w:val="both"/>
        <w:rPr>
          <w:sz w:val="24"/>
          <w:szCs w:val="24"/>
        </w:rPr>
      </w:pPr>
      <w:r w:rsidRPr="00AC1445">
        <w:rPr>
          <w:bCs/>
          <w:sz w:val="24"/>
          <w:szCs w:val="24"/>
        </w:rPr>
        <w:t xml:space="preserve">Z uznaných nákladů lze hradit pouze náklady a výdaje, které vznikly příjemci nejdříve v den zahájení řešení projektu, který oznámil poskytovateli podle čl. 2 odstavce 5) této smlouvy, a </w:t>
      </w:r>
      <w:r w:rsidRPr="00424650">
        <w:rPr>
          <w:bCs/>
          <w:sz w:val="24"/>
          <w:szCs w:val="24"/>
        </w:rPr>
        <w:t xml:space="preserve">nejpozději v den </w:t>
      </w:r>
      <w:r w:rsidRPr="00AC1445">
        <w:rPr>
          <w:bCs/>
          <w:sz w:val="24"/>
          <w:szCs w:val="24"/>
        </w:rPr>
        <w:t>ukončení řešení projektu podle čl. 2 odstavce 3) této smlouvy</w:t>
      </w:r>
      <w:r w:rsidRPr="00AC1445">
        <w:rPr>
          <w:sz w:val="24"/>
          <w:szCs w:val="24"/>
        </w:rPr>
        <w:t xml:space="preserve">. </w:t>
      </w:r>
      <w:r w:rsidRPr="00E60A5E">
        <w:rPr>
          <w:sz w:val="24"/>
          <w:szCs w:val="24"/>
        </w:rPr>
        <w:t xml:space="preserve">Výjimku mohou tvořit pouze skutečné náklady nebo výdaje vzniklé příjemci v souvislosti s ukončením projektu podle čl. 2 </w:t>
      </w:r>
      <w:r>
        <w:rPr>
          <w:sz w:val="24"/>
          <w:szCs w:val="24"/>
        </w:rPr>
        <w:t>odstavce</w:t>
      </w:r>
      <w:r w:rsidRPr="00E60A5E">
        <w:rPr>
          <w:sz w:val="24"/>
          <w:szCs w:val="24"/>
        </w:rPr>
        <w:t xml:space="preserve"> 8 písm. b) a c), popřípadě oponentním řízením či kontrolním dnem, jsou-li požadovány poskytovatelem. Tyto náklady mohou vzniknout v období až do 60 dní ode dne ukončení realizace projektu </w:t>
      </w:r>
      <w:r>
        <w:rPr>
          <w:sz w:val="24"/>
          <w:szCs w:val="24"/>
        </w:rPr>
        <w:t>podle</w:t>
      </w:r>
      <w:r w:rsidRPr="00E60A5E">
        <w:rPr>
          <w:sz w:val="24"/>
          <w:szCs w:val="24"/>
        </w:rPr>
        <w:t xml:space="preserve"> čl. </w:t>
      </w:r>
      <w:r>
        <w:rPr>
          <w:sz w:val="24"/>
          <w:szCs w:val="24"/>
        </w:rPr>
        <w:t>2</w:t>
      </w:r>
      <w:r w:rsidRPr="00E60A5E">
        <w:rPr>
          <w:sz w:val="24"/>
          <w:szCs w:val="24"/>
        </w:rPr>
        <w:t xml:space="preserve"> </w:t>
      </w:r>
      <w:r>
        <w:rPr>
          <w:sz w:val="24"/>
          <w:szCs w:val="24"/>
        </w:rPr>
        <w:t>odstavce</w:t>
      </w:r>
      <w:r w:rsidRPr="00E60A5E">
        <w:rPr>
          <w:sz w:val="24"/>
          <w:szCs w:val="24"/>
        </w:rPr>
        <w:t xml:space="preserve"> </w:t>
      </w:r>
      <w:r>
        <w:rPr>
          <w:sz w:val="24"/>
          <w:szCs w:val="24"/>
        </w:rPr>
        <w:t>8</w:t>
      </w:r>
      <w:r w:rsidRPr="00E60A5E">
        <w:rPr>
          <w:sz w:val="24"/>
          <w:szCs w:val="24"/>
        </w:rPr>
        <w:t xml:space="preserve"> této</w:t>
      </w:r>
      <w:r>
        <w:rPr>
          <w:sz w:val="24"/>
          <w:szCs w:val="24"/>
        </w:rPr>
        <w:t xml:space="preserve"> smlouvy.</w:t>
      </w:r>
    </w:p>
    <w:p w:rsidR="006E0D31" w:rsidRPr="00F81595" w:rsidRDefault="006E0D31" w:rsidP="006E0D31">
      <w:pPr>
        <w:numPr>
          <w:ilvl w:val="0"/>
          <w:numId w:val="2"/>
        </w:numPr>
        <w:tabs>
          <w:tab w:val="clear" w:pos="720"/>
          <w:tab w:val="num" w:pos="567"/>
        </w:tabs>
        <w:spacing w:before="120"/>
        <w:ind w:left="567" w:hanging="567"/>
        <w:jc w:val="both"/>
        <w:rPr>
          <w:sz w:val="24"/>
          <w:szCs w:val="24"/>
        </w:rPr>
      </w:pPr>
      <w:r w:rsidRPr="00AC1445">
        <w:rPr>
          <w:sz w:val="24"/>
          <w:szCs w:val="24"/>
        </w:rPr>
        <w:t>V případě, že v rámci uznaných nákladů projektu není v Příloze 1 této smlouvy</w:t>
      </w:r>
      <w:r w:rsidRPr="00F81595">
        <w:rPr>
          <w:sz w:val="24"/>
          <w:szCs w:val="24"/>
        </w:rPr>
        <w:t xml:space="preserve"> podrobně specifikován předmět služby nebo pořízení h</w:t>
      </w:r>
      <w:r>
        <w:rPr>
          <w:sz w:val="24"/>
          <w:szCs w:val="24"/>
        </w:rPr>
        <w:t>motného nebo nehmotného majetku</w:t>
      </w:r>
      <w:r w:rsidRPr="00F81595">
        <w:rPr>
          <w:sz w:val="24"/>
          <w:szCs w:val="24"/>
        </w:rPr>
        <w:t xml:space="preserve"> včetně </w:t>
      </w:r>
      <w:r>
        <w:rPr>
          <w:sz w:val="24"/>
          <w:szCs w:val="24"/>
        </w:rPr>
        <w:t xml:space="preserve">dodavatele, </w:t>
      </w:r>
      <w:r w:rsidRPr="00F81595">
        <w:rPr>
          <w:sz w:val="24"/>
          <w:szCs w:val="24"/>
        </w:rPr>
        <w:t>ceny a kurzu platného v době podání návrhu projektu v souladu s ustanovením § 8 odst</w:t>
      </w:r>
      <w:r>
        <w:rPr>
          <w:sz w:val="24"/>
          <w:szCs w:val="24"/>
        </w:rPr>
        <w:t>avce</w:t>
      </w:r>
      <w:r w:rsidRPr="00F81595">
        <w:rPr>
          <w:sz w:val="24"/>
          <w:szCs w:val="24"/>
        </w:rPr>
        <w:t xml:space="preserve"> 5 </w:t>
      </w:r>
      <w:r w:rsidRPr="00D21AAA">
        <w:rPr>
          <w:sz w:val="24"/>
          <w:szCs w:val="24"/>
        </w:rPr>
        <w:t>zák</w:t>
      </w:r>
      <w:r>
        <w:rPr>
          <w:sz w:val="24"/>
          <w:szCs w:val="24"/>
        </w:rPr>
        <w:t>.</w:t>
      </w:r>
      <w:r w:rsidRPr="00D21AAA">
        <w:rPr>
          <w:sz w:val="24"/>
          <w:szCs w:val="24"/>
        </w:rPr>
        <w:t xml:space="preserve"> č. 130/2002 Sb.,</w:t>
      </w:r>
      <w:r w:rsidRPr="00F81595">
        <w:rPr>
          <w:sz w:val="24"/>
          <w:szCs w:val="24"/>
        </w:rPr>
        <w:t xml:space="preserve"> musí příjemce postupovat podle zákona č. 137/2006 Sb., o veřejných zakázkách, ve znění pozdějších předpisů.</w:t>
      </w:r>
    </w:p>
    <w:p w:rsidR="006E0D31" w:rsidRDefault="006E0D31" w:rsidP="006E0D31">
      <w:pPr>
        <w:numPr>
          <w:ilvl w:val="0"/>
          <w:numId w:val="2"/>
        </w:numPr>
        <w:tabs>
          <w:tab w:val="clear" w:pos="720"/>
          <w:tab w:val="num" w:pos="567"/>
        </w:tabs>
        <w:spacing w:before="120"/>
        <w:ind w:left="567" w:hanging="567"/>
        <w:jc w:val="both"/>
        <w:rPr>
          <w:sz w:val="24"/>
          <w:szCs w:val="24"/>
        </w:rPr>
      </w:pPr>
      <w:r w:rsidRPr="00D21AAA">
        <w:rPr>
          <w:sz w:val="24"/>
          <w:szCs w:val="24"/>
        </w:rPr>
        <w:t>Při upřesňování specifikace nákladů na jednotlivé etapy řešení projektu a</w:t>
      </w:r>
      <w:r>
        <w:rPr>
          <w:sz w:val="24"/>
          <w:szCs w:val="24"/>
        </w:rPr>
        <w:t> </w:t>
      </w:r>
      <w:r w:rsidRPr="00D21AAA">
        <w:rPr>
          <w:sz w:val="24"/>
          <w:szCs w:val="24"/>
        </w:rPr>
        <w:t>při</w:t>
      </w:r>
      <w:r>
        <w:rPr>
          <w:sz w:val="24"/>
          <w:szCs w:val="24"/>
        </w:rPr>
        <w:t> </w:t>
      </w:r>
      <w:r w:rsidRPr="00D21AAA">
        <w:rPr>
          <w:sz w:val="24"/>
          <w:szCs w:val="24"/>
        </w:rPr>
        <w:t>vykazování čerpaných nákladů projektu musí příjemce podpory dodržet následující podmínky způsobilosti nákladů projektů programu L</w:t>
      </w:r>
      <w:r>
        <w:rPr>
          <w:sz w:val="24"/>
          <w:szCs w:val="24"/>
        </w:rPr>
        <w:t>O</w:t>
      </w:r>
      <w:r w:rsidRPr="00D21AAA">
        <w:rPr>
          <w:sz w:val="24"/>
          <w:szCs w:val="24"/>
        </w:rPr>
        <w:t>:</w:t>
      </w:r>
    </w:p>
    <w:p w:rsidR="006E0D31" w:rsidRPr="00273084" w:rsidRDefault="006E0D31" w:rsidP="006E0D31">
      <w:pPr>
        <w:pStyle w:val="Standard"/>
        <w:tabs>
          <w:tab w:val="left" w:pos="1134"/>
        </w:tabs>
        <w:autoSpaceDE w:val="0"/>
        <w:spacing w:before="120" w:after="120"/>
        <w:ind w:left="1134" w:hanging="567"/>
        <w:jc w:val="both"/>
        <w:rPr>
          <w:u w:val="single"/>
        </w:rPr>
      </w:pPr>
      <w:r w:rsidRPr="00273084">
        <w:rPr>
          <w:u w:val="single"/>
        </w:rPr>
        <w:t xml:space="preserve">Do způsobilých nákladů </w:t>
      </w:r>
      <w:r w:rsidRPr="00273084">
        <w:t xml:space="preserve">lze zahrnout: </w:t>
      </w:r>
    </w:p>
    <w:p w:rsidR="006E0D31" w:rsidRPr="00AC1445" w:rsidRDefault="006E0D31" w:rsidP="005A2180">
      <w:pPr>
        <w:pStyle w:val="Standard"/>
        <w:numPr>
          <w:ilvl w:val="0"/>
          <w:numId w:val="32"/>
        </w:numPr>
        <w:autoSpaceDE w:val="0"/>
        <w:spacing w:before="120" w:after="120"/>
        <w:ind w:left="1134" w:hanging="567"/>
        <w:jc w:val="both"/>
        <w:rPr>
          <w:kern w:val="0"/>
          <w:lang w:eastAsia="ar-SA"/>
        </w:rPr>
      </w:pPr>
      <w:r w:rsidRPr="00AC1445">
        <w:rPr>
          <w:b/>
          <w:kern w:val="0"/>
          <w:lang w:eastAsia="ar-SA"/>
        </w:rPr>
        <w:t>osobní náklady</w:t>
      </w:r>
      <w:r w:rsidRPr="00AC1445">
        <w:rPr>
          <w:kern w:val="0"/>
          <w:lang w:eastAsia="ar-SA"/>
        </w:rPr>
        <w:t xml:space="preserve"> nebo výdaje na výzkumné a vývojové pracovníky, akademické pracovníky, techniky a další pomocný personál, kteří jsou zaměstnanci příjemce (a případného dalšího účastníka projektu) a podílejí se na řešení projektu, a jim odpovídající náklady na povinné zákonné odvody, náhrady mezd za dovolenou, příp. nemocenskou, a příděl do fondu kulturních a sociálních potřeb nebo sociálního fondu. Osobní náklady nesmí být cíleně navyšovány pro účely projektu, musí odpovídat platnému mzdovému nebo platovému předpisu příjemce nebo dalšího účastníka projektu. Způsobilost osobních nákladů bude nezbytné následně průkazně doložit stručným měsíčním výkazem odpracovaných hodin každého pracovníka. Do osobních nákladů nebo výdajů lze započítat:</w:t>
      </w:r>
    </w:p>
    <w:p w:rsidR="006E0D31" w:rsidRPr="00273084" w:rsidRDefault="006E0D31" w:rsidP="005A2180">
      <w:pPr>
        <w:pStyle w:val="Standard"/>
        <w:numPr>
          <w:ilvl w:val="1"/>
          <w:numId w:val="33"/>
        </w:numPr>
        <w:tabs>
          <w:tab w:val="left" w:pos="1701"/>
        </w:tabs>
        <w:autoSpaceDE w:val="0"/>
        <w:spacing w:before="120" w:after="120"/>
        <w:ind w:left="1701" w:hanging="567"/>
        <w:jc w:val="both"/>
        <w:rPr>
          <w:kern w:val="0"/>
          <w:lang w:eastAsia="ar-SA"/>
        </w:rPr>
      </w:pPr>
      <w:r w:rsidRPr="00273084">
        <w:rPr>
          <w:kern w:val="0"/>
          <w:lang w:eastAsia="ar-SA"/>
        </w:rPr>
        <w:t>osobní náklady zaměstnanců v pracovním poměru, v  rozsahu nezbytném pro účely řešení projektu a odpovídajícím jejich úvazku na řešení projektu,</w:t>
      </w:r>
    </w:p>
    <w:p w:rsidR="006E0D31" w:rsidRPr="00273084" w:rsidRDefault="006E0D31" w:rsidP="005A2180">
      <w:pPr>
        <w:pStyle w:val="Standard"/>
        <w:numPr>
          <w:ilvl w:val="1"/>
          <w:numId w:val="33"/>
        </w:numPr>
        <w:tabs>
          <w:tab w:val="left" w:pos="1701"/>
        </w:tabs>
        <w:autoSpaceDE w:val="0"/>
        <w:spacing w:before="120" w:after="120"/>
        <w:ind w:left="1701" w:hanging="567"/>
        <w:jc w:val="both"/>
        <w:rPr>
          <w:kern w:val="0"/>
          <w:lang w:eastAsia="ar-SA"/>
        </w:rPr>
      </w:pPr>
      <w:r w:rsidRPr="00273084">
        <w:rPr>
          <w:kern w:val="0"/>
          <w:lang w:eastAsia="ar-SA"/>
        </w:rPr>
        <w:t>ostatní osobní náklady nebo výdaje na základě dohody o pracovní činnosti nebo dohody o provedení práce, uzavřené v přímé souvislosti s řešením projektu nebo náklady na stipendia studentů, pod</w:t>
      </w:r>
      <w:r>
        <w:rPr>
          <w:kern w:val="0"/>
          <w:lang w:eastAsia="ar-SA"/>
        </w:rPr>
        <w:t>ílejících se na řešení projektu;</w:t>
      </w:r>
    </w:p>
    <w:p w:rsidR="006E0D31" w:rsidRPr="00273084" w:rsidRDefault="006E0D31" w:rsidP="005A2180">
      <w:pPr>
        <w:numPr>
          <w:ilvl w:val="0"/>
          <w:numId w:val="32"/>
        </w:numPr>
        <w:spacing w:before="120" w:after="120"/>
        <w:ind w:left="1134" w:hanging="567"/>
        <w:jc w:val="both"/>
        <w:rPr>
          <w:sz w:val="24"/>
          <w:szCs w:val="24"/>
        </w:rPr>
      </w:pPr>
      <w:r w:rsidRPr="00273084">
        <w:rPr>
          <w:b/>
          <w:sz w:val="24"/>
          <w:szCs w:val="24"/>
        </w:rPr>
        <w:lastRenderedPageBreak/>
        <w:t xml:space="preserve">kapitálové náklady </w:t>
      </w:r>
      <w:r w:rsidRPr="00273084">
        <w:rPr>
          <w:sz w:val="24"/>
          <w:szCs w:val="24"/>
        </w:rPr>
        <w:t>nebo výdaje na pořízení a obnovu</w:t>
      </w:r>
      <w:r w:rsidRPr="00273084">
        <w:rPr>
          <w:b/>
          <w:sz w:val="24"/>
          <w:szCs w:val="24"/>
        </w:rPr>
        <w:t xml:space="preserve"> hmotného majetku</w:t>
      </w:r>
      <w:r w:rsidRPr="00273084">
        <w:rPr>
          <w:sz w:val="24"/>
          <w:szCs w:val="24"/>
        </w:rPr>
        <w:t xml:space="preserve"> nezbytného pro řešení projektu a ve výši odpovídající době a rozsahu použití v projektu;</w:t>
      </w:r>
    </w:p>
    <w:p w:rsidR="006E0D31" w:rsidRPr="00273084" w:rsidRDefault="006E0D31" w:rsidP="005A2180">
      <w:pPr>
        <w:numPr>
          <w:ilvl w:val="0"/>
          <w:numId w:val="32"/>
        </w:numPr>
        <w:spacing w:before="120" w:after="120"/>
        <w:ind w:left="1134" w:hanging="567"/>
        <w:jc w:val="both"/>
        <w:rPr>
          <w:sz w:val="24"/>
          <w:szCs w:val="24"/>
        </w:rPr>
      </w:pPr>
      <w:r w:rsidRPr="00273084">
        <w:rPr>
          <w:b/>
          <w:sz w:val="24"/>
          <w:szCs w:val="24"/>
        </w:rPr>
        <w:t xml:space="preserve">kapitálové náklady </w:t>
      </w:r>
      <w:r w:rsidRPr="00273084">
        <w:rPr>
          <w:sz w:val="24"/>
          <w:szCs w:val="24"/>
        </w:rPr>
        <w:t>nebo výdaje na pořízení a obnovu</w:t>
      </w:r>
      <w:r w:rsidRPr="00273084">
        <w:rPr>
          <w:b/>
          <w:sz w:val="24"/>
          <w:szCs w:val="24"/>
        </w:rPr>
        <w:t xml:space="preserve"> nehmotného majetku</w:t>
      </w:r>
      <w:r w:rsidRPr="00273084">
        <w:rPr>
          <w:sz w:val="24"/>
          <w:szCs w:val="24"/>
        </w:rPr>
        <w:t xml:space="preserve"> nezbytného pro řešení projektu ve výši odpovídající době a rozsahu použití v projektu (např. technické poznatky, patenty, software apod.);</w:t>
      </w:r>
    </w:p>
    <w:p w:rsidR="006E0D31" w:rsidRPr="00273084" w:rsidRDefault="006E0D31" w:rsidP="005A2180">
      <w:pPr>
        <w:pStyle w:val="Odstavecseseznamem"/>
        <w:numPr>
          <w:ilvl w:val="0"/>
          <w:numId w:val="32"/>
        </w:numPr>
        <w:autoSpaceDN w:val="0"/>
        <w:spacing w:before="120" w:after="120"/>
        <w:ind w:left="1134" w:hanging="567"/>
        <w:jc w:val="both"/>
        <w:textAlignment w:val="baseline"/>
        <w:rPr>
          <w:sz w:val="24"/>
          <w:szCs w:val="24"/>
        </w:rPr>
      </w:pPr>
      <w:r w:rsidRPr="00273084">
        <w:rPr>
          <w:b/>
          <w:sz w:val="24"/>
          <w:szCs w:val="24"/>
        </w:rPr>
        <w:t>běžné provozní náklady</w:t>
      </w:r>
      <w:r w:rsidRPr="00273084">
        <w:rPr>
          <w:sz w:val="24"/>
          <w:szCs w:val="24"/>
        </w:rPr>
        <w:t xml:space="preserve"> nebo výdaje vzniklé v přímé souvislosti s řešením projektu, zejména náklady a výdaje na pořízení, provoz, údržbu a opravy krátkodobého hmotného a nehmotného majetku, na materiál a drobný hmotný majetek v době a rozsahu nezbytném výhradně pro řešení projektu</w:t>
      </w:r>
      <w:r>
        <w:rPr>
          <w:sz w:val="24"/>
          <w:szCs w:val="24"/>
        </w:rPr>
        <w:t>;</w:t>
      </w:r>
      <w:r w:rsidRPr="00273084">
        <w:rPr>
          <w:sz w:val="24"/>
          <w:szCs w:val="24"/>
        </w:rPr>
        <w:t xml:space="preserve">  </w:t>
      </w:r>
    </w:p>
    <w:p w:rsidR="006E0D31" w:rsidRPr="00273084" w:rsidRDefault="006E0D31" w:rsidP="005A2180">
      <w:pPr>
        <w:pStyle w:val="Odstavecseseznamem"/>
        <w:numPr>
          <w:ilvl w:val="0"/>
          <w:numId w:val="32"/>
        </w:numPr>
        <w:autoSpaceDN w:val="0"/>
        <w:spacing w:before="120" w:after="120"/>
        <w:ind w:left="1134" w:hanging="567"/>
        <w:jc w:val="both"/>
        <w:textAlignment w:val="baseline"/>
        <w:rPr>
          <w:sz w:val="24"/>
          <w:szCs w:val="24"/>
        </w:rPr>
      </w:pPr>
      <w:r w:rsidRPr="00273084">
        <w:rPr>
          <w:b/>
          <w:sz w:val="24"/>
          <w:szCs w:val="24"/>
        </w:rPr>
        <w:t>další provozní náklady</w:t>
      </w:r>
      <w:r w:rsidRPr="00273084">
        <w:rPr>
          <w:sz w:val="24"/>
          <w:szCs w:val="24"/>
        </w:rPr>
        <w:t xml:space="preserve"> nebo výdaje vzniklé v přímé souvislosti s řešením projektu jako jsou zejména:</w:t>
      </w:r>
    </w:p>
    <w:p w:rsidR="006E0D31" w:rsidRPr="00273084" w:rsidRDefault="006E0D31" w:rsidP="005A2180">
      <w:pPr>
        <w:pStyle w:val="Standard"/>
        <w:numPr>
          <w:ilvl w:val="0"/>
          <w:numId w:val="34"/>
        </w:numPr>
        <w:tabs>
          <w:tab w:val="left" w:pos="1701"/>
        </w:tabs>
        <w:autoSpaceDE w:val="0"/>
        <w:spacing w:before="120" w:after="120"/>
        <w:ind w:left="1701" w:hanging="567"/>
        <w:jc w:val="both"/>
        <w:rPr>
          <w:kern w:val="0"/>
          <w:lang w:eastAsia="ar-SA"/>
        </w:rPr>
      </w:pPr>
      <w:r w:rsidRPr="00273084">
        <w:rPr>
          <w:kern w:val="0"/>
          <w:lang w:eastAsia="ar-SA"/>
        </w:rPr>
        <w:t>cestovní náhrady členů řešitelského týmu v souladu se zákonem č. 262/2006 Sb., zákoník práce, ve znění pozdějších předpisů, vzniklé v přímé souvislosti s řešením projektu členům řešitelského týmu,</w:t>
      </w:r>
    </w:p>
    <w:p w:rsidR="006E0D31" w:rsidRPr="00273084" w:rsidRDefault="006E0D31" w:rsidP="005A2180">
      <w:pPr>
        <w:pStyle w:val="Standard"/>
        <w:numPr>
          <w:ilvl w:val="0"/>
          <w:numId w:val="34"/>
        </w:numPr>
        <w:tabs>
          <w:tab w:val="left" w:pos="1701"/>
        </w:tabs>
        <w:autoSpaceDE w:val="0"/>
        <w:spacing w:before="120" w:after="120"/>
        <w:ind w:left="1701" w:hanging="567"/>
        <w:jc w:val="both"/>
        <w:rPr>
          <w:kern w:val="0"/>
          <w:lang w:eastAsia="ar-SA"/>
        </w:rPr>
      </w:pPr>
      <w:r w:rsidRPr="00273084">
        <w:rPr>
          <w:kern w:val="0"/>
          <w:lang w:eastAsia="ar-SA"/>
        </w:rPr>
        <w:t xml:space="preserve">přímé náklady na zajištění publicity projektu a prezentace výsledků, náklady nebo výdaje na jejich zveřejnění a uplatnění výsledků projektu (vč. konferenčních poplatků při aktivní účasti člena řešitelského týmu, nákladů na překlady informací o výsledcích atp.), </w:t>
      </w:r>
    </w:p>
    <w:p w:rsidR="006E0D31" w:rsidRPr="00273084" w:rsidRDefault="006E0D31" w:rsidP="005A2180">
      <w:pPr>
        <w:pStyle w:val="Standard"/>
        <w:numPr>
          <w:ilvl w:val="0"/>
          <w:numId w:val="34"/>
        </w:numPr>
        <w:tabs>
          <w:tab w:val="left" w:pos="1701"/>
        </w:tabs>
        <w:autoSpaceDE w:val="0"/>
        <w:spacing w:before="120" w:after="120"/>
        <w:ind w:left="1701" w:hanging="567"/>
        <w:jc w:val="both"/>
        <w:rPr>
          <w:kern w:val="0"/>
          <w:lang w:eastAsia="ar-SA"/>
        </w:rPr>
      </w:pPr>
      <w:r w:rsidRPr="00273084">
        <w:rPr>
          <w:kern w:val="0"/>
          <w:lang w:eastAsia="ar-SA"/>
        </w:rPr>
        <w:t xml:space="preserve">náklady nebo výdaje na získání a uznání práv k výsledkům projektu, včetně nákladů a výdajů na zajištění ochrany duševního vlastnictví, které je výsledkem projektu a které uplatňuje příjemce nebo další účastník projektu, </w:t>
      </w:r>
    </w:p>
    <w:p w:rsidR="006E0D31" w:rsidRPr="00273084" w:rsidRDefault="006E0D31" w:rsidP="005A2180">
      <w:pPr>
        <w:pStyle w:val="Standard"/>
        <w:numPr>
          <w:ilvl w:val="0"/>
          <w:numId w:val="34"/>
        </w:numPr>
        <w:tabs>
          <w:tab w:val="left" w:pos="1701"/>
        </w:tabs>
        <w:autoSpaceDE w:val="0"/>
        <w:spacing w:before="120" w:after="120"/>
        <w:ind w:left="1701" w:hanging="567"/>
        <w:jc w:val="both"/>
        <w:rPr>
          <w:kern w:val="0"/>
          <w:lang w:eastAsia="ar-SA"/>
        </w:rPr>
      </w:pPr>
      <w:r w:rsidRPr="00273084">
        <w:rPr>
          <w:kern w:val="0"/>
          <w:lang w:eastAsia="ar-SA"/>
        </w:rPr>
        <w:t>jiné provozní náklady;</w:t>
      </w:r>
    </w:p>
    <w:p w:rsidR="006E0D31" w:rsidRPr="00EE7B31" w:rsidRDefault="006E0D31" w:rsidP="005A2180">
      <w:pPr>
        <w:pStyle w:val="Odstavecseseznamem"/>
        <w:numPr>
          <w:ilvl w:val="0"/>
          <w:numId w:val="32"/>
        </w:numPr>
        <w:autoSpaceDN w:val="0"/>
        <w:spacing w:before="120" w:after="120"/>
        <w:ind w:left="1134" w:hanging="567"/>
        <w:jc w:val="both"/>
        <w:textAlignment w:val="baseline"/>
        <w:rPr>
          <w:sz w:val="24"/>
          <w:szCs w:val="24"/>
        </w:rPr>
      </w:pPr>
      <w:r w:rsidRPr="00273084">
        <w:rPr>
          <w:b/>
          <w:sz w:val="24"/>
          <w:szCs w:val="24"/>
        </w:rPr>
        <w:t>náklady nebo výdaje na služby externích dodavatelů</w:t>
      </w:r>
      <w:r w:rsidRPr="00273084">
        <w:rPr>
          <w:sz w:val="24"/>
          <w:szCs w:val="24"/>
        </w:rPr>
        <w:t xml:space="preserve"> vzniklé v přímé souvislosti s řešením projektu za předpokladu, že dodavatelem zakázek není člen řešitelského týmu ani jiný zaměstnanec příjemce </w:t>
      </w:r>
      <w:r>
        <w:rPr>
          <w:sz w:val="24"/>
          <w:szCs w:val="24"/>
        </w:rPr>
        <w:t xml:space="preserve">nebo </w:t>
      </w:r>
      <w:r w:rsidRPr="00273084">
        <w:rPr>
          <w:sz w:val="24"/>
          <w:szCs w:val="24"/>
        </w:rPr>
        <w:t xml:space="preserve">dalšího účastníka </w:t>
      </w:r>
      <w:r>
        <w:rPr>
          <w:sz w:val="24"/>
          <w:szCs w:val="24"/>
        </w:rPr>
        <w:t>projektu</w:t>
      </w:r>
      <w:r w:rsidRPr="00273084">
        <w:rPr>
          <w:sz w:val="24"/>
          <w:szCs w:val="24"/>
        </w:rPr>
        <w:t xml:space="preserve"> </w:t>
      </w:r>
      <w:r w:rsidRPr="00EE7B31">
        <w:rPr>
          <w:sz w:val="24"/>
          <w:szCs w:val="24"/>
        </w:rPr>
        <w:t xml:space="preserve">anebo osoba s nimi spojená; </w:t>
      </w:r>
    </w:p>
    <w:p w:rsidR="006E0D31" w:rsidRPr="00EE7B31" w:rsidRDefault="006E0D31" w:rsidP="005A2180">
      <w:pPr>
        <w:pStyle w:val="Odstavecseseznamem"/>
        <w:numPr>
          <w:ilvl w:val="0"/>
          <w:numId w:val="32"/>
        </w:numPr>
        <w:autoSpaceDN w:val="0"/>
        <w:spacing w:before="120" w:after="120"/>
        <w:ind w:left="1134" w:hanging="567"/>
        <w:jc w:val="both"/>
        <w:textAlignment w:val="baseline"/>
        <w:rPr>
          <w:sz w:val="24"/>
          <w:szCs w:val="24"/>
        </w:rPr>
      </w:pPr>
      <w:r w:rsidRPr="00EE7B31">
        <w:rPr>
          <w:b/>
          <w:sz w:val="24"/>
          <w:szCs w:val="24"/>
        </w:rPr>
        <w:t>doplňkové náklady</w:t>
      </w:r>
      <w:r w:rsidRPr="00EE7B31">
        <w:rPr>
          <w:sz w:val="24"/>
          <w:szCs w:val="24"/>
        </w:rPr>
        <w:t xml:space="preserve"> nebo výdaje, rozumí se jimi dodatečné </w:t>
      </w:r>
      <w:r w:rsidRPr="00EE7B31">
        <w:rPr>
          <w:b/>
          <w:sz w:val="24"/>
          <w:szCs w:val="24"/>
        </w:rPr>
        <w:t>nepřímé</w:t>
      </w:r>
      <w:r w:rsidRPr="00EE7B31">
        <w:rPr>
          <w:sz w:val="24"/>
          <w:szCs w:val="24"/>
        </w:rPr>
        <w:t xml:space="preserve"> (režijní) náklady nebo výdaje vzniklé bezprostředně v důsledku řešení projektu (např. administrativní náklady, výdaje na pomocný personál a infrastrukturu, energii a služby atp.), pokud již nejsou uvedené v jiných kategoriích a nelze je vykázat jiným způsobem jako náklady přímé.</w:t>
      </w:r>
    </w:p>
    <w:p w:rsidR="006E0D31" w:rsidRPr="00EE7B31" w:rsidRDefault="006E0D31" w:rsidP="006E0D31">
      <w:pPr>
        <w:pStyle w:val="Standard"/>
        <w:spacing w:before="120" w:after="120"/>
        <w:ind w:left="567"/>
        <w:jc w:val="both"/>
        <w:rPr>
          <w:kern w:val="0"/>
          <w:lang w:eastAsia="ar-SA"/>
        </w:rPr>
      </w:pPr>
      <w:r w:rsidRPr="00EE7B31">
        <w:rPr>
          <w:kern w:val="0"/>
          <w:lang w:eastAsia="ar-SA"/>
        </w:rPr>
        <w:t>Doplňkové náklady nebo výdaje se musí vztahovat k projektu, musí být vykazovány v souladu s metodikou vykazování skutečných nepřímých nákladů, tzv. „full cost model“. Pokud příjemce nebo další účastník projektu tuto metodiku neuplatňuje, musí být režijní výdaje vykazovány v souladu s platnou a běžně užívanou metodikou příjemce nebo dalšího účastníka projektu schválenou pro vykazování skutečných nepřímých nákladů a jejich způsobilost je omezena maximální výší 20 % z celkových ročních způsobilých běžných nákladů projektu.</w:t>
      </w:r>
    </w:p>
    <w:p w:rsidR="006E0D31" w:rsidRPr="00273084" w:rsidRDefault="006E0D31" w:rsidP="006E0D31">
      <w:pPr>
        <w:pStyle w:val="Standard"/>
        <w:spacing w:before="120" w:after="120"/>
        <w:ind w:left="567"/>
        <w:jc w:val="both"/>
        <w:rPr>
          <w:kern w:val="0"/>
          <w:lang w:eastAsia="ar-SA"/>
        </w:rPr>
      </w:pPr>
      <w:r w:rsidRPr="00EE7B31">
        <w:rPr>
          <w:kern w:val="0"/>
          <w:lang w:eastAsia="ar-SA"/>
        </w:rPr>
        <w:t>Součástí nákladů projektu může být i pořízení</w:t>
      </w:r>
      <w:r w:rsidRPr="00273084">
        <w:rPr>
          <w:kern w:val="0"/>
          <w:lang w:eastAsia="ar-SA"/>
        </w:rPr>
        <w:t xml:space="preserve"> nebo nezbytná obnova výzkumného zařízení Centra, přičemž požadovaná výše podpory musí odpovídat podílu využívání tohoto zařízení pouze pro výzkumné aktivity projektu a členění těchto aktivit do jednotlivých kategorií výzkumu. Ostatní náklady na provoz či pořízení tohoto zařízení musí příjemce </w:t>
      </w:r>
      <w:r>
        <w:rPr>
          <w:kern w:val="0"/>
          <w:lang w:eastAsia="ar-SA"/>
        </w:rPr>
        <w:t>nebo další účastník projektu</w:t>
      </w:r>
      <w:r w:rsidRPr="00273084">
        <w:rPr>
          <w:kern w:val="0"/>
          <w:lang w:eastAsia="ar-SA"/>
        </w:rPr>
        <w:t xml:space="preserve"> získat z jiných finančních zdrojů. </w:t>
      </w:r>
    </w:p>
    <w:p w:rsidR="006E0D31" w:rsidRPr="00273084" w:rsidRDefault="006E0D31" w:rsidP="006E0D31">
      <w:pPr>
        <w:pStyle w:val="Standard"/>
        <w:spacing w:before="120" w:after="120"/>
        <w:ind w:left="567"/>
        <w:jc w:val="both"/>
        <w:rPr>
          <w:kern w:val="0"/>
          <w:lang w:eastAsia="ar-SA"/>
        </w:rPr>
      </w:pPr>
      <w:r w:rsidRPr="00273084">
        <w:rPr>
          <w:kern w:val="0"/>
          <w:lang w:eastAsia="ar-SA"/>
        </w:rPr>
        <w:t xml:space="preserve">Pokud příjemce </w:t>
      </w:r>
      <w:r>
        <w:rPr>
          <w:kern w:val="0"/>
          <w:lang w:eastAsia="ar-SA"/>
        </w:rPr>
        <w:t xml:space="preserve">nebo </w:t>
      </w:r>
      <w:r w:rsidRPr="00273084">
        <w:rPr>
          <w:kern w:val="0"/>
          <w:lang w:eastAsia="ar-SA"/>
        </w:rPr>
        <w:t xml:space="preserve">další účastník projektu zahrne do způsobilých nákladů projektu technické zhodnocení majetku, který má </w:t>
      </w:r>
      <w:r>
        <w:rPr>
          <w:kern w:val="0"/>
          <w:lang w:eastAsia="ar-SA"/>
        </w:rPr>
        <w:t>propachtován</w:t>
      </w:r>
      <w:r w:rsidRPr="00273084">
        <w:rPr>
          <w:kern w:val="0"/>
          <w:lang w:eastAsia="ar-SA"/>
        </w:rPr>
        <w:t xml:space="preserve">, je povinen získat předem souhlas </w:t>
      </w:r>
      <w:r>
        <w:rPr>
          <w:kern w:val="0"/>
          <w:lang w:eastAsia="ar-SA"/>
        </w:rPr>
        <w:t>propachtovatele</w:t>
      </w:r>
      <w:r w:rsidRPr="00273084">
        <w:rPr>
          <w:kern w:val="0"/>
          <w:lang w:eastAsia="ar-SA"/>
        </w:rPr>
        <w:t xml:space="preserve"> s tímto technickým zhodnocením. V případě, že </w:t>
      </w:r>
      <w:r>
        <w:rPr>
          <w:kern w:val="0"/>
          <w:lang w:eastAsia="ar-SA"/>
        </w:rPr>
        <w:t>pachtovní</w:t>
      </w:r>
      <w:r w:rsidRPr="00273084">
        <w:rPr>
          <w:kern w:val="0"/>
          <w:lang w:eastAsia="ar-SA"/>
        </w:rPr>
        <w:t xml:space="preserve"> vztah zanikl před ukončením projektu, dojde k finančnímu vypořádání vztahů </w:t>
      </w:r>
      <w:r w:rsidRPr="00AC1445">
        <w:rPr>
          <w:kern w:val="0"/>
          <w:lang w:eastAsia="ar-SA"/>
        </w:rPr>
        <w:t xml:space="preserve">souvisejících s tímto </w:t>
      </w:r>
      <w:r w:rsidRPr="00AC1445">
        <w:rPr>
          <w:kern w:val="0"/>
          <w:lang w:eastAsia="ar-SA"/>
        </w:rPr>
        <w:lastRenderedPageBreak/>
        <w:t>technickým zhodnocením v souladu s ustanovením § 2335 odstavce 2 občanského zákoníku.</w:t>
      </w:r>
    </w:p>
    <w:p w:rsidR="006E0D31" w:rsidRPr="00273084" w:rsidRDefault="006E0D31" w:rsidP="006E0D31">
      <w:pPr>
        <w:pStyle w:val="Standard"/>
        <w:spacing w:before="120" w:after="120"/>
        <w:ind w:left="567"/>
        <w:jc w:val="both"/>
        <w:rPr>
          <w:kern w:val="0"/>
          <w:lang w:eastAsia="ar-SA"/>
        </w:rPr>
      </w:pPr>
      <w:r w:rsidRPr="00273084">
        <w:rPr>
          <w:kern w:val="0"/>
          <w:lang w:eastAsia="ar-SA"/>
        </w:rPr>
        <w:t xml:space="preserve">Dlouhodobý hmotný a nehmotný majetek, u něhož jsou výdaje na pořízení zahrnuty do způsobilých výdajů projektu, nesmí příjemce </w:t>
      </w:r>
      <w:r>
        <w:rPr>
          <w:kern w:val="0"/>
          <w:lang w:eastAsia="ar-SA"/>
        </w:rPr>
        <w:t xml:space="preserve">nebo další účastník projektu </w:t>
      </w:r>
      <w:r w:rsidRPr="00273084">
        <w:rPr>
          <w:kern w:val="0"/>
          <w:lang w:eastAsia="ar-SA"/>
        </w:rPr>
        <w:t xml:space="preserve">po celou dobu řešení prodat ani jinak zcizit. Tímto není dotčena prostá obměna majetku, zejména v souvislosti s technologickým rozvojem, kdy se druhově stejný majetek nahrazuje technologicky rozvinutějším. Dojde-li v tomto případě k prodeji za předchozího souhlasu poskytovatele, je takto získaná částka za prodej či pronájem nahrazovaného majetku příjmem projektu, o kterou se snižuje podpora. Zřídit k majetku zástavní právo, věcné břemeno, dlouhodobě ho pronajmout či jinak právně zatížit lze jen s předchozím výslovným písemným souhlasem poskytovatele. </w:t>
      </w:r>
    </w:p>
    <w:p w:rsidR="006E0D31" w:rsidRPr="00273084" w:rsidRDefault="006E0D31" w:rsidP="006E0D31">
      <w:pPr>
        <w:pStyle w:val="Standard"/>
        <w:spacing w:before="120" w:after="120"/>
        <w:ind w:left="567"/>
        <w:jc w:val="both"/>
        <w:rPr>
          <w:b/>
          <w:kern w:val="0"/>
          <w:lang w:eastAsia="ar-SA"/>
        </w:rPr>
      </w:pPr>
      <w:r w:rsidRPr="00273084">
        <w:rPr>
          <w:kern w:val="0"/>
          <w:lang w:eastAsia="ar-SA"/>
        </w:rPr>
        <w:t xml:space="preserve">Do způsobilých nákladů činnosti Centra lze zahrnout i pořízení </w:t>
      </w:r>
      <w:r w:rsidRPr="00424650">
        <w:rPr>
          <w:kern w:val="0"/>
          <w:lang w:eastAsia="ar-SA"/>
        </w:rPr>
        <w:t xml:space="preserve">automobilů a dalších </w:t>
      </w:r>
      <w:r w:rsidRPr="00273084">
        <w:rPr>
          <w:kern w:val="0"/>
          <w:lang w:eastAsia="ar-SA"/>
        </w:rPr>
        <w:t>dopravních prostředků nezbytných pro úspěšné řešení projektu a pořízení běžné kancelářské a telekomunikační a výpočetní techniky, vč. přenosné, kancelářského nábytku a jiného standardního vybavení kanceláří</w:t>
      </w:r>
      <w:r w:rsidRPr="00273084">
        <w:rPr>
          <w:kern w:val="0"/>
          <w:vertAlign w:val="superscript"/>
          <w:lang w:eastAsia="ar-SA"/>
        </w:rPr>
        <w:footnoteReference w:id="7"/>
      </w:r>
      <w:r w:rsidRPr="00273084">
        <w:rPr>
          <w:kern w:val="0"/>
          <w:lang w:eastAsia="ar-SA"/>
        </w:rPr>
        <w:t xml:space="preserve">. Výdaje na jejich pořízení však </w:t>
      </w:r>
      <w:r w:rsidRPr="00273084">
        <w:rPr>
          <w:b/>
          <w:kern w:val="0"/>
          <w:lang w:eastAsia="ar-SA"/>
        </w:rPr>
        <w:t xml:space="preserve">nelze hradit z podpory projektu NPU I. </w:t>
      </w:r>
    </w:p>
    <w:p w:rsidR="006E0D31" w:rsidRPr="003E56A8" w:rsidRDefault="006E0D31" w:rsidP="006E0D31">
      <w:pPr>
        <w:numPr>
          <w:ilvl w:val="0"/>
          <w:numId w:val="2"/>
        </w:numPr>
        <w:tabs>
          <w:tab w:val="clear" w:pos="720"/>
          <w:tab w:val="num" w:pos="567"/>
        </w:tabs>
        <w:spacing w:before="120"/>
        <w:ind w:left="567" w:hanging="567"/>
        <w:jc w:val="both"/>
        <w:rPr>
          <w:sz w:val="24"/>
          <w:szCs w:val="24"/>
        </w:rPr>
      </w:pPr>
      <w:r w:rsidRPr="00BD5A2E">
        <w:rPr>
          <w:sz w:val="24"/>
          <w:szCs w:val="24"/>
        </w:rPr>
        <w:t>Příjemce podpory musí zajistit, aby v </w:t>
      </w:r>
      <w:r w:rsidRPr="001566E2">
        <w:rPr>
          <w:sz w:val="24"/>
          <w:szCs w:val="24"/>
        </w:rPr>
        <w:t>případě vícezdrojového financování výzkumných zařízení Centra bylo v každém okamžiku postupováno v souladu s odst. (25) a kap. I čl. 8 Nařízení, byly dodrženy prahové hodnoty a limity pro maximální intenzitu podpory stanovené Nařízením</w:t>
      </w:r>
      <w:r w:rsidRPr="001566E2">
        <w:rPr>
          <w:rStyle w:val="Znakapoznpodarou"/>
          <w:sz w:val="24"/>
          <w:szCs w:val="24"/>
        </w:rPr>
        <w:footnoteReference w:id="8"/>
      </w:r>
      <w:r w:rsidRPr="001566E2">
        <w:rPr>
          <w:sz w:val="24"/>
          <w:szCs w:val="24"/>
        </w:rPr>
        <w:t xml:space="preserve"> a nedocházelo k dvojímu financování téže výzkumné</w:t>
      </w:r>
      <w:r w:rsidRPr="003E56A8">
        <w:rPr>
          <w:sz w:val="24"/>
          <w:szCs w:val="24"/>
        </w:rPr>
        <w:t xml:space="preserve"> aktivity z veřejných prostředků.</w:t>
      </w:r>
    </w:p>
    <w:p w:rsidR="006E0D31" w:rsidRDefault="006E0D31" w:rsidP="006E0D31">
      <w:pPr>
        <w:numPr>
          <w:ilvl w:val="0"/>
          <w:numId w:val="2"/>
        </w:numPr>
        <w:tabs>
          <w:tab w:val="num" w:pos="567"/>
        </w:tabs>
        <w:spacing w:before="120"/>
        <w:ind w:left="567" w:hanging="567"/>
        <w:jc w:val="both"/>
        <w:rPr>
          <w:sz w:val="24"/>
          <w:szCs w:val="24"/>
        </w:rPr>
      </w:pPr>
      <w:r w:rsidRPr="00273084">
        <w:rPr>
          <w:sz w:val="24"/>
          <w:szCs w:val="24"/>
        </w:rPr>
        <w:t>O způsobilosti a uznatelnosti nákladů a výdajů projektu vždy rozhoduje poskytovatel.</w:t>
      </w:r>
    </w:p>
    <w:p w:rsidR="006E0D31" w:rsidRPr="00D21AAA" w:rsidRDefault="006E0D31" w:rsidP="006E0D31">
      <w:pPr>
        <w:spacing w:before="120"/>
        <w:ind w:left="567"/>
        <w:jc w:val="both"/>
        <w:rPr>
          <w:sz w:val="24"/>
          <w:szCs w:val="24"/>
        </w:rPr>
      </w:pPr>
    </w:p>
    <w:p w:rsidR="006E0D31" w:rsidRPr="00D21AAA" w:rsidRDefault="006E0D31" w:rsidP="005A2180">
      <w:pPr>
        <w:pStyle w:val="Nadpis3"/>
        <w:widowControl w:val="0"/>
        <w:numPr>
          <w:ilvl w:val="0"/>
          <w:numId w:val="24"/>
        </w:numPr>
        <w:spacing w:before="0" w:after="0"/>
        <w:jc w:val="center"/>
        <w:rPr>
          <w:rFonts w:ascii="Times New Roman" w:hAnsi="Times New Roman" w:cs="Times New Roman"/>
          <w:sz w:val="24"/>
          <w:szCs w:val="24"/>
        </w:rPr>
      </w:pPr>
    </w:p>
    <w:p w:rsidR="006E0D31" w:rsidRPr="00F4530A" w:rsidRDefault="006E0D31" w:rsidP="006E0D31">
      <w:pPr>
        <w:keepNext/>
        <w:jc w:val="center"/>
        <w:rPr>
          <w:b/>
          <w:sz w:val="24"/>
          <w:szCs w:val="24"/>
        </w:rPr>
      </w:pPr>
      <w:r w:rsidRPr="00F4530A">
        <w:rPr>
          <w:b/>
          <w:sz w:val="24"/>
          <w:szCs w:val="24"/>
        </w:rPr>
        <w:t xml:space="preserve">Způsob poskytnutí </w:t>
      </w:r>
      <w:r>
        <w:rPr>
          <w:b/>
          <w:sz w:val="24"/>
          <w:szCs w:val="24"/>
        </w:rPr>
        <w:t xml:space="preserve">a užití </w:t>
      </w:r>
      <w:r w:rsidRPr="00F4530A">
        <w:rPr>
          <w:b/>
          <w:sz w:val="24"/>
          <w:szCs w:val="24"/>
        </w:rPr>
        <w:t>podpory</w:t>
      </w:r>
    </w:p>
    <w:p w:rsidR="006E0D31" w:rsidRPr="00F4530A" w:rsidRDefault="006E0D31" w:rsidP="006E0D31">
      <w:pPr>
        <w:numPr>
          <w:ilvl w:val="0"/>
          <w:numId w:val="5"/>
        </w:numPr>
        <w:tabs>
          <w:tab w:val="clear" w:pos="360"/>
          <w:tab w:val="left" w:pos="567"/>
        </w:tabs>
        <w:spacing w:before="120"/>
        <w:ind w:left="567" w:hanging="567"/>
        <w:jc w:val="both"/>
        <w:rPr>
          <w:sz w:val="24"/>
          <w:szCs w:val="24"/>
        </w:rPr>
      </w:pPr>
      <w:r w:rsidRPr="00F4530A">
        <w:rPr>
          <w:sz w:val="24"/>
          <w:szCs w:val="24"/>
        </w:rPr>
        <w:t>Poskytovatel je povinen za podmínek stanovených v této smlouvě o poskytnutí podpory poskytnout příjemci účelovou podporu na realizaci projektu (dále jen „podpora“).</w:t>
      </w:r>
    </w:p>
    <w:p w:rsidR="006E0D31" w:rsidRPr="00AC1445" w:rsidRDefault="006E0D31" w:rsidP="006E0D31">
      <w:pPr>
        <w:numPr>
          <w:ilvl w:val="0"/>
          <w:numId w:val="5"/>
        </w:numPr>
        <w:tabs>
          <w:tab w:val="clear" w:pos="360"/>
          <w:tab w:val="left" w:pos="567"/>
        </w:tabs>
        <w:spacing w:before="120"/>
        <w:ind w:left="567" w:hanging="567"/>
        <w:jc w:val="both"/>
        <w:rPr>
          <w:sz w:val="24"/>
          <w:szCs w:val="24"/>
        </w:rPr>
      </w:pPr>
      <w:r w:rsidRPr="00AC1445">
        <w:rPr>
          <w:sz w:val="24"/>
          <w:szCs w:val="24"/>
        </w:rPr>
        <w:t>Poskytovatel poskytne podporu ve formě finanční dotace na účet příjemce zřízený u </w:t>
      </w:r>
      <w:r w:rsidRPr="007923C5">
        <w:rPr>
          <w:sz w:val="24"/>
          <w:szCs w:val="24"/>
        </w:rPr>
        <w:t>České národní banky</w:t>
      </w:r>
      <w:r w:rsidRPr="00AC1445">
        <w:rPr>
          <w:sz w:val="24"/>
          <w:szCs w:val="24"/>
        </w:rPr>
        <w:t xml:space="preserve"> uvedený v záhlaví této smlouvy. </w:t>
      </w:r>
    </w:p>
    <w:p w:rsidR="006E0D31" w:rsidRPr="00273084" w:rsidRDefault="006E0D31" w:rsidP="006E0D31">
      <w:pPr>
        <w:numPr>
          <w:ilvl w:val="0"/>
          <w:numId w:val="5"/>
        </w:numPr>
        <w:tabs>
          <w:tab w:val="clear" w:pos="360"/>
          <w:tab w:val="left" w:pos="567"/>
        </w:tabs>
        <w:spacing w:before="120"/>
        <w:ind w:left="567" w:hanging="567"/>
        <w:jc w:val="both"/>
        <w:rPr>
          <w:sz w:val="24"/>
          <w:szCs w:val="24"/>
        </w:rPr>
      </w:pPr>
      <w:r w:rsidRPr="00273084">
        <w:rPr>
          <w:sz w:val="24"/>
          <w:szCs w:val="24"/>
        </w:rPr>
        <w:t>Pokud se na řešení projektu podílí další účastník, poskytuje poskytovatel příjemci účelovou podporu včetně její části určené dalšímu účastníkovi bez provedení rozpočtového opatření. Příjemce je povinen převést stanovenou část účelové podpory na bankovní účet dalšího účastníka projektu bezprostředně po jejím obdržení, nejdéle však do 15 pracovních dnů. Pozastavení převodu stanovené části účelové podpory dalšímu účastníkovi musí být poskytovateli oznámeno a zdůvodněno.</w:t>
      </w:r>
    </w:p>
    <w:p w:rsidR="006E0D31" w:rsidRPr="00D21AAA" w:rsidRDefault="006E0D31" w:rsidP="006E0D31">
      <w:pPr>
        <w:numPr>
          <w:ilvl w:val="0"/>
          <w:numId w:val="5"/>
        </w:numPr>
        <w:tabs>
          <w:tab w:val="clear" w:pos="360"/>
          <w:tab w:val="left" w:pos="567"/>
        </w:tabs>
        <w:spacing w:before="120"/>
        <w:ind w:left="567" w:hanging="567"/>
        <w:jc w:val="both"/>
        <w:rPr>
          <w:sz w:val="24"/>
          <w:szCs w:val="24"/>
        </w:rPr>
      </w:pPr>
      <w:r w:rsidRPr="00D21AAA">
        <w:rPr>
          <w:sz w:val="24"/>
          <w:szCs w:val="24"/>
        </w:rPr>
        <w:t xml:space="preserve">Podpora se poskytuje v jednorázových ročních splátkách </w:t>
      </w:r>
      <w:r>
        <w:rPr>
          <w:sz w:val="24"/>
          <w:szCs w:val="24"/>
        </w:rPr>
        <w:t>podle rozpisu v P</w:t>
      </w:r>
      <w:r w:rsidRPr="00F4530A">
        <w:rPr>
          <w:sz w:val="24"/>
          <w:szCs w:val="24"/>
        </w:rPr>
        <w:t>říloze 2.</w:t>
      </w:r>
      <w:r w:rsidRPr="00D21AAA">
        <w:rPr>
          <w:sz w:val="24"/>
          <w:szCs w:val="24"/>
        </w:rPr>
        <w:t xml:space="preserve"> </w:t>
      </w:r>
      <w:r w:rsidRPr="00D21AAA">
        <w:rPr>
          <w:sz w:val="24"/>
          <w:szCs w:val="24"/>
        </w:rPr>
        <w:br/>
        <w:t>Nedojde-li v důsledku rozpočtového provizoria podle rozpočtových pravidel k regulaci čerpání rozpočtu, je poskytovatel povinen začít příjemci poskytovat podporu</w:t>
      </w:r>
    </w:p>
    <w:p w:rsidR="006E0D31" w:rsidRPr="00D21AAA" w:rsidRDefault="006E0D31" w:rsidP="005A2180">
      <w:pPr>
        <w:numPr>
          <w:ilvl w:val="0"/>
          <w:numId w:val="28"/>
        </w:numPr>
        <w:suppressAutoHyphens w:val="0"/>
        <w:spacing w:before="120"/>
        <w:ind w:left="993" w:hanging="426"/>
        <w:jc w:val="both"/>
        <w:rPr>
          <w:sz w:val="24"/>
          <w:szCs w:val="24"/>
        </w:rPr>
      </w:pPr>
      <w:r w:rsidRPr="00D21AAA">
        <w:rPr>
          <w:sz w:val="24"/>
          <w:szCs w:val="24"/>
        </w:rPr>
        <w:t>v prvním roce realizace projektu do 60 kalendářních dnů ode dne nabytí účinnosti této smlouvy o poskytnutí podpory,</w:t>
      </w:r>
    </w:p>
    <w:p w:rsidR="006E0D31" w:rsidRDefault="006E0D31" w:rsidP="005A2180">
      <w:pPr>
        <w:numPr>
          <w:ilvl w:val="0"/>
          <w:numId w:val="28"/>
        </w:numPr>
        <w:suppressAutoHyphens w:val="0"/>
        <w:spacing w:before="120"/>
        <w:ind w:left="993" w:hanging="426"/>
        <w:jc w:val="both"/>
        <w:rPr>
          <w:sz w:val="24"/>
          <w:szCs w:val="24"/>
        </w:rPr>
      </w:pPr>
      <w:r w:rsidRPr="00D21AAA">
        <w:rPr>
          <w:sz w:val="24"/>
          <w:szCs w:val="24"/>
        </w:rPr>
        <w:t xml:space="preserve">ve druhém roce a dalších letech realizace projektu do 60 kalendářních dnů od začátku kalendářního roku, </w:t>
      </w:r>
      <w:r w:rsidRPr="0019124D">
        <w:rPr>
          <w:sz w:val="24"/>
          <w:szCs w:val="24"/>
        </w:rPr>
        <w:t xml:space="preserve">a to pouze za podmínky, že </w:t>
      </w:r>
    </w:p>
    <w:p w:rsidR="006E0D31" w:rsidRDefault="006E0D31" w:rsidP="005A2180">
      <w:pPr>
        <w:pStyle w:val="Odstavecseseznamem"/>
        <w:numPr>
          <w:ilvl w:val="2"/>
          <w:numId w:val="40"/>
        </w:numPr>
        <w:tabs>
          <w:tab w:val="clear" w:pos="2160"/>
          <w:tab w:val="num" w:pos="1560"/>
        </w:tabs>
        <w:suppressAutoHyphens w:val="0"/>
        <w:spacing w:before="120"/>
        <w:ind w:left="1560" w:hanging="567"/>
        <w:jc w:val="both"/>
        <w:rPr>
          <w:sz w:val="24"/>
          <w:szCs w:val="24"/>
        </w:rPr>
      </w:pPr>
      <w:r w:rsidRPr="00B63AE4">
        <w:rPr>
          <w:sz w:val="24"/>
          <w:szCs w:val="24"/>
        </w:rPr>
        <w:lastRenderedPageBreak/>
        <w:t xml:space="preserve">příjemce řádně a včas ukončil a finančně vypořádal předchozí kalendářní rok podle odstavce 6 tohoto článku, </w:t>
      </w:r>
    </w:p>
    <w:p w:rsidR="006E0D31" w:rsidRDefault="006E0D31" w:rsidP="005A2180">
      <w:pPr>
        <w:pStyle w:val="Odstavecseseznamem"/>
        <w:numPr>
          <w:ilvl w:val="2"/>
          <w:numId w:val="40"/>
        </w:numPr>
        <w:tabs>
          <w:tab w:val="clear" w:pos="2160"/>
          <w:tab w:val="num" w:pos="1560"/>
        </w:tabs>
        <w:suppressAutoHyphens w:val="0"/>
        <w:spacing w:before="120"/>
        <w:ind w:left="1560" w:hanging="567"/>
        <w:jc w:val="both"/>
        <w:rPr>
          <w:sz w:val="24"/>
          <w:szCs w:val="24"/>
        </w:rPr>
      </w:pPr>
      <w:r w:rsidRPr="0019124D">
        <w:rPr>
          <w:sz w:val="24"/>
          <w:szCs w:val="24"/>
        </w:rPr>
        <w:t>jsou zařazeny údaje do IS VaVaI v souladu se zák. č. 130/2002 Sb. a se zákonem č.</w:t>
      </w:r>
      <w:r>
        <w:rPr>
          <w:sz w:val="24"/>
          <w:szCs w:val="24"/>
        </w:rPr>
        <w:t> </w:t>
      </w:r>
      <w:r w:rsidRPr="0019124D">
        <w:rPr>
          <w:sz w:val="24"/>
          <w:szCs w:val="24"/>
        </w:rPr>
        <w:t>106/1999 Sb., o svobodném přístupu k informacím, ve znění pozdějších předpisů</w:t>
      </w:r>
      <w:r>
        <w:rPr>
          <w:sz w:val="24"/>
          <w:szCs w:val="24"/>
        </w:rPr>
        <w:t>,</w:t>
      </w:r>
    </w:p>
    <w:p w:rsidR="006E0D31" w:rsidRPr="00500775" w:rsidRDefault="006E0D31" w:rsidP="005A2180">
      <w:pPr>
        <w:pStyle w:val="Odstavecseseznamem"/>
        <w:numPr>
          <w:ilvl w:val="2"/>
          <w:numId w:val="40"/>
        </w:numPr>
        <w:tabs>
          <w:tab w:val="clear" w:pos="2160"/>
          <w:tab w:val="num" w:pos="1560"/>
        </w:tabs>
        <w:suppressAutoHyphens w:val="0"/>
        <w:spacing w:before="120"/>
        <w:ind w:left="1560" w:hanging="567"/>
        <w:jc w:val="both"/>
        <w:rPr>
          <w:sz w:val="24"/>
          <w:szCs w:val="24"/>
        </w:rPr>
      </w:pPr>
      <w:r w:rsidRPr="00865765">
        <w:rPr>
          <w:sz w:val="24"/>
          <w:szCs w:val="24"/>
        </w:rPr>
        <w:t>jsou splněny všechny další závazky příjemce vyplývající z této smlouvy o poskytnutí podpory nebo obecně závazných právních předpisů</w:t>
      </w:r>
      <w:r>
        <w:rPr>
          <w:sz w:val="24"/>
          <w:szCs w:val="24"/>
        </w:rPr>
        <w:t>.</w:t>
      </w:r>
    </w:p>
    <w:p w:rsidR="006E0D31" w:rsidRPr="00D21AAA" w:rsidRDefault="006E0D31" w:rsidP="006E0D31">
      <w:pPr>
        <w:numPr>
          <w:ilvl w:val="0"/>
          <w:numId w:val="5"/>
        </w:numPr>
        <w:tabs>
          <w:tab w:val="clear" w:pos="360"/>
          <w:tab w:val="left" w:pos="567"/>
        </w:tabs>
        <w:spacing w:before="120"/>
        <w:ind w:left="567" w:hanging="567"/>
        <w:jc w:val="both"/>
        <w:rPr>
          <w:sz w:val="24"/>
          <w:szCs w:val="24"/>
        </w:rPr>
      </w:pPr>
      <w:r w:rsidRPr="00273084">
        <w:rPr>
          <w:sz w:val="24"/>
          <w:szCs w:val="24"/>
        </w:rPr>
        <w:t xml:space="preserve">Příjemce </w:t>
      </w:r>
      <w:r>
        <w:rPr>
          <w:sz w:val="24"/>
          <w:szCs w:val="24"/>
        </w:rPr>
        <w:t>nebo další účastník projektu</w:t>
      </w:r>
      <w:r w:rsidRPr="00273084">
        <w:rPr>
          <w:sz w:val="24"/>
          <w:szCs w:val="24"/>
        </w:rPr>
        <w:t xml:space="preserve"> je</w:t>
      </w:r>
      <w:r w:rsidRPr="00D21AAA">
        <w:rPr>
          <w:sz w:val="24"/>
          <w:szCs w:val="24"/>
        </w:rPr>
        <w:t xml:space="preserve"> povinen užít podporu výlučně k úhradě schválených uznaných nákladů projektu a dodržet podmínky stanovené obecně závaznými právními předpisy a touto smlouvou o poskytnutí podpory. </w:t>
      </w:r>
    </w:p>
    <w:p w:rsidR="006E0D31" w:rsidRPr="00D21AAA" w:rsidRDefault="006E0D31" w:rsidP="006E0D31">
      <w:pPr>
        <w:numPr>
          <w:ilvl w:val="0"/>
          <w:numId w:val="5"/>
        </w:numPr>
        <w:tabs>
          <w:tab w:val="clear" w:pos="360"/>
          <w:tab w:val="left" w:pos="567"/>
        </w:tabs>
        <w:spacing w:before="120"/>
        <w:ind w:left="567" w:hanging="567"/>
        <w:jc w:val="both"/>
        <w:rPr>
          <w:sz w:val="24"/>
          <w:szCs w:val="24"/>
        </w:rPr>
      </w:pPr>
      <w:r w:rsidRPr="00D21AAA">
        <w:rPr>
          <w:sz w:val="24"/>
          <w:szCs w:val="24"/>
        </w:rPr>
        <w:t>Příjemce je povinen v termínu, způsobem a podle vzorů stanovených vyhláškou č. 52/2008 Sb., kterou se stanoví zásady a termíny finančního vypořádání vztahů se</w:t>
      </w:r>
      <w:r>
        <w:rPr>
          <w:sz w:val="24"/>
          <w:szCs w:val="24"/>
        </w:rPr>
        <w:t> </w:t>
      </w:r>
      <w:r w:rsidRPr="00D21AAA">
        <w:rPr>
          <w:sz w:val="24"/>
          <w:szCs w:val="24"/>
        </w:rPr>
        <w:t xml:space="preserve">státním rozpočtem, státními finančními aktivy nebo Národním fondem, předložit poskytovateli podklady pro finanční vypořádání podpory a případnou vratku převést na účet cizích prostředků </w:t>
      </w:r>
      <w:r w:rsidRPr="00273084">
        <w:rPr>
          <w:sz w:val="24"/>
          <w:szCs w:val="24"/>
        </w:rPr>
        <w:t>poskytovatele. Tato povinnost příjemce se vztahuje i na zajištění podkladů pro finanční vypořádání podpory u příp. dalších účastníků projektu.</w:t>
      </w:r>
    </w:p>
    <w:p w:rsidR="006E0D31" w:rsidRPr="00D21AAA" w:rsidRDefault="006E0D31" w:rsidP="006E0D31">
      <w:pPr>
        <w:numPr>
          <w:ilvl w:val="0"/>
          <w:numId w:val="5"/>
        </w:numPr>
        <w:tabs>
          <w:tab w:val="clear" w:pos="360"/>
          <w:tab w:val="left" w:pos="567"/>
        </w:tabs>
        <w:spacing w:before="120"/>
        <w:ind w:left="567" w:hanging="567"/>
        <w:jc w:val="both"/>
        <w:rPr>
          <w:sz w:val="24"/>
          <w:szCs w:val="24"/>
        </w:rPr>
      </w:pPr>
      <w:r w:rsidRPr="00273084">
        <w:rPr>
          <w:sz w:val="24"/>
          <w:szCs w:val="24"/>
        </w:rPr>
        <w:t xml:space="preserve">Při pořizování hmotného a nehmotného majetku může příjemce </w:t>
      </w:r>
      <w:r>
        <w:rPr>
          <w:sz w:val="24"/>
          <w:szCs w:val="24"/>
        </w:rPr>
        <w:t xml:space="preserve">nebo </w:t>
      </w:r>
      <w:r w:rsidRPr="00273084">
        <w:rPr>
          <w:sz w:val="24"/>
          <w:szCs w:val="24"/>
        </w:rPr>
        <w:t>další účastník pro</w:t>
      </w:r>
      <w:r>
        <w:rPr>
          <w:sz w:val="24"/>
          <w:szCs w:val="24"/>
        </w:rPr>
        <w:t>jektu</w:t>
      </w:r>
      <w:r w:rsidRPr="00273084">
        <w:rPr>
          <w:sz w:val="24"/>
          <w:szCs w:val="24"/>
        </w:rPr>
        <w:t xml:space="preserve"> z přidělené podpory</w:t>
      </w:r>
      <w:r w:rsidRPr="00D21AAA">
        <w:rPr>
          <w:sz w:val="24"/>
          <w:szCs w:val="24"/>
        </w:rPr>
        <w:t xml:space="preserve"> čerpat v rámci uznaných nákladů pouze takovou část nákladů a výdajů na jeho pořízení, která odpovídá předpokládanému využití pro schválený projekt.</w:t>
      </w:r>
    </w:p>
    <w:p w:rsidR="006E0D31" w:rsidRPr="00D21AAA" w:rsidRDefault="006E0D31" w:rsidP="006E0D31">
      <w:pPr>
        <w:tabs>
          <w:tab w:val="left" w:pos="426"/>
        </w:tabs>
        <w:spacing w:before="120"/>
        <w:jc w:val="both"/>
        <w:rPr>
          <w:sz w:val="24"/>
          <w:szCs w:val="24"/>
        </w:rPr>
      </w:pPr>
    </w:p>
    <w:p w:rsidR="006E0D31" w:rsidRPr="00D21AAA" w:rsidRDefault="006E0D31" w:rsidP="005A2180">
      <w:pPr>
        <w:pStyle w:val="Nadpis3"/>
        <w:widowControl w:val="0"/>
        <w:numPr>
          <w:ilvl w:val="0"/>
          <w:numId w:val="24"/>
        </w:numPr>
        <w:spacing w:before="0" w:after="0"/>
        <w:jc w:val="center"/>
        <w:rPr>
          <w:rFonts w:ascii="Times New Roman" w:hAnsi="Times New Roman" w:cs="Times New Roman"/>
          <w:sz w:val="24"/>
          <w:szCs w:val="24"/>
        </w:rPr>
      </w:pPr>
    </w:p>
    <w:p w:rsidR="006E0D31" w:rsidRPr="00D21AAA" w:rsidRDefault="006E0D31" w:rsidP="006E0D31">
      <w:pPr>
        <w:keepNext/>
        <w:jc w:val="center"/>
        <w:rPr>
          <w:b/>
          <w:bCs/>
          <w:sz w:val="24"/>
          <w:szCs w:val="24"/>
        </w:rPr>
      </w:pPr>
      <w:r w:rsidRPr="00D21AAA">
        <w:rPr>
          <w:b/>
          <w:bCs/>
          <w:sz w:val="24"/>
          <w:szCs w:val="24"/>
        </w:rPr>
        <w:t>Kontrola řešení projektu a hodnocení dosažených výsledků</w:t>
      </w:r>
    </w:p>
    <w:p w:rsidR="006E0D31" w:rsidRPr="005D611B" w:rsidRDefault="006E0D31" w:rsidP="006E0D31">
      <w:pPr>
        <w:numPr>
          <w:ilvl w:val="0"/>
          <w:numId w:val="6"/>
        </w:numPr>
        <w:tabs>
          <w:tab w:val="left" w:pos="5245"/>
        </w:tabs>
        <w:suppressAutoHyphens w:val="0"/>
        <w:spacing w:before="240" w:after="120"/>
        <w:jc w:val="both"/>
        <w:rPr>
          <w:sz w:val="24"/>
          <w:szCs w:val="24"/>
        </w:rPr>
      </w:pPr>
      <w:r w:rsidRPr="005D611B">
        <w:rPr>
          <w:sz w:val="24"/>
          <w:szCs w:val="24"/>
        </w:rPr>
        <w:t xml:space="preserve">Poskytovatel je oprávněn v průběhu řešení projektu a následně až do </w:t>
      </w:r>
      <w:r w:rsidRPr="00711A93">
        <w:rPr>
          <w:sz w:val="24"/>
          <w:szCs w:val="24"/>
        </w:rPr>
        <w:t>pěti let po ukončení jeho realizace provádět kontrolu plnění cílů projektu, včetně kontro</w:t>
      </w:r>
      <w:r w:rsidRPr="00A707A6">
        <w:rPr>
          <w:sz w:val="24"/>
          <w:szCs w:val="24"/>
        </w:rPr>
        <w:t>ly čerpání a</w:t>
      </w:r>
      <w:r w:rsidRPr="00C775FB">
        <w:rPr>
          <w:sz w:val="24"/>
          <w:szCs w:val="24"/>
        </w:rPr>
        <w:t> </w:t>
      </w:r>
      <w:r w:rsidRPr="005D611B">
        <w:rPr>
          <w:sz w:val="24"/>
          <w:szCs w:val="24"/>
        </w:rPr>
        <w:t>využívání podpory a účelnosti vynaložených nákladů projektu podle této smlouvy o poskytnutí podpory, a dále finanční kontrolu podle § 39 rozpočtových pravidel a zákona č. 320/2001 Sb., o finanční kontrole ve veřejné správě a o změně některých zákonů (zákon o finanční kontrole), ve znění pozdějších předpisů. Tímto us</w:t>
      </w:r>
      <w:r>
        <w:rPr>
          <w:sz w:val="24"/>
          <w:szCs w:val="24"/>
        </w:rPr>
        <w:t>t</w:t>
      </w:r>
      <w:r w:rsidRPr="005D611B">
        <w:rPr>
          <w:sz w:val="24"/>
          <w:szCs w:val="24"/>
        </w:rPr>
        <w:t>anovením nejsou omez</w:t>
      </w:r>
      <w:r>
        <w:rPr>
          <w:sz w:val="24"/>
          <w:szCs w:val="24"/>
        </w:rPr>
        <w:t>ována</w:t>
      </w:r>
      <w:r w:rsidRPr="005D611B">
        <w:rPr>
          <w:sz w:val="24"/>
          <w:szCs w:val="24"/>
        </w:rPr>
        <w:t xml:space="preserve"> práva jiných kontrolních orgánů </w:t>
      </w:r>
      <w:r>
        <w:rPr>
          <w:sz w:val="24"/>
          <w:szCs w:val="24"/>
        </w:rPr>
        <w:t xml:space="preserve">ve výkonu a rozsahu jejich pověření podle </w:t>
      </w:r>
      <w:r w:rsidRPr="005D611B">
        <w:rPr>
          <w:sz w:val="24"/>
          <w:szCs w:val="24"/>
        </w:rPr>
        <w:t>zvláštních právních předpisů. O  kontrolách zahájených jiný</w:t>
      </w:r>
      <w:r>
        <w:rPr>
          <w:sz w:val="24"/>
          <w:szCs w:val="24"/>
        </w:rPr>
        <w:t>mi subjekty</w:t>
      </w:r>
      <w:r w:rsidRPr="005D611B">
        <w:rPr>
          <w:sz w:val="24"/>
          <w:szCs w:val="24"/>
        </w:rPr>
        <w:t xml:space="preserve">, nálezech a výsledcích těchto kontrol, o navržených opatřeních k nápravě a o opatřeních k nápravě vykonaných je příjemce povinen bezodkladně informovat poskytovatele. </w:t>
      </w:r>
    </w:p>
    <w:p w:rsidR="006E0D31" w:rsidRPr="002E6D83" w:rsidRDefault="006E0D31" w:rsidP="006E0D31">
      <w:pPr>
        <w:numPr>
          <w:ilvl w:val="0"/>
          <w:numId w:val="6"/>
        </w:numPr>
        <w:tabs>
          <w:tab w:val="clear" w:pos="360"/>
          <w:tab w:val="num" w:pos="426"/>
        </w:tabs>
        <w:spacing w:before="120"/>
        <w:ind w:left="426" w:hanging="426"/>
        <w:jc w:val="both"/>
        <w:rPr>
          <w:sz w:val="24"/>
          <w:szCs w:val="24"/>
        </w:rPr>
      </w:pPr>
      <w:r w:rsidRPr="002E6D83">
        <w:rPr>
          <w:sz w:val="24"/>
          <w:szCs w:val="24"/>
        </w:rPr>
        <w:t xml:space="preserve">Osobám provádějícím kontrolu je příjemce povinen zajistit přístup na svá pracoviště, k osobám podílejícím se na realizaci projektu i ke všem dokumentům, počítačovým záznamům a zařízením, které přísluší k projektu či s ním mají souvislost. Vzájemná práva a povinnosti příjemce a kontrolních orgánů při finanční kontrole stanoví zejména zákon </w:t>
      </w:r>
      <w:r>
        <w:rPr>
          <w:sz w:val="24"/>
          <w:szCs w:val="24"/>
        </w:rPr>
        <w:t>č. </w:t>
      </w:r>
      <w:r w:rsidRPr="002E6D83">
        <w:rPr>
          <w:sz w:val="24"/>
          <w:szCs w:val="24"/>
        </w:rPr>
        <w:t>255/2012 Sb., o kontrole (kontrolní řád) a zákon o finanční kontrole.</w:t>
      </w:r>
    </w:p>
    <w:p w:rsidR="006E0D31" w:rsidRDefault="006E0D31" w:rsidP="006E0D31">
      <w:pPr>
        <w:numPr>
          <w:ilvl w:val="0"/>
          <w:numId w:val="6"/>
        </w:numPr>
        <w:tabs>
          <w:tab w:val="clear" w:pos="360"/>
          <w:tab w:val="num" w:pos="426"/>
        </w:tabs>
        <w:spacing w:before="120"/>
        <w:ind w:left="426" w:hanging="426"/>
        <w:jc w:val="both"/>
        <w:rPr>
          <w:sz w:val="24"/>
          <w:szCs w:val="24"/>
        </w:rPr>
      </w:pPr>
      <w:bookmarkStart w:id="2" w:name="_Ref126925474"/>
      <w:r w:rsidRPr="00D21AAA">
        <w:rPr>
          <w:sz w:val="24"/>
          <w:szCs w:val="24"/>
        </w:rPr>
        <w:t>Kontrola plnění cílů projektu je poskytovatelem prováděna v souladu s</w:t>
      </w:r>
      <w:r>
        <w:rPr>
          <w:sz w:val="24"/>
          <w:szCs w:val="24"/>
        </w:rPr>
        <w:t> </w:t>
      </w:r>
      <w:r w:rsidRPr="00D21AAA">
        <w:rPr>
          <w:sz w:val="24"/>
          <w:szCs w:val="24"/>
        </w:rPr>
        <w:t>§</w:t>
      </w:r>
      <w:r>
        <w:rPr>
          <w:sz w:val="24"/>
          <w:szCs w:val="24"/>
        </w:rPr>
        <w:t> </w:t>
      </w:r>
      <w:r w:rsidRPr="00D21AAA">
        <w:rPr>
          <w:sz w:val="24"/>
          <w:szCs w:val="24"/>
        </w:rPr>
        <w:t>13</w:t>
      </w:r>
      <w:r>
        <w:rPr>
          <w:sz w:val="24"/>
          <w:szCs w:val="24"/>
        </w:rPr>
        <w:t xml:space="preserve"> </w:t>
      </w:r>
      <w:r w:rsidRPr="00D21AAA">
        <w:rPr>
          <w:sz w:val="24"/>
          <w:szCs w:val="24"/>
        </w:rPr>
        <w:t>zák</w:t>
      </w:r>
      <w:r>
        <w:rPr>
          <w:sz w:val="24"/>
          <w:szCs w:val="24"/>
        </w:rPr>
        <w:t xml:space="preserve">ona </w:t>
      </w:r>
      <w:r w:rsidRPr="00D21AAA">
        <w:rPr>
          <w:sz w:val="24"/>
          <w:szCs w:val="24"/>
        </w:rPr>
        <w:t>č. 130/2002 Sb.</w:t>
      </w:r>
    </w:p>
    <w:p w:rsidR="006E0D31" w:rsidRPr="00273084" w:rsidRDefault="006E0D31" w:rsidP="006E0D31">
      <w:pPr>
        <w:numPr>
          <w:ilvl w:val="0"/>
          <w:numId w:val="6"/>
        </w:numPr>
        <w:tabs>
          <w:tab w:val="clear" w:pos="360"/>
          <w:tab w:val="num" w:pos="426"/>
        </w:tabs>
        <w:spacing w:before="120"/>
        <w:ind w:left="426" w:hanging="426"/>
        <w:jc w:val="both"/>
        <w:rPr>
          <w:sz w:val="24"/>
          <w:szCs w:val="24"/>
        </w:rPr>
      </w:pPr>
      <w:r w:rsidRPr="00273084">
        <w:rPr>
          <w:sz w:val="24"/>
          <w:szCs w:val="24"/>
        </w:rPr>
        <w:t>V případě účasti dalších účastník</w:t>
      </w:r>
      <w:r>
        <w:rPr>
          <w:sz w:val="24"/>
          <w:szCs w:val="24"/>
        </w:rPr>
        <w:t>ů</w:t>
      </w:r>
      <w:r w:rsidRPr="00273084">
        <w:rPr>
          <w:sz w:val="24"/>
          <w:szCs w:val="24"/>
        </w:rPr>
        <w:t xml:space="preserve"> projektu podle § 2 </w:t>
      </w:r>
      <w:r>
        <w:rPr>
          <w:sz w:val="24"/>
          <w:szCs w:val="24"/>
        </w:rPr>
        <w:t>odstavce 2 písm. j) zák. </w:t>
      </w:r>
      <w:r w:rsidRPr="00273084">
        <w:rPr>
          <w:sz w:val="24"/>
          <w:szCs w:val="24"/>
        </w:rPr>
        <w:t>č</w:t>
      </w:r>
      <w:r>
        <w:rPr>
          <w:sz w:val="24"/>
          <w:szCs w:val="24"/>
        </w:rPr>
        <w:t>. </w:t>
      </w:r>
      <w:r w:rsidRPr="00273084">
        <w:rPr>
          <w:sz w:val="24"/>
          <w:szCs w:val="24"/>
        </w:rPr>
        <w:t>130/2002 Sb., provádí u nich kontrolu plnění cílů projektu, včetně kontroly čerpání a využívání podpory a účelnosti vynaložených nákladů projektu podle této smlouvy o poskytnutí podpory příjemce na své náklady.</w:t>
      </w:r>
      <w:r>
        <w:rPr>
          <w:sz w:val="24"/>
          <w:szCs w:val="24"/>
        </w:rPr>
        <w:t xml:space="preserve"> Tímto není vyloučeno právo kontroly dalších účastníků projektu ze strany poskytovatele.</w:t>
      </w:r>
    </w:p>
    <w:p w:rsidR="006E0D31" w:rsidRPr="00747CA2" w:rsidRDefault="006E0D31" w:rsidP="006E0D31">
      <w:pPr>
        <w:numPr>
          <w:ilvl w:val="0"/>
          <w:numId w:val="6"/>
        </w:numPr>
        <w:tabs>
          <w:tab w:val="clear" w:pos="360"/>
          <w:tab w:val="num" w:pos="426"/>
        </w:tabs>
        <w:spacing w:before="120"/>
        <w:ind w:left="426" w:hanging="426"/>
        <w:jc w:val="both"/>
        <w:rPr>
          <w:sz w:val="24"/>
          <w:szCs w:val="24"/>
        </w:rPr>
      </w:pPr>
      <w:r w:rsidRPr="00747CA2">
        <w:rPr>
          <w:sz w:val="24"/>
          <w:szCs w:val="24"/>
        </w:rPr>
        <w:t>Kontrola a hodnocení řešení projektu, včetně jeho výsledků bude probíhat ve dvou stupních:</w:t>
      </w:r>
    </w:p>
    <w:p w:rsidR="006E0D31" w:rsidRPr="00747CA2" w:rsidRDefault="006E0D31" w:rsidP="005A2180">
      <w:pPr>
        <w:pStyle w:val="Standard"/>
        <w:numPr>
          <w:ilvl w:val="0"/>
          <w:numId w:val="21"/>
        </w:numPr>
        <w:tabs>
          <w:tab w:val="num" w:pos="0"/>
          <w:tab w:val="left" w:pos="851"/>
        </w:tabs>
        <w:autoSpaceDN/>
        <w:spacing w:before="120" w:after="120"/>
        <w:ind w:left="426"/>
        <w:jc w:val="both"/>
        <w:textAlignment w:val="auto"/>
      </w:pPr>
      <w:r w:rsidRPr="00747CA2">
        <w:rPr>
          <w:u w:val="single"/>
        </w:rPr>
        <w:lastRenderedPageBreak/>
        <w:t>Monitoring:</w:t>
      </w:r>
      <w:r w:rsidRPr="00747CA2">
        <w:t xml:space="preserve"> </w:t>
      </w:r>
      <w:r w:rsidRPr="00747CA2">
        <w:rPr>
          <w:kern w:val="0"/>
          <w:lang w:eastAsia="ar-SA"/>
        </w:rPr>
        <w:t>Kontrolu a hodnocení provádí poskytovatel za účasti alespoň jednoho člena odborného poradního orgánu poskytovatele, a to na základě průběžné zprávy předložené příjemcem, obsahující mimo jiné i vyúčtování uznaných nákladů projektu. Kontrola zahrnuje též dosažení dílčích cílů projektu, sledování výsledků projektu, dále posuzování souladu skutečně provedených prací na projektu s plánovaným harmonogramem, souladu způsobu využití finančních prostředků s plánovaným rozpočtem projektu nebo souladu výstupů projektu s daty o projektu veřejně zpřístupňovanými příjemcem. V průběžném, ročním hodnocení bude kromě plnění cílů projektu a smluvních podmínek pro poskytování podpory rovněž posuzováno plnění povinností o předávání informací do IS VaVaI podle § 31 zák. č. 130/2002 Sb. První průběžné hodnocení bude zahájeno zpravidla po 12 měsících řešení projektu. Příjemce k tomuto účelu mimo jiné předkládá i návrh na upřesnění řešení projektu pro další etapu řešení.</w:t>
      </w:r>
      <w:r w:rsidRPr="00747CA2">
        <w:rPr>
          <w:b/>
          <w:i/>
          <w:kern w:val="0"/>
          <w:lang w:eastAsia="ar-SA"/>
        </w:rPr>
        <w:t xml:space="preserve"> </w:t>
      </w:r>
    </w:p>
    <w:p w:rsidR="006E0D31" w:rsidRPr="00273084" w:rsidRDefault="006E0D31" w:rsidP="005A2180">
      <w:pPr>
        <w:pStyle w:val="Standard"/>
        <w:numPr>
          <w:ilvl w:val="0"/>
          <w:numId w:val="21"/>
        </w:numPr>
        <w:tabs>
          <w:tab w:val="num" w:pos="0"/>
          <w:tab w:val="left" w:pos="851"/>
        </w:tabs>
        <w:autoSpaceDN/>
        <w:spacing w:before="120" w:after="120"/>
        <w:ind w:left="426"/>
        <w:jc w:val="both"/>
        <w:textAlignment w:val="auto"/>
      </w:pPr>
      <w:r w:rsidRPr="00273084">
        <w:rPr>
          <w:u w:val="single"/>
        </w:rPr>
        <w:t>Evaluace:</w:t>
      </w:r>
      <w:r w:rsidRPr="00273084">
        <w:t xml:space="preserve"> </w:t>
      </w:r>
      <w:r w:rsidRPr="00273084">
        <w:rPr>
          <w:kern w:val="0"/>
          <w:lang w:eastAsia="ar-SA"/>
        </w:rPr>
        <w:t>V tomto případě bude poskytovatelem proveden monitoring v I. stupni a současně hloubkové vyhodnocení řešeného projektu nebo jeho etapy. Hodnocení v tomto druhém stupni provádí poskytovatel ve spolupráci s odborným poradním orgánem ustaveným pro program NPU I</w:t>
      </w:r>
      <w:r>
        <w:rPr>
          <w:kern w:val="0"/>
          <w:lang w:eastAsia="ar-SA"/>
        </w:rPr>
        <w:t xml:space="preserve"> formou kontroly na místě nebo oponentním řízením</w:t>
      </w:r>
      <w:r w:rsidRPr="00273084">
        <w:rPr>
          <w:kern w:val="0"/>
          <w:lang w:eastAsia="ar-SA"/>
        </w:rPr>
        <w:t xml:space="preserve">. Při tomto hodnocení budou podrobně kontrolovány dosažené výsledky ve VaVaI, průběh plnění monitorovacích indikátorů projektu, využití infrastruktury pro VaVaI, mezinárodní spolupráce a spolupráce s veřejným a soukromým sektorem ve VaVaI, soulad činnosti Centra se schváleným harmonogramem prací, soulad využití prostředků s plánovaným rozpočtem, řízení lidských zdrojů a další skutečnosti podle schváleného projektu. </w:t>
      </w:r>
    </w:p>
    <w:bookmarkEnd w:id="2"/>
    <w:p w:rsidR="006E0D31" w:rsidRDefault="006E0D31" w:rsidP="006E0D31">
      <w:pPr>
        <w:numPr>
          <w:ilvl w:val="0"/>
          <w:numId w:val="6"/>
        </w:numPr>
        <w:tabs>
          <w:tab w:val="clear" w:pos="360"/>
          <w:tab w:val="num" w:pos="426"/>
        </w:tabs>
        <w:spacing w:before="120"/>
        <w:ind w:left="426" w:hanging="426"/>
        <w:jc w:val="both"/>
        <w:rPr>
          <w:sz w:val="24"/>
          <w:szCs w:val="24"/>
        </w:rPr>
      </w:pPr>
      <w:r w:rsidRPr="00273084">
        <w:rPr>
          <w:sz w:val="24"/>
          <w:szCs w:val="24"/>
        </w:rPr>
        <w:t xml:space="preserve">Hodnocení projektů ve II. stupni bude prováděno poskytovatelem vždy při zjištění nesouladu v I. stupni hodnocení </w:t>
      </w:r>
      <w:r>
        <w:rPr>
          <w:sz w:val="24"/>
          <w:szCs w:val="24"/>
        </w:rPr>
        <w:t xml:space="preserve">a podle se zák. č. 130/2002 Sb. a Nařízení </w:t>
      </w:r>
      <w:r w:rsidRPr="00273084">
        <w:rPr>
          <w:sz w:val="24"/>
          <w:szCs w:val="24"/>
        </w:rPr>
        <w:t>nejméně jedenkrát v průběhu řešení projektu</w:t>
      </w:r>
      <w:r>
        <w:rPr>
          <w:sz w:val="24"/>
          <w:szCs w:val="24"/>
        </w:rPr>
        <w:t xml:space="preserve"> jako </w:t>
      </w:r>
      <w:r w:rsidRPr="00273084">
        <w:rPr>
          <w:sz w:val="24"/>
          <w:szCs w:val="24"/>
        </w:rPr>
        <w:t>průběžné hodnocení</w:t>
      </w:r>
      <w:r>
        <w:rPr>
          <w:sz w:val="24"/>
          <w:szCs w:val="24"/>
        </w:rPr>
        <w:t xml:space="preserve"> a po ukončení řešení projektu. </w:t>
      </w:r>
    </w:p>
    <w:p w:rsidR="006E0D31" w:rsidRPr="00273084" w:rsidRDefault="006E0D31" w:rsidP="006E0D31">
      <w:pPr>
        <w:numPr>
          <w:ilvl w:val="0"/>
          <w:numId w:val="6"/>
        </w:numPr>
        <w:tabs>
          <w:tab w:val="clear" w:pos="360"/>
          <w:tab w:val="num" w:pos="426"/>
        </w:tabs>
        <w:spacing w:before="120"/>
        <w:ind w:left="426" w:hanging="426"/>
        <w:jc w:val="both"/>
        <w:rPr>
          <w:sz w:val="24"/>
          <w:szCs w:val="24"/>
        </w:rPr>
      </w:pPr>
      <w:r>
        <w:rPr>
          <w:sz w:val="24"/>
          <w:szCs w:val="24"/>
        </w:rPr>
        <w:t>Hodnocení po ukončení řešení projektu, které bude zahrnovat zhodnocení výsledků řešení projektu, čerpání přidělené podpory a splnění prahových podmínek dle bodu 8.4. zadávací dokumentace, se uskuteční podle pokynů poskytovatele v období do 6 měsíců od ukončení poskytování podpory na řešení projektu.</w:t>
      </w:r>
    </w:p>
    <w:p w:rsidR="006E0D31" w:rsidRPr="00D709CC" w:rsidRDefault="006E0D31" w:rsidP="006E0D31">
      <w:pPr>
        <w:numPr>
          <w:ilvl w:val="0"/>
          <w:numId w:val="6"/>
        </w:numPr>
        <w:tabs>
          <w:tab w:val="clear" w:pos="360"/>
          <w:tab w:val="num" w:pos="426"/>
        </w:tabs>
        <w:spacing w:before="120"/>
        <w:ind w:left="567" w:hanging="567"/>
        <w:jc w:val="both"/>
        <w:rPr>
          <w:sz w:val="24"/>
          <w:szCs w:val="24"/>
        </w:rPr>
      </w:pPr>
      <w:r w:rsidRPr="00D709CC">
        <w:rPr>
          <w:sz w:val="24"/>
          <w:szCs w:val="24"/>
        </w:rPr>
        <w:t>Dle výsledku hodnocení ve II. stupni budou projekty řazeny do čtyř kategorií:</w:t>
      </w:r>
    </w:p>
    <w:p w:rsidR="006E0D31" w:rsidRPr="00D709CC" w:rsidRDefault="006E0D31" w:rsidP="006E0D31">
      <w:pPr>
        <w:pStyle w:val="Textodstavce"/>
        <w:spacing w:after="120" w:line="240" w:lineRule="auto"/>
        <w:ind w:left="1134" w:hanging="425"/>
        <w:rPr>
          <w:rFonts w:ascii="Times New Roman" w:hAnsi="Times New Roman"/>
          <w:sz w:val="24"/>
        </w:rPr>
      </w:pPr>
      <w:r w:rsidRPr="00D709CC">
        <w:rPr>
          <w:rFonts w:ascii="Times New Roman" w:hAnsi="Times New Roman"/>
          <w:sz w:val="24"/>
        </w:rPr>
        <w:t>a)</w:t>
      </w:r>
      <w:r w:rsidRPr="00D709CC">
        <w:rPr>
          <w:rFonts w:ascii="Times New Roman" w:hAnsi="Times New Roman"/>
          <w:sz w:val="24"/>
        </w:rPr>
        <w:tab/>
        <w:t xml:space="preserve">kategorie A, pokud projekt úspěšně plní nebo splnil stanovené cíle v souladu se smlouvou o poskytnutí podpory, bylo dosaženo vynikajících výsledků mezinárodního významu, </w:t>
      </w:r>
    </w:p>
    <w:p w:rsidR="006E0D31" w:rsidRPr="00D709CC" w:rsidRDefault="006E0D31" w:rsidP="006E0D31">
      <w:pPr>
        <w:pStyle w:val="Textodstavce"/>
        <w:spacing w:after="120" w:line="240" w:lineRule="auto"/>
        <w:ind w:left="1134" w:hanging="425"/>
        <w:rPr>
          <w:rFonts w:ascii="Times New Roman" w:hAnsi="Times New Roman"/>
          <w:sz w:val="24"/>
        </w:rPr>
      </w:pPr>
      <w:r w:rsidRPr="00D709CC">
        <w:rPr>
          <w:rFonts w:ascii="Times New Roman" w:hAnsi="Times New Roman"/>
          <w:sz w:val="24"/>
        </w:rPr>
        <w:t>b)</w:t>
      </w:r>
      <w:r w:rsidRPr="00D709CC">
        <w:rPr>
          <w:rFonts w:ascii="Times New Roman" w:hAnsi="Times New Roman"/>
          <w:sz w:val="24"/>
        </w:rPr>
        <w:tab/>
        <w:t>kategorie B, pokud projekt plní nebo splnil stanovené cíle v rozsahu stanoveném smlouvou o poskytnutí podpory a byly získány kvalitní výsledky na národní úrovni,</w:t>
      </w:r>
    </w:p>
    <w:p w:rsidR="006E0D31" w:rsidRPr="00D709CC" w:rsidRDefault="006E0D31" w:rsidP="006E0D31">
      <w:pPr>
        <w:pStyle w:val="Textodstavce"/>
        <w:spacing w:after="120" w:line="240" w:lineRule="auto"/>
        <w:ind w:left="1134" w:hanging="425"/>
        <w:rPr>
          <w:rFonts w:ascii="Times New Roman" w:hAnsi="Times New Roman"/>
          <w:sz w:val="24"/>
        </w:rPr>
      </w:pPr>
      <w:r w:rsidRPr="00D709CC">
        <w:rPr>
          <w:rFonts w:ascii="Times New Roman" w:hAnsi="Times New Roman"/>
          <w:sz w:val="24"/>
        </w:rPr>
        <w:t>c)</w:t>
      </w:r>
      <w:r w:rsidRPr="00D709CC">
        <w:rPr>
          <w:rFonts w:ascii="Times New Roman" w:hAnsi="Times New Roman"/>
          <w:sz w:val="24"/>
        </w:rPr>
        <w:tab/>
        <w:t>kategorie C, pokud projekt neplní nebo nesplnil stanovené cíle z důvodů, které nemohl poskytovatel ani příjemce předvídat, ostatní podmínky stanovené smlouvou o poskytnutí podpory byly ale dodrženy,</w:t>
      </w:r>
    </w:p>
    <w:p w:rsidR="006E0D31" w:rsidRPr="00D709CC" w:rsidRDefault="006E0D31" w:rsidP="006E0D31">
      <w:pPr>
        <w:pStyle w:val="Textodstavce"/>
        <w:tabs>
          <w:tab w:val="left" w:pos="567"/>
        </w:tabs>
        <w:spacing w:after="120" w:line="240" w:lineRule="auto"/>
        <w:ind w:left="1134" w:hanging="425"/>
        <w:rPr>
          <w:rFonts w:ascii="Times New Roman" w:hAnsi="Times New Roman"/>
          <w:sz w:val="24"/>
        </w:rPr>
      </w:pPr>
      <w:r w:rsidRPr="00D709CC">
        <w:rPr>
          <w:rFonts w:ascii="Times New Roman" w:hAnsi="Times New Roman"/>
          <w:sz w:val="24"/>
        </w:rPr>
        <w:t>d)</w:t>
      </w:r>
      <w:r w:rsidRPr="00D709CC">
        <w:rPr>
          <w:rFonts w:ascii="Times New Roman" w:hAnsi="Times New Roman"/>
          <w:sz w:val="24"/>
        </w:rPr>
        <w:tab/>
        <w:t>kategorie D, pokud projekt neplní nebo nesplnil stanovené cíle, podmínky stanovené smlouvou o poskytnutí podpory nebyly ze strany příjemce dodrženy.</w:t>
      </w:r>
    </w:p>
    <w:p w:rsidR="006E0D31" w:rsidRPr="00D709CC" w:rsidRDefault="006E0D31" w:rsidP="006E0D31">
      <w:pPr>
        <w:pStyle w:val="Standard"/>
        <w:spacing w:before="120" w:after="120"/>
        <w:ind w:left="426"/>
        <w:jc w:val="both"/>
      </w:pPr>
      <w:r w:rsidRPr="00D709CC">
        <w:t>Výsledek hodnocení projektu v kategorii A musí být doložen a podrobně odůvodněn popisem skutečností, které prokazatelně ovlivňují nebo ovlivnily aktuální světové trendy VaVaI.</w:t>
      </w:r>
    </w:p>
    <w:p w:rsidR="006E0D31" w:rsidRPr="008D0214" w:rsidRDefault="006E0D31" w:rsidP="006E0D31">
      <w:pPr>
        <w:pStyle w:val="Standard"/>
        <w:spacing w:before="120" w:after="120"/>
        <w:ind w:left="426"/>
        <w:jc w:val="both"/>
      </w:pPr>
      <w:r w:rsidRPr="008D0214">
        <w:t xml:space="preserve">Výsledek hodnocení projektu v kategorii C musí být doložen a podrobně odůvodněn popisem a vysvětlením skutečností, které příjemce objektivně nemohl předvídat a které mu znemožnily z prokazatelně objektivních důvodů splnit všechny cíle stanovené smlouvou o poskytnutí podpory. Dále musí být popsáno, které ze stanovených cílů nebyly naplněny vůbec, které částečně a do jaké míry. Protože výsledek hodnocení projektu v kategorii C znamená nesplnění smluvních závazků, musí být individuálně řešen na úrovni smluvních </w:t>
      </w:r>
      <w:r w:rsidRPr="008D0214">
        <w:lastRenderedPageBreak/>
        <w:t>vztahů mezi příjemcem a poskytovatelem, zejména s přihlédnutím k</w:t>
      </w:r>
      <w:r>
        <w:t> </w:t>
      </w:r>
      <w:r w:rsidRPr="008D0214">
        <w:t>čl.</w:t>
      </w:r>
      <w:r>
        <w:t> </w:t>
      </w:r>
      <w:r w:rsidRPr="008D0214">
        <w:t>15 této smlouvy o poskytnutí podpory.</w:t>
      </w:r>
    </w:p>
    <w:p w:rsidR="006E0D31" w:rsidRPr="00D21AAA" w:rsidRDefault="006E0D31" w:rsidP="006E0D31">
      <w:pPr>
        <w:pStyle w:val="Standard"/>
        <w:spacing w:before="120" w:after="120"/>
        <w:ind w:left="426"/>
        <w:jc w:val="both"/>
      </w:pPr>
      <w:r w:rsidRPr="008D0214">
        <w:t>Výsledek hodnocení projektu v kategorii D znamená neplnění smluvních závazků a musí být řešen na úrovni smluvních vztahů mezi příjemcem a posk</w:t>
      </w:r>
      <w:r w:rsidRPr="00D21AAA">
        <w:t xml:space="preserve">ytovatelem. V případě, že půjde o výsledek průběžného hodnocení projektu, promítne se do výše poskytované podpory projektu pro další etapu řešení, kdy </w:t>
      </w:r>
      <w:r>
        <w:t xml:space="preserve">původně stanovená </w:t>
      </w:r>
      <w:r w:rsidRPr="00D21AAA">
        <w:t xml:space="preserve">výše </w:t>
      </w:r>
      <w:r>
        <w:t>podpory</w:t>
      </w:r>
      <w:r w:rsidRPr="00D21AAA">
        <w:t xml:space="preserve"> </w:t>
      </w:r>
      <w:r>
        <w:t xml:space="preserve">pro následující kalendářní rok nebo pro celé následující období </w:t>
      </w:r>
      <w:r w:rsidRPr="00D21AAA">
        <w:t xml:space="preserve">může být snížena </w:t>
      </w:r>
      <w:r>
        <w:t>a</w:t>
      </w:r>
      <w:r w:rsidRPr="00D21AAA">
        <w:t xml:space="preserve">ž o 50 % </w:t>
      </w:r>
      <w:r>
        <w:t xml:space="preserve">oproti hodnotě uvedené ve </w:t>
      </w:r>
      <w:r w:rsidRPr="00D21AAA">
        <w:t xml:space="preserve">smlouvě o poskytnutí podpory. Výsledek </w:t>
      </w:r>
      <w:r w:rsidRPr="008D0214">
        <w:t>hodnocení v</w:t>
      </w:r>
      <w:r>
        <w:t> </w:t>
      </w:r>
      <w:r w:rsidRPr="008D0214">
        <w:t>kategorii D v posledním roce řešení bude řešen smluvní sankcí, která může mít i formu úplného odnětí podpory</w:t>
      </w:r>
      <w:r w:rsidRPr="00D21AAA">
        <w:t>, požadavek na její vrácení nebo vrácení její části podle čl. 15 této smlouvy o</w:t>
      </w:r>
      <w:r>
        <w:t> </w:t>
      </w:r>
      <w:r w:rsidRPr="00D21AAA">
        <w:t>poskytnutí podpory.</w:t>
      </w:r>
    </w:p>
    <w:p w:rsidR="006E0D31" w:rsidRPr="00D21AAA" w:rsidRDefault="006E0D31" w:rsidP="006E0D31">
      <w:pPr>
        <w:numPr>
          <w:ilvl w:val="0"/>
          <w:numId w:val="6"/>
        </w:numPr>
        <w:tabs>
          <w:tab w:val="clear" w:pos="360"/>
          <w:tab w:val="num" w:pos="426"/>
        </w:tabs>
        <w:spacing w:before="120" w:after="120"/>
        <w:ind w:left="426" w:hanging="426"/>
        <w:jc w:val="both"/>
        <w:rPr>
          <w:sz w:val="24"/>
          <w:szCs w:val="24"/>
        </w:rPr>
      </w:pPr>
      <w:r w:rsidRPr="00D21AAA">
        <w:rPr>
          <w:sz w:val="24"/>
          <w:szCs w:val="24"/>
        </w:rPr>
        <w:t>Pro účely kontroly plnění cílů projektu v průběhu řešení projektu příjemce předkládá poskytovateli ke schválení následující dokumenty:</w:t>
      </w:r>
    </w:p>
    <w:p w:rsidR="006E0D31" w:rsidRPr="00AC0490" w:rsidRDefault="006E0D31" w:rsidP="006E0D31">
      <w:pPr>
        <w:numPr>
          <w:ilvl w:val="1"/>
          <w:numId w:val="7"/>
        </w:numPr>
        <w:tabs>
          <w:tab w:val="left" w:pos="851"/>
        </w:tabs>
        <w:spacing w:after="120"/>
        <w:ind w:left="851" w:hanging="425"/>
        <w:jc w:val="both"/>
        <w:rPr>
          <w:sz w:val="24"/>
          <w:szCs w:val="24"/>
        </w:rPr>
      </w:pPr>
      <w:r w:rsidRPr="00D21AAA">
        <w:rPr>
          <w:sz w:val="24"/>
          <w:szCs w:val="24"/>
          <w:u w:val="single"/>
        </w:rPr>
        <w:t>průběžné zprávy o řešení projektu</w:t>
      </w:r>
      <w:r w:rsidRPr="00D21AAA">
        <w:rPr>
          <w:sz w:val="24"/>
          <w:szCs w:val="24"/>
        </w:rPr>
        <w:t xml:space="preserve"> za každý kalendářní rok. Průběžná zpráva musí obsahovat informace o postupu prací, případných odchylkách, od poskytovatelem schváleného plánu činností podle této smlouvy o poskytnutí podpory, včetně odůvodnění, </w:t>
      </w:r>
      <w:r>
        <w:rPr>
          <w:sz w:val="24"/>
          <w:szCs w:val="24"/>
        </w:rPr>
        <w:t xml:space="preserve">dále informace </w:t>
      </w:r>
      <w:r w:rsidRPr="00D21AAA">
        <w:rPr>
          <w:sz w:val="24"/>
          <w:szCs w:val="24"/>
        </w:rPr>
        <w:t xml:space="preserve">o dosažených cílech a výsledcích a výkaz uznaných nákladů za uplynulý kalendářní rok; </w:t>
      </w:r>
    </w:p>
    <w:p w:rsidR="006E0D31" w:rsidRPr="00AC0490" w:rsidRDefault="006E0D31" w:rsidP="006E0D31">
      <w:pPr>
        <w:numPr>
          <w:ilvl w:val="1"/>
          <w:numId w:val="7"/>
        </w:numPr>
        <w:tabs>
          <w:tab w:val="left" w:pos="851"/>
        </w:tabs>
        <w:spacing w:after="120"/>
        <w:ind w:left="851" w:hanging="425"/>
        <w:jc w:val="both"/>
        <w:rPr>
          <w:sz w:val="24"/>
          <w:szCs w:val="24"/>
        </w:rPr>
      </w:pPr>
      <w:r w:rsidRPr="00AC0490">
        <w:rPr>
          <w:sz w:val="24"/>
          <w:szCs w:val="24"/>
          <w:u w:val="single"/>
        </w:rPr>
        <w:t>závěrečnou zprávu o řešení projektu</w:t>
      </w:r>
      <w:r w:rsidRPr="00AC0490">
        <w:rPr>
          <w:sz w:val="24"/>
          <w:szCs w:val="24"/>
        </w:rPr>
        <w:t>, která obsahuje veškeré informace o </w:t>
      </w:r>
      <w:r>
        <w:rPr>
          <w:sz w:val="24"/>
          <w:szCs w:val="24"/>
        </w:rPr>
        <w:t>průběhu řešení projektu v posledním kalendářním roce; souhrnné zhodnocení a přehled dosažených výsledků a výstupů s ohledem na všechny stanovené cíle za celé období realizace projektu a předepsané indikátory; vyúčtování celkových uznaných nákladů projektu a přehled vynaložených nákladů za poslední kalendářní</w:t>
      </w:r>
      <w:r w:rsidRPr="00AC0490">
        <w:rPr>
          <w:sz w:val="24"/>
          <w:szCs w:val="24"/>
        </w:rPr>
        <w:t xml:space="preserve"> rok, </w:t>
      </w:r>
      <w:r>
        <w:rPr>
          <w:sz w:val="24"/>
          <w:szCs w:val="24"/>
        </w:rPr>
        <w:t xml:space="preserve">zdůvodnění způsobu jejich čerpání, výpis o čerpání přidělené podpory projektu souhrnně za celé období realizace projektu, přehled a zdůvodnění případných změn, které během realizace projektu nastaly; </w:t>
      </w:r>
    </w:p>
    <w:p w:rsidR="006E0D31" w:rsidRPr="00AC0490" w:rsidRDefault="006E0D31" w:rsidP="006E0D31">
      <w:pPr>
        <w:numPr>
          <w:ilvl w:val="1"/>
          <w:numId w:val="7"/>
        </w:numPr>
        <w:tabs>
          <w:tab w:val="clear" w:pos="540"/>
          <w:tab w:val="left" w:pos="851"/>
        </w:tabs>
        <w:spacing w:after="120"/>
        <w:ind w:left="851" w:hanging="425"/>
        <w:jc w:val="both"/>
        <w:rPr>
          <w:sz w:val="24"/>
          <w:szCs w:val="24"/>
        </w:rPr>
      </w:pPr>
      <w:r>
        <w:rPr>
          <w:sz w:val="24"/>
          <w:szCs w:val="24"/>
        </w:rPr>
        <w:t>dodatečné zprávy, tj. jakékoliv další zprávy vyžádané poskytovatelem ke kontrolním účelům;</w:t>
      </w:r>
    </w:p>
    <w:p w:rsidR="006E0D31" w:rsidRPr="000D534B" w:rsidRDefault="006E0D31" w:rsidP="006E0D31">
      <w:pPr>
        <w:numPr>
          <w:ilvl w:val="1"/>
          <w:numId w:val="7"/>
        </w:numPr>
        <w:tabs>
          <w:tab w:val="left" w:pos="851"/>
        </w:tabs>
        <w:spacing w:after="120"/>
        <w:ind w:left="851" w:hanging="425"/>
        <w:jc w:val="both"/>
        <w:rPr>
          <w:sz w:val="24"/>
          <w:szCs w:val="24"/>
        </w:rPr>
      </w:pPr>
      <w:r>
        <w:rPr>
          <w:sz w:val="24"/>
          <w:szCs w:val="24"/>
        </w:rPr>
        <w:t>redakčně upravenou závěrečnou zprávu, tj. závěrečnou zprávu upravenou k publikování tak, aby poskytla třetím stranám natolik dostatečnou informaci o dosažených výsledcích, že mohou požádat příjemce o licenci na výsledky, aniž by byla ohrožena priorita pří</w:t>
      </w:r>
      <w:r w:rsidRPr="00D21AAA">
        <w:rPr>
          <w:sz w:val="24"/>
          <w:szCs w:val="24"/>
        </w:rPr>
        <w:t>jemce výsledky publikovat, autorsky nebo jinak právně chránit, komerčně využít či jiným způsobem zveřejnit. (Redakčně upravená závěrečná zpráva se nepředkládá v případě, jestliže lze závěrečnou zprávu zveřejnit v plném znění.)</w:t>
      </w:r>
    </w:p>
    <w:p w:rsidR="006E0D31" w:rsidRPr="00D21AAA" w:rsidRDefault="006E0D31" w:rsidP="006E0D31">
      <w:pPr>
        <w:numPr>
          <w:ilvl w:val="0"/>
          <w:numId w:val="6"/>
        </w:numPr>
        <w:tabs>
          <w:tab w:val="clear" w:pos="360"/>
          <w:tab w:val="num" w:pos="426"/>
        </w:tabs>
        <w:spacing w:before="120"/>
        <w:ind w:left="426" w:hanging="426"/>
        <w:jc w:val="both"/>
        <w:rPr>
          <w:sz w:val="24"/>
          <w:szCs w:val="24"/>
        </w:rPr>
      </w:pPr>
      <w:r>
        <w:rPr>
          <w:sz w:val="24"/>
          <w:szCs w:val="24"/>
        </w:rPr>
        <w:t>Dokumenty podle odstavce</w:t>
      </w:r>
      <w:r w:rsidRPr="00D21AAA">
        <w:rPr>
          <w:sz w:val="24"/>
          <w:szCs w:val="24"/>
        </w:rPr>
        <w:t xml:space="preserve"> </w:t>
      </w:r>
      <w:r>
        <w:rPr>
          <w:sz w:val="24"/>
          <w:szCs w:val="24"/>
        </w:rPr>
        <w:t>9</w:t>
      </w:r>
      <w:r w:rsidRPr="00D21AAA">
        <w:rPr>
          <w:sz w:val="24"/>
          <w:szCs w:val="24"/>
        </w:rPr>
        <w:t xml:space="preserve"> tohoto článku se zpracovávají a předávají v rozsahu a</w:t>
      </w:r>
      <w:r>
        <w:rPr>
          <w:sz w:val="24"/>
          <w:szCs w:val="24"/>
        </w:rPr>
        <w:t> </w:t>
      </w:r>
      <w:r w:rsidRPr="00D21AAA">
        <w:rPr>
          <w:sz w:val="24"/>
          <w:szCs w:val="24"/>
        </w:rPr>
        <w:t xml:space="preserve">formátech podle pokynů poskytovatele. Náležitosti (obsah a strukturu) stanoví poskytovatel nejpozději 60 kalendářních dnů před termínem jejich předložení. </w:t>
      </w:r>
    </w:p>
    <w:p w:rsidR="006E0D31" w:rsidRPr="00AC1445" w:rsidRDefault="006E0D31" w:rsidP="006E0D31">
      <w:pPr>
        <w:numPr>
          <w:ilvl w:val="0"/>
          <w:numId w:val="6"/>
        </w:numPr>
        <w:tabs>
          <w:tab w:val="clear" w:pos="360"/>
          <w:tab w:val="num" w:pos="426"/>
        </w:tabs>
        <w:spacing w:before="120"/>
        <w:ind w:left="426" w:hanging="426"/>
        <w:jc w:val="both"/>
        <w:rPr>
          <w:sz w:val="24"/>
          <w:szCs w:val="24"/>
        </w:rPr>
      </w:pPr>
      <w:r w:rsidRPr="00AC1445">
        <w:rPr>
          <w:sz w:val="24"/>
          <w:szCs w:val="24"/>
        </w:rPr>
        <w:t>Průběžná zpráva podle odstavce 9 písm. a) tohoto článku se poskytovateli předkládá vždy nejpozději do 15. února následujícího kalendářního roku</w:t>
      </w:r>
      <w:r w:rsidRPr="00AC1445">
        <w:rPr>
          <w:rStyle w:val="Znakapoznpodarou"/>
          <w:sz w:val="24"/>
          <w:szCs w:val="24"/>
        </w:rPr>
        <w:footnoteReference w:id="9"/>
      </w:r>
      <w:r w:rsidRPr="00AC1445">
        <w:rPr>
          <w:sz w:val="24"/>
          <w:szCs w:val="24"/>
        </w:rPr>
        <w:t>. Za poslední kalendářní rok se průběžná zpráva předkládá jako součást závěrečné zprávy.</w:t>
      </w:r>
    </w:p>
    <w:p w:rsidR="006E0D31" w:rsidRPr="00D21AAA" w:rsidRDefault="006E0D31" w:rsidP="006E0D31">
      <w:pPr>
        <w:numPr>
          <w:ilvl w:val="0"/>
          <w:numId w:val="6"/>
        </w:numPr>
        <w:tabs>
          <w:tab w:val="clear" w:pos="360"/>
          <w:tab w:val="num" w:pos="426"/>
        </w:tabs>
        <w:spacing w:before="120"/>
        <w:ind w:left="426" w:hanging="426"/>
        <w:jc w:val="both"/>
        <w:rPr>
          <w:sz w:val="24"/>
          <w:szCs w:val="24"/>
        </w:rPr>
      </w:pPr>
      <w:r w:rsidRPr="00273084">
        <w:rPr>
          <w:sz w:val="24"/>
          <w:szCs w:val="24"/>
        </w:rPr>
        <w:t>V případě ukončení řešení projektu je příjemce povinen předložit závěrečnou zprávu dle odst</w:t>
      </w:r>
      <w:r>
        <w:rPr>
          <w:sz w:val="24"/>
          <w:szCs w:val="24"/>
        </w:rPr>
        <w:t>avce</w:t>
      </w:r>
      <w:r w:rsidRPr="00273084">
        <w:rPr>
          <w:sz w:val="24"/>
          <w:szCs w:val="24"/>
        </w:rPr>
        <w:t xml:space="preserve"> 9 písm. b) tohoto článku v termínu podle čl. 2 odst</w:t>
      </w:r>
      <w:r>
        <w:rPr>
          <w:sz w:val="24"/>
          <w:szCs w:val="24"/>
        </w:rPr>
        <w:t>avce</w:t>
      </w:r>
      <w:r w:rsidRPr="00273084">
        <w:rPr>
          <w:sz w:val="24"/>
          <w:szCs w:val="24"/>
        </w:rPr>
        <w:t xml:space="preserve"> 8 c), tj. do 60 kalendářních dnů po ukončení</w:t>
      </w:r>
      <w:r w:rsidRPr="00D21AAA">
        <w:rPr>
          <w:sz w:val="24"/>
          <w:szCs w:val="24"/>
        </w:rPr>
        <w:t xml:space="preserve"> realizace dle pokynů poskytovatele.</w:t>
      </w:r>
    </w:p>
    <w:p w:rsidR="006E0D31" w:rsidRPr="00D21AAA" w:rsidRDefault="006E0D31" w:rsidP="006E0D31">
      <w:pPr>
        <w:numPr>
          <w:ilvl w:val="0"/>
          <w:numId w:val="6"/>
        </w:numPr>
        <w:tabs>
          <w:tab w:val="clear" w:pos="360"/>
          <w:tab w:val="num" w:pos="426"/>
        </w:tabs>
        <w:spacing w:before="120"/>
        <w:ind w:left="426" w:hanging="426"/>
        <w:jc w:val="both"/>
        <w:rPr>
          <w:sz w:val="24"/>
          <w:szCs w:val="24"/>
        </w:rPr>
      </w:pPr>
      <w:r w:rsidRPr="00D21AAA">
        <w:rPr>
          <w:sz w:val="24"/>
          <w:szCs w:val="24"/>
        </w:rPr>
        <w:t>Poskytovatel může uložit, aby zprávy předložené dle odst</w:t>
      </w:r>
      <w:r>
        <w:rPr>
          <w:sz w:val="24"/>
          <w:szCs w:val="24"/>
        </w:rPr>
        <w:t>avce</w:t>
      </w:r>
      <w:r w:rsidRPr="00D21AAA">
        <w:rPr>
          <w:sz w:val="24"/>
          <w:szCs w:val="24"/>
        </w:rPr>
        <w:t xml:space="preserve"> </w:t>
      </w:r>
      <w:r>
        <w:rPr>
          <w:sz w:val="24"/>
          <w:szCs w:val="24"/>
        </w:rPr>
        <w:t>9</w:t>
      </w:r>
      <w:r w:rsidRPr="00D21AAA">
        <w:rPr>
          <w:sz w:val="24"/>
          <w:szCs w:val="24"/>
        </w:rPr>
        <w:t xml:space="preserve"> tohoto článku byly posouzeny v rámci kontrolního dne nebo v oponentním řízení, které se provádí podle pokynů poskytovatele. </w:t>
      </w:r>
    </w:p>
    <w:p w:rsidR="006E0D31" w:rsidRPr="00D21AAA" w:rsidRDefault="006E0D31" w:rsidP="006E0D31">
      <w:pPr>
        <w:numPr>
          <w:ilvl w:val="0"/>
          <w:numId w:val="6"/>
        </w:numPr>
        <w:tabs>
          <w:tab w:val="clear" w:pos="360"/>
          <w:tab w:val="num" w:pos="426"/>
        </w:tabs>
        <w:spacing w:before="120"/>
        <w:ind w:left="426" w:hanging="426"/>
        <w:jc w:val="both"/>
        <w:rPr>
          <w:sz w:val="24"/>
          <w:szCs w:val="24"/>
        </w:rPr>
      </w:pPr>
      <w:r w:rsidRPr="00D21AAA">
        <w:rPr>
          <w:sz w:val="24"/>
          <w:szCs w:val="24"/>
        </w:rPr>
        <w:lastRenderedPageBreak/>
        <w:t xml:space="preserve">V případě oponované průběžné </w:t>
      </w:r>
      <w:r>
        <w:rPr>
          <w:sz w:val="24"/>
          <w:szCs w:val="24"/>
        </w:rPr>
        <w:t xml:space="preserve">zprávy </w:t>
      </w:r>
      <w:r w:rsidRPr="00D21AAA">
        <w:rPr>
          <w:sz w:val="24"/>
          <w:szCs w:val="24"/>
        </w:rPr>
        <w:t>příjemce podpory doručí poskytovateli současně s touto zprávou i zápis z oponentního řízení a nejméně dva nezávislé oponentní posudky v termínu podle odst</w:t>
      </w:r>
      <w:r>
        <w:rPr>
          <w:sz w:val="24"/>
          <w:szCs w:val="24"/>
        </w:rPr>
        <w:t>avce</w:t>
      </w:r>
      <w:r w:rsidRPr="00D21AAA">
        <w:rPr>
          <w:sz w:val="24"/>
          <w:szCs w:val="24"/>
        </w:rPr>
        <w:t xml:space="preserve"> </w:t>
      </w:r>
      <w:r>
        <w:rPr>
          <w:sz w:val="24"/>
          <w:szCs w:val="24"/>
        </w:rPr>
        <w:t>11.</w:t>
      </w:r>
    </w:p>
    <w:p w:rsidR="006E0D31" w:rsidRDefault="006E0D31" w:rsidP="006E0D31">
      <w:pPr>
        <w:numPr>
          <w:ilvl w:val="0"/>
          <w:numId w:val="6"/>
        </w:numPr>
        <w:tabs>
          <w:tab w:val="clear" w:pos="360"/>
          <w:tab w:val="num" w:pos="426"/>
        </w:tabs>
        <w:spacing w:before="120"/>
        <w:ind w:left="426" w:hanging="426"/>
        <w:jc w:val="both"/>
        <w:rPr>
          <w:sz w:val="24"/>
          <w:szCs w:val="24"/>
        </w:rPr>
      </w:pPr>
      <w:r w:rsidRPr="0007450F">
        <w:rPr>
          <w:sz w:val="24"/>
          <w:szCs w:val="24"/>
        </w:rPr>
        <w:t xml:space="preserve">Závěrečná zpráva musí být posouzena vždy nejméně dvěma nezávislými oponenty </w:t>
      </w:r>
      <w:r>
        <w:rPr>
          <w:sz w:val="24"/>
          <w:szCs w:val="24"/>
        </w:rPr>
        <w:t>a </w:t>
      </w:r>
      <w:r w:rsidRPr="0007450F">
        <w:rPr>
          <w:sz w:val="24"/>
          <w:szCs w:val="24"/>
        </w:rPr>
        <w:t xml:space="preserve">zhodnocena v oponentním řízení. </w:t>
      </w:r>
    </w:p>
    <w:p w:rsidR="006E0D31" w:rsidRPr="0007450F" w:rsidRDefault="006E0D31" w:rsidP="006E0D31">
      <w:pPr>
        <w:numPr>
          <w:ilvl w:val="0"/>
          <w:numId w:val="6"/>
        </w:numPr>
        <w:tabs>
          <w:tab w:val="clear" w:pos="360"/>
          <w:tab w:val="num" w:pos="426"/>
        </w:tabs>
        <w:spacing w:before="120"/>
        <w:ind w:left="426" w:hanging="426"/>
        <w:jc w:val="both"/>
        <w:rPr>
          <w:sz w:val="24"/>
          <w:szCs w:val="24"/>
        </w:rPr>
      </w:pPr>
      <w:r w:rsidRPr="0007450F">
        <w:rPr>
          <w:sz w:val="24"/>
          <w:szCs w:val="24"/>
        </w:rPr>
        <w:t>Poskytovatel si vyhrazuje právo určit oponenty, stanovit složení oponentní rady nebo kontrolní komise, termín, místo konání, způsob provedení oponentního řízení nebo kontrolního dne. Pokud poskytovatel tohoto práva nevyužije do 30 dnů ode dne ukončení hodnocené etapy řešení nebo ukončení řešení celého projektu, schvaluje tyto poskytovatel na návrh příjemce zaslaný nejpozději do 14 kalendářních dnů před termínem jejich konání.</w:t>
      </w:r>
    </w:p>
    <w:p w:rsidR="006E0D31" w:rsidRPr="00D21AAA" w:rsidRDefault="006E0D31" w:rsidP="006E0D31">
      <w:pPr>
        <w:numPr>
          <w:ilvl w:val="0"/>
          <w:numId w:val="6"/>
        </w:numPr>
        <w:tabs>
          <w:tab w:val="clear" w:pos="360"/>
          <w:tab w:val="num" w:pos="426"/>
        </w:tabs>
        <w:spacing w:before="120"/>
        <w:ind w:left="426" w:hanging="426"/>
        <w:jc w:val="both"/>
        <w:rPr>
          <w:sz w:val="24"/>
          <w:szCs w:val="24"/>
        </w:rPr>
      </w:pPr>
      <w:r w:rsidRPr="00D21AAA">
        <w:rPr>
          <w:sz w:val="24"/>
          <w:szCs w:val="24"/>
        </w:rPr>
        <w:t xml:space="preserve">Oponentní řízení se zpravidla koná v místě realizace projektu, pokud poskytovatel po předchozí dohodě s příjemcem nestanoví jinak. Poskytovatel zveřejní pokyny k průběhu oponentního řízení vždy nejpozději 60 kalendářních dnů před ukončením hodnocené etapy řešení. </w:t>
      </w:r>
      <w:r>
        <w:rPr>
          <w:sz w:val="24"/>
          <w:szCs w:val="24"/>
        </w:rPr>
        <w:t>V</w:t>
      </w:r>
      <w:r w:rsidRPr="00D21AAA">
        <w:rPr>
          <w:sz w:val="24"/>
          <w:szCs w:val="24"/>
        </w:rPr>
        <w:t> případě, že etapou řešení je kalendářní rok, zveřejní je k 1.</w:t>
      </w:r>
      <w:r>
        <w:rPr>
          <w:sz w:val="24"/>
          <w:szCs w:val="24"/>
        </w:rPr>
        <w:t> listopadu</w:t>
      </w:r>
      <w:r w:rsidRPr="00D21AAA">
        <w:rPr>
          <w:sz w:val="24"/>
          <w:szCs w:val="24"/>
        </w:rPr>
        <w:t xml:space="preserve"> hodnoceného kalendářního roku, a to zpravidla na internetových stránkách programu L</w:t>
      </w:r>
      <w:r>
        <w:rPr>
          <w:sz w:val="24"/>
          <w:szCs w:val="24"/>
        </w:rPr>
        <w:t>O</w:t>
      </w:r>
      <w:r w:rsidRPr="00D21AAA">
        <w:rPr>
          <w:sz w:val="24"/>
          <w:szCs w:val="24"/>
        </w:rPr>
        <w:t xml:space="preserve"> zřízené poskytovatelem </w:t>
      </w:r>
      <w:r w:rsidRPr="00AC1445">
        <w:rPr>
          <w:rStyle w:val="Hypertextovodkaz"/>
        </w:rPr>
        <w:t>(</w:t>
      </w:r>
      <w:hyperlink r:id="rId10" w:history="1">
        <w:r w:rsidRPr="00AC1445">
          <w:rPr>
            <w:rStyle w:val="Hypertextovodkaz"/>
            <w:sz w:val="24"/>
            <w:szCs w:val="24"/>
          </w:rPr>
          <w:t>http://www.msmt.cz/vyzkum-a-vyvoj/narodni-program-udrzitelnosti-i-1</w:t>
        </w:r>
      </w:hyperlink>
      <w:r w:rsidRPr="00AC1445">
        <w:rPr>
          <w:rStyle w:val="Hypertextovodkaz"/>
        </w:rPr>
        <w:t>)</w:t>
      </w:r>
      <w:r w:rsidRPr="00D745C6">
        <w:rPr>
          <w:sz w:val="24"/>
          <w:szCs w:val="24"/>
        </w:rPr>
        <w:t>.</w:t>
      </w:r>
      <w:r w:rsidRPr="00D21AAA">
        <w:rPr>
          <w:sz w:val="24"/>
          <w:szCs w:val="24"/>
        </w:rPr>
        <w:t xml:space="preserve"> V případě závěrečného oponentního řízení poskytovatel zveřejní pokyny k průběhu závěrečného oponentního řízení výše uvedeným způsobem nejpozději v den ukončení projektových aktivit </w:t>
      </w:r>
      <w:r w:rsidRPr="008D0214">
        <w:rPr>
          <w:sz w:val="24"/>
          <w:szCs w:val="24"/>
        </w:rPr>
        <w:t xml:space="preserve">podle čl. 2 </w:t>
      </w:r>
      <w:r>
        <w:rPr>
          <w:sz w:val="24"/>
          <w:szCs w:val="24"/>
        </w:rPr>
        <w:t>odstavce</w:t>
      </w:r>
      <w:r w:rsidRPr="008D0214">
        <w:rPr>
          <w:sz w:val="24"/>
          <w:szCs w:val="24"/>
        </w:rPr>
        <w:t xml:space="preserve"> 8 písm. a).</w:t>
      </w:r>
      <w:r w:rsidRPr="00D21AAA">
        <w:rPr>
          <w:sz w:val="24"/>
          <w:szCs w:val="24"/>
        </w:rPr>
        <w:t xml:space="preserve"> </w:t>
      </w:r>
    </w:p>
    <w:p w:rsidR="006E0D31" w:rsidRPr="00D21AAA" w:rsidRDefault="006E0D31" w:rsidP="006E0D31">
      <w:pPr>
        <w:numPr>
          <w:ilvl w:val="0"/>
          <w:numId w:val="6"/>
        </w:numPr>
        <w:tabs>
          <w:tab w:val="clear" w:pos="360"/>
          <w:tab w:val="num" w:pos="426"/>
        </w:tabs>
        <w:spacing w:before="120"/>
        <w:ind w:left="426" w:hanging="426"/>
        <w:jc w:val="both"/>
        <w:rPr>
          <w:sz w:val="24"/>
          <w:szCs w:val="24"/>
        </w:rPr>
      </w:pPr>
      <w:r w:rsidRPr="00D21AAA">
        <w:rPr>
          <w:sz w:val="24"/>
          <w:szCs w:val="24"/>
        </w:rPr>
        <w:t xml:space="preserve">Oponentní řízení nebo kontrolní den organizačně a finančně zajišťuje příjemce. </w:t>
      </w:r>
    </w:p>
    <w:p w:rsidR="006E0D31" w:rsidRPr="00D21AAA" w:rsidRDefault="006E0D31" w:rsidP="006E0D31">
      <w:pPr>
        <w:numPr>
          <w:ilvl w:val="0"/>
          <w:numId w:val="6"/>
        </w:numPr>
        <w:tabs>
          <w:tab w:val="clear" w:pos="360"/>
          <w:tab w:val="left" w:pos="426"/>
        </w:tabs>
        <w:spacing w:before="120"/>
        <w:ind w:left="426" w:hanging="426"/>
        <w:jc w:val="both"/>
        <w:rPr>
          <w:sz w:val="24"/>
          <w:szCs w:val="24"/>
        </w:rPr>
      </w:pPr>
      <w:r w:rsidRPr="00D21AAA">
        <w:rPr>
          <w:sz w:val="24"/>
          <w:szCs w:val="24"/>
        </w:rPr>
        <w:t xml:space="preserve">Kontrolní komise má vždy nejméně dva členy, z toho jeden z nich je vždy zástupce poskytovatele </w:t>
      </w:r>
      <w:r>
        <w:rPr>
          <w:sz w:val="24"/>
          <w:szCs w:val="24"/>
        </w:rPr>
        <w:t>a druhým je</w:t>
      </w:r>
      <w:r w:rsidRPr="00D21AAA">
        <w:rPr>
          <w:sz w:val="24"/>
          <w:szCs w:val="24"/>
        </w:rPr>
        <w:t xml:space="preserve"> člen odborného poradního orgánu poskytovatele. Dalšími účastníky kontrolního dne jsou vždy řešitel a zástupce příjemce. Kontrolní den probíhá vždy na pracovišti příjemce v místě realizace projektu.</w:t>
      </w:r>
    </w:p>
    <w:p w:rsidR="006E0D31" w:rsidRPr="00D21AAA" w:rsidRDefault="006E0D31" w:rsidP="006E0D31">
      <w:pPr>
        <w:numPr>
          <w:ilvl w:val="0"/>
          <w:numId w:val="6"/>
        </w:numPr>
        <w:tabs>
          <w:tab w:val="clear" w:pos="360"/>
          <w:tab w:val="left" w:pos="426"/>
        </w:tabs>
        <w:spacing w:before="120"/>
        <w:ind w:left="426" w:hanging="426"/>
        <w:jc w:val="both"/>
        <w:rPr>
          <w:sz w:val="24"/>
          <w:szCs w:val="24"/>
        </w:rPr>
      </w:pPr>
      <w:r w:rsidRPr="00D21AAA">
        <w:rPr>
          <w:sz w:val="24"/>
          <w:szCs w:val="24"/>
        </w:rPr>
        <w:t xml:space="preserve">Příjemce má právo se k termínu a složení kontrolní komise vyjádřit, a to nejdéle do 7 kalendářních dnů od doručení výzvy. Pokud tak neučiní, má se za to, že příjemce se složením kontrolní komise a stanoveným termínem souhlasí. Případné námitky příjemce však poskytovatel není povinen akceptovat. </w:t>
      </w:r>
    </w:p>
    <w:p w:rsidR="006E0D31" w:rsidRPr="00D21AAA" w:rsidRDefault="006E0D31" w:rsidP="006E0D31">
      <w:pPr>
        <w:numPr>
          <w:ilvl w:val="0"/>
          <w:numId w:val="6"/>
        </w:numPr>
        <w:tabs>
          <w:tab w:val="clear" w:pos="360"/>
          <w:tab w:val="left" w:pos="426"/>
        </w:tabs>
        <w:spacing w:before="120"/>
        <w:ind w:left="426" w:hanging="426"/>
        <w:jc w:val="both"/>
        <w:rPr>
          <w:sz w:val="24"/>
          <w:szCs w:val="24"/>
        </w:rPr>
      </w:pPr>
      <w:r w:rsidRPr="00D21AAA">
        <w:rPr>
          <w:sz w:val="24"/>
          <w:szCs w:val="24"/>
        </w:rPr>
        <w:t>Oponentní rada se při oponentním řízení a kontrolní komise při kontrolním dnu a</w:t>
      </w:r>
      <w:r>
        <w:rPr>
          <w:sz w:val="24"/>
          <w:szCs w:val="24"/>
        </w:rPr>
        <w:t> </w:t>
      </w:r>
      <w:r w:rsidRPr="00D21AAA">
        <w:rPr>
          <w:sz w:val="24"/>
          <w:szCs w:val="24"/>
        </w:rPr>
        <w:t>jednáních souvisejících se sledováním průběhu realizace a ukončením projektů programů výzkumu a vývoje řídí zejména zák</w:t>
      </w:r>
      <w:r>
        <w:rPr>
          <w:sz w:val="24"/>
          <w:szCs w:val="24"/>
        </w:rPr>
        <w:t>.</w:t>
      </w:r>
      <w:r w:rsidRPr="00D21AAA">
        <w:rPr>
          <w:sz w:val="24"/>
          <w:szCs w:val="24"/>
        </w:rPr>
        <w:t xml:space="preserve"> č. 130/2002 Sb., zákonem</w:t>
      </w:r>
      <w:r>
        <w:rPr>
          <w:sz w:val="24"/>
          <w:szCs w:val="24"/>
        </w:rPr>
        <w:t> </w:t>
      </w:r>
      <w:r w:rsidRPr="00D21AAA">
        <w:rPr>
          <w:sz w:val="24"/>
          <w:szCs w:val="24"/>
        </w:rPr>
        <w:t>č. 320/2001</w:t>
      </w:r>
      <w:r>
        <w:rPr>
          <w:sz w:val="24"/>
          <w:szCs w:val="24"/>
        </w:rPr>
        <w:t>  </w:t>
      </w:r>
      <w:r w:rsidRPr="00D21AAA">
        <w:rPr>
          <w:sz w:val="24"/>
          <w:szCs w:val="24"/>
        </w:rPr>
        <w:t xml:space="preserve">Sb., pokyny poskytovatele a Metodikou </w:t>
      </w:r>
      <w:r w:rsidRPr="00D21AAA">
        <w:rPr>
          <w:bCs/>
          <w:sz w:val="24"/>
          <w:szCs w:val="24"/>
          <w:lang w:eastAsia="cs-CZ"/>
        </w:rPr>
        <w:t>hodnocení výsledk</w:t>
      </w:r>
      <w:r w:rsidRPr="00D21AAA">
        <w:rPr>
          <w:sz w:val="24"/>
          <w:szCs w:val="24"/>
          <w:lang w:eastAsia="cs-CZ"/>
        </w:rPr>
        <w:t xml:space="preserve">ů </w:t>
      </w:r>
      <w:r w:rsidRPr="00D21AAA">
        <w:rPr>
          <w:bCs/>
          <w:sz w:val="24"/>
          <w:szCs w:val="24"/>
          <w:lang w:eastAsia="cs-CZ"/>
        </w:rPr>
        <w:t>výzkumných organizací a hodnocení výsledk</w:t>
      </w:r>
      <w:r w:rsidRPr="00D21AAA">
        <w:rPr>
          <w:sz w:val="24"/>
          <w:szCs w:val="24"/>
          <w:lang w:eastAsia="cs-CZ"/>
        </w:rPr>
        <w:t xml:space="preserve">ů </w:t>
      </w:r>
      <w:r w:rsidRPr="00D21AAA">
        <w:rPr>
          <w:bCs/>
          <w:sz w:val="24"/>
          <w:szCs w:val="24"/>
          <w:lang w:eastAsia="cs-CZ"/>
        </w:rPr>
        <w:t>ukon</w:t>
      </w:r>
      <w:r w:rsidRPr="00D21AAA">
        <w:rPr>
          <w:sz w:val="24"/>
          <w:szCs w:val="24"/>
          <w:lang w:eastAsia="cs-CZ"/>
        </w:rPr>
        <w:t>č</w:t>
      </w:r>
      <w:r w:rsidRPr="00D21AAA">
        <w:rPr>
          <w:bCs/>
          <w:sz w:val="24"/>
          <w:szCs w:val="24"/>
          <w:lang w:eastAsia="cs-CZ"/>
        </w:rPr>
        <w:t>ených program</w:t>
      </w:r>
      <w:r w:rsidRPr="00D21AAA">
        <w:rPr>
          <w:sz w:val="24"/>
          <w:szCs w:val="24"/>
          <w:lang w:eastAsia="cs-CZ"/>
        </w:rPr>
        <w:t>ů</w:t>
      </w:r>
      <w:r w:rsidRPr="00D21AAA">
        <w:rPr>
          <w:sz w:val="24"/>
          <w:szCs w:val="24"/>
        </w:rPr>
        <w:t xml:space="preserve"> schvalovanou vládou ČR</w:t>
      </w:r>
      <w:r>
        <w:rPr>
          <w:sz w:val="24"/>
          <w:szCs w:val="24"/>
        </w:rPr>
        <w:t>,</w:t>
      </w:r>
      <w:r w:rsidRPr="00D21AAA">
        <w:rPr>
          <w:sz w:val="24"/>
          <w:szCs w:val="24"/>
        </w:rPr>
        <w:t xml:space="preserve"> </w:t>
      </w:r>
      <w:r w:rsidRPr="0095200B">
        <w:rPr>
          <w:sz w:val="24"/>
          <w:szCs w:val="24"/>
        </w:rPr>
        <w:t>resp. jin</w:t>
      </w:r>
      <w:r>
        <w:rPr>
          <w:sz w:val="24"/>
          <w:szCs w:val="24"/>
        </w:rPr>
        <w:t>ým způsobem</w:t>
      </w:r>
      <w:r w:rsidRPr="0095200B">
        <w:rPr>
          <w:sz w:val="24"/>
          <w:szCs w:val="24"/>
        </w:rPr>
        <w:t xml:space="preserve"> hodnocení platn</w:t>
      </w:r>
      <w:r>
        <w:rPr>
          <w:sz w:val="24"/>
          <w:szCs w:val="24"/>
        </w:rPr>
        <w:t>ým</w:t>
      </w:r>
      <w:r w:rsidRPr="0095200B">
        <w:rPr>
          <w:sz w:val="24"/>
          <w:szCs w:val="24"/>
        </w:rPr>
        <w:t xml:space="preserve"> v době vyhlášení soutěže.</w:t>
      </w:r>
    </w:p>
    <w:p w:rsidR="006E0D31" w:rsidRPr="00D21AAA" w:rsidRDefault="006E0D31" w:rsidP="006E0D31">
      <w:pPr>
        <w:numPr>
          <w:ilvl w:val="0"/>
          <w:numId w:val="6"/>
        </w:numPr>
        <w:tabs>
          <w:tab w:val="clear" w:pos="360"/>
          <w:tab w:val="left" w:pos="426"/>
        </w:tabs>
        <w:spacing w:before="120"/>
        <w:ind w:left="426" w:hanging="426"/>
        <w:jc w:val="both"/>
        <w:rPr>
          <w:sz w:val="24"/>
          <w:szCs w:val="24"/>
        </w:rPr>
      </w:pPr>
      <w:r w:rsidRPr="00D21AAA">
        <w:rPr>
          <w:sz w:val="24"/>
          <w:szCs w:val="24"/>
        </w:rPr>
        <w:t>Z oponentního řízení nebo kontrolního dne je pořizován zápis, který je vyhotoven vždy na místě ve dvou vyhotoveních, přičemž jeden z nich náleží poskytovateli a druhý příjemci.</w:t>
      </w:r>
    </w:p>
    <w:p w:rsidR="006E0D31" w:rsidRPr="00D21AAA" w:rsidRDefault="006E0D31" w:rsidP="006E0D31">
      <w:pPr>
        <w:rPr>
          <w:sz w:val="24"/>
          <w:szCs w:val="24"/>
        </w:rPr>
      </w:pPr>
    </w:p>
    <w:p w:rsidR="006E0D31" w:rsidRPr="00D21AAA" w:rsidRDefault="006E0D31" w:rsidP="005A2180">
      <w:pPr>
        <w:pStyle w:val="Nadpis3"/>
        <w:widowControl w:val="0"/>
        <w:numPr>
          <w:ilvl w:val="0"/>
          <w:numId w:val="24"/>
        </w:numPr>
        <w:spacing w:before="0" w:after="0"/>
        <w:jc w:val="center"/>
        <w:rPr>
          <w:rFonts w:ascii="Times New Roman" w:hAnsi="Times New Roman" w:cs="Times New Roman"/>
          <w:sz w:val="24"/>
          <w:szCs w:val="24"/>
        </w:rPr>
      </w:pPr>
      <w:r w:rsidRPr="00D21AAA">
        <w:rPr>
          <w:rFonts w:ascii="Times New Roman" w:hAnsi="Times New Roman" w:cs="Times New Roman"/>
          <w:b w:val="0"/>
          <w:bCs w:val="0"/>
          <w:sz w:val="24"/>
          <w:szCs w:val="24"/>
        </w:rPr>
        <w:br/>
      </w:r>
      <w:r w:rsidRPr="00D21AAA">
        <w:rPr>
          <w:rFonts w:ascii="Times New Roman" w:hAnsi="Times New Roman" w:cs="Times New Roman"/>
          <w:sz w:val="24"/>
          <w:szCs w:val="24"/>
        </w:rPr>
        <w:t>Další povinnosti příjemce</w:t>
      </w:r>
    </w:p>
    <w:p w:rsidR="006E0D31" w:rsidRPr="00D21AAA" w:rsidRDefault="006E0D31" w:rsidP="006E0D31">
      <w:pPr>
        <w:rPr>
          <w:sz w:val="24"/>
          <w:szCs w:val="24"/>
        </w:rPr>
      </w:pPr>
      <w:r w:rsidRPr="00D21AAA">
        <w:rPr>
          <w:sz w:val="24"/>
          <w:szCs w:val="24"/>
        </w:rPr>
        <w:t>Příjemce je dále povinen:</w:t>
      </w:r>
    </w:p>
    <w:p w:rsidR="006E0D31" w:rsidRPr="00D21AAA" w:rsidRDefault="006E0D31" w:rsidP="005A2180">
      <w:pPr>
        <w:numPr>
          <w:ilvl w:val="0"/>
          <w:numId w:val="23"/>
        </w:numPr>
        <w:tabs>
          <w:tab w:val="left" w:pos="426"/>
        </w:tabs>
        <w:spacing w:before="120"/>
        <w:ind w:left="426" w:hanging="426"/>
        <w:jc w:val="both"/>
        <w:rPr>
          <w:sz w:val="24"/>
          <w:szCs w:val="24"/>
        </w:rPr>
      </w:pPr>
      <w:r w:rsidRPr="00D21AAA">
        <w:rPr>
          <w:sz w:val="24"/>
          <w:szCs w:val="24"/>
        </w:rPr>
        <w:t>řádně uchovávat veškeré dokumenty související s realizací projektu v souladu platnými právními předpisy České republiky;</w:t>
      </w:r>
    </w:p>
    <w:p w:rsidR="006E0D31" w:rsidRDefault="006E0D31" w:rsidP="005A2180">
      <w:pPr>
        <w:numPr>
          <w:ilvl w:val="0"/>
          <w:numId w:val="23"/>
        </w:numPr>
        <w:tabs>
          <w:tab w:val="left" w:pos="426"/>
        </w:tabs>
        <w:suppressAutoHyphens w:val="0"/>
        <w:autoSpaceDE w:val="0"/>
        <w:autoSpaceDN w:val="0"/>
        <w:adjustRightInd w:val="0"/>
        <w:spacing w:before="120"/>
        <w:ind w:left="426" w:hanging="426"/>
        <w:jc w:val="both"/>
        <w:rPr>
          <w:sz w:val="24"/>
          <w:szCs w:val="24"/>
        </w:rPr>
      </w:pPr>
      <w:r w:rsidRPr="00D21AAA">
        <w:rPr>
          <w:sz w:val="24"/>
          <w:szCs w:val="24"/>
        </w:rPr>
        <w:t>písemně informovat poskytovatele o změnách, které nastaly v době účinnosti smlouvy o poskytnutí podpory a které se dotýkají jeho právní subjektivity, údajů požadovaných pro prokázání způsobilosti nebo které by mohly mít vliv na řešení projektu, a to do 7 kalendářních dnů ode dne, kdy se o takové skutečnosti dozvěděl;</w:t>
      </w:r>
    </w:p>
    <w:p w:rsidR="006E0D31" w:rsidRPr="00273084" w:rsidRDefault="006E0D31" w:rsidP="005A2180">
      <w:pPr>
        <w:numPr>
          <w:ilvl w:val="0"/>
          <w:numId w:val="23"/>
        </w:numPr>
        <w:tabs>
          <w:tab w:val="left" w:pos="426"/>
        </w:tabs>
        <w:suppressAutoHyphens w:val="0"/>
        <w:autoSpaceDE w:val="0"/>
        <w:autoSpaceDN w:val="0"/>
        <w:adjustRightInd w:val="0"/>
        <w:spacing w:before="120"/>
        <w:ind w:left="426" w:hanging="426"/>
        <w:jc w:val="both"/>
        <w:rPr>
          <w:sz w:val="24"/>
          <w:szCs w:val="24"/>
        </w:rPr>
      </w:pPr>
      <w:r w:rsidRPr="00273084">
        <w:rPr>
          <w:sz w:val="24"/>
          <w:szCs w:val="24"/>
        </w:rPr>
        <w:t xml:space="preserve">při řešení projektu dodržovat naplánovaný podíl činností základního a aplikovaného výzkumu a experimentálního vývoje tak, aby nedocházelo k překročení podílu veřejných prostředků na financování celkových nákladů projektu (výše podpory z veřejných </w:t>
      </w:r>
      <w:r w:rsidRPr="00273084">
        <w:rPr>
          <w:sz w:val="24"/>
          <w:szCs w:val="24"/>
        </w:rPr>
        <w:lastRenderedPageBreak/>
        <w:t>prostředků může v případě základního výzkumu činit až 100 % způsobilých nákladů, v případě aplikovaného výzkumu až 50 % způsobilých nákladů a až 25 % způsobilých nákladů u experimentálního vývoje);</w:t>
      </w:r>
    </w:p>
    <w:p w:rsidR="006E0D31" w:rsidRPr="00273084" w:rsidRDefault="006E0D31" w:rsidP="005A2180">
      <w:pPr>
        <w:numPr>
          <w:ilvl w:val="0"/>
          <w:numId w:val="23"/>
        </w:numPr>
        <w:tabs>
          <w:tab w:val="left" w:pos="426"/>
        </w:tabs>
        <w:suppressAutoHyphens w:val="0"/>
        <w:autoSpaceDE w:val="0"/>
        <w:autoSpaceDN w:val="0"/>
        <w:adjustRightInd w:val="0"/>
        <w:spacing w:before="120"/>
        <w:ind w:left="426" w:hanging="426"/>
        <w:jc w:val="both"/>
        <w:rPr>
          <w:sz w:val="24"/>
          <w:szCs w:val="24"/>
        </w:rPr>
      </w:pPr>
      <w:r w:rsidRPr="00273084">
        <w:rPr>
          <w:sz w:val="24"/>
          <w:szCs w:val="24"/>
        </w:rPr>
        <w:t>dodržovat výši uznaných nákladů uvedených v </w:t>
      </w:r>
      <w:r>
        <w:rPr>
          <w:sz w:val="24"/>
          <w:szCs w:val="24"/>
        </w:rPr>
        <w:t>P</w:t>
      </w:r>
      <w:r w:rsidRPr="00273084">
        <w:rPr>
          <w:sz w:val="24"/>
          <w:szCs w:val="24"/>
        </w:rPr>
        <w:t>říloze 2, a to i v případě, že došlo ze strany poskytovatele ke snížení výše podpory;</w:t>
      </w:r>
    </w:p>
    <w:p w:rsidR="006E0D31" w:rsidRPr="00273084" w:rsidRDefault="006E0D31" w:rsidP="005A2180">
      <w:pPr>
        <w:numPr>
          <w:ilvl w:val="0"/>
          <w:numId w:val="23"/>
        </w:numPr>
        <w:tabs>
          <w:tab w:val="left" w:pos="426"/>
        </w:tabs>
        <w:suppressAutoHyphens w:val="0"/>
        <w:autoSpaceDE w:val="0"/>
        <w:autoSpaceDN w:val="0"/>
        <w:adjustRightInd w:val="0"/>
        <w:spacing w:before="120"/>
        <w:ind w:left="426" w:hanging="426"/>
        <w:jc w:val="both"/>
        <w:rPr>
          <w:sz w:val="24"/>
          <w:szCs w:val="24"/>
        </w:rPr>
      </w:pPr>
      <w:r w:rsidRPr="00273084">
        <w:rPr>
          <w:sz w:val="24"/>
          <w:szCs w:val="24"/>
        </w:rPr>
        <w:t>v případě účasti dalších účastník</w:t>
      </w:r>
      <w:r>
        <w:rPr>
          <w:sz w:val="24"/>
          <w:szCs w:val="24"/>
        </w:rPr>
        <w:t>ů</w:t>
      </w:r>
      <w:r w:rsidRPr="00273084">
        <w:rPr>
          <w:sz w:val="24"/>
          <w:szCs w:val="24"/>
        </w:rPr>
        <w:t xml:space="preserve"> projektu podle § 2 </w:t>
      </w:r>
      <w:r>
        <w:rPr>
          <w:sz w:val="24"/>
          <w:szCs w:val="24"/>
        </w:rPr>
        <w:t>odstavce</w:t>
      </w:r>
      <w:r w:rsidRPr="00273084">
        <w:rPr>
          <w:sz w:val="24"/>
          <w:szCs w:val="24"/>
        </w:rPr>
        <w:t xml:space="preserve"> 2 písm. j) zák.</w:t>
      </w:r>
      <w:r>
        <w:rPr>
          <w:sz w:val="24"/>
          <w:szCs w:val="24"/>
        </w:rPr>
        <w:t> </w:t>
      </w:r>
      <w:r w:rsidRPr="00273084">
        <w:rPr>
          <w:sz w:val="24"/>
          <w:szCs w:val="24"/>
        </w:rPr>
        <w:t>č.</w:t>
      </w:r>
      <w:r>
        <w:rPr>
          <w:sz w:val="24"/>
          <w:szCs w:val="24"/>
        </w:rPr>
        <w:t> </w:t>
      </w:r>
      <w:r w:rsidRPr="00273084">
        <w:rPr>
          <w:sz w:val="24"/>
          <w:szCs w:val="24"/>
        </w:rPr>
        <w:t>130/2002 Sb., zajistit dodržování podmínek stanovených smlouvou o poskytnutí podpory všemi účastníky projektu a relevantní informace předávat poskytovateli;</w:t>
      </w:r>
    </w:p>
    <w:p w:rsidR="006E0D31" w:rsidRPr="00273084" w:rsidRDefault="006E0D31" w:rsidP="005A2180">
      <w:pPr>
        <w:numPr>
          <w:ilvl w:val="0"/>
          <w:numId w:val="23"/>
        </w:numPr>
        <w:tabs>
          <w:tab w:val="left" w:pos="426"/>
        </w:tabs>
        <w:suppressAutoHyphens w:val="0"/>
        <w:autoSpaceDE w:val="0"/>
        <w:autoSpaceDN w:val="0"/>
        <w:adjustRightInd w:val="0"/>
        <w:spacing w:before="120"/>
        <w:ind w:left="426" w:hanging="426"/>
        <w:jc w:val="both"/>
        <w:rPr>
          <w:sz w:val="24"/>
          <w:szCs w:val="24"/>
        </w:rPr>
      </w:pPr>
      <w:r w:rsidRPr="00273084">
        <w:rPr>
          <w:sz w:val="24"/>
          <w:szCs w:val="24"/>
        </w:rPr>
        <w:t>písemně informovat poskytovatele o pravomocném odsouzení pro trestný čin dotýkající se splnění podmínek pro poskytnutí podpory;</w:t>
      </w:r>
    </w:p>
    <w:p w:rsidR="006E0D31" w:rsidRPr="00AC1445" w:rsidRDefault="006E0D31" w:rsidP="005A2180">
      <w:pPr>
        <w:numPr>
          <w:ilvl w:val="0"/>
          <w:numId w:val="23"/>
        </w:numPr>
        <w:tabs>
          <w:tab w:val="left" w:pos="426"/>
        </w:tabs>
        <w:spacing w:before="120"/>
        <w:ind w:left="426" w:hanging="426"/>
        <w:jc w:val="both"/>
        <w:rPr>
          <w:sz w:val="24"/>
          <w:szCs w:val="24"/>
        </w:rPr>
      </w:pPr>
      <w:r w:rsidRPr="00AC1445">
        <w:rPr>
          <w:sz w:val="24"/>
          <w:szCs w:val="24"/>
        </w:rPr>
        <w:t>informovat poskytovatele nejpozději do 10. listopadu daného kalendářního roku o výši prostředků, které nebudou z poskytnuté podpory s určitostí čerpány do 31. prosince daného kalendářního roku, a převést tyto prostředky</w:t>
      </w:r>
      <w:r>
        <w:rPr>
          <w:sz w:val="24"/>
          <w:szCs w:val="24"/>
        </w:rPr>
        <w:t>,</w:t>
      </w:r>
      <w:r w:rsidRPr="00AC1445">
        <w:rPr>
          <w:sz w:val="24"/>
          <w:szCs w:val="24"/>
        </w:rPr>
        <w:t xml:space="preserve"> </w:t>
      </w:r>
      <w:r>
        <w:rPr>
          <w:sz w:val="24"/>
          <w:szCs w:val="24"/>
        </w:rPr>
        <w:t>včetně nedočerpaných prostředků</w:t>
      </w:r>
      <w:r w:rsidRPr="00AC1445">
        <w:rPr>
          <w:sz w:val="24"/>
          <w:szCs w:val="24"/>
        </w:rPr>
        <w:t xml:space="preserve"> příp. dalších účastníků projektu</w:t>
      </w:r>
      <w:r>
        <w:rPr>
          <w:sz w:val="24"/>
          <w:szCs w:val="24"/>
        </w:rPr>
        <w:t>,</w:t>
      </w:r>
      <w:r w:rsidRPr="00AC1445">
        <w:rPr>
          <w:sz w:val="24"/>
          <w:szCs w:val="24"/>
        </w:rPr>
        <w:t xml:space="preserve"> zpět na výdajový účet poskytovatele</w:t>
      </w:r>
      <w:r>
        <w:rPr>
          <w:sz w:val="24"/>
          <w:szCs w:val="24"/>
        </w:rPr>
        <w:t xml:space="preserve"> </w:t>
      </w:r>
      <w:r w:rsidRPr="00AC1445">
        <w:rPr>
          <w:sz w:val="24"/>
          <w:szCs w:val="24"/>
        </w:rPr>
        <w:t>v termínu nejpozději do 30. lis</w:t>
      </w:r>
      <w:r>
        <w:rPr>
          <w:sz w:val="24"/>
          <w:szCs w:val="24"/>
        </w:rPr>
        <w:t>topadu daného kalendářního roku</w:t>
      </w:r>
      <w:r w:rsidRPr="00AC1445">
        <w:rPr>
          <w:sz w:val="24"/>
          <w:szCs w:val="24"/>
        </w:rPr>
        <w:t xml:space="preserve">; </w:t>
      </w:r>
    </w:p>
    <w:p w:rsidR="006E0D31" w:rsidRPr="00D21AAA" w:rsidRDefault="006E0D31" w:rsidP="005A2180">
      <w:pPr>
        <w:numPr>
          <w:ilvl w:val="0"/>
          <w:numId w:val="23"/>
        </w:numPr>
        <w:tabs>
          <w:tab w:val="left" w:pos="426"/>
        </w:tabs>
        <w:spacing w:before="120"/>
        <w:ind w:left="426" w:hanging="426"/>
        <w:jc w:val="both"/>
        <w:rPr>
          <w:sz w:val="24"/>
          <w:szCs w:val="24"/>
        </w:rPr>
      </w:pPr>
      <w:r w:rsidRPr="00D21AAA">
        <w:rPr>
          <w:sz w:val="24"/>
          <w:szCs w:val="24"/>
        </w:rPr>
        <w:t>po celou dobu realizace projektu dodržovat principy ochrany životního prostředí a</w:t>
      </w:r>
      <w:r>
        <w:rPr>
          <w:sz w:val="24"/>
          <w:szCs w:val="24"/>
        </w:rPr>
        <w:t> </w:t>
      </w:r>
      <w:r w:rsidRPr="00D21AAA">
        <w:rPr>
          <w:sz w:val="24"/>
          <w:szCs w:val="24"/>
        </w:rPr>
        <w:t>prosazování rovných příležitostí;</w:t>
      </w:r>
    </w:p>
    <w:p w:rsidR="006E0D31" w:rsidRDefault="006E0D31" w:rsidP="005A2180">
      <w:pPr>
        <w:numPr>
          <w:ilvl w:val="0"/>
          <w:numId w:val="23"/>
        </w:numPr>
        <w:tabs>
          <w:tab w:val="left" w:pos="426"/>
        </w:tabs>
        <w:spacing w:before="120"/>
        <w:ind w:left="426" w:hanging="426"/>
        <w:jc w:val="both"/>
        <w:rPr>
          <w:sz w:val="24"/>
          <w:szCs w:val="24"/>
        </w:rPr>
      </w:pPr>
      <w:r w:rsidRPr="00D21AAA">
        <w:rPr>
          <w:sz w:val="24"/>
          <w:szCs w:val="24"/>
        </w:rPr>
        <w:t>po celou dobu realizace projektu nakládat s veškerým majetkem získaným z prostředků na projekt s péčí řádného hospodáře, zejména jej zabezpečit proti poškození, ztrátě nebo odcizení</w:t>
      </w:r>
      <w:r>
        <w:rPr>
          <w:sz w:val="24"/>
          <w:szCs w:val="24"/>
        </w:rPr>
        <w:t>;</w:t>
      </w:r>
    </w:p>
    <w:p w:rsidR="006E0D31" w:rsidRDefault="006E0D31" w:rsidP="005A2180">
      <w:pPr>
        <w:numPr>
          <w:ilvl w:val="0"/>
          <w:numId w:val="23"/>
        </w:numPr>
        <w:tabs>
          <w:tab w:val="left" w:pos="426"/>
        </w:tabs>
        <w:spacing w:before="120"/>
        <w:ind w:left="426" w:hanging="426"/>
        <w:jc w:val="both"/>
        <w:rPr>
          <w:sz w:val="24"/>
          <w:szCs w:val="24"/>
        </w:rPr>
      </w:pPr>
      <w:r>
        <w:rPr>
          <w:sz w:val="24"/>
          <w:szCs w:val="24"/>
        </w:rPr>
        <w:t>s výjimkou případu vyšší moci vyvinout veškeré nezbytné úsilí k dosažení cílů uvedených v projektu a splnění veškerých závazků vůči poskytovateli.</w:t>
      </w:r>
    </w:p>
    <w:p w:rsidR="006E0D31" w:rsidRPr="005F6536" w:rsidRDefault="006E0D31" w:rsidP="006E0D31">
      <w:pPr>
        <w:tabs>
          <w:tab w:val="left" w:pos="567"/>
        </w:tabs>
        <w:spacing w:before="120"/>
        <w:ind w:left="567"/>
        <w:jc w:val="both"/>
        <w:rPr>
          <w:sz w:val="24"/>
          <w:szCs w:val="24"/>
        </w:rPr>
      </w:pPr>
      <w:r w:rsidRPr="005F6536">
        <w:rPr>
          <w:sz w:val="24"/>
          <w:szCs w:val="24"/>
        </w:rPr>
        <w:t xml:space="preserve"> </w:t>
      </w:r>
    </w:p>
    <w:p w:rsidR="006E0D31" w:rsidRPr="00D21AAA" w:rsidRDefault="006E0D31" w:rsidP="005A2180">
      <w:pPr>
        <w:pStyle w:val="Nadpis3"/>
        <w:widowControl w:val="0"/>
        <w:numPr>
          <w:ilvl w:val="0"/>
          <w:numId w:val="24"/>
        </w:numPr>
        <w:spacing w:before="0" w:after="0"/>
        <w:jc w:val="center"/>
        <w:rPr>
          <w:rFonts w:ascii="Times New Roman" w:hAnsi="Times New Roman" w:cs="Times New Roman"/>
          <w:b w:val="0"/>
          <w:bCs w:val="0"/>
          <w:sz w:val="24"/>
          <w:szCs w:val="24"/>
        </w:rPr>
      </w:pPr>
    </w:p>
    <w:p w:rsidR="006E0D31" w:rsidRPr="00D21AAA" w:rsidRDefault="006E0D31" w:rsidP="006E0D31">
      <w:pPr>
        <w:keepNext/>
        <w:ind w:firstLine="360"/>
        <w:jc w:val="center"/>
        <w:rPr>
          <w:b/>
          <w:bCs/>
          <w:color w:val="000000"/>
          <w:sz w:val="24"/>
          <w:szCs w:val="24"/>
        </w:rPr>
      </w:pPr>
      <w:r w:rsidRPr="00D21AAA">
        <w:rPr>
          <w:b/>
          <w:bCs/>
          <w:color w:val="000000"/>
          <w:sz w:val="24"/>
          <w:szCs w:val="24"/>
        </w:rPr>
        <w:t>Zastavení podpory</w:t>
      </w:r>
    </w:p>
    <w:p w:rsidR="006E0D31" w:rsidRPr="00D21AAA" w:rsidRDefault="006E0D31" w:rsidP="006E0D31">
      <w:pPr>
        <w:numPr>
          <w:ilvl w:val="0"/>
          <w:numId w:val="8"/>
        </w:numPr>
        <w:tabs>
          <w:tab w:val="clear" w:pos="360"/>
          <w:tab w:val="num" w:pos="426"/>
        </w:tabs>
        <w:spacing w:before="120"/>
        <w:ind w:left="426" w:hanging="567"/>
        <w:jc w:val="both"/>
        <w:rPr>
          <w:sz w:val="24"/>
          <w:szCs w:val="24"/>
        </w:rPr>
      </w:pPr>
      <w:r w:rsidRPr="00D21AAA">
        <w:rPr>
          <w:sz w:val="24"/>
          <w:szCs w:val="24"/>
        </w:rPr>
        <w:t>Poskytovatel může rozhodnout o zastavení podpory, jestliže:</w:t>
      </w:r>
    </w:p>
    <w:p w:rsidR="006E0D31" w:rsidRPr="00273084" w:rsidRDefault="006E0D31" w:rsidP="006E0D31">
      <w:pPr>
        <w:numPr>
          <w:ilvl w:val="1"/>
          <w:numId w:val="9"/>
        </w:numPr>
        <w:tabs>
          <w:tab w:val="clear" w:pos="540"/>
          <w:tab w:val="num" w:pos="851"/>
        </w:tabs>
        <w:spacing w:before="120"/>
        <w:ind w:left="851" w:hanging="425"/>
        <w:jc w:val="both"/>
        <w:rPr>
          <w:sz w:val="24"/>
          <w:szCs w:val="24"/>
        </w:rPr>
      </w:pPr>
      <w:r w:rsidRPr="00273084">
        <w:rPr>
          <w:sz w:val="24"/>
          <w:szCs w:val="24"/>
        </w:rPr>
        <w:t xml:space="preserve">u příjemce </w:t>
      </w:r>
      <w:r>
        <w:rPr>
          <w:sz w:val="24"/>
          <w:szCs w:val="24"/>
        </w:rPr>
        <w:t>nebo dalšího účastníka projektu</w:t>
      </w:r>
      <w:r w:rsidRPr="00273084">
        <w:rPr>
          <w:sz w:val="24"/>
          <w:szCs w:val="24"/>
        </w:rPr>
        <w:t xml:space="preserve"> došlo ke změnám, které by mohly podstatně ovlivnit realizaci projektu dle článku 2 smlouvy o poskytnutí podpory nebo zájmy poskytovatele, zejména změnám majetkovým či v právní formě příjemce, </w:t>
      </w:r>
    </w:p>
    <w:p w:rsidR="006E0D31" w:rsidRPr="00273084" w:rsidRDefault="006E0D31" w:rsidP="006E0D31">
      <w:pPr>
        <w:numPr>
          <w:ilvl w:val="1"/>
          <w:numId w:val="9"/>
        </w:numPr>
        <w:tabs>
          <w:tab w:val="clear" w:pos="540"/>
          <w:tab w:val="num" w:pos="851"/>
        </w:tabs>
        <w:spacing w:before="120"/>
        <w:ind w:left="851" w:hanging="425"/>
        <w:jc w:val="both"/>
        <w:rPr>
          <w:sz w:val="24"/>
          <w:szCs w:val="24"/>
        </w:rPr>
      </w:pPr>
      <w:r w:rsidRPr="00273084">
        <w:rPr>
          <w:sz w:val="24"/>
          <w:szCs w:val="24"/>
        </w:rPr>
        <w:t xml:space="preserve">u příjemce </w:t>
      </w:r>
      <w:r>
        <w:rPr>
          <w:sz w:val="24"/>
          <w:szCs w:val="24"/>
        </w:rPr>
        <w:t xml:space="preserve">nebo </w:t>
      </w:r>
      <w:r w:rsidRPr="00273084">
        <w:rPr>
          <w:sz w:val="24"/>
          <w:szCs w:val="24"/>
        </w:rPr>
        <w:t xml:space="preserve">dalšího účastníka projektu došlo </w:t>
      </w:r>
      <w:r>
        <w:rPr>
          <w:sz w:val="24"/>
          <w:szCs w:val="24"/>
        </w:rPr>
        <w:t xml:space="preserve">ke změnám, které by mohly podstatně ovlivnit jeho způsobilost podle § 18 </w:t>
      </w:r>
      <w:r w:rsidRPr="00D21AAA">
        <w:rPr>
          <w:sz w:val="24"/>
          <w:szCs w:val="24"/>
        </w:rPr>
        <w:t>zák</w:t>
      </w:r>
      <w:r>
        <w:rPr>
          <w:sz w:val="24"/>
          <w:szCs w:val="24"/>
        </w:rPr>
        <w:t>.</w:t>
      </w:r>
      <w:r w:rsidRPr="00D21AAA">
        <w:rPr>
          <w:sz w:val="24"/>
          <w:szCs w:val="24"/>
        </w:rPr>
        <w:t xml:space="preserve"> č. 130/2002 Sb.</w:t>
      </w:r>
      <w:r>
        <w:rPr>
          <w:sz w:val="24"/>
          <w:szCs w:val="24"/>
        </w:rPr>
        <w:t>, nebo slučitelnost poskytnuté podpory s Nařízením</w:t>
      </w:r>
      <w:r>
        <w:rPr>
          <w:rStyle w:val="Znakapoznpodarou"/>
          <w:sz w:val="24"/>
          <w:szCs w:val="24"/>
        </w:rPr>
        <w:footnoteReference w:id="10"/>
      </w:r>
      <w:r w:rsidRPr="00273084">
        <w:rPr>
          <w:sz w:val="24"/>
          <w:szCs w:val="24"/>
        </w:rPr>
        <w:t>,</w:t>
      </w:r>
    </w:p>
    <w:p w:rsidR="006E0D31" w:rsidRPr="00D21AAA" w:rsidRDefault="006E0D31" w:rsidP="006E0D31">
      <w:pPr>
        <w:numPr>
          <w:ilvl w:val="1"/>
          <w:numId w:val="9"/>
        </w:numPr>
        <w:tabs>
          <w:tab w:val="clear" w:pos="540"/>
          <w:tab w:val="num" w:pos="851"/>
        </w:tabs>
        <w:spacing w:before="120"/>
        <w:ind w:left="851" w:hanging="425"/>
        <w:jc w:val="both"/>
        <w:rPr>
          <w:sz w:val="24"/>
          <w:szCs w:val="24"/>
        </w:rPr>
      </w:pPr>
      <w:r w:rsidRPr="00D21AAA">
        <w:rPr>
          <w:sz w:val="24"/>
          <w:szCs w:val="24"/>
        </w:rPr>
        <w:t xml:space="preserve">na straně </w:t>
      </w:r>
      <w:r w:rsidRPr="001B287B">
        <w:rPr>
          <w:sz w:val="24"/>
          <w:szCs w:val="24"/>
        </w:rPr>
        <w:t xml:space="preserve">příjemce </w:t>
      </w:r>
      <w:r>
        <w:rPr>
          <w:sz w:val="24"/>
          <w:szCs w:val="24"/>
        </w:rPr>
        <w:t xml:space="preserve">nebo </w:t>
      </w:r>
      <w:r w:rsidRPr="001B287B">
        <w:rPr>
          <w:sz w:val="24"/>
          <w:szCs w:val="24"/>
        </w:rPr>
        <w:t xml:space="preserve">dalšího účastníka projektu došlo k věcným nebo finančním změnám, při nichž příjemce </w:t>
      </w:r>
      <w:r>
        <w:rPr>
          <w:sz w:val="24"/>
          <w:szCs w:val="24"/>
        </w:rPr>
        <w:t>nebo další účastník projektu</w:t>
      </w:r>
      <w:r w:rsidRPr="001B287B">
        <w:rPr>
          <w:sz w:val="24"/>
          <w:szCs w:val="24"/>
        </w:rPr>
        <w:t xml:space="preserve"> nepostupoval podle čl. 3 </w:t>
      </w:r>
      <w:r>
        <w:rPr>
          <w:sz w:val="24"/>
          <w:szCs w:val="24"/>
        </w:rPr>
        <w:t>odstavce</w:t>
      </w:r>
      <w:r w:rsidRPr="001B287B">
        <w:rPr>
          <w:sz w:val="24"/>
          <w:szCs w:val="24"/>
        </w:rPr>
        <w:t xml:space="preserve"> 3) a 7) až 9) nebo které</w:t>
      </w:r>
      <w:r w:rsidRPr="00D21AAA">
        <w:rPr>
          <w:sz w:val="24"/>
          <w:szCs w:val="24"/>
        </w:rPr>
        <w:t xml:space="preserve"> jsou jinak v rozporu s ustanoveními této smlouvy</w:t>
      </w:r>
      <w:r>
        <w:rPr>
          <w:sz w:val="24"/>
          <w:szCs w:val="24"/>
        </w:rPr>
        <w:t xml:space="preserve"> o </w:t>
      </w:r>
      <w:r w:rsidRPr="00D21AAA">
        <w:rPr>
          <w:sz w:val="24"/>
          <w:szCs w:val="24"/>
        </w:rPr>
        <w:t>poskytnutí podpory,</w:t>
      </w:r>
    </w:p>
    <w:p w:rsidR="006E0D31" w:rsidRDefault="006E0D31" w:rsidP="006E0D31">
      <w:pPr>
        <w:numPr>
          <w:ilvl w:val="1"/>
          <w:numId w:val="9"/>
        </w:numPr>
        <w:tabs>
          <w:tab w:val="clear" w:pos="540"/>
          <w:tab w:val="num" w:pos="851"/>
        </w:tabs>
        <w:spacing w:before="120"/>
        <w:ind w:left="851" w:hanging="425"/>
        <w:jc w:val="both"/>
        <w:rPr>
          <w:sz w:val="24"/>
          <w:szCs w:val="24"/>
        </w:rPr>
      </w:pPr>
      <w:r w:rsidRPr="00D21AAA">
        <w:rPr>
          <w:sz w:val="24"/>
          <w:szCs w:val="24"/>
        </w:rPr>
        <w:t xml:space="preserve">nastaly v době trvání této smlouvy o poskytnutí podpory takové změny v realizaci </w:t>
      </w:r>
      <w:r w:rsidRPr="001B287B">
        <w:rPr>
          <w:sz w:val="24"/>
          <w:szCs w:val="24"/>
        </w:rPr>
        <w:t xml:space="preserve">projektu, které se dotýkají právní subjektivity příjemce </w:t>
      </w:r>
      <w:r>
        <w:rPr>
          <w:sz w:val="24"/>
          <w:szCs w:val="24"/>
        </w:rPr>
        <w:t xml:space="preserve">nebo </w:t>
      </w:r>
      <w:r w:rsidRPr="001B287B">
        <w:rPr>
          <w:sz w:val="24"/>
          <w:szCs w:val="24"/>
        </w:rPr>
        <w:t>dalšího účastníka projektu, údajů požadovaných pro prokázání způsobilosti nebo které by mohly mít vliv na realizaci projektu, a o nichž současně příjemce písemně neinformoval poskytovatele do 7 kalendářních dnů ode dne, kdy se o skutečnosti vedoucí k takovéto změně dozvěděl,</w:t>
      </w:r>
    </w:p>
    <w:p w:rsidR="006E0D31" w:rsidRPr="001B287B" w:rsidRDefault="006E0D31" w:rsidP="006E0D31">
      <w:pPr>
        <w:numPr>
          <w:ilvl w:val="1"/>
          <w:numId w:val="9"/>
        </w:numPr>
        <w:tabs>
          <w:tab w:val="clear" w:pos="540"/>
          <w:tab w:val="num" w:pos="851"/>
        </w:tabs>
        <w:spacing w:before="120"/>
        <w:ind w:left="851" w:hanging="425"/>
        <w:jc w:val="both"/>
        <w:rPr>
          <w:sz w:val="24"/>
          <w:szCs w:val="24"/>
        </w:rPr>
      </w:pPr>
      <w:r w:rsidRPr="001B287B">
        <w:rPr>
          <w:sz w:val="24"/>
          <w:szCs w:val="24"/>
        </w:rPr>
        <w:lastRenderedPageBreak/>
        <w:t xml:space="preserve">příjemce </w:t>
      </w:r>
      <w:r>
        <w:rPr>
          <w:sz w:val="24"/>
          <w:szCs w:val="24"/>
        </w:rPr>
        <w:t>nebo další účastník projektu, který</w:t>
      </w:r>
      <w:r w:rsidRPr="001B287B">
        <w:rPr>
          <w:sz w:val="24"/>
          <w:szCs w:val="24"/>
        </w:rPr>
        <w:t xml:space="preserve"> v rozporu s čl. </w:t>
      </w:r>
      <w:r>
        <w:rPr>
          <w:sz w:val="24"/>
          <w:szCs w:val="24"/>
        </w:rPr>
        <w:t>8</w:t>
      </w:r>
      <w:r w:rsidRPr="001B287B">
        <w:rPr>
          <w:sz w:val="24"/>
          <w:szCs w:val="24"/>
        </w:rPr>
        <w:t xml:space="preserve"> této smlouvy o</w:t>
      </w:r>
      <w:r>
        <w:rPr>
          <w:sz w:val="24"/>
          <w:szCs w:val="24"/>
        </w:rPr>
        <w:t> </w:t>
      </w:r>
      <w:r w:rsidRPr="001B287B">
        <w:rPr>
          <w:sz w:val="24"/>
          <w:szCs w:val="24"/>
        </w:rPr>
        <w:t>poskytnutí podpory</w:t>
      </w:r>
      <w:r>
        <w:rPr>
          <w:sz w:val="24"/>
          <w:szCs w:val="24"/>
        </w:rPr>
        <w:t>,</w:t>
      </w:r>
      <w:r w:rsidRPr="001B287B">
        <w:rPr>
          <w:sz w:val="24"/>
          <w:szCs w:val="24"/>
        </w:rPr>
        <w:t xml:space="preserve"> učinil dispozici s majetkem pořízeným z podpory nebo vytvořeným při realizaci projektu.</w:t>
      </w:r>
    </w:p>
    <w:p w:rsidR="006E0D31" w:rsidRPr="00D21AAA" w:rsidRDefault="006E0D31" w:rsidP="006E0D31">
      <w:pPr>
        <w:numPr>
          <w:ilvl w:val="0"/>
          <w:numId w:val="8"/>
        </w:numPr>
        <w:tabs>
          <w:tab w:val="clear" w:pos="360"/>
          <w:tab w:val="num" w:pos="426"/>
        </w:tabs>
        <w:spacing w:before="120"/>
        <w:ind w:left="426" w:hanging="426"/>
        <w:jc w:val="both"/>
        <w:rPr>
          <w:sz w:val="24"/>
          <w:szCs w:val="24"/>
        </w:rPr>
      </w:pPr>
      <w:r w:rsidRPr="00D21AAA">
        <w:rPr>
          <w:sz w:val="24"/>
          <w:szCs w:val="24"/>
        </w:rPr>
        <w:t xml:space="preserve">Rozhodnutí o zastavení podpory poskytovatel s odůvodněním doručí příjemci. </w:t>
      </w:r>
    </w:p>
    <w:p w:rsidR="006E0D31" w:rsidRPr="00D21AAA" w:rsidRDefault="006E0D31" w:rsidP="006E0D31">
      <w:pPr>
        <w:numPr>
          <w:ilvl w:val="0"/>
          <w:numId w:val="8"/>
        </w:numPr>
        <w:tabs>
          <w:tab w:val="clear" w:pos="360"/>
          <w:tab w:val="num" w:pos="426"/>
        </w:tabs>
        <w:spacing w:before="120"/>
        <w:ind w:left="426" w:hanging="426"/>
        <w:jc w:val="both"/>
        <w:rPr>
          <w:sz w:val="24"/>
          <w:szCs w:val="24"/>
        </w:rPr>
      </w:pPr>
      <w:r w:rsidRPr="00D21AAA">
        <w:rPr>
          <w:sz w:val="24"/>
          <w:szCs w:val="24"/>
        </w:rPr>
        <w:t>Příjemce je povinen po obdržení rozhodnutí o zastavení podpory provést všechna nezbytná opatření k tomu, aby své závazky vůči poskytovateli vzniklé při realizaci projektu řádně ukončil.</w:t>
      </w:r>
    </w:p>
    <w:p w:rsidR="006E0D31" w:rsidRPr="00D21AAA" w:rsidRDefault="006E0D31" w:rsidP="006E0D31">
      <w:pPr>
        <w:numPr>
          <w:ilvl w:val="0"/>
          <w:numId w:val="8"/>
        </w:numPr>
        <w:tabs>
          <w:tab w:val="clear" w:pos="360"/>
          <w:tab w:val="num" w:pos="426"/>
        </w:tabs>
        <w:spacing w:before="120"/>
        <w:ind w:left="426" w:hanging="426"/>
        <w:jc w:val="both"/>
        <w:rPr>
          <w:sz w:val="24"/>
          <w:szCs w:val="24"/>
        </w:rPr>
      </w:pPr>
      <w:r w:rsidRPr="00D21AAA">
        <w:rPr>
          <w:sz w:val="24"/>
          <w:szCs w:val="24"/>
        </w:rPr>
        <w:t>Současně s rozhodnutím o zastavení podpory podle odstavce 1 tohoto článku může poskytovatel rozhodnout o akceptaci úhrady jen za uznané náklady za jím schválené výstupy (výsledky, podklady) z  projektu, kterých bylo dosaženo před vznikem důvodu pro rozhodnutí o zastavení podpory. Dále mohou být z podpory uhrazeny i uznané náklady, které byly vynaloženy v dobré víře a uznány za účel</w:t>
      </w:r>
      <w:r>
        <w:rPr>
          <w:sz w:val="24"/>
          <w:szCs w:val="24"/>
        </w:rPr>
        <w:t>n</w:t>
      </w:r>
      <w:r w:rsidRPr="00D21AAA">
        <w:rPr>
          <w:sz w:val="24"/>
          <w:szCs w:val="24"/>
        </w:rPr>
        <w:t>ě vynaložené nebo uznané náklady</w:t>
      </w:r>
      <w:r>
        <w:rPr>
          <w:sz w:val="24"/>
          <w:szCs w:val="24"/>
        </w:rPr>
        <w:t xml:space="preserve"> vzniklé</w:t>
      </w:r>
      <w:r w:rsidRPr="00D21AAA">
        <w:rPr>
          <w:sz w:val="24"/>
          <w:szCs w:val="24"/>
        </w:rPr>
        <w:t xml:space="preserve"> ještě před termínem doručení rozhodnutí o zastavení podpory.</w:t>
      </w:r>
    </w:p>
    <w:p w:rsidR="006E0D31" w:rsidRPr="00D21AAA" w:rsidRDefault="006E0D31" w:rsidP="006E0D31">
      <w:pPr>
        <w:jc w:val="both"/>
        <w:rPr>
          <w:sz w:val="24"/>
          <w:szCs w:val="24"/>
        </w:rPr>
      </w:pPr>
    </w:p>
    <w:p w:rsidR="006E0D31" w:rsidRPr="00D21AAA" w:rsidRDefault="006E0D31" w:rsidP="005A2180">
      <w:pPr>
        <w:pStyle w:val="Nadpis3"/>
        <w:widowControl w:val="0"/>
        <w:numPr>
          <w:ilvl w:val="0"/>
          <w:numId w:val="24"/>
        </w:numPr>
        <w:spacing w:before="0" w:after="0"/>
        <w:jc w:val="center"/>
        <w:rPr>
          <w:rFonts w:ascii="Times New Roman" w:hAnsi="Times New Roman" w:cs="Times New Roman"/>
          <w:b w:val="0"/>
          <w:bCs w:val="0"/>
          <w:sz w:val="24"/>
          <w:szCs w:val="24"/>
        </w:rPr>
      </w:pPr>
    </w:p>
    <w:p w:rsidR="006E0D31" w:rsidRPr="00D21AAA" w:rsidRDefault="006E0D31" w:rsidP="006E0D31">
      <w:pPr>
        <w:keepNext/>
        <w:jc w:val="center"/>
        <w:rPr>
          <w:b/>
          <w:bCs/>
          <w:color w:val="000000"/>
          <w:sz w:val="24"/>
          <w:szCs w:val="24"/>
        </w:rPr>
      </w:pPr>
      <w:r w:rsidRPr="00D21AAA">
        <w:rPr>
          <w:b/>
          <w:bCs/>
          <w:color w:val="000000"/>
          <w:sz w:val="24"/>
          <w:szCs w:val="24"/>
        </w:rPr>
        <w:t>Vlastnictví hmotného majetku</w:t>
      </w:r>
    </w:p>
    <w:p w:rsidR="006E0D31" w:rsidRPr="00D32587" w:rsidRDefault="006E0D31" w:rsidP="005A2180">
      <w:pPr>
        <w:numPr>
          <w:ilvl w:val="0"/>
          <w:numId w:val="30"/>
        </w:numPr>
        <w:suppressAutoHyphens w:val="0"/>
        <w:autoSpaceDE w:val="0"/>
        <w:autoSpaceDN w:val="0"/>
        <w:adjustRightInd w:val="0"/>
        <w:spacing w:before="120"/>
        <w:ind w:left="426" w:hanging="426"/>
        <w:jc w:val="both"/>
        <w:rPr>
          <w:color w:val="006600"/>
          <w:sz w:val="24"/>
          <w:szCs w:val="24"/>
        </w:rPr>
      </w:pPr>
      <w:r w:rsidRPr="00D32587">
        <w:rPr>
          <w:sz w:val="24"/>
          <w:szCs w:val="24"/>
        </w:rPr>
        <w:t xml:space="preserve">Vlastníkem hmotného majetku nutného k realizaci projektu a pořízeného z podpory nebo vytvořeného při realizaci projektu je příjemce. Pokud se na pořízení majetku podílí více účastníků projektu podle § 2 </w:t>
      </w:r>
      <w:r>
        <w:rPr>
          <w:sz w:val="24"/>
          <w:szCs w:val="24"/>
        </w:rPr>
        <w:t>odstavce</w:t>
      </w:r>
      <w:r w:rsidRPr="00D32587">
        <w:rPr>
          <w:sz w:val="24"/>
          <w:szCs w:val="24"/>
        </w:rPr>
        <w:t xml:space="preserve"> 2 písm. j) zák. č. 130/2002 Sb., stávají se vlastníky příslušných podílů majetku podle úpravy obsažené ve smlouvě o účasti na řešení projektu podle čl. 2, </w:t>
      </w:r>
      <w:r>
        <w:rPr>
          <w:sz w:val="24"/>
          <w:szCs w:val="24"/>
        </w:rPr>
        <w:t>odstavce</w:t>
      </w:r>
      <w:r w:rsidRPr="00D32587">
        <w:rPr>
          <w:sz w:val="24"/>
          <w:szCs w:val="24"/>
        </w:rPr>
        <w:t xml:space="preserve"> 1</w:t>
      </w:r>
      <w:r>
        <w:rPr>
          <w:sz w:val="24"/>
          <w:szCs w:val="24"/>
        </w:rPr>
        <w:t>1</w:t>
      </w:r>
      <w:r w:rsidRPr="00D32587">
        <w:rPr>
          <w:sz w:val="24"/>
          <w:szCs w:val="24"/>
        </w:rPr>
        <w:t>).</w:t>
      </w:r>
    </w:p>
    <w:p w:rsidR="006E0D31" w:rsidRPr="00D32587" w:rsidRDefault="006E0D31" w:rsidP="005A2180">
      <w:pPr>
        <w:numPr>
          <w:ilvl w:val="0"/>
          <w:numId w:val="30"/>
        </w:numPr>
        <w:suppressAutoHyphens w:val="0"/>
        <w:autoSpaceDE w:val="0"/>
        <w:autoSpaceDN w:val="0"/>
        <w:adjustRightInd w:val="0"/>
        <w:spacing w:before="120"/>
        <w:ind w:left="426" w:hanging="426"/>
        <w:jc w:val="both"/>
        <w:rPr>
          <w:color w:val="006600"/>
          <w:sz w:val="24"/>
          <w:szCs w:val="24"/>
        </w:rPr>
      </w:pPr>
      <w:r w:rsidRPr="00D32587">
        <w:rPr>
          <w:sz w:val="24"/>
          <w:szCs w:val="24"/>
        </w:rPr>
        <w:t xml:space="preserve">Po dobu realizace projektu není příjemce </w:t>
      </w:r>
      <w:r>
        <w:rPr>
          <w:sz w:val="24"/>
          <w:szCs w:val="24"/>
        </w:rPr>
        <w:t>nebo další účastník projektu</w:t>
      </w:r>
      <w:r w:rsidRPr="00D32587">
        <w:rPr>
          <w:sz w:val="24"/>
          <w:szCs w:val="24"/>
        </w:rPr>
        <w:t xml:space="preserve"> oprávněn bez souhlasu poskytovatele s tímto majetkem disponovat ve prospěch třetích osob, zejména tento majetek zcizit, pronajmout, půjčit, zapůjčit nebo zastavit. Jakákoliv výše uvedená dispozice s majetkem ve prospěch třetích osob je porušením rozpočtové kázně.</w:t>
      </w:r>
    </w:p>
    <w:p w:rsidR="006E0D31" w:rsidRPr="00D21AAA" w:rsidRDefault="006E0D31" w:rsidP="006E0D31">
      <w:pPr>
        <w:jc w:val="both"/>
        <w:rPr>
          <w:sz w:val="24"/>
          <w:szCs w:val="24"/>
        </w:rPr>
      </w:pPr>
    </w:p>
    <w:p w:rsidR="006E0D31" w:rsidRPr="00D21AAA" w:rsidRDefault="006E0D31" w:rsidP="005A2180">
      <w:pPr>
        <w:pStyle w:val="Nadpis3"/>
        <w:widowControl w:val="0"/>
        <w:numPr>
          <w:ilvl w:val="0"/>
          <w:numId w:val="24"/>
        </w:numPr>
        <w:spacing w:before="0" w:after="0"/>
        <w:jc w:val="center"/>
        <w:rPr>
          <w:rFonts w:ascii="Times New Roman" w:hAnsi="Times New Roman" w:cs="Times New Roman"/>
          <w:b w:val="0"/>
          <w:bCs w:val="0"/>
          <w:sz w:val="24"/>
          <w:szCs w:val="24"/>
        </w:rPr>
      </w:pPr>
    </w:p>
    <w:p w:rsidR="006E0D31" w:rsidRPr="00D21AAA" w:rsidRDefault="006E0D31" w:rsidP="006E0D31">
      <w:pPr>
        <w:keepNext/>
        <w:jc w:val="center"/>
        <w:rPr>
          <w:b/>
          <w:bCs/>
          <w:sz w:val="24"/>
          <w:szCs w:val="24"/>
        </w:rPr>
      </w:pPr>
      <w:r w:rsidRPr="00D21AAA">
        <w:rPr>
          <w:b/>
          <w:bCs/>
          <w:sz w:val="24"/>
          <w:szCs w:val="24"/>
        </w:rPr>
        <w:t xml:space="preserve">Účast třetích stran </w:t>
      </w:r>
    </w:p>
    <w:p w:rsidR="006E0D31" w:rsidRPr="00AC1445" w:rsidRDefault="006E0D31" w:rsidP="005A2180">
      <w:pPr>
        <w:pStyle w:val="Odstavecseseznamem"/>
        <w:numPr>
          <w:ilvl w:val="0"/>
          <w:numId w:val="35"/>
        </w:numPr>
        <w:tabs>
          <w:tab w:val="left" w:pos="426"/>
        </w:tabs>
        <w:spacing w:before="120"/>
        <w:ind w:left="426" w:hanging="426"/>
        <w:jc w:val="both"/>
        <w:rPr>
          <w:sz w:val="24"/>
          <w:szCs w:val="24"/>
        </w:rPr>
      </w:pPr>
      <w:r w:rsidRPr="00AC1445">
        <w:rPr>
          <w:sz w:val="24"/>
          <w:szCs w:val="24"/>
        </w:rPr>
        <w:t>Třetí stranou se rozumí subdodavatelé, kteří jsou dodavateli části výzkumu projektu, kteří nebyli podle § 8 odstavce 5 zák. č. 130/2002 Sb.</w:t>
      </w:r>
      <w:r>
        <w:rPr>
          <w:sz w:val="24"/>
          <w:szCs w:val="24"/>
        </w:rPr>
        <w:t>,</w:t>
      </w:r>
      <w:r w:rsidRPr="00AC1445">
        <w:rPr>
          <w:sz w:val="24"/>
          <w:szCs w:val="24"/>
        </w:rPr>
        <w:t xml:space="preserve"> specifikováni v návrhu projektu, jejich plnění je k realizaci projektu nezbytné a je příjemcem hrazeno v rámci uznaných nákladů projektu uvedených v Příloze 2 (nejsou tedy dalšími účastníky projektu).</w:t>
      </w:r>
    </w:p>
    <w:p w:rsidR="006E0D31" w:rsidRDefault="006E0D31" w:rsidP="005A2180">
      <w:pPr>
        <w:pStyle w:val="Odstavecseseznamem"/>
        <w:numPr>
          <w:ilvl w:val="0"/>
          <w:numId w:val="35"/>
        </w:numPr>
        <w:tabs>
          <w:tab w:val="left" w:pos="426"/>
        </w:tabs>
        <w:spacing w:before="120"/>
        <w:ind w:left="426" w:hanging="426"/>
        <w:jc w:val="both"/>
        <w:rPr>
          <w:sz w:val="24"/>
          <w:szCs w:val="24"/>
        </w:rPr>
      </w:pPr>
      <w:r w:rsidRPr="00AC1445">
        <w:rPr>
          <w:sz w:val="24"/>
          <w:szCs w:val="24"/>
        </w:rPr>
        <w:t xml:space="preserve">Třetí strana musí být příjemcem vybrána podle zákona č. 137/2006 Sb., o veřejných zakázkách, ve znění pozdějších předpisů. </w:t>
      </w:r>
    </w:p>
    <w:p w:rsidR="006E0D31" w:rsidRPr="00AC1445" w:rsidRDefault="006E0D31" w:rsidP="005A2180">
      <w:pPr>
        <w:pStyle w:val="Odstavecseseznamem"/>
        <w:numPr>
          <w:ilvl w:val="0"/>
          <w:numId w:val="35"/>
        </w:numPr>
        <w:tabs>
          <w:tab w:val="left" w:pos="426"/>
        </w:tabs>
        <w:spacing w:before="120"/>
        <w:ind w:left="426" w:hanging="426"/>
        <w:jc w:val="both"/>
        <w:rPr>
          <w:sz w:val="24"/>
          <w:szCs w:val="24"/>
        </w:rPr>
      </w:pPr>
      <w:r w:rsidRPr="00AC1445">
        <w:rPr>
          <w:sz w:val="24"/>
          <w:szCs w:val="24"/>
        </w:rPr>
        <w:t xml:space="preserve">Příjemce odpovídá za to, že jím (příp. dalším účastníkem projektu) uzavřené smlouvy o účasti třetích stran na realizaci projektu budou obsahovat smluvní závazky a ustanovení, dávající poskytovateli stejná práva kontroly účasti třetích stran na realizaci projektu, jaká má poskytovatel vůči příjemci, a že budou dodrženy všechny podmínky stanovené touto smlouvou o poskytnutí podpory. </w:t>
      </w:r>
    </w:p>
    <w:p w:rsidR="006E0D31" w:rsidRPr="00953449" w:rsidRDefault="006E0D31" w:rsidP="006E0D31">
      <w:pPr>
        <w:pStyle w:val="Odstavecseseznamem"/>
        <w:tabs>
          <w:tab w:val="left" w:pos="567"/>
        </w:tabs>
        <w:spacing w:before="120"/>
        <w:ind w:left="567"/>
        <w:jc w:val="both"/>
        <w:rPr>
          <w:color w:val="0070C0"/>
          <w:sz w:val="24"/>
          <w:szCs w:val="24"/>
        </w:rPr>
      </w:pPr>
    </w:p>
    <w:p w:rsidR="006E0D31" w:rsidRPr="00D21AAA" w:rsidRDefault="006E0D31" w:rsidP="005A2180">
      <w:pPr>
        <w:pStyle w:val="Nadpis3"/>
        <w:widowControl w:val="0"/>
        <w:numPr>
          <w:ilvl w:val="0"/>
          <w:numId w:val="24"/>
        </w:numPr>
        <w:spacing w:before="0" w:after="0"/>
        <w:jc w:val="center"/>
        <w:rPr>
          <w:rFonts w:ascii="Times New Roman" w:hAnsi="Times New Roman" w:cs="Times New Roman"/>
          <w:sz w:val="24"/>
          <w:szCs w:val="24"/>
        </w:rPr>
      </w:pPr>
    </w:p>
    <w:p w:rsidR="006E0D31" w:rsidRPr="00D21AAA" w:rsidRDefault="006E0D31" w:rsidP="006E0D31">
      <w:pPr>
        <w:keepNext/>
        <w:jc w:val="center"/>
        <w:rPr>
          <w:b/>
          <w:bCs/>
          <w:sz w:val="24"/>
          <w:szCs w:val="24"/>
        </w:rPr>
      </w:pPr>
      <w:r w:rsidRPr="00D21AAA">
        <w:rPr>
          <w:b/>
          <w:bCs/>
          <w:sz w:val="24"/>
          <w:szCs w:val="24"/>
        </w:rPr>
        <w:t xml:space="preserve">Poskytování informací </w:t>
      </w:r>
    </w:p>
    <w:p w:rsidR="006E0D31" w:rsidRPr="00D21AAA" w:rsidRDefault="006E0D31" w:rsidP="005A2180">
      <w:pPr>
        <w:numPr>
          <w:ilvl w:val="0"/>
          <w:numId w:val="10"/>
        </w:numPr>
        <w:tabs>
          <w:tab w:val="clear" w:pos="360"/>
          <w:tab w:val="left" w:pos="426"/>
        </w:tabs>
        <w:spacing w:before="120"/>
        <w:ind w:left="426" w:hanging="426"/>
        <w:jc w:val="both"/>
        <w:rPr>
          <w:sz w:val="24"/>
          <w:szCs w:val="24"/>
        </w:rPr>
      </w:pPr>
      <w:r w:rsidRPr="00D21AAA">
        <w:rPr>
          <w:sz w:val="24"/>
          <w:szCs w:val="24"/>
        </w:rPr>
        <w:t>Příjemce je povinen zveřejňovat úplné, pravdivé a včasné informace o projektu a získaných výsledcích projektu v souladu s § 12 zák</w:t>
      </w:r>
      <w:r>
        <w:rPr>
          <w:sz w:val="24"/>
          <w:szCs w:val="24"/>
        </w:rPr>
        <w:t>.</w:t>
      </w:r>
      <w:r w:rsidRPr="00D21AAA">
        <w:rPr>
          <w:sz w:val="24"/>
          <w:szCs w:val="24"/>
        </w:rPr>
        <w:t xml:space="preserve"> č. 130/2002 Sb.</w:t>
      </w:r>
    </w:p>
    <w:p w:rsidR="006E0D31" w:rsidRDefault="006E0D31" w:rsidP="005A2180">
      <w:pPr>
        <w:numPr>
          <w:ilvl w:val="0"/>
          <w:numId w:val="10"/>
        </w:numPr>
        <w:tabs>
          <w:tab w:val="clear" w:pos="360"/>
          <w:tab w:val="left" w:pos="426"/>
        </w:tabs>
        <w:spacing w:before="120"/>
        <w:ind w:left="426" w:hanging="426"/>
        <w:jc w:val="both"/>
        <w:rPr>
          <w:sz w:val="24"/>
          <w:szCs w:val="24"/>
        </w:rPr>
      </w:pPr>
      <w:r w:rsidRPr="00D21AAA">
        <w:rPr>
          <w:sz w:val="24"/>
          <w:szCs w:val="24"/>
        </w:rPr>
        <w:t>Příjemce plní povinnost p</w:t>
      </w:r>
      <w:r>
        <w:rPr>
          <w:sz w:val="24"/>
          <w:szCs w:val="24"/>
        </w:rPr>
        <w:t>oskytování informací podle odstavce</w:t>
      </w:r>
      <w:r w:rsidRPr="00D21AAA">
        <w:rPr>
          <w:sz w:val="24"/>
          <w:szCs w:val="24"/>
        </w:rPr>
        <w:t xml:space="preserve"> 1 tohoto článku předáním údajů o projektu nebo údajů o získaných výsledcích poskytovateli ke zveřejnění prostřednictvím IS VaVaI ve formě a v termínech stanovených poskytovatelem v souladu s požadavky §§ 30 až 32 zák</w:t>
      </w:r>
      <w:r>
        <w:rPr>
          <w:sz w:val="24"/>
          <w:szCs w:val="24"/>
        </w:rPr>
        <w:t>.</w:t>
      </w:r>
      <w:r w:rsidRPr="00D21AAA">
        <w:rPr>
          <w:sz w:val="24"/>
          <w:szCs w:val="24"/>
        </w:rPr>
        <w:t xml:space="preserve"> č. 130/2002 Sb. a nařízení vlády</w:t>
      </w:r>
      <w:r>
        <w:rPr>
          <w:sz w:val="24"/>
          <w:szCs w:val="24"/>
        </w:rPr>
        <w:t> </w:t>
      </w:r>
      <w:r w:rsidRPr="00D21AAA">
        <w:rPr>
          <w:sz w:val="24"/>
          <w:szCs w:val="24"/>
        </w:rPr>
        <w:t>č.</w:t>
      </w:r>
      <w:r>
        <w:rPr>
          <w:sz w:val="24"/>
          <w:szCs w:val="24"/>
        </w:rPr>
        <w:t> </w:t>
      </w:r>
      <w:r w:rsidRPr="00D21AAA">
        <w:rPr>
          <w:sz w:val="24"/>
          <w:szCs w:val="24"/>
        </w:rPr>
        <w:t>397/2009</w:t>
      </w:r>
      <w:r>
        <w:rPr>
          <w:sz w:val="24"/>
          <w:szCs w:val="24"/>
        </w:rPr>
        <w:t> Sb., o </w:t>
      </w:r>
      <w:r w:rsidRPr="00D21AAA">
        <w:rPr>
          <w:sz w:val="24"/>
          <w:szCs w:val="24"/>
        </w:rPr>
        <w:t>informačním systému výzkumu, experimentálního vývoje a </w:t>
      </w:r>
      <w:r w:rsidRPr="00AC1445">
        <w:rPr>
          <w:sz w:val="24"/>
          <w:szCs w:val="24"/>
        </w:rPr>
        <w:t>inovací.</w:t>
      </w:r>
    </w:p>
    <w:p w:rsidR="006E0D31" w:rsidRPr="00AC1445" w:rsidRDefault="006E0D31" w:rsidP="005A2180">
      <w:pPr>
        <w:numPr>
          <w:ilvl w:val="0"/>
          <w:numId w:val="10"/>
        </w:numPr>
        <w:tabs>
          <w:tab w:val="clear" w:pos="360"/>
          <w:tab w:val="left" w:pos="426"/>
        </w:tabs>
        <w:spacing w:before="120"/>
        <w:ind w:left="426" w:hanging="426"/>
        <w:jc w:val="both"/>
        <w:rPr>
          <w:sz w:val="24"/>
          <w:szCs w:val="24"/>
        </w:rPr>
      </w:pPr>
      <w:r w:rsidRPr="00AC1445">
        <w:rPr>
          <w:sz w:val="24"/>
          <w:szCs w:val="24"/>
        </w:rPr>
        <w:lastRenderedPageBreak/>
        <w:t>Příjemce je povinen zveřejňovat výsledky projektu v souladu se zák. č. 130/2002 Sb.</w:t>
      </w:r>
      <w:r>
        <w:rPr>
          <w:sz w:val="24"/>
          <w:szCs w:val="24"/>
        </w:rPr>
        <w:t>,</w:t>
      </w:r>
      <w:r w:rsidRPr="00AC1445">
        <w:rPr>
          <w:sz w:val="24"/>
          <w:szCs w:val="24"/>
        </w:rPr>
        <w:t xml:space="preserve"> a v informacích zveřejňovaných v souvislosti s tímto výsledkem, resp. projektem uvádět důsledně identifikační kód projektu podle centrální evidence projektů a skutečnost, že výsledek byl získán za finanční podpory MŠMT v rámci programu NPU I, příp. plnohodnotný cizojazyčný ekvivalent. Dále je příjemce povinen uvádět všude tam, kde je to možné, též oficiální logo poskytovatele v souladu s pravidly, která jsou zveřejněna na adrese:</w:t>
      </w:r>
      <w:r w:rsidRPr="00AC1445">
        <w:rPr>
          <w:color w:val="FF0000"/>
          <w:sz w:val="24"/>
          <w:szCs w:val="24"/>
        </w:rPr>
        <w:t xml:space="preserve"> </w:t>
      </w:r>
      <w:hyperlink r:id="rId11" w:history="1">
        <w:r w:rsidRPr="00AC1445">
          <w:rPr>
            <w:rStyle w:val="Hypertextovodkaz"/>
            <w:sz w:val="24"/>
            <w:szCs w:val="24"/>
          </w:rPr>
          <w:t>http://www.msmt.cz/ministerstvo/novinar/logo-msmt</w:t>
        </w:r>
      </w:hyperlink>
      <w:r w:rsidRPr="00AC1445">
        <w:rPr>
          <w:rStyle w:val="Hypertextovodkaz"/>
        </w:rPr>
        <w:t>.</w:t>
      </w:r>
    </w:p>
    <w:p w:rsidR="006E0D31" w:rsidRPr="00D21AAA" w:rsidRDefault="006E0D31" w:rsidP="005A2180">
      <w:pPr>
        <w:numPr>
          <w:ilvl w:val="0"/>
          <w:numId w:val="10"/>
        </w:numPr>
        <w:tabs>
          <w:tab w:val="clear" w:pos="360"/>
          <w:tab w:val="left" w:pos="426"/>
        </w:tabs>
        <w:spacing w:before="120"/>
        <w:ind w:left="426" w:hanging="426"/>
        <w:jc w:val="both"/>
        <w:rPr>
          <w:sz w:val="24"/>
          <w:szCs w:val="24"/>
        </w:rPr>
      </w:pPr>
      <w:r>
        <w:rPr>
          <w:bCs/>
          <w:sz w:val="24"/>
          <w:szCs w:val="24"/>
        </w:rPr>
        <w:t xml:space="preserve">Jakékoliv komerční využití výsledku projektu je příjemce povinen uvést ve zprávách </w:t>
      </w:r>
      <w:r w:rsidRPr="00E61F7E">
        <w:rPr>
          <w:bCs/>
          <w:sz w:val="24"/>
          <w:szCs w:val="24"/>
        </w:rPr>
        <w:t>podle článku 5, odstavce 9, písm. a), b), c)</w:t>
      </w:r>
      <w:r>
        <w:rPr>
          <w:bCs/>
          <w:sz w:val="24"/>
          <w:szCs w:val="24"/>
        </w:rPr>
        <w:t xml:space="preserve"> a kopii smlouvy o využití výsledku projektu uzavřené mezi příjemcem a uživatelem výsledku zaslat poskytovateli </w:t>
      </w:r>
      <w:r w:rsidRPr="00315629">
        <w:rPr>
          <w:bCs/>
          <w:sz w:val="24"/>
          <w:szCs w:val="24"/>
        </w:rPr>
        <w:t>nejpozději do 30 dnů ode dne podpisu</w:t>
      </w:r>
      <w:r>
        <w:rPr>
          <w:bCs/>
          <w:sz w:val="24"/>
          <w:szCs w:val="24"/>
        </w:rPr>
        <w:t>.</w:t>
      </w:r>
    </w:p>
    <w:p w:rsidR="006E0D31" w:rsidRPr="003A0964" w:rsidRDefault="006E0D31" w:rsidP="005A2180">
      <w:pPr>
        <w:numPr>
          <w:ilvl w:val="0"/>
          <w:numId w:val="10"/>
        </w:numPr>
        <w:tabs>
          <w:tab w:val="clear" w:pos="360"/>
          <w:tab w:val="left" w:pos="426"/>
        </w:tabs>
        <w:spacing w:before="120"/>
        <w:ind w:left="426" w:hanging="426"/>
        <w:jc w:val="both"/>
        <w:rPr>
          <w:sz w:val="24"/>
          <w:szCs w:val="24"/>
        </w:rPr>
      </w:pPr>
      <w:r w:rsidRPr="003A0964">
        <w:rPr>
          <w:sz w:val="24"/>
          <w:szCs w:val="24"/>
        </w:rPr>
        <w:t>Pokud je vlastní předmět realizace projektu nebo jeho výsledek předmětem obchodního nebo jiného tajemství nebo utajovanou informací podle zvláštního právního předpisu nebo skutečností, jejíž zveřejnění by mohlo ohrozit činnost zpravodajské služby, musí poskytovatel a příjemce poskytnout konkrétní informace o projektu a jeho výsledcích v závěrečné zprávě tak, aby byly zveřejnitelné podle odstavce 2 a 3 tohoto článku. Pokud je předmět realizace projektu nebo jeho výsledek utajovanou informací, předají poskytovatel i příjemce úplné údaje o projektu a výsledcích postupem stanoveným zákonem č. 412/2005 Sb., o ochraně utajovaných informací a o bezpečnostní způsobilosti, ve znění pozdějších předpisů.</w:t>
      </w:r>
    </w:p>
    <w:p w:rsidR="006E0D31" w:rsidRPr="00BD5A2E" w:rsidRDefault="006E0D31" w:rsidP="005A2180">
      <w:pPr>
        <w:numPr>
          <w:ilvl w:val="0"/>
          <w:numId w:val="10"/>
        </w:numPr>
        <w:tabs>
          <w:tab w:val="clear" w:pos="360"/>
          <w:tab w:val="left" w:pos="426"/>
        </w:tabs>
        <w:autoSpaceDE w:val="0"/>
        <w:spacing w:before="120" w:after="120"/>
        <w:ind w:left="426" w:hanging="426"/>
        <w:jc w:val="both"/>
        <w:rPr>
          <w:sz w:val="24"/>
          <w:szCs w:val="24"/>
        </w:rPr>
      </w:pPr>
      <w:r w:rsidRPr="003A0964">
        <w:rPr>
          <w:sz w:val="24"/>
          <w:szCs w:val="24"/>
        </w:rPr>
        <w:t>V souladu se zák. č. 130/2002 Sb. příjemce souhlasí se zveřejňováním názvu a předmětu řešení projektu, úplného názvu nebo obchodní firmy příjemce podpory, plného jména řešitele, doby řešení projektu, celkových u</w:t>
      </w:r>
      <w:r>
        <w:rPr>
          <w:sz w:val="24"/>
          <w:szCs w:val="24"/>
        </w:rPr>
        <w:t>znaných nákladů projektu a </w:t>
      </w:r>
      <w:r w:rsidRPr="003A0964">
        <w:rPr>
          <w:sz w:val="24"/>
          <w:szCs w:val="24"/>
        </w:rPr>
        <w:t xml:space="preserve">jejich členění, výše podpory, stupně důvěrnosti údajů a po ukončení řešení projektu výsledku jeho zhodnocení poskytovatelem v rozsahu stanoveném IS VaVaI </w:t>
      </w:r>
      <w:r w:rsidRPr="003E56A8">
        <w:rPr>
          <w:sz w:val="24"/>
          <w:szCs w:val="24"/>
        </w:rPr>
        <w:t xml:space="preserve">a se zpřístupněním </w:t>
      </w:r>
      <w:r w:rsidRPr="00C4171A">
        <w:rPr>
          <w:sz w:val="24"/>
          <w:szCs w:val="24"/>
        </w:rPr>
        <w:t>redakčně upravené závěrečné zprávy projektu veřejnosti.</w:t>
      </w:r>
    </w:p>
    <w:p w:rsidR="006E0D31" w:rsidRPr="001B287B" w:rsidRDefault="006E0D31" w:rsidP="005A2180">
      <w:pPr>
        <w:numPr>
          <w:ilvl w:val="0"/>
          <w:numId w:val="10"/>
        </w:numPr>
        <w:tabs>
          <w:tab w:val="clear" w:pos="360"/>
          <w:tab w:val="left" w:pos="426"/>
        </w:tabs>
        <w:autoSpaceDE w:val="0"/>
        <w:spacing w:before="120" w:after="120"/>
        <w:ind w:left="426" w:hanging="426"/>
        <w:jc w:val="both"/>
        <w:rPr>
          <w:sz w:val="24"/>
          <w:szCs w:val="24"/>
        </w:rPr>
      </w:pPr>
      <w:r w:rsidRPr="001B287B">
        <w:rPr>
          <w:sz w:val="24"/>
          <w:szCs w:val="24"/>
        </w:rPr>
        <w:t>Příjemce souhlasí, že v případě, kdy jako další zdroj financování Centra je projekt podporovaný ze státního rozpočtu ČR některým poskytovatelem, budou tomuto poskytovateli</w:t>
      </w:r>
      <w:r>
        <w:rPr>
          <w:sz w:val="24"/>
          <w:szCs w:val="24"/>
        </w:rPr>
        <w:t xml:space="preserve">, </w:t>
      </w:r>
      <w:r w:rsidRPr="001B287B">
        <w:rPr>
          <w:sz w:val="24"/>
          <w:szCs w:val="24"/>
        </w:rPr>
        <w:t>pokud o to požádá</w:t>
      </w:r>
      <w:r>
        <w:rPr>
          <w:sz w:val="24"/>
          <w:szCs w:val="24"/>
        </w:rPr>
        <w:t>,</w:t>
      </w:r>
      <w:r w:rsidRPr="001B287B">
        <w:rPr>
          <w:sz w:val="24"/>
          <w:szCs w:val="24"/>
        </w:rPr>
        <w:t xml:space="preserve"> sděleny údaje z návrhu projektu:</w:t>
      </w:r>
    </w:p>
    <w:p w:rsidR="006E0D31" w:rsidRPr="001B287B" w:rsidRDefault="006E0D31" w:rsidP="006E0D31">
      <w:pPr>
        <w:tabs>
          <w:tab w:val="left" w:pos="567"/>
        </w:tabs>
        <w:autoSpaceDE w:val="0"/>
        <w:spacing w:before="120" w:after="120"/>
        <w:ind w:left="567" w:hanging="141"/>
        <w:jc w:val="both"/>
        <w:rPr>
          <w:sz w:val="24"/>
          <w:szCs w:val="24"/>
        </w:rPr>
      </w:pPr>
      <w:r w:rsidRPr="001B287B">
        <w:rPr>
          <w:sz w:val="24"/>
          <w:szCs w:val="24"/>
        </w:rPr>
        <w:t>•</w:t>
      </w:r>
      <w:r w:rsidRPr="001B287B">
        <w:rPr>
          <w:sz w:val="24"/>
          <w:szCs w:val="24"/>
        </w:rPr>
        <w:tab/>
        <w:t>seznam klíčových členů řešitelského týmu, vč</w:t>
      </w:r>
      <w:r>
        <w:rPr>
          <w:sz w:val="24"/>
          <w:szCs w:val="24"/>
        </w:rPr>
        <w:t>etně</w:t>
      </w:r>
      <w:r w:rsidRPr="001B287B">
        <w:rPr>
          <w:sz w:val="24"/>
          <w:szCs w:val="24"/>
        </w:rPr>
        <w:t xml:space="preserve"> řeš</w:t>
      </w:r>
      <w:r>
        <w:rPr>
          <w:sz w:val="24"/>
          <w:szCs w:val="24"/>
        </w:rPr>
        <w:t>itele, jejich pracovní pozice a </w:t>
      </w:r>
      <w:r w:rsidRPr="001B287B">
        <w:rPr>
          <w:sz w:val="24"/>
          <w:szCs w:val="24"/>
        </w:rPr>
        <w:t>rozsah pracovní činnosti, kterou vykonávají v rámci projektu;</w:t>
      </w:r>
    </w:p>
    <w:p w:rsidR="006E0D31" w:rsidRPr="001B287B" w:rsidRDefault="006E0D31" w:rsidP="006E0D31">
      <w:pPr>
        <w:tabs>
          <w:tab w:val="left" w:pos="567"/>
        </w:tabs>
        <w:autoSpaceDE w:val="0"/>
        <w:spacing w:before="120" w:after="120"/>
        <w:ind w:left="567" w:hanging="141"/>
        <w:jc w:val="both"/>
        <w:rPr>
          <w:sz w:val="24"/>
          <w:szCs w:val="24"/>
        </w:rPr>
      </w:pPr>
      <w:r w:rsidRPr="001B287B">
        <w:rPr>
          <w:sz w:val="24"/>
          <w:szCs w:val="24"/>
        </w:rPr>
        <w:t>•</w:t>
      </w:r>
      <w:r w:rsidRPr="001B287B">
        <w:rPr>
          <w:sz w:val="24"/>
          <w:szCs w:val="24"/>
        </w:rPr>
        <w:tab/>
        <w:t xml:space="preserve">seznam hmotného a nehmotného majetku uvedeného </w:t>
      </w:r>
      <w:r>
        <w:rPr>
          <w:sz w:val="24"/>
          <w:szCs w:val="24"/>
        </w:rPr>
        <w:t>v uznaných</w:t>
      </w:r>
      <w:r w:rsidRPr="001B287B">
        <w:rPr>
          <w:sz w:val="24"/>
          <w:szCs w:val="24"/>
        </w:rPr>
        <w:t xml:space="preserve"> nákladech projektu, doba a rozsah použití v projektu.</w:t>
      </w:r>
    </w:p>
    <w:p w:rsidR="006E0D31" w:rsidRPr="001B287B" w:rsidRDefault="006E0D31" w:rsidP="006E0D31">
      <w:pPr>
        <w:tabs>
          <w:tab w:val="left" w:pos="426"/>
        </w:tabs>
        <w:autoSpaceDE w:val="0"/>
        <w:spacing w:before="120" w:after="120"/>
        <w:ind w:left="426"/>
        <w:jc w:val="both"/>
        <w:rPr>
          <w:sz w:val="24"/>
          <w:szCs w:val="24"/>
        </w:rPr>
      </w:pPr>
      <w:r w:rsidRPr="001B287B">
        <w:rPr>
          <w:sz w:val="24"/>
          <w:szCs w:val="24"/>
        </w:rPr>
        <w:t>Tyto informace však budou považovány za důvěrné a lze je použít pouze k výše popsanému účelu.</w:t>
      </w:r>
    </w:p>
    <w:p w:rsidR="006E0D31" w:rsidRPr="00D21AAA" w:rsidRDefault="006E0D31" w:rsidP="006E0D31">
      <w:pPr>
        <w:tabs>
          <w:tab w:val="left" w:pos="426"/>
        </w:tabs>
        <w:ind w:left="425" w:hanging="425"/>
        <w:jc w:val="both"/>
        <w:rPr>
          <w:sz w:val="24"/>
          <w:szCs w:val="24"/>
        </w:rPr>
      </w:pPr>
    </w:p>
    <w:p w:rsidR="006E0D31" w:rsidRPr="00D21AAA" w:rsidRDefault="006E0D31" w:rsidP="005A2180">
      <w:pPr>
        <w:pStyle w:val="Nadpis3"/>
        <w:widowControl w:val="0"/>
        <w:numPr>
          <w:ilvl w:val="0"/>
          <w:numId w:val="24"/>
        </w:numPr>
        <w:spacing w:before="0" w:after="0"/>
        <w:jc w:val="center"/>
        <w:rPr>
          <w:rFonts w:ascii="Times New Roman" w:hAnsi="Times New Roman" w:cs="Times New Roman"/>
          <w:sz w:val="24"/>
          <w:szCs w:val="24"/>
        </w:rPr>
      </w:pPr>
      <w:bookmarkStart w:id="3" w:name="_Ref126924522"/>
    </w:p>
    <w:bookmarkEnd w:id="3"/>
    <w:p w:rsidR="006E0D31" w:rsidRPr="00D21AAA" w:rsidRDefault="006E0D31" w:rsidP="006E0D31">
      <w:pPr>
        <w:jc w:val="center"/>
        <w:rPr>
          <w:b/>
          <w:bCs/>
          <w:sz w:val="24"/>
          <w:szCs w:val="24"/>
        </w:rPr>
      </w:pPr>
      <w:r w:rsidRPr="00D21AAA">
        <w:rPr>
          <w:b/>
          <w:bCs/>
          <w:sz w:val="24"/>
          <w:szCs w:val="24"/>
        </w:rPr>
        <w:t>Práva k výsledkům a využití výsledků projektu</w:t>
      </w:r>
    </w:p>
    <w:p w:rsidR="006E0D31" w:rsidRPr="003A0964" w:rsidRDefault="006E0D31" w:rsidP="005A2180">
      <w:pPr>
        <w:numPr>
          <w:ilvl w:val="0"/>
          <w:numId w:val="11"/>
        </w:numPr>
        <w:tabs>
          <w:tab w:val="clear" w:pos="360"/>
          <w:tab w:val="num" w:pos="426"/>
        </w:tabs>
        <w:spacing w:before="120"/>
        <w:ind w:left="425" w:hanging="425"/>
        <w:jc w:val="both"/>
        <w:rPr>
          <w:sz w:val="24"/>
          <w:szCs w:val="24"/>
        </w:rPr>
      </w:pPr>
      <w:r w:rsidRPr="003A0964">
        <w:rPr>
          <w:sz w:val="24"/>
          <w:szCs w:val="24"/>
        </w:rPr>
        <w:t xml:space="preserve">Užívací a vlastnická práva k výsledkům projektu, vzniklým při realizaci projektu, náleží příjemci. Pokud se na vzniku výsledku podílí více účastníků projektu podle § 2 </w:t>
      </w:r>
      <w:r>
        <w:rPr>
          <w:sz w:val="24"/>
          <w:szCs w:val="24"/>
        </w:rPr>
        <w:t>odstavce</w:t>
      </w:r>
      <w:r w:rsidRPr="003A0964">
        <w:rPr>
          <w:sz w:val="24"/>
          <w:szCs w:val="24"/>
        </w:rPr>
        <w:t xml:space="preserve"> 2 písm. j) zák. č. 130/2002 Sb., jsou jejich užívací a vlastnická práva upravena ve smlouvě o účasti na řešení projektu podle č</w:t>
      </w:r>
      <w:r>
        <w:rPr>
          <w:sz w:val="24"/>
          <w:szCs w:val="24"/>
        </w:rPr>
        <w:t>l. 2, odstavce 11</w:t>
      </w:r>
      <w:r w:rsidRPr="003A0964">
        <w:rPr>
          <w:sz w:val="24"/>
          <w:szCs w:val="24"/>
        </w:rPr>
        <w:t xml:space="preserve">). </w:t>
      </w:r>
      <w:r w:rsidRPr="003E56A8">
        <w:rPr>
          <w:sz w:val="24"/>
          <w:szCs w:val="24"/>
        </w:rPr>
        <w:t xml:space="preserve">Pro účely tohoto článku smlouvy o poskytnutí podpory </w:t>
      </w:r>
      <w:r w:rsidRPr="00C4171A">
        <w:rPr>
          <w:sz w:val="24"/>
          <w:szCs w:val="24"/>
        </w:rPr>
        <w:t xml:space="preserve">se příjemcem rozumí </w:t>
      </w:r>
      <w:r w:rsidRPr="003A0964">
        <w:rPr>
          <w:sz w:val="24"/>
          <w:szCs w:val="24"/>
        </w:rPr>
        <w:t>i další účastník projektu. Využití těchto výsledků projektu se řídí ustanovením § 11 </w:t>
      </w:r>
      <w:r>
        <w:rPr>
          <w:sz w:val="24"/>
          <w:szCs w:val="24"/>
        </w:rPr>
        <w:t>odstavce</w:t>
      </w:r>
      <w:r w:rsidRPr="003A0964">
        <w:rPr>
          <w:sz w:val="24"/>
          <w:szCs w:val="24"/>
        </w:rPr>
        <w:t> 1 zák. č. 130/2002 Sb. Práva autorů a původců výsledků a majitelů ochranných práv k nim jsou upravena zvláštními právními předpisy.</w:t>
      </w:r>
    </w:p>
    <w:p w:rsidR="006E0D31" w:rsidRPr="00D21AAA" w:rsidRDefault="006E0D31" w:rsidP="005A2180">
      <w:pPr>
        <w:numPr>
          <w:ilvl w:val="0"/>
          <w:numId w:val="11"/>
        </w:numPr>
        <w:tabs>
          <w:tab w:val="clear" w:pos="360"/>
          <w:tab w:val="num" w:pos="426"/>
        </w:tabs>
        <w:spacing w:before="120"/>
        <w:ind w:left="426" w:hanging="426"/>
        <w:jc w:val="both"/>
        <w:rPr>
          <w:sz w:val="24"/>
          <w:szCs w:val="24"/>
        </w:rPr>
      </w:pPr>
      <w:r w:rsidRPr="00D21AAA">
        <w:rPr>
          <w:sz w:val="24"/>
          <w:szCs w:val="24"/>
        </w:rPr>
        <w:t>Mohou-li vůči příjemci uplatňovat nároky na práva k výsledkům projektu třetí osoby, musí příjemce provést taková opatření nebo uzavřít takové smlouvy o poskytnutí podpory, aby tato práva byla vykonávána v souladu s jeho vlastními závazky vyplývajícími z této smlouvy o poskytnutí podpory.</w:t>
      </w:r>
    </w:p>
    <w:p w:rsidR="006E0D31" w:rsidRPr="00D21AAA" w:rsidRDefault="006E0D31" w:rsidP="005A2180">
      <w:pPr>
        <w:numPr>
          <w:ilvl w:val="0"/>
          <w:numId w:val="11"/>
        </w:numPr>
        <w:tabs>
          <w:tab w:val="clear" w:pos="360"/>
          <w:tab w:val="num" w:pos="426"/>
        </w:tabs>
        <w:spacing w:before="120"/>
        <w:ind w:left="426" w:hanging="426"/>
        <w:jc w:val="both"/>
        <w:rPr>
          <w:sz w:val="24"/>
          <w:szCs w:val="24"/>
        </w:rPr>
      </w:pPr>
      <w:r w:rsidRPr="00D21AAA">
        <w:rPr>
          <w:sz w:val="24"/>
          <w:szCs w:val="24"/>
        </w:rPr>
        <w:lastRenderedPageBreak/>
        <w:t>Příjemce je povinen zajistit, aby výsledky projektu, k nimž má užívací a vlastnická práva a které mohou být využity, byly přiměřeně a účinně chráněny; zároveň je však povinen výsledky projektu, ke kterým má užívací a vlastnická práva, využít nebo umožnit jejich využití, a to v souladu se zájmy poskytovatele při respektování nezbytné ochrany práv duševního vlastnictví a mlčenlivosti.</w:t>
      </w:r>
    </w:p>
    <w:p w:rsidR="006E0D31" w:rsidRPr="00D21AAA" w:rsidRDefault="006E0D31" w:rsidP="005A2180">
      <w:pPr>
        <w:numPr>
          <w:ilvl w:val="0"/>
          <w:numId w:val="11"/>
        </w:numPr>
        <w:tabs>
          <w:tab w:val="clear" w:pos="360"/>
          <w:tab w:val="num" w:pos="426"/>
        </w:tabs>
        <w:spacing w:before="120"/>
        <w:ind w:left="426" w:hanging="426"/>
        <w:jc w:val="both"/>
        <w:rPr>
          <w:sz w:val="24"/>
          <w:szCs w:val="24"/>
        </w:rPr>
      </w:pPr>
      <w:r w:rsidRPr="00D21AAA">
        <w:rPr>
          <w:sz w:val="24"/>
          <w:szCs w:val="24"/>
        </w:rPr>
        <w:t xml:space="preserve">Postoupí-li příjemce majetková práva k výsledkům projektu třetím osobám, zajistí odpovídajícími opatřeními nebo smlouvami, aby jeho závazky přešly na nového nositele majetkových práv k výsledkům projektu tak, aby byly zajištěny zájmy poskytovatele vyplývající z této smlouvy o poskytnutí podpory. </w:t>
      </w:r>
    </w:p>
    <w:p w:rsidR="006E0D31" w:rsidRPr="00AC1445" w:rsidRDefault="006E0D31" w:rsidP="005A2180">
      <w:pPr>
        <w:numPr>
          <w:ilvl w:val="0"/>
          <w:numId w:val="11"/>
        </w:numPr>
        <w:tabs>
          <w:tab w:val="clear" w:pos="360"/>
          <w:tab w:val="num" w:pos="426"/>
        </w:tabs>
        <w:spacing w:before="120"/>
        <w:ind w:left="426" w:hanging="426"/>
        <w:jc w:val="both"/>
        <w:rPr>
          <w:sz w:val="24"/>
          <w:szCs w:val="24"/>
        </w:rPr>
      </w:pPr>
      <w:r w:rsidRPr="00AC1445">
        <w:rPr>
          <w:sz w:val="24"/>
          <w:szCs w:val="24"/>
        </w:rPr>
        <w:t>Využitím se pro účely této smlouvy o poskytnutí podpory rozumí použití výsledků projektu k výzkumným nebo komerčním účelům. Za komerční se považuje použití výsledků projektu pro vývoj výrobku, technologie nebo služby a jejich uplatnění na trhu nebo použití výsledků projektu pro koncepci a poskytování služby. Příjemce je povinen si zajistit majetková práva k výsledkům projektu, které jsou předmětem využití podle takové smlouvy.</w:t>
      </w:r>
    </w:p>
    <w:p w:rsidR="006E0D31" w:rsidRPr="00C4171A" w:rsidRDefault="006E0D31" w:rsidP="005A2180">
      <w:pPr>
        <w:numPr>
          <w:ilvl w:val="0"/>
          <w:numId w:val="11"/>
        </w:numPr>
        <w:tabs>
          <w:tab w:val="clear" w:pos="360"/>
          <w:tab w:val="num" w:pos="426"/>
        </w:tabs>
        <w:spacing w:before="120"/>
        <w:ind w:left="426" w:hanging="426"/>
        <w:jc w:val="both"/>
        <w:rPr>
          <w:sz w:val="24"/>
          <w:szCs w:val="24"/>
        </w:rPr>
      </w:pPr>
      <w:r w:rsidRPr="003A0964">
        <w:rPr>
          <w:sz w:val="24"/>
          <w:szCs w:val="24"/>
        </w:rPr>
        <w:t>Příjemce podpory na řešení projektu aplikovaného výzkumu uzavře s uživatelem výsledků smlouvu o využití výsledků dle § 11 zák</w:t>
      </w:r>
      <w:r>
        <w:rPr>
          <w:sz w:val="24"/>
          <w:szCs w:val="24"/>
        </w:rPr>
        <w:t>. č. 130/2002 Sb.</w:t>
      </w:r>
      <w:r w:rsidRPr="003E56A8">
        <w:rPr>
          <w:sz w:val="24"/>
          <w:szCs w:val="24"/>
        </w:rPr>
        <w:t>, kterou předloží poskytovateli nejpozději před ukončením řešení pr</w:t>
      </w:r>
      <w:r>
        <w:rPr>
          <w:sz w:val="24"/>
          <w:szCs w:val="24"/>
        </w:rPr>
        <w:t>ojektu. Při uzavírání smlouvy o </w:t>
      </w:r>
      <w:r w:rsidRPr="003E56A8">
        <w:rPr>
          <w:sz w:val="24"/>
          <w:szCs w:val="24"/>
        </w:rPr>
        <w:t>využití výsledků se vychází z úpravy užívacích a vlastnických práv k výsledkům uvedené v této smlouvě</w:t>
      </w:r>
      <w:r w:rsidRPr="00C4171A">
        <w:rPr>
          <w:sz w:val="24"/>
          <w:szCs w:val="24"/>
        </w:rPr>
        <w:t xml:space="preserve"> o poskytnutí podpory.</w:t>
      </w:r>
    </w:p>
    <w:p w:rsidR="006E0D31" w:rsidRDefault="006E0D31" w:rsidP="005A2180">
      <w:pPr>
        <w:numPr>
          <w:ilvl w:val="0"/>
          <w:numId w:val="11"/>
        </w:numPr>
        <w:tabs>
          <w:tab w:val="clear" w:pos="360"/>
          <w:tab w:val="num" w:pos="426"/>
        </w:tabs>
        <w:spacing w:before="120"/>
        <w:ind w:left="426" w:hanging="426"/>
        <w:jc w:val="both"/>
        <w:rPr>
          <w:sz w:val="24"/>
          <w:szCs w:val="24"/>
        </w:rPr>
      </w:pPr>
      <w:r w:rsidRPr="00A707A6">
        <w:rPr>
          <w:sz w:val="24"/>
          <w:szCs w:val="24"/>
        </w:rPr>
        <w:t xml:space="preserve">Je-li výsledkem projektu patentovaný vynález, vztahuje se na něj ustanovení o podnikových vynálezech podle zákona č. 527/1990 Sb., o vynálezech a zlepšovacích návrzích, ve znění pozdějších </w:t>
      </w:r>
      <w:r w:rsidRPr="00DA1621">
        <w:rPr>
          <w:sz w:val="24"/>
          <w:szCs w:val="24"/>
        </w:rPr>
        <w:t>předpisů.</w:t>
      </w:r>
    </w:p>
    <w:p w:rsidR="006E0D31" w:rsidRPr="00F42ADD" w:rsidRDefault="006E0D31" w:rsidP="005A2180">
      <w:pPr>
        <w:numPr>
          <w:ilvl w:val="0"/>
          <w:numId w:val="11"/>
        </w:numPr>
        <w:tabs>
          <w:tab w:val="clear" w:pos="360"/>
          <w:tab w:val="num" w:pos="426"/>
        </w:tabs>
        <w:spacing w:before="120"/>
        <w:ind w:left="426" w:hanging="426"/>
        <w:jc w:val="both"/>
        <w:rPr>
          <w:sz w:val="24"/>
          <w:szCs w:val="24"/>
        </w:rPr>
      </w:pPr>
      <w:r w:rsidRPr="00F42ADD">
        <w:rPr>
          <w:sz w:val="24"/>
          <w:szCs w:val="24"/>
        </w:rPr>
        <w:t>Výsledky, které nelze chránit podle zvláštních právních předpisů nebo nejsou předmětem obchodního tajemství, jiného tajemství nebo utajovanou informací podle zvláštního právního předpisu n</w:t>
      </w:r>
      <w:r w:rsidRPr="00150370">
        <w:rPr>
          <w:sz w:val="24"/>
          <w:szCs w:val="24"/>
        </w:rPr>
        <w:t xml:space="preserve">ebo mezivládních právních aktů týkajících </w:t>
      </w:r>
      <w:r w:rsidRPr="00B63AE4">
        <w:rPr>
          <w:sz w:val="24"/>
          <w:szCs w:val="24"/>
        </w:rPr>
        <w:t xml:space="preserve">projektu nebo skutečností, jejíž zveřejnění by mohlo ohrozit činnost zpravodajské služby, a současně mají publikační charakter, je příjemce podpory povinen aktivně veřejně šířit prostřednictvím konferencí, publikací nebo jiných informačních zdrojů s otevřeným přístupem nebo prostřednictvím volného software nebo software s otevřeným zdrojovým kódem. </w:t>
      </w:r>
    </w:p>
    <w:p w:rsidR="006E0D31" w:rsidRPr="00D21AAA" w:rsidRDefault="006E0D31" w:rsidP="006E0D31">
      <w:pPr>
        <w:ind w:left="567"/>
        <w:jc w:val="both"/>
        <w:rPr>
          <w:sz w:val="24"/>
          <w:szCs w:val="24"/>
        </w:rPr>
      </w:pPr>
    </w:p>
    <w:p w:rsidR="006E0D31" w:rsidRPr="00D21AAA" w:rsidRDefault="006E0D31" w:rsidP="005A2180">
      <w:pPr>
        <w:pStyle w:val="Nadpis3"/>
        <w:widowControl w:val="0"/>
        <w:numPr>
          <w:ilvl w:val="0"/>
          <w:numId w:val="24"/>
        </w:numPr>
        <w:spacing w:before="0" w:after="0"/>
        <w:jc w:val="center"/>
        <w:rPr>
          <w:rFonts w:ascii="Times New Roman" w:hAnsi="Times New Roman" w:cs="Times New Roman"/>
          <w:sz w:val="24"/>
          <w:szCs w:val="24"/>
        </w:rPr>
      </w:pPr>
    </w:p>
    <w:p w:rsidR="006E0D31" w:rsidRPr="00D21AAA" w:rsidRDefault="006E0D31" w:rsidP="006E0D31">
      <w:pPr>
        <w:keepNext/>
        <w:tabs>
          <w:tab w:val="left" w:pos="426"/>
        </w:tabs>
        <w:jc w:val="center"/>
        <w:rPr>
          <w:b/>
          <w:bCs/>
          <w:color w:val="000000"/>
          <w:sz w:val="24"/>
          <w:szCs w:val="24"/>
        </w:rPr>
      </w:pPr>
      <w:r w:rsidRPr="00D21AAA">
        <w:rPr>
          <w:b/>
          <w:bCs/>
          <w:color w:val="000000"/>
          <w:sz w:val="24"/>
          <w:szCs w:val="24"/>
        </w:rPr>
        <w:t>Zachování mlčenlivosti</w:t>
      </w:r>
    </w:p>
    <w:p w:rsidR="006E0D31" w:rsidRPr="00D21AAA" w:rsidRDefault="006E0D31" w:rsidP="005A2180">
      <w:pPr>
        <w:numPr>
          <w:ilvl w:val="0"/>
          <w:numId w:val="12"/>
        </w:numPr>
        <w:tabs>
          <w:tab w:val="clear" w:pos="360"/>
          <w:tab w:val="left" w:pos="426"/>
        </w:tabs>
        <w:spacing w:before="120"/>
        <w:ind w:left="426" w:hanging="426"/>
        <w:jc w:val="both"/>
        <w:rPr>
          <w:sz w:val="24"/>
          <w:szCs w:val="24"/>
        </w:rPr>
      </w:pPr>
      <w:r w:rsidRPr="00D21AAA">
        <w:rPr>
          <w:sz w:val="24"/>
          <w:szCs w:val="24"/>
        </w:rPr>
        <w:t>Příjemce je povinen zajistit mlčenlivost o údajích, podkladech a vnesených právech, které mu jako důvěrné byly poskytnuty a jejichž předání dalším subjektům by mohlo být pro toho, kdo je poskytl, nevýhodné. Vnesenými právy se pro účely této smlouvy o poskytnutí podpory rozumí poznatky a informace, které jsou vlastnictvím příjemce projektu před uzavřením této smlouvy nebo které příjemce získá paralelně avšak mimo realizaci smlouvy o poskytnutí podpory, a které jsou nezbytné pro realizaci projektu. K vneseným právům patří autorská práva a práva k výsledkům na základě návrhu patentu nebo jeho udělení, zlepšovacích návrhů, užitných vzorů, průmyslových vzorů, chráněných druhů a dalších rozhodnutí nebo jinak srovnatelných ochranných opatření.</w:t>
      </w:r>
    </w:p>
    <w:p w:rsidR="006E0D31" w:rsidRPr="00D21AAA" w:rsidRDefault="006E0D31" w:rsidP="005A2180">
      <w:pPr>
        <w:numPr>
          <w:ilvl w:val="0"/>
          <w:numId w:val="12"/>
        </w:numPr>
        <w:tabs>
          <w:tab w:val="clear" w:pos="360"/>
          <w:tab w:val="left" w:pos="426"/>
        </w:tabs>
        <w:spacing w:before="120"/>
        <w:ind w:left="426" w:hanging="426"/>
        <w:jc w:val="both"/>
        <w:rPr>
          <w:sz w:val="24"/>
          <w:szCs w:val="24"/>
        </w:rPr>
      </w:pPr>
      <w:r w:rsidRPr="00D21AAA">
        <w:rPr>
          <w:sz w:val="24"/>
          <w:szCs w:val="24"/>
        </w:rPr>
        <w:t>Závazek mlčenlivosti končí:</w:t>
      </w:r>
    </w:p>
    <w:p w:rsidR="006E0D31" w:rsidRPr="00D21AAA" w:rsidRDefault="006E0D31" w:rsidP="005A2180">
      <w:pPr>
        <w:numPr>
          <w:ilvl w:val="0"/>
          <w:numId w:val="13"/>
        </w:numPr>
        <w:tabs>
          <w:tab w:val="clear" w:pos="1440"/>
          <w:tab w:val="num" w:pos="851"/>
        </w:tabs>
        <w:spacing w:before="120"/>
        <w:ind w:left="851" w:hanging="425"/>
        <w:jc w:val="both"/>
        <w:rPr>
          <w:sz w:val="24"/>
          <w:szCs w:val="24"/>
        </w:rPr>
      </w:pPr>
      <w:r w:rsidRPr="00D21AAA">
        <w:rPr>
          <w:sz w:val="24"/>
          <w:szCs w:val="24"/>
        </w:rPr>
        <w:t>pokud se obsah těchto údajů, podkladů a vnesených práv stane veřejně přístupným, a to na základě jiných prací prováděných mimo rámec projektu nebo na základě opatření, která nesouvisejí s těmito pracemi,</w:t>
      </w:r>
    </w:p>
    <w:p w:rsidR="006E0D31" w:rsidRPr="00D21AAA" w:rsidRDefault="006E0D31" w:rsidP="005A2180">
      <w:pPr>
        <w:numPr>
          <w:ilvl w:val="0"/>
          <w:numId w:val="13"/>
        </w:numPr>
        <w:tabs>
          <w:tab w:val="clear" w:pos="1440"/>
          <w:tab w:val="num" w:pos="851"/>
        </w:tabs>
        <w:spacing w:before="120"/>
        <w:ind w:left="851" w:hanging="425"/>
        <w:jc w:val="both"/>
        <w:rPr>
          <w:sz w:val="24"/>
          <w:szCs w:val="24"/>
        </w:rPr>
      </w:pPr>
      <w:r w:rsidRPr="00D21AAA">
        <w:rPr>
          <w:sz w:val="24"/>
          <w:szCs w:val="24"/>
        </w:rPr>
        <w:t>sdělením těchto údajů, podkladů a vnesených práv bez požadavku mlčenlivosti nebo pozdějším odvoláním požadavku mlčenlivosti těmi, kteří požadavek stanovili.</w:t>
      </w:r>
    </w:p>
    <w:p w:rsidR="006E0D31" w:rsidRDefault="006E0D31" w:rsidP="005A2180">
      <w:pPr>
        <w:numPr>
          <w:ilvl w:val="0"/>
          <w:numId w:val="12"/>
        </w:numPr>
        <w:tabs>
          <w:tab w:val="clear" w:pos="360"/>
          <w:tab w:val="left" w:pos="426"/>
        </w:tabs>
        <w:spacing w:before="120"/>
        <w:ind w:left="426" w:hanging="426"/>
        <w:jc w:val="both"/>
        <w:rPr>
          <w:sz w:val="24"/>
          <w:szCs w:val="24"/>
        </w:rPr>
      </w:pPr>
      <w:r w:rsidRPr="00D21AAA">
        <w:rPr>
          <w:sz w:val="24"/>
          <w:szCs w:val="24"/>
        </w:rPr>
        <w:lastRenderedPageBreak/>
        <w:t>Pokud je příjemce na základě této smlouvy o poskytnutí podpory oprávněn předávat údaje, podklady a vnesená práva dalším osobám, je povinen zajistit, aby tyto osoby zachovávaly mlčenlivost a veškeré údaje používaly jen k účelům, k nimž jim byly předány.</w:t>
      </w:r>
    </w:p>
    <w:p w:rsidR="006E0D31" w:rsidRPr="001B287B" w:rsidRDefault="006E0D31" w:rsidP="005A2180">
      <w:pPr>
        <w:numPr>
          <w:ilvl w:val="0"/>
          <w:numId w:val="12"/>
        </w:numPr>
        <w:tabs>
          <w:tab w:val="clear" w:pos="360"/>
          <w:tab w:val="left" w:pos="426"/>
        </w:tabs>
        <w:spacing w:before="120"/>
        <w:ind w:left="426" w:hanging="426"/>
        <w:jc w:val="both"/>
        <w:rPr>
          <w:sz w:val="24"/>
          <w:szCs w:val="24"/>
        </w:rPr>
      </w:pPr>
      <w:r w:rsidRPr="001B287B">
        <w:rPr>
          <w:sz w:val="24"/>
          <w:szCs w:val="24"/>
        </w:rPr>
        <w:t xml:space="preserve">Příjemce je povinen zajistit zachování mlčenlivosti podle </w:t>
      </w:r>
      <w:r>
        <w:rPr>
          <w:sz w:val="24"/>
          <w:szCs w:val="24"/>
        </w:rPr>
        <w:t>odstavce</w:t>
      </w:r>
      <w:r w:rsidRPr="001B287B">
        <w:rPr>
          <w:sz w:val="24"/>
          <w:szCs w:val="24"/>
        </w:rPr>
        <w:t xml:space="preserve"> 1) </w:t>
      </w:r>
      <w:r>
        <w:rPr>
          <w:sz w:val="24"/>
          <w:szCs w:val="24"/>
        </w:rPr>
        <w:t>až</w:t>
      </w:r>
      <w:r w:rsidRPr="001B287B">
        <w:rPr>
          <w:sz w:val="24"/>
          <w:szCs w:val="24"/>
        </w:rPr>
        <w:t xml:space="preserve"> 3) tohoto článku i u příp</w:t>
      </w:r>
      <w:r>
        <w:rPr>
          <w:sz w:val="24"/>
          <w:szCs w:val="24"/>
        </w:rPr>
        <w:t>adných</w:t>
      </w:r>
      <w:r w:rsidRPr="001B287B">
        <w:rPr>
          <w:sz w:val="24"/>
          <w:szCs w:val="24"/>
        </w:rPr>
        <w:t xml:space="preserve"> dalších účastníků projektu. </w:t>
      </w:r>
    </w:p>
    <w:p w:rsidR="006E0D31" w:rsidRPr="00D21AAA" w:rsidRDefault="006E0D31" w:rsidP="006E0D31">
      <w:pPr>
        <w:tabs>
          <w:tab w:val="left" w:pos="426"/>
        </w:tabs>
        <w:jc w:val="both"/>
        <w:rPr>
          <w:sz w:val="24"/>
          <w:szCs w:val="24"/>
        </w:rPr>
      </w:pPr>
    </w:p>
    <w:p w:rsidR="006E0D31" w:rsidRPr="00D21AAA" w:rsidRDefault="006E0D31" w:rsidP="005A2180">
      <w:pPr>
        <w:pStyle w:val="Nadpis3"/>
        <w:widowControl w:val="0"/>
        <w:numPr>
          <w:ilvl w:val="0"/>
          <w:numId w:val="24"/>
        </w:numPr>
        <w:spacing w:before="0" w:after="0"/>
        <w:jc w:val="center"/>
        <w:rPr>
          <w:rFonts w:ascii="Times New Roman" w:hAnsi="Times New Roman" w:cs="Times New Roman"/>
          <w:sz w:val="24"/>
          <w:szCs w:val="24"/>
        </w:rPr>
      </w:pPr>
    </w:p>
    <w:p w:rsidR="006E0D31" w:rsidRPr="00D21AAA" w:rsidRDefault="006E0D31" w:rsidP="006E0D31">
      <w:pPr>
        <w:keepNext/>
        <w:tabs>
          <w:tab w:val="left" w:pos="426"/>
        </w:tabs>
        <w:jc w:val="center"/>
        <w:rPr>
          <w:b/>
          <w:bCs/>
          <w:color w:val="000000"/>
          <w:sz w:val="24"/>
          <w:szCs w:val="24"/>
        </w:rPr>
      </w:pPr>
      <w:r w:rsidRPr="00D21AAA">
        <w:rPr>
          <w:b/>
          <w:bCs/>
          <w:color w:val="000000"/>
          <w:sz w:val="24"/>
          <w:szCs w:val="24"/>
        </w:rPr>
        <w:t>Ručení</w:t>
      </w:r>
    </w:p>
    <w:p w:rsidR="006E0D31" w:rsidRPr="00D21AAA" w:rsidRDefault="006E0D31" w:rsidP="005A2180">
      <w:pPr>
        <w:numPr>
          <w:ilvl w:val="0"/>
          <w:numId w:val="14"/>
        </w:numPr>
        <w:tabs>
          <w:tab w:val="clear" w:pos="360"/>
          <w:tab w:val="left" w:pos="426"/>
        </w:tabs>
        <w:spacing w:before="120"/>
        <w:ind w:left="426" w:hanging="426"/>
        <w:jc w:val="both"/>
        <w:rPr>
          <w:sz w:val="24"/>
          <w:szCs w:val="24"/>
        </w:rPr>
      </w:pPr>
      <w:r w:rsidRPr="00D21AAA">
        <w:rPr>
          <w:sz w:val="24"/>
          <w:szCs w:val="24"/>
        </w:rPr>
        <w:t>Poskytovatel neručí za jednání nebo naopak nečinnost příjemce. Poskytovatel žádným způsobem neodpovídá za nedostatky výrobků nebo služeb, které spočívají na výsledcích dosažených v rámci projektu.</w:t>
      </w:r>
    </w:p>
    <w:p w:rsidR="006E0D31" w:rsidRPr="00D21AAA" w:rsidRDefault="006E0D31" w:rsidP="005A2180">
      <w:pPr>
        <w:numPr>
          <w:ilvl w:val="0"/>
          <w:numId w:val="14"/>
        </w:numPr>
        <w:tabs>
          <w:tab w:val="clear" w:pos="360"/>
          <w:tab w:val="left" w:pos="426"/>
        </w:tabs>
        <w:spacing w:before="120"/>
        <w:ind w:left="426" w:hanging="426"/>
        <w:jc w:val="both"/>
        <w:rPr>
          <w:sz w:val="24"/>
          <w:szCs w:val="24"/>
        </w:rPr>
      </w:pPr>
      <w:r w:rsidRPr="00D21AAA">
        <w:rPr>
          <w:sz w:val="24"/>
          <w:szCs w:val="24"/>
        </w:rPr>
        <w:t>Prokáže-li třetí strana své nároky spojené s prováděním této smlouvy o poskytnutí podpory vůči poskytovateli, je příjemce, který by mohl být považován za odpovědného, povinen poskytnout poskytovateli součinnost.</w:t>
      </w:r>
    </w:p>
    <w:p w:rsidR="006E0D31" w:rsidRPr="00D21AAA" w:rsidRDefault="006E0D31" w:rsidP="005A2180">
      <w:pPr>
        <w:numPr>
          <w:ilvl w:val="0"/>
          <w:numId w:val="14"/>
        </w:numPr>
        <w:tabs>
          <w:tab w:val="clear" w:pos="360"/>
          <w:tab w:val="left" w:pos="426"/>
        </w:tabs>
        <w:spacing w:before="120"/>
        <w:ind w:left="426" w:hanging="426"/>
        <w:jc w:val="both"/>
        <w:rPr>
          <w:sz w:val="24"/>
          <w:szCs w:val="24"/>
        </w:rPr>
      </w:pPr>
      <w:r w:rsidRPr="00D21AAA">
        <w:rPr>
          <w:sz w:val="24"/>
          <w:szCs w:val="24"/>
        </w:rPr>
        <w:t xml:space="preserve">Prokáže-li třetí strana své nároky vůči příjemci, může mu poskytovatel pomoci, aniž by byl dotčen </w:t>
      </w:r>
      <w:r>
        <w:rPr>
          <w:sz w:val="24"/>
          <w:szCs w:val="24"/>
        </w:rPr>
        <w:t>odstavec</w:t>
      </w:r>
      <w:r w:rsidRPr="00D21AAA">
        <w:rPr>
          <w:sz w:val="24"/>
          <w:szCs w:val="24"/>
        </w:rPr>
        <w:t xml:space="preserve"> 1 tohoto článku. Podmínkou je, aby příjemce poskytovatele o</w:t>
      </w:r>
      <w:r>
        <w:rPr>
          <w:sz w:val="24"/>
          <w:szCs w:val="24"/>
        </w:rPr>
        <w:t> </w:t>
      </w:r>
      <w:r w:rsidRPr="00D21AAA">
        <w:rPr>
          <w:sz w:val="24"/>
          <w:szCs w:val="24"/>
        </w:rPr>
        <w:t>pomoc písemně požádal. Náklady, které poskytovateli v souvislosti s pomocí vzniknou, jdou k tíži příjemce.</w:t>
      </w:r>
    </w:p>
    <w:p w:rsidR="006E0D31" w:rsidRPr="00D21AAA" w:rsidRDefault="006E0D31" w:rsidP="006E0D31">
      <w:pPr>
        <w:tabs>
          <w:tab w:val="left" w:pos="426"/>
        </w:tabs>
        <w:jc w:val="both"/>
        <w:rPr>
          <w:sz w:val="24"/>
          <w:szCs w:val="24"/>
        </w:rPr>
      </w:pPr>
    </w:p>
    <w:p w:rsidR="006E0D31" w:rsidRPr="00D21AAA" w:rsidRDefault="006E0D31" w:rsidP="005A2180">
      <w:pPr>
        <w:pStyle w:val="Nadpis3"/>
        <w:widowControl w:val="0"/>
        <w:numPr>
          <w:ilvl w:val="0"/>
          <w:numId w:val="24"/>
        </w:numPr>
        <w:spacing w:before="0" w:after="0"/>
        <w:jc w:val="center"/>
        <w:rPr>
          <w:rFonts w:ascii="Times New Roman" w:hAnsi="Times New Roman" w:cs="Times New Roman"/>
          <w:sz w:val="24"/>
          <w:szCs w:val="24"/>
        </w:rPr>
      </w:pPr>
    </w:p>
    <w:p w:rsidR="006E0D31" w:rsidRPr="00D21AAA" w:rsidRDefault="006E0D31" w:rsidP="006E0D31">
      <w:pPr>
        <w:keepNext/>
        <w:tabs>
          <w:tab w:val="left" w:pos="5245"/>
        </w:tabs>
        <w:jc w:val="center"/>
        <w:rPr>
          <w:b/>
          <w:sz w:val="24"/>
          <w:szCs w:val="24"/>
        </w:rPr>
      </w:pPr>
      <w:r w:rsidRPr="00D21AAA">
        <w:rPr>
          <w:b/>
          <w:sz w:val="24"/>
          <w:szCs w:val="24"/>
        </w:rPr>
        <w:t>Sankce za porušení smlouvy o poskytnutí podpory a odstoupení od smlouvy o poskytnutí podpory</w:t>
      </w:r>
    </w:p>
    <w:p w:rsidR="006E0D31" w:rsidRPr="00BF7348" w:rsidRDefault="006E0D31" w:rsidP="005A2180">
      <w:pPr>
        <w:numPr>
          <w:ilvl w:val="0"/>
          <w:numId w:val="19"/>
        </w:numPr>
        <w:tabs>
          <w:tab w:val="clear" w:pos="360"/>
          <w:tab w:val="num" w:pos="502"/>
          <w:tab w:val="num" w:pos="567"/>
          <w:tab w:val="left" w:pos="5245"/>
        </w:tabs>
        <w:spacing w:before="120" w:after="120"/>
        <w:ind w:left="426" w:hanging="426"/>
        <w:jc w:val="both"/>
        <w:rPr>
          <w:sz w:val="24"/>
          <w:szCs w:val="24"/>
        </w:rPr>
      </w:pPr>
      <w:r w:rsidRPr="00BF7348">
        <w:rPr>
          <w:sz w:val="24"/>
          <w:szCs w:val="24"/>
        </w:rPr>
        <w:t>Není-li řešení projektu příjemcem skutečně zahájeno do 60 kalendářních dnů od nabytí účinnosti této smlouvy o poskytnutí podpory, může poskytovatel, nedohodne-li se s příjemcem na jiném termínu zahájení řešení projektu,</w:t>
      </w:r>
    </w:p>
    <w:p w:rsidR="006E0D31" w:rsidRPr="00BF7348" w:rsidRDefault="006E0D31" w:rsidP="005A2180">
      <w:pPr>
        <w:numPr>
          <w:ilvl w:val="1"/>
          <w:numId w:val="37"/>
        </w:numPr>
        <w:tabs>
          <w:tab w:val="num" w:pos="709"/>
          <w:tab w:val="left" w:pos="5245"/>
        </w:tabs>
        <w:spacing w:after="120"/>
        <w:jc w:val="both"/>
        <w:rPr>
          <w:sz w:val="24"/>
          <w:szCs w:val="24"/>
        </w:rPr>
      </w:pPr>
      <w:r w:rsidRPr="00BF7348">
        <w:rPr>
          <w:sz w:val="24"/>
          <w:szCs w:val="24"/>
        </w:rPr>
        <w:t>od  smlouvy o poskytnutí podpory odstoupit, nebo</w:t>
      </w:r>
    </w:p>
    <w:p w:rsidR="006E0D31" w:rsidRPr="00BF7348" w:rsidRDefault="006E0D31" w:rsidP="005A2180">
      <w:pPr>
        <w:numPr>
          <w:ilvl w:val="1"/>
          <w:numId w:val="37"/>
        </w:numPr>
        <w:tabs>
          <w:tab w:val="num" w:pos="709"/>
          <w:tab w:val="left" w:pos="5245"/>
        </w:tabs>
        <w:spacing w:after="120"/>
        <w:jc w:val="both"/>
        <w:rPr>
          <w:sz w:val="24"/>
          <w:szCs w:val="24"/>
        </w:rPr>
      </w:pPr>
      <w:r w:rsidRPr="00BF7348">
        <w:rPr>
          <w:sz w:val="24"/>
          <w:szCs w:val="24"/>
        </w:rPr>
        <w:t>uplatnit vůči příjemci nárok na smluvní pokutu ve výši 3 promile denně z částky rovnající se výši poskytnuté první části podpory (smluvní pokuta, kterou je příjemce povinen poskytovateli zaplatit, se počítá za období od šedesátého prvního dne po poskytnutí první části podpory příjemci do dne skutečného zahájení řešení projektu).</w:t>
      </w:r>
    </w:p>
    <w:p w:rsidR="006E0D31" w:rsidRPr="00BF7348" w:rsidRDefault="006E0D31" w:rsidP="005A2180">
      <w:pPr>
        <w:numPr>
          <w:ilvl w:val="0"/>
          <w:numId w:val="19"/>
        </w:numPr>
        <w:tabs>
          <w:tab w:val="clear" w:pos="360"/>
          <w:tab w:val="num" w:pos="502"/>
          <w:tab w:val="num" w:pos="567"/>
          <w:tab w:val="left" w:pos="5245"/>
        </w:tabs>
        <w:spacing w:before="120" w:after="120"/>
        <w:ind w:left="426" w:hanging="426"/>
        <w:jc w:val="both"/>
        <w:rPr>
          <w:sz w:val="24"/>
          <w:szCs w:val="24"/>
        </w:rPr>
      </w:pPr>
      <w:r w:rsidRPr="00BF7348">
        <w:rPr>
          <w:sz w:val="24"/>
          <w:szCs w:val="24"/>
        </w:rPr>
        <w:t>Poskytovatel je oprávněn pozastavit poskytování podpory příjemci nebo odstoupit od smlouvy o poskytnutí podpory v případě, že při kontrole a hodnocení řešení projektu ve II. stupni podle čl. 5 odstavce 5 až 7 bylo dosaženo výsledku hodnocení projektu v kategorii C nebo D.</w:t>
      </w:r>
    </w:p>
    <w:p w:rsidR="006E0D31" w:rsidRPr="00BF7348" w:rsidRDefault="006E0D31" w:rsidP="005A2180">
      <w:pPr>
        <w:numPr>
          <w:ilvl w:val="0"/>
          <w:numId w:val="19"/>
        </w:numPr>
        <w:tabs>
          <w:tab w:val="clear" w:pos="360"/>
          <w:tab w:val="num" w:pos="502"/>
          <w:tab w:val="num" w:pos="567"/>
          <w:tab w:val="left" w:pos="5245"/>
        </w:tabs>
        <w:spacing w:before="120" w:after="120"/>
        <w:ind w:left="426" w:hanging="426"/>
        <w:jc w:val="both"/>
        <w:rPr>
          <w:sz w:val="24"/>
          <w:szCs w:val="24"/>
        </w:rPr>
      </w:pPr>
      <w:r w:rsidRPr="00BF7348">
        <w:rPr>
          <w:sz w:val="24"/>
          <w:szCs w:val="24"/>
        </w:rPr>
        <w:t>V případě pozastavení podpory podle odstavce 2 tohoto článku stanoví poskytovatel příjemci podmínky řešení projektu na období pozastavení podpory v délce nezbytně nutné pro zlepšení kvality řešení projektu a dosažení výsledků ve vyšší kategorii hodnocení podle čl.</w:t>
      </w:r>
      <w:r>
        <w:rPr>
          <w:sz w:val="24"/>
          <w:szCs w:val="24"/>
        </w:rPr>
        <w:t> </w:t>
      </w:r>
      <w:r w:rsidRPr="00BF7348">
        <w:rPr>
          <w:sz w:val="24"/>
          <w:szCs w:val="24"/>
        </w:rPr>
        <w:t xml:space="preserve">5, ne však delší než 1 kalendářní rok a nepřesahující vládou schválené období realizace programu LO. Současně v souladu se čl. 5 stanoví poskytovatel příjemci termín pro ověření těchto výsledků a jejich zhodnocení v kontrolním dnu. </w:t>
      </w:r>
    </w:p>
    <w:p w:rsidR="006E0D31" w:rsidRPr="00BF7348" w:rsidRDefault="006E0D31" w:rsidP="005A2180">
      <w:pPr>
        <w:numPr>
          <w:ilvl w:val="0"/>
          <w:numId w:val="19"/>
        </w:numPr>
        <w:tabs>
          <w:tab w:val="clear" w:pos="360"/>
          <w:tab w:val="num" w:pos="502"/>
          <w:tab w:val="num" w:pos="567"/>
          <w:tab w:val="left" w:pos="5245"/>
        </w:tabs>
        <w:spacing w:before="120" w:after="120"/>
        <w:ind w:left="426" w:hanging="426"/>
        <w:jc w:val="both"/>
        <w:rPr>
          <w:sz w:val="24"/>
          <w:szCs w:val="24"/>
        </w:rPr>
      </w:pPr>
      <w:r w:rsidRPr="00BF7348">
        <w:rPr>
          <w:sz w:val="24"/>
          <w:szCs w:val="24"/>
        </w:rPr>
        <w:t>Porušil-li příjemce povinnost vyplývající pro něj ze smlouvy o poskytnutí podpory nebo má-li poskytovatel důvodné podezření, že příjemce neuvedl poskytovateli pravdivé údaje, je poskytovatel oprávněn pozastavit poskytování prostředků podpory příjemci do doby, než bude příjemcem prokázán opak.</w:t>
      </w:r>
    </w:p>
    <w:p w:rsidR="006E0D31" w:rsidRPr="00BF7348" w:rsidRDefault="006E0D31" w:rsidP="005A2180">
      <w:pPr>
        <w:numPr>
          <w:ilvl w:val="0"/>
          <w:numId w:val="19"/>
        </w:numPr>
        <w:tabs>
          <w:tab w:val="clear" w:pos="360"/>
          <w:tab w:val="num" w:pos="502"/>
          <w:tab w:val="num" w:pos="567"/>
          <w:tab w:val="left" w:pos="5245"/>
        </w:tabs>
        <w:spacing w:before="120" w:after="120"/>
        <w:ind w:left="426" w:hanging="426"/>
        <w:jc w:val="both"/>
        <w:rPr>
          <w:sz w:val="24"/>
          <w:szCs w:val="24"/>
        </w:rPr>
      </w:pPr>
      <w:r w:rsidRPr="00BF7348">
        <w:rPr>
          <w:sz w:val="24"/>
          <w:szCs w:val="24"/>
        </w:rPr>
        <w:t xml:space="preserve">Použije-li příjemce finanční prostředky podpory poskytnuté mu podle smlouvy o poskytnutí podpory poskytovatelem na jiný účel, než stanoví tato smlouva o poskytnutí podpory, nebo v rozporu s jejich časovým určením, je příjemce povinen tyto neoprávněně použité prostředky podpory vrátit poskytovateli způsobem stanoveným poskytovatelem, a to nejpozději do 30 kalendářních dnů ode dne, kdy poskytovatel takové porušení </w:t>
      </w:r>
      <w:r w:rsidRPr="00BF7348">
        <w:rPr>
          <w:sz w:val="24"/>
          <w:szCs w:val="24"/>
        </w:rPr>
        <w:lastRenderedPageBreak/>
        <w:t xml:space="preserve">sjednaného užití prostředků podpory příjemci vytkl a požádal jej o vrácení prostředků podpory. Zároveň je příjemce, který </w:t>
      </w:r>
      <w:r>
        <w:rPr>
          <w:sz w:val="24"/>
          <w:szCs w:val="24"/>
        </w:rPr>
        <w:t xml:space="preserve">úmyslně </w:t>
      </w:r>
      <w:r w:rsidRPr="00BF7348">
        <w:rPr>
          <w:sz w:val="24"/>
          <w:szCs w:val="24"/>
        </w:rPr>
        <w:t>použil prostředky podpory na jiný než smlouvou o poskytnutí podpory stanovený účel nebo v rozporu s jejich časovým určením, povinen zaplatit poskytovateli smluvní pokutu ve výši rovnající se výši prostředků podpory použitých na jiný než smlouvou o poskytnutí podpory stanovený účel nebo použitých v rozporu s jejich časovým určením. Ustanovení odstavce 6 tohoto článku o odpovědnosti za porušení rozpočtové kázně tím není dotčeno.</w:t>
      </w:r>
    </w:p>
    <w:p w:rsidR="006E0D31" w:rsidRPr="00BF7348" w:rsidRDefault="006E0D31" w:rsidP="005A2180">
      <w:pPr>
        <w:numPr>
          <w:ilvl w:val="0"/>
          <w:numId w:val="19"/>
        </w:numPr>
        <w:tabs>
          <w:tab w:val="clear" w:pos="360"/>
          <w:tab w:val="num" w:pos="502"/>
          <w:tab w:val="num" w:pos="567"/>
          <w:tab w:val="left" w:pos="5245"/>
        </w:tabs>
        <w:spacing w:before="120" w:after="120"/>
        <w:ind w:left="426" w:hanging="426"/>
        <w:jc w:val="both"/>
        <w:rPr>
          <w:sz w:val="24"/>
          <w:szCs w:val="24"/>
        </w:rPr>
      </w:pPr>
      <w:r w:rsidRPr="00BF7348">
        <w:rPr>
          <w:sz w:val="24"/>
          <w:szCs w:val="24"/>
        </w:rPr>
        <w:t>Použití prostředků podpory příjemcem na jiný účel, než na jaký mu byla podle této smlouvy o poskytnutí podpora přiznána, nebo v rozporu s jejich časovým určením i jakékoliv jiné použití prostředků podpory v rozporu s podmínkami stanovenými právními předpisy nebo smlouvou o poskytnutí podpory se považuje za neoprávněné použití peněžních prostředků poskytnutých ze státního rozpočtu a za porušení rozpočtové kázně. Neoprávněné použití nebo zadržení prostředků dotace je porušením rozpočtové kázně ve smyslu § 44 odst. 1 rozpočtových pravidel.</w:t>
      </w:r>
      <w:r w:rsidRPr="00BF7348">
        <w:t xml:space="preserve"> </w:t>
      </w:r>
      <w:r w:rsidRPr="00BF7348">
        <w:rPr>
          <w:sz w:val="24"/>
          <w:szCs w:val="24"/>
        </w:rPr>
        <w:t>Tímto není dotčeno ustanovení odstavce 3 tohoto článku.</w:t>
      </w:r>
    </w:p>
    <w:p w:rsidR="006E0D31" w:rsidRPr="00BF7348" w:rsidRDefault="006E0D31" w:rsidP="005A2180">
      <w:pPr>
        <w:numPr>
          <w:ilvl w:val="0"/>
          <w:numId w:val="19"/>
        </w:numPr>
        <w:tabs>
          <w:tab w:val="clear" w:pos="360"/>
          <w:tab w:val="num" w:pos="502"/>
          <w:tab w:val="num" w:pos="567"/>
          <w:tab w:val="left" w:pos="5245"/>
        </w:tabs>
        <w:spacing w:before="120" w:after="120"/>
        <w:ind w:left="426" w:hanging="426"/>
        <w:jc w:val="both"/>
        <w:rPr>
          <w:sz w:val="24"/>
          <w:szCs w:val="24"/>
        </w:rPr>
      </w:pPr>
      <w:r w:rsidRPr="00BF7348">
        <w:rPr>
          <w:bCs/>
          <w:sz w:val="24"/>
          <w:szCs w:val="24"/>
        </w:rPr>
        <w:t>Jestliže budou po splnění smlouvy o poskytnutí podpory nebo po odstoupení od této smlouvy o poskytnutí podpory při finanční nebo jiné kontrole zjištěny závažné finanční nesrovnalosti nebo nedostatky v informacích nebo dokladech příjemce týkajících se užití podpory nebo budou příjemcem uvedeny nepravdivé údaje, jedná se o porušení rozpočtové kázně</w:t>
      </w:r>
      <w:r w:rsidRPr="00BF7348">
        <w:rPr>
          <w:sz w:val="24"/>
          <w:szCs w:val="24"/>
        </w:rPr>
        <w:t>.</w:t>
      </w:r>
    </w:p>
    <w:p w:rsidR="006E0D31" w:rsidRPr="00BF7348" w:rsidRDefault="006E0D31" w:rsidP="005A2180">
      <w:pPr>
        <w:numPr>
          <w:ilvl w:val="0"/>
          <w:numId w:val="19"/>
        </w:numPr>
        <w:tabs>
          <w:tab w:val="clear" w:pos="360"/>
          <w:tab w:val="num" w:pos="426"/>
        </w:tabs>
        <w:spacing w:after="120"/>
        <w:ind w:left="426" w:hanging="426"/>
        <w:jc w:val="both"/>
        <w:rPr>
          <w:bCs/>
          <w:sz w:val="24"/>
          <w:szCs w:val="24"/>
          <w:lang w:val="x-none"/>
        </w:rPr>
      </w:pPr>
      <w:r w:rsidRPr="00BF7348">
        <w:rPr>
          <w:bCs/>
          <w:sz w:val="24"/>
          <w:szCs w:val="24"/>
          <w:lang w:val="x-none"/>
        </w:rPr>
        <w:t xml:space="preserve">Poskytovatel může jednostranně (bez souhlasu příjemce) stanovit, že příjemce pozbývá nárok na poskytnutí podpory podle smlouvy o poskytnutí podpory </w:t>
      </w:r>
      <w:r w:rsidRPr="00BF7348">
        <w:rPr>
          <w:bCs/>
          <w:sz w:val="24"/>
          <w:szCs w:val="24"/>
        </w:rPr>
        <w:t xml:space="preserve">a zahájit řízení o odnětí podpory </w:t>
      </w:r>
      <w:r w:rsidRPr="00BF7348">
        <w:rPr>
          <w:bCs/>
          <w:sz w:val="24"/>
          <w:szCs w:val="24"/>
          <w:lang w:val="x-none"/>
        </w:rPr>
        <w:t>v případě, že:</w:t>
      </w:r>
    </w:p>
    <w:p w:rsidR="006E0D31" w:rsidRPr="00BF7348" w:rsidRDefault="006E0D31" w:rsidP="005A2180">
      <w:pPr>
        <w:numPr>
          <w:ilvl w:val="1"/>
          <w:numId w:val="38"/>
        </w:numPr>
        <w:spacing w:after="120"/>
        <w:jc w:val="both"/>
        <w:rPr>
          <w:bCs/>
          <w:sz w:val="24"/>
          <w:szCs w:val="24"/>
        </w:rPr>
      </w:pPr>
      <w:r w:rsidRPr="00BF7348">
        <w:rPr>
          <w:bCs/>
          <w:sz w:val="24"/>
          <w:szCs w:val="24"/>
          <w:lang w:val="x-none"/>
        </w:rPr>
        <w:t>po dni podpisu smlouvy o poskytnutí podpory dojde k vázání prostředků státního rozpočtu,</w:t>
      </w:r>
    </w:p>
    <w:p w:rsidR="006E0D31" w:rsidRPr="00BF7348" w:rsidRDefault="006E0D31" w:rsidP="005A2180">
      <w:pPr>
        <w:numPr>
          <w:ilvl w:val="1"/>
          <w:numId w:val="38"/>
        </w:numPr>
        <w:spacing w:after="120"/>
        <w:jc w:val="both"/>
        <w:rPr>
          <w:bCs/>
          <w:sz w:val="24"/>
          <w:szCs w:val="24"/>
        </w:rPr>
      </w:pPr>
      <w:r w:rsidRPr="00BF7348">
        <w:rPr>
          <w:bCs/>
          <w:sz w:val="24"/>
          <w:szCs w:val="24"/>
          <w:lang w:val="x-none"/>
        </w:rPr>
        <w:t>po dni podpisu smlouvy o poskytnutí podpory dojde ke zjištění, že smlouva o poskytnutí podpory byla uzavřena v rozporu se zákonem nebo právem EU</w:t>
      </w:r>
      <w:r w:rsidRPr="00BF7348">
        <w:rPr>
          <w:bCs/>
          <w:sz w:val="24"/>
          <w:szCs w:val="24"/>
        </w:rPr>
        <w:t>,</w:t>
      </w:r>
    </w:p>
    <w:p w:rsidR="006E0D31" w:rsidRPr="00BF7348" w:rsidRDefault="006E0D31" w:rsidP="005A2180">
      <w:pPr>
        <w:numPr>
          <w:ilvl w:val="1"/>
          <w:numId w:val="38"/>
        </w:numPr>
        <w:spacing w:after="120"/>
        <w:jc w:val="both"/>
        <w:rPr>
          <w:bCs/>
          <w:sz w:val="24"/>
          <w:szCs w:val="24"/>
        </w:rPr>
      </w:pPr>
      <w:r w:rsidRPr="00BF7348">
        <w:rPr>
          <w:bCs/>
          <w:sz w:val="24"/>
          <w:szCs w:val="24"/>
          <w:lang w:val="x-none"/>
        </w:rPr>
        <w:t>po dni podpisu smlouvy o poskytnutí podpory dojde ke zjištění, že údaje, na jejichž základě byly prostředky podpory příjemci poskytnuty nebo smluvně přislíbeny, byly neúplné nebo nepravdivé</w:t>
      </w:r>
      <w:r w:rsidRPr="00BF7348">
        <w:rPr>
          <w:bCs/>
          <w:sz w:val="24"/>
          <w:szCs w:val="24"/>
        </w:rPr>
        <w:t>,</w:t>
      </w:r>
    </w:p>
    <w:p w:rsidR="006E0D31" w:rsidRPr="00BF7348" w:rsidRDefault="006E0D31" w:rsidP="005A2180">
      <w:pPr>
        <w:numPr>
          <w:ilvl w:val="1"/>
          <w:numId w:val="38"/>
        </w:numPr>
        <w:spacing w:after="120"/>
        <w:jc w:val="both"/>
        <w:rPr>
          <w:bCs/>
          <w:sz w:val="24"/>
          <w:szCs w:val="24"/>
        </w:rPr>
      </w:pPr>
      <w:r w:rsidRPr="00BF7348">
        <w:rPr>
          <w:bCs/>
          <w:sz w:val="24"/>
          <w:szCs w:val="24"/>
          <w:lang w:val="x-none"/>
        </w:rPr>
        <w:t xml:space="preserve">příjemce nesplnil řádně nebo v plném rozsahu své závazky vyplývající ze smlouvy o poskytnutí podpory ani poté, co jej poskytovatel písemně vyzval, aby své závazky splnil nejpozději do 30 kalendářních dnů, </w:t>
      </w:r>
    </w:p>
    <w:p w:rsidR="006E0D31" w:rsidRPr="00BF7348" w:rsidRDefault="006E0D31" w:rsidP="005A2180">
      <w:pPr>
        <w:numPr>
          <w:ilvl w:val="1"/>
          <w:numId w:val="38"/>
        </w:numPr>
        <w:spacing w:after="120"/>
        <w:jc w:val="both"/>
        <w:rPr>
          <w:bCs/>
          <w:sz w:val="24"/>
          <w:szCs w:val="24"/>
        </w:rPr>
      </w:pPr>
      <w:r w:rsidRPr="00BF7348">
        <w:rPr>
          <w:bCs/>
          <w:sz w:val="24"/>
          <w:szCs w:val="24"/>
          <w:lang w:val="x-none"/>
        </w:rPr>
        <w:t xml:space="preserve">u příjemce došlo ke změnám, které by mohly podstatně ovlivnit realizaci projektu nebo zájmy poskytovatele; jedná se zejména o změnu podmínek poskytnutí podpory a řešení projektu dle článku 2 této smlouvy, o změny majetkové či o změny v právní formě příjemce, změny v kontrole (řízení) projektu, </w:t>
      </w:r>
    </w:p>
    <w:p w:rsidR="006E0D31" w:rsidRPr="00BF7348" w:rsidRDefault="006E0D31" w:rsidP="005A2180">
      <w:pPr>
        <w:numPr>
          <w:ilvl w:val="1"/>
          <w:numId w:val="38"/>
        </w:numPr>
        <w:spacing w:after="120"/>
        <w:jc w:val="both"/>
        <w:rPr>
          <w:bCs/>
          <w:sz w:val="24"/>
          <w:szCs w:val="24"/>
        </w:rPr>
      </w:pPr>
      <w:r w:rsidRPr="00BF7348">
        <w:rPr>
          <w:bCs/>
          <w:sz w:val="24"/>
          <w:szCs w:val="24"/>
          <w:lang w:val="x-none"/>
        </w:rPr>
        <w:t>u příjemce došlo k</w:t>
      </w:r>
      <w:r>
        <w:rPr>
          <w:bCs/>
          <w:sz w:val="24"/>
          <w:szCs w:val="24"/>
        </w:rPr>
        <w:t>e</w:t>
      </w:r>
      <w:r w:rsidRPr="00BF7348">
        <w:rPr>
          <w:bCs/>
          <w:sz w:val="24"/>
          <w:szCs w:val="24"/>
          <w:lang w:val="x-none"/>
        </w:rPr>
        <w:t xml:space="preserve"> </w:t>
      </w:r>
      <w:r>
        <w:rPr>
          <w:bCs/>
          <w:sz w:val="24"/>
          <w:szCs w:val="24"/>
        </w:rPr>
        <w:t xml:space="preserve">změnám, které mají podstatný vliv na splnění podmínek způsobilosti </w:t>
      </w:r>
      <w:r>
        <w:rPr>
          <w:sz w:val="24"/>
          <w:szCs w:val="24"/>
        </w:rPr>
        <w:t xml:space="preserve">podle § 18 </w:t>
      </w:r>
      <w:r w:rsidRPr="00D21AAA">
        <w:rPr>
          <w:sz w:val="24"/>
          <w:szCs w:val="24"/>
        </w:rPr>
        <w:t>zák</w:t>
      </w:r>
      <w:r>
        <w:rPr>
          <w:sz w:val="24"/>
          <w:szCs w:val="24"/>
        </w:rPr>
        <w:t>.</w:t>
      </w:r>
      <w:r w:rsidRPr="00D21AAA">
        <w:rPr>
          <w:sz w:val="24"/>
          <w:szCs w:val="24"/>
        </w:rPr>
        <w:t xml:space="preserve"> č. 130/2002 Sb.</w:t>
      </w:r>
      <w:r>
        <w:rPr>
          <w:sz w:val="24"/>
          <w:szCs w:val="24"/>
        </w:rPr>
        <w:t xml:space="preserve"> nebo slučitelnosti poskytnuté podpory s Nařízením</w:t>
      </w:r>
      <w:r>
        <w:rPr>
          <w:rStyle w:val="Znakapoznpodarou"/>
          <w:sz w:val="24"/>
          <w:szCs w:val="24"/>
        </w:rPr>
        <w:footnoteReference w:id="11"/>
      </w:r>
      <w:r w:rsidRPr="00BF7348">
        <w:rPr>
          <w:bCs/>
          <w:sz w:val="24"/>
          <w:szCs w:val="24"/>
          <w:lang w:val="x-none"/>
        </w:rPr>
        <w:t>,</w:t>
      </w:r>
    </w:p>
    <w:p w:rsidR="006E0D31" w:rsidRPr="00BF7348" w:rsidRDefault="006E0D31" w:rsidP="005A2180">
      <w:pPr>
        <w:numPr>
          <w:ilvl w:val="1"/>
          <w:numId w:val="38"/>
        </w:numPr>
        <w:spacing w:after="120"/>
        <w:jc w:val="both"/>
        <w:rPr>
          <w:bCs/>
          <w:sz w:val="24"/>
          <w:szCs w:val="24"/>
        </w:rPr>
      </w:pPr>
      <w:r w:rsidRPr="00BF7348">
        <w:rPr>
          <w:bCs/>
          <w:sz w:val="24"/>
          <w:szCs w:val="24"/>
          <w:lang w:val="x-none"/>
        </w:rPr>
        <w:t>byly zjištěny závažné finanční nesrovnalosti nebo nedostatky v informacích nebo dokladech příje</w:t>
      </w:r>
      <w:r>
        <w:rPr>
          <w:bCs/>
          <w:sz w:val="24"/>
          <w:szCs w:val="24"/>
          <w:lang w:val="x-none"/>
        </w:rPr>
        <w:t>mce týkající se použití podpory</w:t>
      </w:r>
      <w:r>
        <w:rPr>
          <w:bCs/>
          <w:sz w:val="24"/>
          <w:szCs w:val="24"/>
        </w:rPr>
        <w:t xml:space="preserve"> nebo</w:t>
      </w:r>
    </w:p>
    <w:p w:rsidR="006E0D31" w:rsidRPr="00BF7348" w:rsidRDefault="006E0D31" w:rsidP="005A2180">
      <w:pPr>
        <w:numPr>
          <w:ilvl w:val="1"/>
          <w:numId w:val="38"/>
        </w:numPr>
        <w:spacing w:after="120"/>
        <w:jc w:val="both"/>
        <w:rPr>
          <w:bCs/>
          <w:sz w:val="24"/>
          <w:szCs w:val="24"/>
          <w:lang w:val="x-none"/>
        </w:rPr>
      </w:pPr>
      <w:r w:rsidRPr="00BF7348">
        <w:rPr>
          <w:bCs/>
          <w:sz w:val="24"/>
          <w:szCs w:val="24"/>
          <w:lang w:val="x-none"/>
        </w:rPr>
        <w:t>příjemce poskytl klamavé údaje nebo se dopustil záměrného opomenutí s cílem získat finanční podporu poskytovatele nebo jinou výhodu ze s</w:t>
      </w:r>
      <w:r>
        <w:rPr>
          <w:bCs/>
          <w:sz w:val="24"/>
          <w:szCs w:val="24"/>
          <w:lang w:val="x-none"/>
        </w:rPr>
        <w:t>mlouvy o poskytnutí podpory</w:t>
      </w:r>
      <w:r>
        <w:rPr>
          <w:bCs/>
          <w:sz w:val="24"/>
          <w:szCs w:val="24"/>
        </w:rPr>
        <w:t>.</w:t>
      </w:r>
    </w:p>
    <w:p w:rsidR="006E0D31" w:rsidRPr="00BF7348" w:rsidRDefault="006E0D31" w:rsidP="006E0D31">
      <w:pPr>
        <w:tabs>
          <w:tab w:val="left" w:pos="5245"/>
        </w:tabs>
        <w:spacing w:before="120" w:after="120"/>
        <w:ind w:left="426"/>
        <w:jc w:val="both"/>
        <w:rPr>
          <w:sz w:val="24"/>
          <w:szCs w:val="24"/>
        </w:rPr>
      </w:pPr>
      <w:r w:rsidRPr="00D727D6">
        <w:rPr>
          <w:sz w:val="24"/>
          <w:szCs w:val="24"/>
        </w:rPr>
        <w:lastRenderedPageBreak/>
        <w:t>Podporu lze odejmout až do výše všech výdajů, které jsou výše uvedenými nesrovnalostmi nebo nedostatky dotčeny, a to ode dne</w:t>
      </w:r>
      <w:r>
        <w:rPr>
          <w:sz w:val="24"/>
          <w:szCs w:val="24"/>
        </w:rPr>
        <w:t>,</w:t>
      </w:r>
      <w:r w:rsidRPr="00D727D6">
        <w:rPr>
          <w:sz w:val="24"/>
          <w:szCs w:val="24"/>
        </w:rPr>
        <w:t xml:space="preserve"> kdy k finanční nesrovnalosti nebo nedostatku došlo. </w:t>
      </w:r>
      <w:r w:rsidRPr="00BF7348">
        <w:rPr>
          <w:sz w:val="24"/>
          <w:szCs w:val="24"/>
        </w:rPr>
        <w:t>Došlo-li k zániku nároku na poskytnutí podpory pouze z důvodu vázání prostředků státního rozpočtu, část podpory, která již byla poskytnuta příjemci a jím užita na úhradu způsobilých výdajů projektu, příjemce nevrací.</w:t>
      </w:r>
    </w:p>
    <w:p w:rsidR="006E0D31" w:rsidRPr="00BF7348" w:rsidRDefault="006E0D31" w:rsidP="005A2180">
      <w:pPr>
        <w:numPr>
          <w:ilvl w:val="0"/>
          <w:numId w:val="19"/>
        </w:numPr>
        <w:tabs>
          <w:tab w:val="clear" w:pos="360"/>
          <w:tab w:val="num" w:pos="426"/>
          <w:tab w:val="left" w:pos="5245"/>
        </w:tabs>
        <w:spacing w:before="120" w:after="120"/>
        <w:ind w:left="426" w:hanging="426"/>
        <w:jc w:val="both"/>
        <w:rPr>
          <w:sz w:val="24"/>
          <w:szCs w:val="24"/>
        </w:rPr>
      </w:pPr>
      <w:r w:rsidRPr="00BF7348">
        <w:rPr>
          <w:sz w:val="24"/>
          <w:szCs w:val="24"/>
        </w:rPr>
        <w:t>Příjemce může odstoupit od smlouvy o poskytnutí podpory, pokud poskytovatel závažně porušil ustanovení článku 4 odstavce 1, 2 nebo 3 této smlouvy o poskytnutí podpory.</w:t>
      </w:r>
    </w:p>
    <w:p w:rsidR="006E0D31" w:rsidRPr="00BF7348" w:rsidRDefault="006E0D31" w:rsidP="005A2180">
      <w:pPr>
        <w:numPr>
          <w:ilvl w:val="0"/>
          <w:numId w:val="19"/>
        </w:numPr>
        <w:tabs>
          <w:tab w:val="clear" w:pos="360"/>
          <w:tab w:val="num" w:pos="426"/>
          <w:tab w:val="left" w:pos="5245"/>
        </w:tabs>
        <w:spacing w:before="120" w:after="120"/>
        <w:ind w:left="426" w:hanging="426"/>
        <w:jc w:val="both"/>
        <w:rPr>
          <w:sz w:val="24"/>
          <w:szCs w:val="24"/>
        </w:rPr>
      </w:pPr>
      <w:r w:rsidRPr="00BF7348">
        <w:rPr>
          <w:sz w:val="24"/>
          <w:szCs w:val="24"/>
        </w:rPr>
        <w:t>Příjemce může odstoupit od této smlouvy o poskytnutí podpory i z jiného důvodu, než který je uveden v odstavci 9 tohoto článku. V takovém případě je však příjemce, pokud od smlouvy o poskytnutí podpory odstoupí, povinen vrátit do státního rozpočtu finanční prostředky ve výši účelové podpory, která mu již byla posk</w:t>
      </w:r>
      <w:r>
        <w:rPr>
          <w:sz w:val="24"/>
          <w:szCs w:val="24"/>
        </w:rPr>
        <w:t>ytovatelem podle této smlouvy o </w:t>
      </w:r>
      <w:r w:rsidRPr="00BF7348">
        <w:rPr>
          <w:sz w:val="24"/>
          <w:szCs w:val="24"/>
        </w:rPr>
        <w:t>poskytnutí podpory na podporu projektu poskytnuta</w:t>
      </w:r>
      <w:r>
        <w:rPr>
          <w:sz w:val="24"/>
          <w:szCs w:val="24"/>
        </w:rPr>
        <w:t>.</w:t>
      </w:r>
    </w:p>
    <w:p w:rsidR="006E0D31" w:rsidRPr="00BF7348" w:rsidRDefault="006E0D31" w:rsidP="005A2180">
      <w:pPr>
        <w:numPr>
          <w:ilvl w:val="0"/>
          <w:numId w:val="19"/>
        </w:numPr>
        <w:tabs>
          <w:tab w:val="clear" w:pos="360"/>
          <w:tab w:val="num" w:pos="426"/>
          <w:tab w:val="left" w:pos="5245"/>
        </w:tabs>
        <w:spacing w:before="120" w:after="120"/>
        <w:ind w:left="426" w:hanging="426"/>
        <w:jc w:val="both"/>
        <w:rPr>
          <w:sz w:val="24"/>
          <w:szCs w:val="24"/>
        </w:rPr>
      </w:pPr>
      <w:r w:rsidRPr="00BF7348">
        <w:rPr>
          <w:sz w:val="24"/>
          <w:szCs w:val="24"/>
        </w:rPr>
        <w:t>Odstoupení od smlouvy o poskytnutí podpory sdělí odstupující smluvní strana druhé smluvní straně písemně s uvedením důvodů. Odstoupení nabývá účinnosti doručením oznámení o odstoupení druhé smluvní straně. Příjemce je po obdržení oznámení o odstoupení poskytovatele od smlouvy o poskytnutí podpory povinen provést všechna nezbytná opatření k tomu, aby své závazky související s řešením projektu zcela zrušil.</w:t>
      </w:r>
    </w:p>
    <w:p w:rsidR="006E0D31" w:rsidRPr="00BF7348" w:rsidRDefault="006E0D31" w:rsidP="005A2180">
      <w:pPr>
        <w:numPr>
          <w:ilvl w:val="0"/>
          <w:numId w:val="19"/>
        </w:numPr>
        <w:tabs>
          <w:tab w:val="clear" w:pos="360"/>
          <w:tab w:val="num" w:pos="426"/>
          <w:tab w:val="left" w:pos="5245"/>
        </w:tabs>
        <w:spacing w:before="120" w:after="120"/>
        <w:ind w:left="426" w:hanging="426"/>
        <w:jc w:val="both"/>
        <w:rPr>
          <w:sz w:val="24"/>
          <w:szCs w:val="24"/>
        </w:rPr>
      </w:pPr>
      <w:r w:rsidRPr="00BF7348">
        <w:rPr>
          <w:sz w:val="24"/>
          <w:szCs w:val="24"/>
        </w:rPr>
        <w:t xml:space="preserve">Poruší-li příjemce své povinnosti vyplývající ze smlouvy o poskytnutí podpory, může poskytovatel vyloučit návrhy projektů tohoto příjemce z veřejných soutěží ve výzkumu  vývoji a inovacích po dobu až 3 let ode dne, kdy bylo příjemci toto porušení prokázáno nebo kdy ho písemně uznal. </w:t>
      </w:r>
    </w:p>
    <w:p w:rsidR="006E0D31" w:rsidRPr="00BF7348" w:rsidRDefault="006E0D31" w:rsidP="005A2180">
      <w:pPr>
        <w:numPr>
          <w:ilvl w:val="0"/>
          <w:numId w:val="19"/>
        </w:numPr>
        <w:tabs>
          <w:tab w:val="clear" w:pos="360"/>
          <w:tab w:val="num" w:pos="426"/>
          <w:tab w:val="left" w:pos="5245"/>
        </w:tabs>
        <w:spacing w:before="120" w:after="120"/>
        <w:ind w:left="426" w:hanging="502"/>
        <w:jc w:val="both"/>
        <w:rPr>
          <w:sz w:val="24"/>
          <w:szCs w:val="24"/>
        </w:rPr>
      </w:pPr>
      <w:r w:rsidRPr="00BF7348">
        <w:rPr>
          <w:sz w:val="24"/>
          <w:szCs w:val="24"/>
        </w:rPr>
        <w:t>V případě, že budou do IS VaVaI předány údaje, které neodpovídají definici datových prvků a které ovlivní výši poskytnuté podpory a Rada pro výzkum, vývoj a inovace proto v návrhu výdajů na výzkum, vývoj a inovace na následující pětileté období pro příslušného poskytovatele výši výdajů sníží podle § 14 odstavce 5 zák. č. 130/2002 Sb., poskytovatel obdobným způsobem sníží podporu příjemci, který mu nesprávné údaje předal.</w:t>
      </w:r>
    </w:p>
    <w:p w:rsidR="006E0D31" w:rsidRDefault="006E0D31" w:rsidP="005A2180">
      <w:pPr>
        <w:numPr>
          <w:ilvl w:val="0"/>
          <w:numId w:val="19"/>
        </w:numPr>
        <w:tabs>
          <w:tab w:val="clear" w:pos="360"/>
          <w:tab w:val="num" w:pos="426"/>
        </w:tabs>
        <w:spacing w:before="120" w:after="120"/>
        <w:ind w:left="426" w:hanging="426"/>
        <w:jc w:val="both"/>
        <w:rPr>
          <w:sz w:val="24"/>
          <w:szCs w:val="24"/>
        </w:rPr>
      </w:pPr>
      <w:r w:rsidRPr="00BF7348">
        <w:rPr>
          <w:sz w:val="24"/>
          <w:szCs w:val="24"/>
        </w:rPr>
        <w:t>Sankce za porušení smlouvy o poskytnutí podpory v rozsahu tohoto článku jdou na vrub příjemce, i když se porušení dopustí příp. další účastník projektu</w:t>
      </w:r>
      <w:r>
        <w:rPr>
          <w:sz w:val="24"/>
          <w:szCs w:val="24"/>
        </w:rPr>
        <w:t>.</w:t>
      </w:r>
    </w:p>
    <w:p w:rsidR="006E0D31" w:rsidRPr="00BF7348" w:rsidRDefault="006E0D31" w:rsidP="005A2180">
      <w:pPr>
        <w:numPr>
          <w:ilvl w:val="0"/>
          <w:numId w:val="19"/>
        </w:numPr>
        <w:tabs>
          <w:tab w:val="clear" w:pos="360"/>
          <w:tab w:val="num" w:pos="426"/>
        </w:tabs>
        <w:spacing w:before="120" w:after="120"/>
        <w:ind w:left="426" w:hanging="426"/>
        <w:jc w:val="both"/>
        <w:rPr>
          <w:sz w:val="24"/>
          <w:szCs w:val="24"/>
        </w:rPr>
      </w:pPr>
      <w:r>
        <w:rPr>
          <w:sz w:val="24"/>
          <w:szCs w:val="24"/>
        </w:rPr>
        <w:t>Při souběhu smluvních pokut se částky smluvních pokut vyplývajících z téhož porušení povinností dle této smlouvy nesčítají, ale uplatní se pouze nejvyšší z nich.</w:t>
      </w:r>
      <w:r w:rsidRPr="00BF7348">
        <w:rPr>
          <w:i/>
          <w:sz w:val="24"/>
          <w:szCs w:val="24"/>
        </w:rPr>
        <w:t xml:space="preserve"> </w:t>
      </w:r>
    </w:p>
    <w:p w:rsidR="006E0D31" w:rsidRPr="00D21AAA" w:rsidRDefault="006E0D31" w:rsidP="006E0D31">
      <w:pPr>
        <w:tabs>
          <w:tab w:val="left" w:pos="5245"/>
        </w:tabs>
        <w:suppressAutoHyphens w:val="0"/>
        <w:spacing w:before="120"/>
        <w:ind w:left="567"/>
        <w:jc w:val="both"/>
        <w:rPr>
          <w:sz w:val="24"/>
          <w:szCs w:val="24"/>
        </w:rPr>
      </w:pPr>
    </w:p>
    <w:p w:rsidR="006E0D31" w:rsidRPr="00D21AAA" w:rsidRDefault="006E0D31" w:rsidP="005A2180">
      <w:pPr>
        <w:pStyle w:val="Nadpis3"/>
        <w:widowControl w:val="0"/>
        <w:numPr>
          <w:ilvl w:val="0"/>
          <w:numId w:val="24"/>
        </w:numPr>
        <w:spacing w:before="0" w:after="0"/>
        <w:jc w:val="center"/>
        <w:rPr>
          <w:rFonts w:ascii="Times New Roman" w:hAnsi="Times New Roman" w:cs="Times New Roman"/>
          <w:sz w:val="24"/>
          <w:szCs w:val="24"/>
        </w:rPr>
      </w:pPr>
    </w:p>
    <w:p w:rsidR="006E0D31" w:rsidRPr="00D21AAA" w:rsidRDefault="006E0D31" w:rsidP="006E0D31">
      <w:pPr>
        <w:keepNext/>
        <w:jc w:val="center"/>
        <w:rPr>
          <w:b/>
          <w:bCs/>
          <w:color w:val="000000"/>
          <w:sz w:val="24"/>
          <w:szCs w:val="24"/>
        </w:rPr>
      </w:pPr>
      <w:r w:rsidRPr="00D21AAA">
        <w:rPr>
          <w:b/>
          <w:bCs/>
          <w:color w:val="000000"/>
          <w:sz w:val="24"/>
          <w:szCs w:val="24"/>
        </w:rPr>
        <w:t>Spory smluvních stran</w:t>
      </w:r>
    </w:p>
    <w:p w:rsidR="006E0D31" w:rsidRPr="00D21AAA" w:rsidRDefault="006E0D31" w:rsidP="006E0D31">
      <w:pPr>
        <w:spacing w:before="120"/>
        <w:jc w:val="both"/>
        <w:rPr>
          <w:sz w:val="24"/>
          <w:szCs w:val="24"/>
        </w:rPr>
      </w:pPr>
      <w:r w:rsidRPr="00D21AAA">
        <w:rPr>
          <w:sz w:val="24"/>
          <w:szCs w:val="24"/>
        </w:rPr>
        <w:t>Spory smluvních stran vznikající z této smlouvy o poskytnutí podpory a v souvislosti s ní budou řešeny podle obecně závazných právních předpisů. </w:t>
      </w:r>
    </w:p>
    <w:p w:rsidR="006E0D31" w:rsidRPr="00D21AAA" w:rsidRDefault="006E0D31" w:rsidP="006E0D31">
      <w:pPr>
        <w:jc w:val="both"/>
        <w:rPr>
          <w:sz w:val="24"/>
          <w:szCs w:val="24"/>
        </w:rPr>
      </w:pPr>
      <w:r w:rsidRPr="00D21AAA">
        <w:rPr>
          <w:sz w:val="24"/>
          <w:szCs w:val="24"/>
        </w:rPr>
        <w:t> </w:t>
      </w:r>
    </w:p>
    <w:p w:rsidR="006E0D31" w:rsidRPr="00D21AAA" w:rsidRDefault="006E0D31" w:rsidP="005A2180">
      <w:pPr>
        <w:pStyle w:val="Nadpis3"/>
        <w:widowControl w:val="0"/>
        <w:numPr>
          <w:ilvl w:val="0"/>
          <w:numId w:val="24"/>
        </w:numPr>
        <w:spacing w:before="0" w:after="0"/>
        <w:jc w:val="center"/>
        <w:rPr>
          <w:rFonts w:ascii="Times New Roman" w:hAnsi="Times New Roman" w:cs="Times New Roman"/>
          <w:sz w:val="24"/>
          <w:szCs w:val="24"/>
        </w:rPr>
      </w:pPr>
    </w:p>
    <w:p w:rsidR="006E0D31" w:rsidRPr="00D21AAA" w:rsidRDefault="006E0D31" w:rsidP="006E0D31">
      <w:pPr>
        <w:keepNext/>
        <w:jc w:val="center"/>
        <w:rPr>
          <w:b/>
          <w:bCs/>
          <w:color w:val="000000"/>
          <w:sz w:val="24"/>
          <w:szCs w:val="24"/>
        </w:rPr>
      </w:pPr>
      <w:r w:rsidRPr="00D21AAA">
        <w:rPr>
          <w:b/>
          <w:bCs/>
          <w:color w:val="000000"/>
          <w:sz w:val="24"/>
          <w:szCs w:val="24"/>
        </w:rPr>
        <w:t>Vymezení stupně důvěrnosti údajů</w:t>
      </w:r>
    </w:p>
    <w:p w:rsidR="006E0D31" w:rsidRPr="00D21AAA" w:rsidRDefault="006E0D31" w:rsidP="006E0D31">
      <w:pPr>
        <w:spacing w:before="120"/>
        <w:jc w:val="both"/>
        <w:rPr>
          <w:sz w:val="24"/>
          <w:szCs w:val="24"/>
        </w:rPr>
      </w:pPr>
      <w:r w:rsidRPr="00D21AAA">
        <w:rPr>
          <w:sz w:val="24"/>
          <w:szCs w:val="24"/>
        </w:rPr>
        <w:t>Údaje týkající se realizace projektu, poskytované na základě této smlouvy o poskytnutí podpory, nebudou podléhat ochraně podle zákona č. 412/2005 Sb., o ochraně utajovaných informací a o bezpečnostní způsobilosti, ve znění pozdějších předpis</w:t>
      </w:r>
      <w:r>
        <w:rPr>
          <w:sz w:val="24"/>
          <w:szCs w:val="24"/>
        </w:rPr>
        <w:t>ů,</w:t>
      </w:r>
      <w:r w:rsidRPr="00D21AAA">
        <w:rPr>
          <w:sz w:val="24"/>
          <w:szCs w:val="24"/>
        </w:rPr>
        <w:t xml:space="preserve"> ani ochraně podle </w:t>
      </w:r>
      <w:r w:rsidRPr="00AC1445">
        <w:rPr>
          <w:sz w:val="24"/>
          <w:szCs w:val="24"/>
        </w:rPr>
        <w:t>občanského zákoníku</w:t>
      </w:r>
      <w:r>
        <w:rPr>
          <w:sz w:val="24"/>
          <w:szCs w:val="24"/>
        </w:rPr>
        <w:t>.</w:t>
      </w:r>
    </w:p>
    <w:p w:rsidR="006E0D31" w:rsidRPr="00D21AAA" w:rsidRDefault="006E0D31" w:rsidP="006E0D31">
      <w:pPr>
        <w:jc w:val="both"/>
        <w:rPr>
          <w:sz w:val="24"/>
          <w:szCs w:val="24"/>
        </w:rPr>
      </w:pPr>
    </w:p>
    <w:p w:rsidR="006E0D31" w:rsidRPr="00D21AAA" w:rsidRDefault="006E0D31" w:rsidP="005A2180">
      <w:pPr>
        <w:pStyle w:val="Nadpis3"/>
        <w:widowControl w:val="0"/>
        <w:numPr>
          <w:ilvl w:val="0"/>
          <w:numId w:val="24"/>
        </w:numPr>
        <w:spacing w:before="0" w:after="0"/>
        <w:jc w:val="center"/>
        <w:rPr>
          <w:rFonts w:ascii="Times New Roman" w:hAnsi="Times New Roman" w:cs="Times New Roman"/>
          <w:sz w:val="24"/>
          <w:szCs w:val="24"/>
        </w:rPr>
      </w:pPr>
    </w:p>
    <w:p w:rsidR="006E0D31" w:rsidRPr="00D21AAA" w:rsidRDefault="006E0D31" w:rsidP="006E0D31">
      <w:pPr>
        <w:keepNext/>
        <w:jc w:val="center"/>
        <w:rPr>
          <w:b/>
          <w:bCs/>
          <w:color w:val="000000"/>
          <w:sz w:val="24"/>
          <w:szCs w:val="24"/>
        </w:rPr>
      </w:pPr>
      <w:r w:rsidRPr="00D21AAA">
        <w:rPr>
          <w:b/>
          <w:bCs/>
          <w:color w:val="000000"/>
          <w:sz w:val="24"/>
          <w:szCs w:val="24"/>
        </w:rPr>
        <w:t xml:space="preserve">Používané právo </w:t>
      </w:r>
    </w:p>
    <w:p w:rsidR="006E0D31" w:rsidRPr="00D21AAA" w:rsidRDefault="006E0D31" w:rsidP="005A2180">
      <w:pPr>
        <w:numPr>
          <w:ilvl w:val="0"/>
          <w:numId w:val="16"/>
        </w:numPr>
        <w:tabs>
          <w:tab w:val="clear" w:pos="360"/>
          <w:tab w:val="num" w:pos="426"/>
        </w:tabs>
        <w:spacing w:before="120"/>
        <w:ind w:left="426" w:hanging="426"/>
        <w:jc w:val="both"/>
        <w:rPr>
          <w:sz w:val="24"/>
          <w:szCs w:val="24"/>
        </w:rPr>
      </w:pPr>
      <w:r w:rsidRPr="00D21AAA">
        <w:rPr>
          <w:sz w:val="24"/>
          <w:szCs w:val="24"/>
        </w:rPr>
        <w:t>Tato smlouva o poskytnutí podpory se řídí právním řádem České republiky.</w:t>
      </w:r>
    </w:p>
    <w:p w:rsidR="006E0D31" w:rsidRPr="003A0964" w:rsidRDefault="006E0D31" w:rsidP="005A2180">
      <w:pPr>
        <w:numPr>
          <w:ilvl w:val="0"/>
          <w:numId w:val="16"/>
        </w:numPr>
        <w:tabs>
          <w:tab w:val="clear" w:pos="360"/>
          <w:tab w:val="num" w:pos="426"/>
        </w:tabs>
        <w:spacing w:before="120"/>
        <w:ind w:left="426" w:hanging="426"/>
        <w:jc w:val="both"/>
        <w:rPr>
          <w:sz w:val="24"/>
          <w:szCs w:val="24"/>
        </w:rPr>
      </w:pPr>
      <w:r w:rsidRPr="003E56A8">
        <w:rPr>
          <w:sz w:val="24"/>
          <w:szCs w:val="24"/>
        </w:rPr>
        <w:t xml:space="preserve">Vztahy smluvních stran touto smlouvou o poskytnutí podpory výslovně neupravené se budou řídit </w:t>
      </w:r>
      <w:r w:rsidRPr="00C4171A">
        <w:rPr>
          <w:sz w:val="24"/>
          <w:szCs w:val="24"/>
        </w:rPr>
        <w:t xml:space="preserve">zák. č. 130/2002 </w:t>
      </w:r>
      <w:r w:rsidRPr="00AC1445">
        <w:rPr>
          <w:sz w:val="24"/>
          <w:szCs w:val="24"/>
        </w:rPr>
        <w:t>Sb. a občanským zákoníkem</w:t>
      </w:r>
      <w:r w:rsidRPr="003A0964">
        <w:rPr>
          <w:sz w:val="24"/>
          <w:szCs w:val="24"/>
        </w:rPr>
        <w:t xml:space="preserve">. </w:t>
      </w:r>
    </w:p>
    <w:p w:rsidR="006E0D31" w:rsidRPr="00D21AAA" w:rsidRDefault="006E0D31" w:rsidP="006E0D31">
      <w:pPr>
        <w:tabs>
          <w:tab w:val="num" w:pos="567"/>
        </w:tabs>
        <w:ind w:left="567" w:hanging="567"/>
        <w:jc w:val="both"/>
        <w:rPr>
          <w:sz w:val="24"/>
          <w:szCs w:val="24"/>
        </w:rPr>
      </w:pPr>
    </w:p>
    <w:p w:rsidR="006E0D31" w:rsidRPr="00D21AAA" w:rsidRDefault="006E0D31" w:rsidP="005A2180">
      <w:pPr>
        <w:pStyle w:val="Nadpis3"/>
        <w:widowControl w:val="0"/>
        <w:numPr>
          <w:ilvl w:val="0"/>
          <w:numId w:val="24"/>
        </w:numPr>
        <w:spacing w:before="0" w:after="0"/>
        <w:jc w:val="center"/>
        <w:rPr>
          <w:rFonts w:ascii="Times New Roman" w:hAnsi="Times New Roman" w:cs="Times New Roman"/>
          <w:sz w:val="24"/>
          <w:szCs w:val="24"/>
        </w:rPr>
      </w:pPr>
    </w:p>
    <w:p w:rsidR="006E0D31" w:rsidRPr="00D21AAA" w:rsidRDefault="006E0D31" w:rsidP="006E0D31">
      <w:pPr>
        <w:keepNext/>
        <w:spacing w:after="120"/>
        <w:jc w:val="center"/>
        <w:rPr>
          <w:b/>
          <w:bCs/>
          <w:color w:val="000000"/>
          <w:sz w:val="24"/>
          <w:szCs w:val="24"/>
        </w:rPr>
      </w:pPr>
      <w:r w:rsidRPr="00D21AAA">
        <w:rPr>
          <w:b/>
          <w:bCs/>
          <w:color w:val="000000"/>
          <w:sz w:val="24"/>
          <w:szCs w:val="24"/>
        </w:rPr>
        <w:t xml:space="preserve">Způsob aplikace a výklad smlouvy o poskytnutí podpory </w:t>
      </w:r>
    </w:p>
    <w:p w:rsidR="006E0D31" w:rsidRDefault="006E0D31" w:rsidP="006E0D31">
      <w:pPr>
        <w:jc w:val="both"/>
        <w:rPr>
          <w:sz w:val="24"/>
          <w:szCs w:val="24"/>
        </w:rPr>
      </w:pPr>
      <w:r w:rsidRPr="00653267">
        <w:rPr>
          <w:sz w:val="24"/>
          <w:szCs w:val="24"/>
        </w:rPr>
        <w:t>Není-li v této smlouvě o poskytnutí podpory stanoveno jinak, pojmy užité v textu této smlouvy budou přednostně vykládány v souladu s významem, který je jim pro účely poskytování podpory výzkumu a vývoje z veřejných prostředků stanoven zák. č. 130/2002 Sb</w:t>
      </w:r>
      <w:r>
        <w:rPr>
          <w:sz w:val="24"/>
          <w:szCs w:val="24"/>
        </w:rPr>
        <w:t>.</w:t>
      </w:r>
      <w:r w:rsidRPr="00653267">
        <w:rPr>
          <w:sz w:val="24"/>
          <w:szCs w:val="24"/>
        </w:rPr>
        <w:t>, a</w:t>
      </w:r>
      <w:r>
        <w:rPr>
          <w:sz w:val="24"/>
          <w:szCs w:val="24"/>
        </w:rPr>
        <w:t> </w:t>
      </w:r>
      <w:r w:rsidRPr="00653267">
        <w:rPr>
          <w:sz w:val="24"/>
          <w:szCs w:val="24"/>
        </w:rPr>
        <w:t>Nařízením</w:t>
      </w:r>
      <w:r>
        <w:rPr>
          <w:sz w:val="24"/>
          <w:szCs w:val="24"/>
        </w:rPr>
        <w:t>.</w:t>
      </w:r>
    </w:p>
    <w:p w:rsidR="006E0D31" w:rsidRPr="00D21AAA" w:rsidRDefault="006E0D31" w:rsidP="006E0D31">
      <w:pPr>
        <w:jc w:val="both"/>
        <w:rPr>
          <w:sz w:val="24"/>
          <w:szCs w:val="24"/>
        </w:rPr>
      </w:pPr>
    </w:p>
    <w:p w:rsidR="006E0D31" w:rsidRPr="00D21AAA" w:rsidRDefault="006E0D31" w:rsidP="005A2180">
      <w:pPr>
        <w:pStyle w:val="Nadpis3"/>
        <w:widowControl w:val="0"/>
        <w:numPr>
          <w:ilvl w:val="0"/>
          <w:numId w:val="24"/>
        </w:numPr>
        <w:spacing w:before="0" w:after="0"/>
        <w:jc w:val="center"/>
        <w:rPr>
          <w:rFonts w:ascii="Times New Roman" w:hAnsi="Times New Roman" w:cs="Times New Roman"/>
          <w:sz w:val="24"/>
          <w:szCs w:val="24"/>
        </w:rPr>
      </w:pPr>
    </w:p>
    <w:p w:rsidR="006E0D31" w:rsidRPr="00054B6A" w:rsidRDefault="006E0D31" w:rsidP="006E0D31">
      <w:pPr>
        <w:keepNext/>
        <w:jc w:val="center"/>
        <w:rPr>
          <w:b/>
          <w:bCs/>
          <w:color w:val="000000"/>
          <w:sz w:val="24"/>
          <w:szCs w:val="24"/>
        </w:rPr>
      </w:pPr>
      <w:r w:rsidRPr="00054B6A">
        <w:rPr>
          <w:b/>
          <w:bCs/>
          <w:color w:val="000000"/>
          <w:sz w:val="24"/>
          <w:szCs w:val="24"/>
        </w:rPr>
        <w:t>Trvání smlouvy o poskytnutí podpory</w:t>
      </w:r>
    </w:p>
    <w:p w:rsidR="006E0D31" w:rsidRPr="00D21AAA" w:rsidRDefault="006E0D31" w:rsidP="005A2180">
      <w:pPr>
        <w:numPr>
          <w:ilvl w:val="0"/>
          <w:numId w:val="17"/>
        </w:numPr>
        <w:tabs>
          <w:tab w:val="left" w:pos="567"/>
        </w:tabs>
        <w:spacing w:before="120"/>
        <w:ind w:left="567" w:hanging="567"/>
        <w:jc w:val="both"/>
        <w:rPr>
          <w:sz w:val="24"/>
          <w:szCs w:val="24"/>
        </w:rPr>
      </w:pPr>
      <w:r w:rsidRPr="00054B6A">
        <w:rPr>
          <w:sz w:val="24"/>
          <w:szCs w:val="24"/>
        </w:rPr>
        <w:t xml:space="preserve">Tato smlouva o poskytnutí podpory nabývá platnosti dnem </w:t>
      </w:r>
      <w:r w:rsidRPr="00AC1445">
        <w:rPr>
          <w:sz w:val="24"/>
          <w:szCs w:val="24"/>
        </w:rPr>
        <w:t>podpisu druhé ze smluvních</w:t>
      </w:r>
      <w:r w:rsidRPr="00D21AAA">
        <w:rPr>
          <w:sz w:val="24"/>
          <w:szCs w:val="24"/>
        </w:rPr>
        <w:t xml:space="preserve"> stran.</w:t>
      </w:r>
    </w:p>
    <w:p w:rsidR="006E0D31" w:rsidRPr="00D21AAA" w:rsidRDefault="006E0D31" w:rsidP="005A2180">
      <w:pPr>
        <w:numPr>
          <w:ilvl w:val="0"/>
          <w:numId w:val="17"/>
        </w:numPr>
        <w:tabs>
          <w:tab w:val="left" w:pos="567"/>
        </w:tabs>
        <w:spacing w:before="120"/>
        <w:ind w:left="567" w:hanging="567"/>
        <w:jc w:val="both"/>
        <w:rPr>
          <w:sz w:val="24"/>
          <w:szCs w:val="24"/>
        </w:rPr>
      </w:pPr>
      <w:r w:rsidRPr="00D21AAA">
        <w:rPr>
          <w:sz w:val="24"/>
          <w:szCs w:val="24"/>
        </w:rPr>
        <w:t xml:space="preserve">Pokud se smluvní strany písemně nedohodnou jinak, bude tato smlouva </w:t>
      </w:r>
      <w:r>
        <w:rPr>
          <w:sz w:val="24"/>
          <w:szCs w:val="24"/>
        </w:rPr>
        <w:t xml:space="preserve">o poskytnutí </w:t>
      </w:r>
      <w:r w:rsidRPr="00D21AAA">
        <w:rPr>
          <w:sz w:val="24"/>
          <w:szCs w:val="24"/>
        </w:rPr>
        <w:t xml:space="preserve">podpory splněna dnem, kdy budou splněny všechny tyto podmínky: </w:t>
      </w:r>
    </w:p>
    <w:p w:rsidR="006E0D31" w:rsidRPr="00D21AAA" w:rsidRDefault="006E0D31" w:rsidP="005A2180">
      <w:pPr>
        <w:numPr>
          <w:ilvl w:val="1"/>
          <w:numId w:val="15"/>
        </w:numPr>
        <w:tabs>
          <w:tab w:val="clear" w:pos="540"/>
          <w:tab w:val="num" w:pos="1134"/>
        </w:tabs>
        <w:spacing w:before="120"/>
        <w:ind w:left="1134" w:hanging="567"/>
        <w:jc w:val="both"/>
        <w:rPr>
          <w:sz w:val="24"/>
          <w:szCs w:val="24"/>
        </w:rPr>
      </w:pPr>
      <w:r w:rsidRPr="00D21AAA">
        <w:rPr>
          <w:sz w:val="24"/>
          <w:szCs w:val="24"/>
        </w:rPr>
        <w:t xml:space="preserve">poskytovatel </w:t>
      </w:r>
      <w:r>
        <w:rPr>
          <w:sz w:val="24"/>
          <w:szCs w:val="24"/>
        </w:rPr>
        <w:t>akceptuje</w:t>
      </w:r>
      <w:r w:rsidRPr="00D21AAA">
        <w:rPr>
          <w:sz w:val="24"/>
          <w:szCs w:val="24"/>
        </w:rPr>
        <w:t xml:space="preserve"> závěrečnou zprávu na základě zhodnocení dosažených výsledků projektu v souladu se zák</w:t>
      </w:r>
      <w:r>
        <w:rPr>
          <w:sz w:val="24"/>
          <w:szCs w:val="24"/>
        </w:rPr>
        <w:t>.</w:t>
      </w:r>
      <w:r w:rsidRPr="00D21AAA">
        <w:rPr>
          <w:sz w:val="24"/>
          <w:szCs w:val="24"/>
        </w:rPr>
        <w:t xml:space="preserve"> č. 130/2002 Sb.</w:t>
      </w:r>
      <w:r>
        <w:rPr>
          <w:sz w:val="24"/>
          <w:szCs w:val="24"/>
        </w:rPr>
        <w:t>,</w:t>
      </w:r>
      <w:r w:rsidRPr="00D21AAA">
        <w:rPr>
          <w:sz w:val="24"/>
          <w:szCs w:val="24"/>
        </w:rPr>
        <w:t xml:space="preserve"> </w:t>
      </w:r>
    </w:p>
    <w:p w:rsidR="006E0D31" w:rsidRPr="00D21AAA" w:rsidRDefault="006E0D31" w:rsidP="005A2180">
      <w:pPr>
        <w:numPr>
          <w:ilvl w:val="1"/>
          <w:numId w:val="15"/>
        </w:numPr>
        <w:tabs>
          <w:tab w:val="clear" w:pos="540"/>
          <w:tab w:val="num" w:pos="1134"/>
        </w:tabs>
        <w:spacing w:before="120"/>
        <w:ind w:left="1134" w:hanging="567"/>
        <w:jc w:val="both"/>
        <w:rPr>
          <w:sz w:val="24"/>
          <w:szCs w:val="24"/>
        </w:rPr>
      </w:pPr>
      <w:r w:rsidRPr="00D21AAA">
        <w:rPr>
          <w:sz w:val="24"/>
          <w:szCs w:val="24"/>
        </w:rPr>
        <w:t>příjemce bude mít řádně finančně vypořádány veškeré prostředky podpory poskytnuté mu poskytovatelem,</w:t>
      </w:r>
    </w:p>
    <w:p w:rsidR="006E0D31" w:rsidRPr="00D21AAA" w:rsidRDefault="006E0D31" w:rsidP="005A2180">
      <w:pPr>
        <w:numPr>
          <w:ilvl w:val="1"/>
          <w:numId w:val="15"/>
        </w:numPr>
        <w:tabs>
          <w:tab w:val="clear" w:pos="540"/>
          <w:tab w:val="num" w:pos="1134"/>
        </w:tabs>
        <w:spacing w:before="120"/>
        <w:ind w:left="1134" w:hanging="567"/>
        <w:jc w:val="both"/>
        <w:rPr>
          <w:sz w:val="24"/>
          <w:szCs w:val="24"/>
        </w:rPr>
      </w:pPr>
      <w:r w:rsidRPr="00D21AAA">
        <w:rPr>
          <w:sz w:val="24"/>
          <w:szCs w:val="24"/>
        </w:rPr>
        <w:t xml:space="preserve">v případě vzniku výsledků aplikovaného výzkumu v období a v důsledku řešení projektu bude mezi </w:t>
      </w:r>
      <w:r>
        <w:rPr>
          <w:sz w:val="24"/>
          <w:szCs w:val="24"/>
        </w:rPr>
        <w:t xml:space="preserve">příjemcem </w:t>
      </w:r>
      <w:r w:rsidRPr="001B287B">
        <w:rPr>
          <w:sz w:val="24"/>
          <w:szCs w:val="24"/>
        </w:rPr>
        <w:t>a uživatelem/uživateli výsledků</w:t>
      </w:r>
      <w:r>
        <w:rPr>
          <w:sz w:val="24"/>
          <w:szCs w:val="24"/>
        </w:rPr>
        <w:t xml:space="preserve"> uzavřena smlouva/ </w:t>
      </w:r>
      <w:r w:rsidRPr="001B287B">
        <w:rPr>
          <w:sz w:val="24"/>
          <w:szCs w:val="24"/>
        </w:rPr>
        <w:t>uzavřeny smlouvy o využití</w:t>
      </w:r>
      <w:r w:rsidRPr="00D21AAA">
        <w:rPr>
          <w:sz w:val="24"/>
          <w:szCs w:val="24"/>
        </w:rPr>
        <w:t xml:space="preserve"> výsledků projektu podle </w:t>
      </w:r>
      <w:r w:rsidRPr="00AC1445">
        <w:rPr>
          <w:sz w:val="24"/>
          <w:szCs w:val="24"/>
        </w:rPr>
        <w:t>článku 11 odstavce</w:t>
      </w:r>
      <w:r w:rsidRPr="00D21AAA">
        <w:rPr>
          <w:sz w:val="24"/>
          <w:szCs w:val="24"/>
        </w:rPr>
        <w:t xml:space="preserve"> 6 této smlouvy.</w:t>
      </w:r>
    </w:p>
    <w:p w:rsidR="006E0D31" w:rsidRPr="00E21F2E" w:rsidRDefault="006E0D31" w:rsidP="005A2180">
      <w:pPr>
        <w:pStyle w:val="Odstavecseseznamem"/>
        <w:numPr>
          <w:ilvl w:val="0"/>
          <w:numId w:val="15"/>
        </w:numPr>
        <w:tabs>
          <w:tab w:val="left" w:pos="567"/>
        </w:tabs>
        <w:spacing w:before="120"/>
        <w:jc w:val="both"/>
        <w:rPr>
          <w:vanish/>
          <w:sz w:val="24"/>
          <w:szCs w:val="24"/>
        </w:rPr>
      </w:pPr>
    </w:p>
    <w:p w:rsidR="006E0D31" w:rsidRDefault="006E0D31" w:rsidP="005A2180">
      <w:pPr>
        <w:numPr>
          <w:ilvl w:val="0"/>
          <w:numId w:val="15"/>
        </w:numPr>
        <w:tabs>
          <w:tab w:val="left" w:pos="567"/>
        </w:tabs>
        <w:spacing w:before="120"/>
        <w:jc w:val="both"/>
        <w:rPr>
          <w:sz w:val="24"/>
          <w:szCs w:val="24"/>
        </w:rPr>
      </w:pPr>
      <w:r>
        <w:rPr>
          <w:sz w:val="24"/>
          <w:szCs w:val="24"/>
        </w:rPr>
        <w:t xml:space="preserve">Tato smlouva nabývá účinnosti dne </w:t>
      </w:r>
      <w:r w:rsidRPr="00F2221E">
        <w:rPr>
          <w:b/>
          <w:sz w:val="24"/>
          <w:szCs w:val="24"/>
        </w:rPr>
        <w:t>1. července 2015</w:t>
      </w:r>
      <w:r>
        <w:rPr>
          <w:sz w:val="24"/>
          <w:szCs w:val="24"/>
        </w:rPr>
        <w:t>.</w:t>
      </w:r>
    </w:p>
    <w:p w:rsidR="006E0D31" w:rsidRPr="00AC1445" w:rsidRDefault="006E0D31" w:rsidP="005A2180">
      <w:pPr>
        <w:numPr>
          <w:ilvl w:val="0"/>
          <w:numId w:val="15"/>
        </w:numPr>
        <w:tabs>
          <w:tab w:val="left" w:pos="567"/>
        </w:tabs>
        <w:spacing w:before="120"/>
        <w:jc w:val="both"/>
        <w:rPr>
          <w:sz w:val="24"/>
          <w:szCs w:val="24"/>
        </w:rPr>
      </w:pPr>
      <w:r w:rsidRPr="00AC1445">
        <w:rPr>
          <w:sz w:val="24"/>
          <w:szCs w:val="24"/>
        </w:rPr>
        <w:t>Účinnost této smlouvy o poskytnutí podpory končí dnem schválení závěrečné zprávy o </w:t>
      </w:r>
      <w:r w:rsidRPr="007923C5">
        <w:rPr>
          <w:sz w:val="24"/>
          <w:szCs w:val="24"/>
        </w:rPr>
        <w:t>řešení projektu LO150</w:t>
      </w:r>
      <w:r>
        <w:rPr>
          <w:sz w:val="24"/>
          <w:szCs w:val="24"/>
        </w:rPr>
        <w:t>6</w:t>
      </w:r>
      <w:r w:rsidRPr="007923C5">
        <w:rPr>
          <w:sz w:val="24"/>
          <w:szCs w:val="24"/>
        </w:rPr>
        <w:t xml:space="preserve"> poskytovatelem</w:t>
      </w:r>
      <w:r w:rsidRPr="00AC1445">
        <w:rPr>
          <w:sz w:val="24"/>
          <w:szCs w:val="24"/>
        </w:rPr>
        <w:t>, s výjimkou ustanovení článku 5, článků 10 až 12 a článku 14 této smlouvy.</w:t>
      </w:r>
    </w:p>
    <w:p w:rsidR="006E0D31" w:rsidRPr="00D21AAA" w:rsidRDefault="006E0D31" w:rsidP="006E0D31">
      <w:pPr>
        <w:pStyle w:val="Nadpis3"/>
        <w:widowControl w:val="0"/>
        <w:numPr>
          <w:ilvl w:val="0"/>
          <w:numId w:val="0"/>
        </w:numPr>
        <w:spacing w:before="0" w:after="0"/>
        <w:jc w:val="center"/>
        <w:rPr>
          <w:rFonts w:ascii="Times New Roman" w:hAnsi="Times New Roman" w:cs="Times New Roman"/>
          <w:sz w:val="24"/>
          <w:szCs w:val="24"/>
        </w:rPr>
      </w:pPr>
    </w:p>
    <w:p w:rsidR="006E0D31" w:rsidRPr="00D21AAA" w:rsidRDefault="006E0D31" w:rsidP="005A2180">
      <w:pPr>
        <w:pStyle w:val="Nadpis3"/>
        <w:widowControl w:val="0"/>
        <w:numPr>
          <w:ilvl w:val="0"/>
          <w:numId w:val="24"/>
        </w:numPr>
        <w:spacing w:before="0" w:after="0"/>
        <w:jc w:val="center"/>
        <w:rPr>
          <w:rFonts w:ascii="Times New Roman" w:hAnsi="Times New Roman" w:cs="Times New Roman"/>
          <w:sz w:val="24"/>
          <w:szCs w:val="24"/>
        </w:rPr>
      </w:pPr>
    </w:p>
    <w:p w:rsidR="006E0D31" w:rsidRPr="00D21AAA" w:rsidRDefault="006E0D31" w:rsidP="006E0D31">
      <w:pPr>
        <w:keepNext/>
        <w:jc w:val="center"/>
        <w:rPr>
          <w:b/>
          <w:bCs/>
          <w:color w:val="000000"/>
          <w:sz w:val="24"/>
          <w:szCs w:val="24"/>
        </w:rPr>
      </w:pPr>
      <w:r w:rsidRPr="00D21AAA">
        <w:rPr>
          <w:b/>
          <w:bCs/>
          <w:color w:val="000000"/>
          <w:sz w:val="24"/>
          <w:szCs w:val="24"/>
        </w:rPr>
        <w:t>Změny smlouvy</w:t>
      </w:r>
    </w:p>
    <w:p w:rsidR="006E0D31" w:rsidRPr="00D21AAA" w:rsidRDefault="006E0D31" w:rsidP="006E0D31">
      <w:pPr>
        <w:spacing w:before="120"/>
        <w:ind w:left="357"/>
        <w:jc w:val="both"/>
        <w:rPr>
          <w:sz w:val="24"/>
          <w:szCs w:val="24"/>
        </w:rPr>
      </w:pPr>
      <w:r w:rsidRPr="00D21AAA">
        <w:rPr>
          <w:sz w:val="24"/>
          <w:szCs w:val="24"/>
        </w:rPr>
        <w:t xml:space="preserve">Změny a doplňky </w:t>
      </w:r>
      <w:r>
        <w:rPr>
          <w:sz w:val="24"/>
          <w:szCs w:val="24"/>
        </w:rPr>
        <w:t xml:space="preserve">této </w:t>
      </w:r>
      <w:r w:rsidRPr="00D21AAA">
        <w:rPr>
          <w:sz w:val="24"/>
          <w:szCs w:val="24"/>
        </w:rPr>
        <w:t>smlouv</w:t>
      </w:r>
      <w:r>
        <w:rPr>
          <w:sz w:val="24"/>
          <w:szCs w:val="24"/>
        </w:rPr>
        <w:t>y</w:t>
      </w:r>
      <w:r w:rsidRPr="00D21AAA">
        <w:rPr>
          <w:sz w:val="24"/>
          <w:szCs w:val="24"/>
        </w:rPr>
        <w:t xml:space="preserve"> o poskytnutí podpory mohou být prováděny pouze dohodou smluvních stran formou písemných číslovaných dodatků</w:t>
      </w:r>
      <w:r>
        <w:rPr>
          <w:sz w:val="24"/>
          <w:szCs w:val="24"/>
        </w:rPr>
        <w:t>.</w:t>
      </w:r>
    </w:p>
    <w:p w:rsidR="006E0D31" w:rsidRPr="00D21AAA" w:rsidRDefault="006E0D31" w:rsidP="006E0D31">
      <w:pPr>
        <w:jc w:val="both"/>
        <w:rPr>
          <w:sz w:val="24"/>
          <w:szCs w:val="24"/>
        </w:rPr>
      </w:pPr>
    </w:p>
    <w:p w:rsidR="006E0D31" w:rsidRPr="00D21AAA" w:rsidRDefault="006E0D31" w:rsidP="005A2180">
      <w:pPr>
        <w:pStyle w:val="Nadpis3"/>
        <w:widowControl w:val="0"/>
        <w:numPr>
          <w:ilvl w:val="0"/>
          <w:numId w:val="24"/>
        </w:numPr>
        <w:spacing w:before="0" w:after="0"/>
        <w:jc w:val="center"/>
        <w:rPr>
          <w:rFonts w:ascii="Times New Roman" w:hAnsi="Times New Roman" w:cs="Times New Roman"/>
          <w:sz w:val="24"/>
          <w:szCs w:val="24"/>
        </w:rPr>
      </w:pPr>
      <w:bookmarkStart w:id="4" w:name="_Ref126924095"/>
    </w:p>
    <w:bookmarkEnd w:id="4"/>
    <w:p w:rsidR="006E0D31" w:rsidRPr="00D21AAA" w:rsidRDefault="006E0D31" w:rsidP="006E0D31">
      <w:pPr>
        <w:pStyle w:val="Nadpis3"/>
        <w:widowControl w:val="0"/>
        <w:spacing w:before="0" w:after="0"/>
        <w:ind w:left="360" w:firstLine="0"/>
        <w:jc w:val="center"/>
        <w:rPr>
          <w:rFonts w:ascii="Times New Roman" w:hAnsi="Times New Roman" w:cs="Times New Roman"/>
          <w:sz w:val="24"/>
          <w:szCs w:val="24"/>
        </w:rPr>
      </w:pPr>
      <w:r w:rsidRPr="00D21AAA">
        <w:rPr>
          <w:rFonts w:ascii="Times New Roman" w:hAnsi="Times New Roman" w:cs="Times New Roman"/>
          <w:sz w:val="24"/>
          <w:szCs w:val="24"/>
        </w:rPr>
        <w:t>Závěrečná ustanovení</w:t>
      </w:r>
    </w:p>
    <w:p w:rsidR="006E0D31" w:rsidRPr="00D21AAA" w:rsidRDefault="006E0D31" w:rsidP="005A2180">
      <w:pPr>
        <w:numPr>
          <w:ilvl w:val="0"/>
          <w:numId w:val="18"/>
        </w:numPr>
        <w:spacing w:before="120"/>
        <w:ind w:left="357" w:hanging="357"/>
        <w:jc w:val="both"/>
        <w:rPr>
          <w:sz w:val="24"/>
          <w:szCs w:val="24"/>
        </w:rPr>
      </w:pPr>
      <w:r w:rsidRPr="001B287B">
        <w:rPr>
          <w:sz w:val="24"/>
          <w:szCs w:val="24"/>
        </w:rPr>
        <w:t>Příloha 1 „Návrh projektu“,</w:t>
      </w:r>
      <w:r w:rsidRPr="00D21AAA">
        <w:rPr>
          <w:sz w:val="24"/>
          <w:szCs w:val="24"/>
        </w:rPr>
        <w:t xml:space="preserve"> </w:t>
      </w:r>
      <w:r>
        <w:rPr>
          <w:sz w:val="24"/>
          <w:szCs w:val="24"/>
        </w:rPr>
        <w:t>P</w:t>
      </w:r>
      <w:r w:rsidRPr="00D21AAA">
        <w:rPr>
          <w:sz w:val="24"/>
          <w:szCs w:val="24"/>
        </w:rPr>
        <w:t>říloha 2 „Uznané náklady projektu a výše přiznané podpory“ jsou nedílnou součástí této smlouvy.</w:t>
      </w:r>
    </w:p>
    <w:p w:rsidR="006E0D31" w:rsidRPr="003A0964" w:rsidRDefault="006E0D31" w:rsidP="005A2180">
      <w:pPr>
        <w:numPr>
          <w:ilvl w:val="0"/>
          <w:numId w:val="18"/>
        </w:numPr>
        <w:spacing w:before="120"/>
        <w:ind w:left="357" w:hanging="357"/>
        <w:jc w:val="both"/>
        <w:rPr>
          <w:sz w:val="24"/>
          <w:szCs w:val="24"/>
        </w:rPr>
      </w:pPr>
      <w:r w:rsidRPr="003A0964">
        <w:rPr>
          <w:sz w:val="24"/>
          <w:szCs w:val="24"/>
        </w:rPr>
        <w:t>Smluvní strany souhlasně prohlašují, že si tuto smlouvu o poskytnutí podpory řádně přečetly, jejímu obsahu porozuměly, nejsou jim známy žádné důvody, pro které by tato smlouva o poskytnutí podpory nemohla být řádně plněna nebo které by způsobovaly neplatnost té</w:t>
      </w:r>
      <w:r>
        <w:rPr>
          <w:sz w:val="24"/>
          <w:szCs w:val="24"/>
        </w:rPr>
        <w:t>to smlouvy o poskytnutí podpory,</w:t>
      </w:r>
      <w:r w:rsidRPr="003A0964">
        <w:rPr>
          <w:sz w:val="24"/>
          <w:szCs w:val="24"/>
        </w:rPr>
        <w:t xml:space="preserve"> a že tato smlouva je projevem jejich vážné vůle, což  stvrzují svými podpisy.</w:t>
      </w:r>
    </w:p>
    <w:p w:rsidR="006E0D31" w:rsidRPr="00AC1445" w:rsidRDefault="006E0D31" w:rsidP="005A2180">
      <w:pPr>
        <w:numPr>
          <w:ilvl w:val="0"/>
          <w:numId w:val="18"/>
        </w:numPr>
        <w:spacing w:before="120"/>
        <w:jc w:val="both"/>
        <w:rPr>
          <w:sz w:val="24"/>
          <w:szCs w:val="24"/>
        </w:rPr>
      </w:pPr>
      <w:r w:rsidRPr="00AC1445">
        <w:rPr>
          <w:sz w:val="24"/>
          <w:szCs w:val="24"/>
        </w:rPr>
        <w:t>Tato smlouva je sepsána ve dvou vyhotoveních, z nichž jedno obdrží poskytovatel a jedno příjemce podpory. Obě vyhotovení podepsaná oběma smluvními stranami mají právní účinky originálu.</w:t>
      </w:r>
    </w:p>
    <w:p w:rsidR="006E0D31" w:rsidRPr="00D21AAA" w:rsidRDefault="006E0D31" w:rsidP="006E0D31">
      <w:pPr>
        <w:pStyle w:val="Zkladntext"/>
        <w:tabs>
          <w:tab w:val="left" w:pos="426"/>
        </w:tabs>
        <w:spacing w:after="0"/>
        <w:rPr>
          <w:sz w:val="24"/>
          <w:szCs w:val="24"/>
        </w:rPr>
      </w:pPr>
    </w:p>
    <w:p w:rsidR="006E0D31" w:rsidRPr="00D21AAA" w:rsidRDefault="006E0D31" w:rsidP="006E0D31">
      <w:pPr>
        <w:ind w:left="1440" w:hanging="1440"/>
        <w:rPr>
          <w:b/>
          <w:sz w:val="24"/>
          <w:szCs w:val="24"/>
        </w:rPr>
      </w:pPr>
      <w:r w:rsidRPr="00D21AAA">
        <w:rPr>
          <w:b/>
          <w:sz w:val="24"/>
          <w:szCs w:val="24"/>
        </w:rPr>
        <w:t>Přílohy:</w:t>
      </w:r>
    </w:p>
    <w:p w:rsidR="006E0D31" w:rsidRPr="001B287B" w:rsidRDefault="006E0D31" w:rsidP="006E0D31">
      <w:pPr>
        <w:ind w:left="357" w:hanging="357"/>
        <w:rPr>
          <w:sz w:val="24"/>
          <w:szCs w:val="24"/>
        </w:rPr>
      </w:pPr>
      <w:r w:rsidRPr="001B287B">
        <w:rPr>
          <w:sz w:val="24"/>
          <w:szCs w:val="24"/>
        </w:rPr>
        <w:t xml:space="preserve">1. </w:t>
      </w:r>
      <w:r w:rsidRPr="001B287B">
        <w:rPr>
          <w:sz w:val="24"/>
          <w:szCs w:val="24"/>
        </w:rPr>
        <w:tab/>
        <w:t>Návrh projektu</w:t>
      </w:r>
    </w:p>
    <w:p w:rsidR="006E0D31" w:rsidRPr="00D21AAA" w:rsidRDefault="006E0D31" w:rsidP="006E0D31">
      <w:pPr>
        <w:ind w:left="357" w:hanging="357"/>
        <w:jc w:val="both"/>
        <w:rPr>
          <w:sz w:val="24"/>
          <w:szCs w:val="24"/>
        </w:rPr>
      </w:pPr>
      <w:r w:rsidRPr="00D21AAA">
        <w:rPr>
          <w:sz w:val="24"/>
          <w:szCs w:val="24"/>
        </w:rPr>
        <w:t xml:space="preserve">2. </w:t>
      </w:r>
      <w:r w:rsidRPr="00D21AAA">
        <w:rPr>
          <w:sz w:val="24"/>
          <w:szCs w:val="24"/>
        </w:rPr>
        <w:tab/>
        <w:t>Uznané náklady projektu a výše přiznané podpory</w:t>
      </w:r>
    </w:p>
    <w:p w:rsidR="006E0D31" w:rsidRPr="00D21AAA" w:rsidRDefault="006E0D31" w:rsidP="006E0D31">
      <w:pPr>
        <w:spacing w:before="120"/>
        <w:jc w:val="both"/>
        <w:rPr>
          <w:sz w:val="24"/>
          <w:szCs w:val="24"/>
        </w:rPr>
      </w:pPr>
    </w:p>
    <w:p w:rsidR="006E0D31" w:rsidRPr="00D21AAA" w:rsidRDefault="006E0D31" w:rsidP="006E0D31">
      <w:pPr>
        <w:pStyle w:val="Zkladntext"/>
        <w:tabs>
          <w:tab w:val="left" w:pos="426"/>
        </w:tabs>
        <w:spacing w:after="0"/>
        <w:rPr>
          <w:b/>
          <w:sz w:val="24"/>
          <w:szCs w:val="24"/>
        </w:rPr>
      </w:pPr>
      <w:r w:rsidRPr="00D21AAA">
        <w:rPr>
          <w:b/>
          <w:sz w:val="24"/>
          <w:szCs w:val="24"/>
        </w:rPr>
        <w:lastRenderedPageBreak/>
        <w:t>Podpisy smluvních stran</w:t>
      </w:r>
    </w:p>
    <w:tbl>
      <w:tblPr>
        <w:tblW w:w="9214" w:type="dxa"/>
        <w:tblInd w:w="-72" w:type="dxa"/>
        <w:tblLayout w:type="fixed"/>
        <w:tblCellMar>
          <w:left w:w="70" w:type="dxa"/>
          <w:right w:w="70" w:type="dxa"/>
        </w:tblCellMar>
        <w:tblLook w:val="0000" w:firstRow="0" w:lastRow="0" w:firstColumn="0" w:lastColumn="0" w:noHBand="0" w:noVBand="0"/>
      </w:tblPr>
      <w:tblGrid>
        <w:gridCol w:w="993"/>
        <w:gridCol w:w="1417"/>
        <w:gridCol w:w="23"/>
        <w:gridCol w:w="137"/>
        <w:gridCol w:w="748"/>
        <w:gridCol w:w="5764"/>
        <w:gridCol w:w="132"/>
      </w:tblGrid>
      <w:tr w:rsidR="006E0D31" w:rsidRPr="00D21AAA" w:rsidTr="008754CD">
        <w:trPr>
          <w:trHeight w:val="625"/>
        </w:trPr>
        <w:tc>
          <w:tcPr>
            <w:tcW w:w="2433" w:type="dxa"/>
            <w:gridSpan w:val="3"/>
            <w:shd w:val="clear" w:color="auto" w:fill="auto"/>
          </w:tcPr>
          <w:p w:rsidR="006E0D31" w:rsidRPr="00D21AAA" w:rsidRDefault="006E0D31" w:rsidP="008754CD">
            <w:pPr>
              <w:snapToGrid w:val="0"/>
              <w:ind w:left="72"/>
              <w:rPr>
                <w:sz w:val="24"/>
                <w:szCs w:val="24"/>
              </w:rPr>
            </w:pPr>
          </w:p>
          <w:p w:rsidR="006E0D31" w:rsidRPr="001B784F" w:rsidRDefault="006E0D31" w:rsidP="008754CD">
            <w:pPr>
              <w:snapToGrid w:val="0"/>
              <w:ind w:left="72"/>
              <w:rPr>
                <w:color w:val="FFFFFF"/>
                <w:sz w:val="24"/>
                <w:szCs w:val="24"/>
              </w:rPr>
            </w:pPr>
            <w:r w:rsidRPr="00D21AAA">
              <w:rPr>
                <w:sz w:val="24"/>
                <w:szCs w:val="24"/>
              </w:rPr>
              <w:t>Za poskytovatele v Praze dne:</w:t>
            </w:r>
            <w:r w:rsidRPr="00D21AAA">
              <w:rPr>
                <w:color w:val="FFFFFF"/>
                <w:sz w:val="24"/>
                <w:szCs w:val="24"/>
              </w:rPr>
              <w:t xml:space="preserve"> </w:t>
            </w:r>
          </w:p>
        </w:tc>
        <w:tc>
          <w:tcPr>
            <w:tcW w:w="6781" w:type="dxa"/>
            <w:gridSpan w:val="4"/>
            <w:tcBorders>
              <w:bottom w:val="single" w:sz="4" w:space="0" w:color="auto"/>
            </w:tcBorders>
            <w:shd w:val="clear" w:color="auto" w:fill="auto"/>
          </w:tcPr>
          <w:p w:rsidR="006E0D31" w:rsidRPr="00D21AAA" w:rsidRDefault="006E0D31" w:rsidP="008754CD">
            <w:pPr>
              <w:jc w:val="center"/>
              <w:rPr>
                <w:color w:val="FFFFFF"/>
                <w:sz w:val="24"/>
                <w:szCs w:val="24"/>
              </w:rPr>
            </w:pPr>
          </w:p>
          <w:p w:rsidR="006E0D31" w:rsidRPr="00D21AAA" w:rsidRDefault="006E0D31" w:rsidP="008754CD">
            <w:pPr>
              <w:jc w:val="center"/>
              <w:rPr>
                <w:color w:val="FFFFFF"/>
                <w:sz w:val="24"/>
                <w:szCs w:val="24"/>
              </w:rPr>
            </w:pPr>
          </w:p>
          <w:p w:rsidR="006E0D31" w:rsidRDefault="006E0D31" w:rsidP="008754CD">
            <w:pPr>
              <w:jc w:val="center"/>
              <w:rPr>
                <w:color w:val="FFFFFF"/>
                <w:sz w:val="24"/>
                <w:szCs w:val="24"/>
              </w:rPr>
            </w:pPr>
          </w:p>
          <w:p w:rsidR="006E0D31" w:rsidRPr="00D21AAA" w:rsidRDefault="006E0D31" w:rsidP="008754CD">
            <w:pPr>
              <w:jc w:val="center"/>
              <w:rPr>
                <w:color w:val="FFFFFF"/>
                <w:sz w:val="24"/>
                <w:szCs w:val="24"/>
              </w:rPr>
            </w:pPr>
          </w:p>
        </w:tc>
      </w:tr>
      <w:tr w:rsidR="006E0D31" w:rsidRPr="00D21AAA" w:rsidTr="008754CD">
        <w:tc>
          <w:tcPr>
            <w:tcW w:w="993" w:type="dxa"/>
            <w:shd w:val="clear" w:color="auto" w:fill="auto"/>
          </w:tcPr>
          <w:p w:rsidR="006E0D31" w:rsidRPr="00D21AAA" w:rsidRDefault="006E0D31" w:rsidP="008754CD">
            <w:pPr>
              <w:snapToGrid w:val="0"/>
              <w:rPr>
                <w:sz w:val="24"/>
                <w:szCs w:val="24"/>
              </w:rPr>
            </w:pPr>
          </w:p>
        </w:tc>
        <w:tc>
          <w:tcPr>
            <w:tcW w:w="1440" w:type="dxa"/>
            <w:gridSpan w:val="2"/>
            <w:shd w:val="clear" w:color="auto" w:fill="auto"/>
          </w:tcPr>
          <w:p w:rsidR="006E0D31" w:rsidRPr="00D21AAA" w:rsidRDefault="006E0D31" w:rsidP="008754CD">
            <w:pPr>
              <w:snapToGrid w:val="0"/>
              <w:rPr>
                <w:sz w:val="24"/>
                <w:szCs w:val="24"/>
              </w:rPr>
            </w:pPr>
          </w:p>
        </w:tc>
        <w:tc>
          <w:tcPr>
            <w:tcW w:w="6781" w:type="dxa"/>
            <w:gridSpan w:val="4"/>
            <w:tcBorders>
              <w:top w:val="single" w:sz="4" w:space="0" w:color="auto"/>
            </w:tcBorders>
            <w:shd w:val="clear" w:color="auto" w:fill="auto"/>
          </w:tcPr>
          <w:p w:rsidR="006E0D31" w:rsidRPr="00AB46F0" w:rsidRDefault="006E0D31" w:rsidP="008754CD">
            <w:pPr>
              <w:jc w:val="center"/>
              <w:rPr>
                <w:sz w:val="24"/>
                <w:szCs w:val="24"/>
              </w:rPr>
            </w:pPr>
            <w:r w:rsidRPr="00AB46F0">
              <w:rPr>
                <w:sz w:val="24"/>
                <w:szCs w:val="24"/>
              </w:rPr>
              <w:t>prof. Ing. Jaromír Veber, CSc.</w:t>
            </w:r>
          </w:p>
        </w:tc>
      </w:tr>
      <w:tr w:rsidR="006E0D31" w:rsidRPr="00D21AAA" w:rsidTr="008754CD">
        <w:tc>
          <w:tcPr>
            <w:tcW w:w="993" w:type="dxa"/>
            <w:shd w:val="clear" w:color="auto" w:fill="auto"/>
          </w:tcPr>
          <w:p w:rsidR="006E0D31" w:rsidRPr="00D21AAA" w:rsidRDefault="006E0D31" w:rsidP="008754CD">
            <w:pPr>
              <w:snapToGrid w:val="0"/>
              <w:rPr>
                <w:sz w:val="24"/>
                <w:szCs w:val="24"/>
              </w:rPr>
            </w:pPr>
          </w:p>
          <w:p w:rsidR="006E0D31" w:rsidRPr="00D21AAA" w:rsidRDefault="006E0D31" w:rsidP="008754CD">
            <w:pPr>
              <w:snapToGrid w:val="0"/>
              <w:rPr>
                <w:sz w:val="24"/>
                <w:szCs w:val="24"/>
              </w:rPr>
            </w:pPr>
          </w:p>
          <w:p w:rsidR="006E0D31" w:rsidRPr="00D21AAA" w:rsidRDefault="006E0D31" w:rsidP="008754CD">
            <w:pPr>
              <w:snapToGrid w:val="0"/>
              <w:rPr>
                <w:sz w:val="24"/>
                <w:szCs w:val="24"/>
              </w:rPr>
            </w:pPr>
          </w:p>
        </w:tc>
        <w:tc>
          <w:tcPr>
            <w:tcW w:w="1440" w:type="dxa"/>
            <w:gridSpan w:val="2"/>
            <w:shd w:val="clear" w:color="auto" w:fill="auto"/>
          </w:tcPr>
          <w:p w:rsidR="006E0D31" w:rsidRPr="00D21AAA" w:rsidRDefault="006E0D31" w:rsidP="008754CD">
            <w:pPr>
              <w:snapToGrid w:val="0"/>
              <w:rPr>
                <w:sz w:val="24"/>
                <w:szCs w:val="24"/>
              </w:rPr>
            </w:pPr>
          </w:p>
        </w:tc>
        <w:tc>
          <w:tcPr>
            <w:tcW w:w="6781" w:type="dxa"/>
            <w:gridSpan w:val="4"/>
            <w:shd w:val="clear" w:color="auto" w:fill="auto"/>
          </w:tcPr>
          <w:p w:rsidR="006E0D31" w:rsidRPr="00AB46F0" w:rsidRDefault="006E0D31" w:rsidP="008754CD">
            <w:pPr>
              <w:pStyle w:val="Zkladntext"/>
              <w:jc w:val="center"/>
              <w:rPr>
                <w:sz w:val="24"/>
                <w:szCs w:val="24"/>
              </w:rPr>
            </w:pPr>
            <w:r w:rsidRPr="00133876">
              <w:rPr>
                <w:sz w:val="22"/>
                <w:szCs w:val="22"/>
              </w:rPr>
              <w:t>náměstek ministra pro vysoké školství a výzkum</w:t>
            </w:r>
          </w:p>
        </w:tc>
      </w:tr>
      <w:tr w:rsidR="006E0D31" w:rsidRPr="00D21AAA" w:rsidTr="008754CD">
        <w:trPr>
          <w:gridAfter w:val="1"/>
          <w:wAfter w:w="132" w:type="dxa"/>
        </w:trPr>
        <w:tc>
          <w:tcPr>
            <w:tcW w:w="3318" w:type="dxa"/>
            <w:gridSpan w:val="5"/>
            <w:shd w:val="clear" w:color="auto" w:fill="auto"/>
          </w:tcPr>
          <w:p w:rsidR="006E0D31" w:rsidRPr="00D21AAA" w:rsidRDefault="006E0D31" w:rsidP="008754CD">
            <w:pPr>
              <w:snapToGrid w:val="0"/>
              <w:rPr>
                <w:sz w:val="24"/>
                <w:szCs w:val="24"/>
              </w:rPr>
            </w:pPr>
            <w:r w:rsidRPr="00D21AAA">
              <w:rPr>
                <w:sz w:val="24"/>
                <w:szCs w:val="24"/>
              </w:rPr>
              <w:t xml:space="preserve">Za příjemce </w:t>
            </w:r>
          </w:p>
          <w:p w:rsidR="006E0D31" w:rsidRPr="00D21AAA" w:rsidRDefault="006E0D31" w:rsidP="008754CD">
            <w:pPr>
              <w:snapToGrid w:val="0"/>
              <w:rPr>
                <w:color w:val="FFFFFF"/>
                <w:sz w:val="24"/>
                <w:szCs w:val="24"/>
              </w:rPr>
            </w:pPr>
            <w:r w:rsidRPr="00D21AAA">
              <w:rPr>
                <w:sz w:val="24"/>
                <w:szCs w:val="24"/>
              </w:rPr>
              <w:t>V </w:t>
            </w:r>
            <w:r>
              <w:rPr>
                <w:sz w:val="24"/>
                <w:szCs w:val="24"/>
              </w:rPr>
              <w:t>…………….</w:t>
            </w:r>
            <w:r w:rsidRPr="00D21AAA">
              <w:rPr>
                <w:sz w:val="24"/>
                <w:szCs w:val="24"/>
              </w:rPr>
              <w:t xml:space="preserve"> dne:</w:t>
            </w:r>
            <w:r w:rsidRPr="00D21AAA">
              <w:rPr>
                <w:color w:val="FFFFFF"/>
                <w:sz w:val="24"/>
                <w:szCs w:val="24"/>
              </w:rPr>
              <w:t xml:space="preserve"> ………</w:t>
            </w:r>
          </w:p>
          <w:p w:rsidR="006E0D31" w:rsidRPr="00D21AAA" w:rsidRDefault="006E0D31" w:rsidP="008754CD">
            <w:pPr>
              <w:snapToGrid w:val="0"/>
              <w:rPr>
                <w:sz w:val="24"/>
                <w:szCs w:val="24"/>
              </w:rPr>
            </w:pPr>
          </w:p>
        </w:tc>
        <w:tc>
          <w:tcPr>
            <w:tcW w:w="5764" w:type="dxa"/>
            <w:shd w:val="clear" w:color="auto" w:fill="auto"/>
          </w:tcPr>
          <w:p w:rsidR="006E0D31" w:rsidRPr="00D21AAA" w:rsidRDefault="006E0D31" w:rsidP="008754CD">
            <w:pPr>
              <w:snapToGrid w:val="0"/>
              <w:jc w:val="center"/>
              <w:rPr>
                <w:color w:val="FFFFFF"/>
                <w:sz w:val="24"/>
                <w:szCs w:val="24"/>
              </w:rPr>
            </w:pPr>
          </w:p>
          <w:p w:rsidR="006E0D31" w:rsidRPr="00D21AAA" w:rsidRDefault="006E0D31" w:rsidP="008754CD">
            <w:pPr>
              <w:snapToGrid w:val="0"/>
              <w:jc w:val="center"/>
              <w:rPr>
                <w:color w:val="FFFFFF"/>
                <w:sz w:val="24"/>
                <w:szCs w:val="24"/>
              </w:rPr>
            </w:pPr>
          </w:p>
          <w:p w:rsidR="006E0D31" w:rsidRPr="00D21AAA" w:rsidRDefault="006E0D31" w:rsidP="008754CD">
            <w:pPr>
              <w:jc w:val="center"/>
              <w:rPr>
                <w:color w:val="FFFFFF"/>
                <w:sz w:val="24"/>
                <w:szCs w:val="24"/>
              </w:rPr>
            </w:pPr>
            <w:r w:rsidRPr="00D21AAA">
              <w:rPr>
                <w:color w:val="FFFFFF"/>
                <w:sz w:val="24"/>
                <w:szCs w:val="24"/>
              </w:rPr>
              <w:t>………………………………………………………</w:t>
            </w:r>
          </w:p>
        </w:tc>
      </w:tr>
      <w:tr w:rsidR="006E0D31" w:rsidRPr="00D21AAA" w:rsidTr="008754CD">
        <w:tc>
          <w:tcPr>
            <w:tcW w:w="2410" w:type="dxa"/>
            <w:gridSpan w:val="2"/>
            <w:shd w:val="clear" w:color="auto" w:fill="auto"/>
          </w:tcPr>
          <w:p w:rsidR="006E0D31" w:rsidRPr="00D21AAA" w:rsidRDefault="006E0D31" w:rsidP="008754CD">
            <w:pPr>
              <w:snapToGrid w:val="0"/>
              <w:rPr>
                <w:sz w:val="24"/>
                <w:szCs w:val="24"/>
              </w:rPr>
            </w:pPr>
          </w:p>
        </w:tc>
        <w:tc>
          <w:tcPr>
            <w:tcW w:w="160" w:type="dxa"/>
            <w:gridSpan w:val="2"/>
            <w:shd w:val="clear" w:color="auto" w:fill="auto"/>
          </w:tcPr>
          <w:p w:rsidR="006E0D31" w:rsidRPr="005A285D" w:rsidRDefault="006E0D31" w:rsidP="008754CD">
            <w:pPr>
              <w:snapToGrid w:val="0"/>
              <w:jc w:val="center"/>
              <w:rPr>
                <w:bCs/>
                <w:sz w:val="24"/>
                <w:szCs w:val="24"/>
              </w:rPr>
            </w:pPr>
          </w:p>
        </w:tc>
        <w:tc>
          <w:tcPr>
            <w:tcW w:w="6644" w:type="dxa"/>
            <w:gridSpan w:val="3"/>
            <w:tcBorders>
              <w:top w:val="single" w:sz="4" w:space="0" w:color="auto"/>
            </w:tcBorders>
            <w:shd w:val="clear" w:color="auto" w:fill="auto"/>
          </w:tcPr>
          <w:p w:rsidR="006E0D31" w:rsidRPr="005A285D" w:rsidRDefault="006E0D31" w:rsidP="008754CD">
            <w:pPr>
              <w:jc w:val="center"/>
              <w:rPr>
                <w:bCs/>
                <w:sz w:val="24"/>
                <w:szCs w:val="24"/>
              </w:rPr>
            </w:pPr>
            <w:r w:rsidRPr="005A285D">
              <w:rPr>
                <w:bCs/>
                <w:sz w:val="24"/>
                <w:szCs w:val="24"/>
              </w:rPr>
              <w:t>doc. Dr. RNDr. Miroslav  Holeček</w:t>
            </w:r>
          </w:p>
        </w:tc>
      </w:tr>
      <w:tr w:rsidR="006E0D31" w:rsidRPr="00D21AAA" w:rsidTr="008754CD">
        <w:tc>
          <w:tcPr>
            <w:tcW w:w="2410" w:type="dxa"/>
            <w:gridSpan w:val="2"/>
            <w:shd w:val="clear" w:color="auto" w:fill="auto"/>
          </w:tcPr>
          <w:p w:rsidR="006E0D31" w:rsidRPr="00D21AAA" w:rsidRDefault="006E0D31" w:rsidP="008754CD">
            <w:pPr>
              <w:snapToGrid w:val="0"/>
              <w:rPr>
                <w:sz w:val="24"/>
                <w:szCs w:val="24"/>
              </w:rPr>
            </w:pPr>
          </w:p>
        </w:tc>
        <w:tc>
          <w:tcPr>
            <w:tcW w:w="6804" w:type="dxa"/>
            <w:gridSpan w:val="5"/>
            <w:shd w:val="clear" w:color="auto" w:fill="auto"/>
          </w:tcPr>
          <w:p w:rsidR="006E0D31" w:rsidRPr="005A285D" w:rsidRDefault="006E0D31" w:rsidP="008754CD">
            <w:pPr>
              <w:pStyle w:val="Zkladntext"/>
              <w:jc w:val="center"/>
              <w:rPr>
                <w:bCs/>
                <w:sz w:val="24"/>
                <w:szCs w:val="24"/>
              </w:rPr>
            </w:pPr>
            <w:r w:rsidRPr="005A285D">
              <w:rPr>
                <w:sz w:val="22"/>
                <w:szCs w:val="22"/>
              </w:rPr>
              <w:t>rektor</w:t>
            </w:r>
          </w:p>
        </w:tc>
      </w:tr>
    </w:tbl>
    <w:p w:rsidR="006E0D31" w:rsidRPr="00D21AAA" w:rsidRDefault="006E0D31" w:rsidP="006E0D31">
      <w:pPr>
        <w:pStyle w:val="Zhlav"/>
        <w:tabs>
          <w:tab w:val="right" w:pos="9070"/>
        </w:tabs>
        <w:jc w:val="center"/>
        <w:rPr>
          <w:b/>
          <w:sz w:val="24"/>
          <w:szCs w:val="24"/>
        </w:rPr>
      </w:pPr>
    </w:p>
    <w:p w:rsidR="006E0D31" w:rsidRPr="00D21AAA" w:rsidRDefault="006E0D31" w:rsidP="00096956">
      <w:pPr>
        <w:jc w:val="both"/>
        <w:rPr>
          <w:sz w:val="24"/>
          <w:szCs w:val="24"/>
        </w:rPr>
      </w:pPr>
      <w:bookmarkStart w:id="5" w:name="_GoBack"/>
      <w:bookmarkEnd w:id="5"/>
    </w:p>
    <w:sectPr w:rsidR="006E0D31" w:rsidRPr="00D21AAA" w:rsidSect="0044240C">
      <w:headerReference w:type="default" r:id="rId12"/>
      <w:footerReference w:type="default" r:id="rId13"/>
      <w:headerReference w:type="first" r:id="rId14"/>
      <w:pgSz w:w="11906" w:h="16838"/>
      <w:pgMar w:top="993" w:right="1417" w:bottom="567" w:left="1417" w:header="426" w:footer="19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180" w:rsidRDefault="005A2180" w:rsidP="0085329B">
      <w:r>
        <w:separator/>
      </w:r>
    </w:p>
  </w:endnote>
  <w:endnote w:type="continuationSeparator" w:id="0">
    <w:p w:rsidR="005A2180" w:rsidRDefault="005A2180" w:rsidP="00853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2F4" w:rsidRPr="00012E06" w:rsidRDefault="00486F40" w:rsidP="001202F4">
    <w:pPr>
      <w:pStyle w:val="Zpat"/>
      <w:jc w:val="center"/>
    </w:pPr>
    <w:r w:rsidRPr="004A732B">
      <w:rPr>
        <w:rFonts w:ascii="Calibri" w:hAnsi="Calibri"/>
      </w:rPr>
      <w:fldChar w:fldCharType="begin"/>
    </w:r>
    <w:r w:rsidR="001202F4" w:rsidRPr="004A732B">
      <w:rPr>
        <w:rFonts w:ascii="Calibri" w:hAnsi="Calibri"/>
      </w:rPr>
      <w:instrText xml:space="preserve"> PAGE   \* MERGEFORMAT </w:instrText>
    </w:r>
    <w:r w:rsidRPr="004A732B">
      <w:rPr>
        <w:rFonts w:ascii="Calibri" w:hAnsi="Calibri"/>
      </w:rPr>
      <w:fldChar w:fldCharType="separate"/>
    </w:r>
    <w:r w:rsidR="006E0D31">
      <w:rPr>
        <w:rFonts w:ascii="Calibri" w:hAnsi="Calibri"/>
        <w:noProof/>
      </w:rPr>
      <w:t>4</w:t>
    </w:r>
    <w:r w:rsidRPr="004A732B">
      <w:rPr>
        <w:rFonts w:ascii="Calibri" w:hAnsi="Calibri"/>
      </w:rPr>
      <w:fldChar w:fldCharType="end"/>
    </w:r>
    <w:r w:rsidR="001202F4" w:rsidRPr="004A732B">
      <w:rPr>
        <w:rFonts w:ascii="Calibri" w:hAnsi="Calibri"/>
      </w:rPr>
      <w:t>/</w:t>
    </w:r>
    <w:r w:rsidR="005A2180">
      <w:fldChar w:fldCharType="begin"/>
    </w:r>
    <w:r w:rsidR="005A2180">
      <w:instrText xml:space="preserve"> NUMPAGES   \* MERGEFORMAT </w:instrText>
    </w:r>
    <w:r w:rsidR="005A2180">
      <w:fldChar w:fldCharType="separate"/>
    </w:r>
    <w:r w:rsidR="006E0D31" w:rsidRPr="006E0D31">
      <w:rPr>
        <w:rFonts w:ascii="Calibri" w:hAnsi="Calibri"/>
        <w:noProof/>
      </w:rPr>
      <w:t>25</w:t>
    </w:r>
    <w:r w:rsidR="005A2180">
      <w:rPr>
        <w:rFonts w:ascii="Calibri" w:hAnsi="Calibri"/>
        <w:noProof/>
      </w:rPr>
      <w:fldChar w:fldCharType="end"/>
    </w:r>
  </w:p>
  <w:p w:rsidR="001202F4" w:rsidRDefault="001202F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180" w:rsidRDefault="005A2180" w:rsidP="0085329B">
      <w:r>
        <w:separator/>
      </w:r>
    </w:p>
  </w:footnote>
  <w:footnote w:type="continuationSeparator" w:id="0">
    <w:p w:rsidR="005A2180" w:rsidRDefault="005A2180" w:rsidP="0085329B">
      <w:r>
        <w:continuationSeparator/>
      </w:r>
    </w:p>
  </w:footnote>
  <w:footnote w:id="1">
    <w:p w:rsidR="006E0D31" w:rsidRPr="00D17369" w:rsidRDefault="006E0D31" w:rsidP="006E0D31">
      <w:pPr>
        <w:pStyle w:val="Textpoznpodarou"/>
        <w:tabs>
          <w:tab w:val="left" w:pos="284"/>
        </w:tabs>
        <w:ind w:left="284" w:hanging="284"/>
        <w:jc w:val="both"/>
      </w:pPr>
      <w:r w:rsidRPr="00D17369">
        <w:rPr>
          <w:rStyle w:val="Znakapoznpodarou"/>
        </w:rPr>
        <w:footnoteRef/>
      </w:r>
      <w:r w:rsidRPr="00D17369">
        <w:t>)</w:t>
      </w:r>
      <w:r w:rsidRPr="00D17369">
        <w:tab/>
        <w:t xml:space="preserve">Poskytovatel </w:t>
      </w:r>
      <w:r>
        <w:t>započítává</w:t>
      </w:r>
      <w:r w:rsidRPr="00D17369">
        <w:t xml:space="preserve"> výsledky VaVaI </w:t>
      </w:r>
      <w:r>
        <w:t>vykázané</w:t>
      </w:r>
      <w:r w:rsidRPr="00D17369">
        <w:t xml:space="preserve"> v RIV v období řešení projektu, které vznikly na</w:t>
      </w:r>
      <w:r>
        <w:t> </w:t>
      </w:r>
      <w:r w:rsidRPr="00D17369">
        <w:t>řešitelském pracovišti ve spolupráci s některým ze členů řešitelského t</w:t>
      </w:r>
      <w:r>
        <w:t>ýmu i v rámci jiných projektů a </w:t>
      </w:r>
      <w:r w:rsidRPr="00D17369">
        <w:t xml:space="preserve">aktivit mimo projekt programu NPU I. Podmínkou akceptace je spoluautorství některého člena řešitelského týmu. </w:t>
      </w:r>
    </w:p>
  </w:footnote>
  <w:footnote w:id="2">
    <w:p w:rsidR="006E0D31" w:rsidRPr="00D17369" w:rsidRDefault="006E0D31" w:rsidP="006E0D31">
      <w:pPr>
        <w:pStyle w:val="Textpoznpodarou"/>
        <w:tabs>
          <w:tab w:val="left" w:pos="284"/>
        </w:tabs>
        <w:ind w:left="284" w:hanging="284"/>
        <w:jc w:val="both"/>
      </w:pPr>
      <w:r w:rsidRPr="00D17369">
        <w:rPr>
          <w:rStyle w:val="Znakapoznpodarou"/>
        </w:rPr>
        <w:footnoteRef/>
      </w:r>
      <w:r w:rsidRPr="00D17369">
        <w:t xml:space="preserve">) </w:t>
      </w:r>
      <w:r w:rsidRPr="00D17369">
        <w:tab/>
        <w:t>Pojmem „rok“</w:t>
      </w:r>
      <w:r>
        <w:t xml:space="preserve">/ „ročně </w:t>
      </w:r>
      <w:r w:rsidRPr="00D17369">
        <w:t xml:space="preserve">„se </w:t>
      </w:r>
      <w:r>
        <w:t xml:space="preserve">pro účely této smlouvy </w:t>
      </w:r>
      <w:r w:rsidRPr="00D17369">
        <w:t xml:space="preserve">rozumí </w:t>
      </w:r>
      <w:r>
        <w:t>ob</w:t>
      </w:r>
      <w:r w:rsidRPr="00D17369">
        <w:t>dob</w:t>
      </w:r>
      <w:r>
        <w:t>í</w:t>
      </w:r>
      <w:r w:rsidRPr="00D17369">
        <w:t xml:space="preserve"> v</w:t>
      </w:r>
      <w:r>
        <w:t> </w:t>
      </w:r>
      <w:r w:rsidRPr="00D17369">
        <w:t>délce</w:t>
      </w:r>
      <w:r>
        <w:t xml:space="preserve"> trvání</w:t>
      </w:r>
      <w:r w:rsidRPr="00D17369">
        <w:t xml:space="preserve"> 12 měsíců nepřetržitě počínaje dnem zahájení řešení projektu</w:t>
      </w:r>
      <w:r>
        <w:t xml:space="preserve"> programu NPU I</w:t>
      </w:r>
      <w:r w:rsidRPr="00D17369">
        <w:t>.</w:t>
      </w:r>
    </w:p>
  </w:footnote>
  <w:footnote w:id="3">
    <w:p w:rsidR="006E0D31" w:rsidRPr="00D17369" w:rsidRDefault="006E0D31" w:rsidP="006E0D31">
      <w:pPr>
        <w:pStyle w:val="Textpoznpodarou"/>
        <w:tabs>
          <w:tab w:val="left" w:pos="284"/>
        </w:tabs>
        <w:ind w:left="284" w:hanging="284"/>
        <w:jc w:val="both"/>
      </w:pPr>
      <w:r w:rsidRPr="00D17369">
        <w:rPr>
          <w:rStyle w:val="Znakapoznpodarou"/>
        </w:rPr>
        <w:footnoteRef/>
      </w:r>
      <w:r w:rsidRPr="00D17369">
        <w:t>)</w:t>
      </w:r>
      <w:r w:rsidRPr="00D17369">
        <w:tab/>
        <w:t>Příjemce musí dodržet stanovený limit „v průměru/za 1 rok“, tj. bez ohledu na rozdíly v počtech dosažených výsledků počty výsledků získaných v jednotlivých letech, tj. není nezbytně nutné dodržovat limit v každém roce řeše</w:t>
      </w:r>
      <w:r>
        <w:t>ní. Např. u 5</w:t>
      </w:r>
      <w:r w:rsidRPr="00D17369">
        <w:t>letého projektu poskytovatel akceptuje dosažení výsledků v letech </w:t>
      </w:r>
      <w:r>
        <w:t>např. v počtech</w:t>
      </w:r>
      <w:r w:rsidRPr="00D17369">
        <w:t xml:space="preserve"> 0-5-9-25-17. Nedodržení limitu je však nezbytné vždy alespoň stručně odůvodnit v periodické zprávě.</w:t>
      </w:r>
    </w:p>
  </w:footnote>
  <w:footnote w:id="4">
    <w:p w:rsidR="006E0D31" w:rsidRPr="00D17369" w:rsidRDefault="006E0D31" w:rsidP="006E0D31">
      <w:pPr>
        <w:pStyle w:val="Textpoznpodarou"/>
        <w:tabs>
          <w:tab w:val="left" w:pos="284"/>
        </w:tabs>
        <w:ind w:left="284" w:hanging="284"/>
        <w:jc w:val="both"/>
      </w:pPr>
      <w:r w:rsidRPr="00D17369">
        <w:rPr>
          <w:rStyle w:val="Znakapoznpodarou"/>
        </w:rPr>
        <w:footnoteRef/>
      </w:r>
      <w:r w:rsidRPr="00D17369">
        <w:t>)</w:t>
      </w:r>
      <w:r w:rsidRPr="00D17369">
        <w:tab/>
        <w:t xml:space="preserve">V případě projektu s kratší dobou řešení se požadované minimální počty stanoví v návaznosti na délku řešení projektu v měsících, při přepočtu se výsledek zaokrouhlí na celé číslo </w:t>
      </w:r>
      <w:r>
        <w:t xml:space="preserve">vždy směrem nahoru. </w:t>
      </w:r>
    </w:p>
  </w:footnote>
  <w:footnote w:id="5">
    <w:p w:rsidR="006E0D31" w:rsidRPr="00A245DF" w:rsidRDefault="006E0D31" w:rsidP="006E0D31">
      <w:pPr>
        <w:pStyle w:val="Textpoznpodarou"/>
        <w:tabs>
          <w:tab w:val="left" w:pos="284"/>
        </w:tabs>
        <w:ind w:left="284" w:hanging="284"/>
        <w:jc w:val="both"/>
      </w:pPr>
      <w:r w:rsidRPr="00A245DF">
        <w:rPr>
          <w:rStyle w:val="Znakapoznpodarou"/>
        </w:rPr>
        <w:footnoteRef/>
      </w:r>
      <w:r w:rsidRPr="00A245DF">
        <w:t>)</w:t>
      </w:r>
      <w:r w:rsidRPr="00A245DF">
        <w:tab/>
        <w:t>Výrazem „celkem“ se zde rozumí celkový počet projektů spolupráce v součtu, bez ohledu na poměr zastoupení jednotlivých typů projektů a za celou dobu řešení.</w:t>
      </w:r>
    </w:p>
  </w:footnote>
  <w:footnote w:id="6">
    <w:p w:rsidR="006E0D31" w:rsidRPr="008039C8" w:rsidRDefault="006E0D31" w:rsidP="006E0D31">
      <w:pPr>
        <w:pStyle w:val="Textpoznpodarou"/>
        <w:tabs>
          <w:tab w:val="left" w:pos="284"/>
        </w:tabs>
        <w:ind w:left="284" w:hanging="284"/>
        <w:jc w:val="both"/>
      </w:pPr>
      <w:r w:rsidRPr="008039C8">
        <w:rPr>
          <w:rStyle w:val="Znakapoznpodarou"/>
        </w:rPr>
        <w:footnoteRef/>
      </w:r>
      <w:r w:rsidRPr="008039C8">
        <w:t>)</w:t>
      </w:r>
      <w:r w:rsidRPr="008039C8">
        <w:tab/>
        <w:t xml:space="preserve">Kap. I čl. 4 a kap. III odd. 4 čl. 25 odst. 5 až 7 Nařízení Komise (ES) č. 651/2014 ze dne 17. června 2014, kterým se v souladu s články 107 a 108 Smlouvy prohlašují určité kategorie podpory za slučitelné s vnitřním trhem. </w:t>
      </w:r>
    </w:p>
  </w:footnote>
  <w:footnote w:id="7">
    <w:p w:rsidR="006E0D31" w:rsidRPr="00C446B1" w:rsidRDefault="006E0D31" w:rsidP="006E0D31">
      <w:pPr>
        <w:pStyle w:val="Textpoznpodarou"/>
        <w:tabs>
          <w:tab w:val="left" w:pos="284"/>
        </w:tabs>
        <w:ind w:left="284" w:hanging="284"/>
        <w:jc w:val="both"/>
      </w:pPr>
      <w:r w:rsidRPr="00BF284E">
        <w:rPr>
          <w:rStyle w:val="Znakapoznpodarou"/>
        </w:rPr>
        <w:footnoteRef/>
      </w:r>
      <w:r w:rsidRPr="00BF284E">
        <w:t>)</w:t>
      </w:r>
      <w:r w:rsidRPr="00BF284E">
        <w:tab/>
        <w:t xml:space="preserve">Např. </w:t>
      </w:r>
      <w:r>
        <w:t>osobní</w:t>
      </w:r>
      <w:r w:rsidRPr="00BF284E">
        <w:t xml:space="preserve"> počítače, monitory, kopírky, tiskárny, plottery, notebooky, notepady, ipady, mobilní telefony, </w:t>
      </w:r>
      <w:r w:rsidRPr="00C446B1">
        <w:t xml:space="preserve">smartphone, GPS a jiná navigační zařízení, vařiče, chladničky, mrazáky atp.) </w:t>
      </w:r>
    </w:p>
  </w:footnote>
  <w:footnote w:id="8">
    <w:p w:rsidR="006E0D31" w:rsidRPr="00C446B1" w:rsidRDefault="006E0D31" w:rsidP="006E0D31">
      <w:pPr>
        <w:pStyle w:val="Textpoznpodarou"/>
        <w:tabs>
          <w:tab w:val="left" w:pos="284"/>
        </w:tabs>
        <w:ind w:left="284" w:hanging="284"/>
        <w:jc w:val="both"/>
      </w:pPr>
      <w:r w:rsidRPr="00C446B1">
        <w:rPr>
          <w:rStyle w:val="Znakapoznpodarou"/>
        </w:rPr>
        <w:footnoteRef/>
      </w:r>
      <w:r w:rsidRPr="00C446B1">
        <w:t xml:space="preserve">) </w:t>
      </w:r>
      <w:r w:rsidRPr="00C446B1">
        <w:tab/>
        <w:t>Kap. I čl. 4 a kap. III odd. 4 čl. 25 odst. 5 až 7 Nařízení Komise (ES) č. 651/2014 ze dne 17. června 2014, kterým se v souladu s články 107 a 108 Smlouvy prohlašují určité kategorie podpory za slučitelné s vnitřním trhem.</w:t>
      </w:r>
    </w:p>
  </w:footnote>
  <w:footnote w:id="9">
    <w:p w:rsidR="006E0D31" w:rsidRPr="00E71F84" w:rsidRDefault="006E0D31" w:rsidP="006E0D31">
      <w:pPr>
        <w:pStyle w:val="Textpoznpodarou"/>
      </w:pPr>
      <w:r w:rsidRPr="00E71F84">
        <w:rPr>
          <w:rStyle w:val="Znakapoznpodarou"/>
        </w:rPr>
        <w:footnoteRef/>
      </w:r>
      <w:r w:rsidRPr="00E71F84">
        <w:t xml:space="preserve"> V případě, že projekt byl zahájen po 1. červenci, první průběžná zpráva o postupu řešení projektu bude zpracována za období od začátku řešení projektu do konce roku následujícího.</w:t>
      </w:r>
    </w:p>
  </w:footnote>
  <w:footnote w:id="10">
    <w:p w:rsidR="006E0D31" w:rsidRDefault="006E0D31" w:rsidP="006E0D31">
      <w:pPr>
        <w:pStyle w:val="Textpoznpodarou"/>
        <w:tabs>
          <w:tab w:val="left" w:pos="284"/>
        </w:tabs>
        <w:ind w:left="284" w:hanging="284"/>
        <w:jc w:val="both"/>
      </w:pPr>
      <w:r>
        <w:rPr>
          <w:rStyle w:val="Znakapoznpodarou"/>
        </w:rPr>
        <w:footnoteRef/>
      </w:r>
      <w:r>
        <w:t>)</w:t>
      </w:r>
      <w:r>
        <w:tab/>
        <w:t xml:space="preserve">Odst. (13), (14) a (29) a související ustanovení kapitoly I a III </w:t>
      </w:r>
      <w:r w:rsidRPr="00CE3723">
        <w:t>Nařízení Komise (ES) č. 651/2014 ze dne 17.</w:t>
      </w:r>
      <w:r>
        <w:t> </w:t>
      </w:r>
      <w:r w:rsidRPr="00CE3723">
        <w:t>června 2014, kterým se v souladu s články 107 a 108 Smlouvy prohlašují určité kategorie podpory za</w:t>
      </w:r>
      <w:r>
        <w:t> </w:t>
      </w:r>
      <w:r w:rsidRPr="00CE3723">
        <w:t>slučitelné s vnitřním trhem</w:t>
      </w:r>
      <w:r>
        <w:t>.</w:t>
      </w:r>
    </w:p>
    <w:p w:rsidR="006E0D31" w:rsidRDefault="006E0D31" w:rsidP="006E0D31">
      <w:pPr>
        <w:pStyle w:val="Textpoznpodarou"/>
        <w:tabs>
          <w:tab w:val="left" w:pos="284"/>
        </w:tabs>
        <w:ind w:left="284" w:hanging="284"/>
        <w:jc w:val="both"/>
      </w:pPr>
    </w:p>
  </w:footnote>
  <w:footnote w:id="11">
    <w:p w:rsidR="006E0D31" w:rsidRDefault="006E0D31" w:rsidP="006E0D31">
      <w:pPr>
        <w:pStyle w:val="Textpoznpodarou"/>
        <w:tabs>
          <w:tab w:val="left" w:pos="284"/>
        </w:tabs>
        <w:ind w:left="284" w:hanging="284"/>
        <w:jc w:val="both"/>
      </w:pPr>
      <w:r>
        <w:rPr>
          <w:rStyle w:val="Znakapoznpodarou"/>
        </w:rPr>
        <w:footnoteRef/>
      </w:r>
      <w:r>
        <w:t>)</w:t>
      </w:r>
      <w:r>
        <w:tab/>
        <w:t xml:space="preserve">Odst. (13), (14) a (29) a související ustanovení kapitoly I a III </w:t>
      </w:r>
      <w:r w:rsidRPr="00CE3723">
        <w:t>Nařízení Komise (ES) č. 651/2014 ze dne 17.</w:t>
      </w:r>
      <w:r>
        <w:t> </w:t>
      </w:r>
      <w:r w:rsidRPr="00CE3723">
        <w:t>června 2014, kterým se v souladu s články 107 a 108 Smlouvy prohlašují určité kategorie podpory za</w:t>
      </w:r>
      <w:r>
        <w:t> </w:t>
      </w:r>
      <w:r w:rsidRPr="00CE3723">
        <w:t>slučitelné s vnitřním trhem</w:t>
      </w:r>
      <w:r>
        <w:t>.</w:t>
      </w:r>
    </w:p>
    <w:p w:rsidR="006E0D31" w:rsidRDefault="006E0D31" w:rsidP="006E0D31">
      <w:pPr>
        <w:pStyle w:val="Textpoznpodarou"/>
        <w:tabs>
          <w:tab w:val="left" w:pos="284"/>
        </w:tabs>
        <w:ind w:left="284" w:hanging="284"/>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61A" w:rsidRPr="00056BDF" w:rsidRDefault="00A2361A" w:rsidP="00A2361A">
    <w:pPr>
      <w:pStyle w:val="Zhlav"/>
      <w:rPr>
        <w:b/>
        <w:i/>
        <w:sz w:val="24"/>
        <w:szCs w:val="24"/>
      </w:rPr>
    </w:pPr>
    <w:r w:rsidRPr="00056BDF">
      <w:rPr>
        <w:b/>
        <w:i/>
        <w:sz w:val="24"/>
        <w:szCs w:val="24"/>
      </w:rPr>
      <w:t>Ministerstvo školství, mládeže a tělovýchovy</w:t>
    </w:r>
  </w:p>
  <w:p w:rsidR="00A2361A" w:rsidRPr="00912B24" w:rsidRDefault="00A2361A" w:rsidP="007A2458">
    <w:pPr>
      <w:pStyle w:val="Zhlav"/>
      <w:pBdr>
        <w:bottom w:val="single" w:sz="4" w:space="0" w:color="auto"/>
      </w:pBdr>
      <w:tabs>
        <w:tab w:val="right" w:pos="9070"/>
      </w:tabs>
      <w:rPr>
        <w:b/>
        <w:i/>
        <w:sz w:val="28"/>
        <w:szCs w:val="28"/>
      </w:rPr>
    </w:pPr>
    <w:r w:rsidRPr="00056BDF">
      <w:rPr>
        <w:i/>
        <w:sz w:val="24"/>
        <w:szCs w:val="24"/>
      </w:rPr>
      <w:t>Č. j.:</w:t>
    </w:r>
    <w:r w:rsidRPr="004F6319">
      <w:rPr>
        <w:rFonts w:ascii="Calibri" w:hAnsi="Calibri"/>
        <w:b/>
        <w:sz w:val="22"/>
        <w:szCs w:val="22"/>
      </w:rPr>
      <w:t xml:space="preserve"> </w:t>
    </w:r>
    <w:r w:rsidR="0052024B" w:rsidRPr="0052024B">
      <w:rPr>
        <w:i/>
        <w:sz w:val="24"/>
        <w:szCs w:val="24"/>
      </w:rPr>
      <w:t>MSMT-</w:t>
    </w:r>
    <w:r w:rsidR="00AA7613">
      <w:rPr>
        <w:i/>
        <w:sz w:val="24"/>
        <w:szCs w:val="24"/>
      </w:rPr>
      <w:t>35 472 / 2016</w:t>
    </w:r>
    <w:r w:rsidRPr="00056BDF">
      <w:rPr>
        <w:i/>
        <w:sz w:val="24"/>
        <w:szCs w:val="24"/>
      </w:rPr>
      <w:tab/>
    </w:r>
    <w:r w:rsidRPr="00056BDF">
      <w:rPr>
        <w:b/>
        <w:i/>
        <w:sz w:val="24"/>
        <w:szCs w:val="24"/>
      </w:rPr>
      <w:t>LO1</w:t>
    </w:r>
    <w:r w:rsidR="007A2458">
      <w:rPr>
        <w:b/>
        <w:i/>
        <w:sz w:val="24"/>
        <w:szCs w:val="24"/>
      </w:rPr>
      <w:t>506</w:t>
    </w:r>
  </w:p>
  <w:p w:rsidR="00A2361A" w:rsidRDefault="00A2361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2F4" w:rsidRPr="00056BDF" w:rsidRDefault="001202F4" w:rsidP="001202F4">
    <w:pPr>
      <w:pStyle w:val="Zhlav"/>
      <w:rPr>
        <w:b/>
        <w:i/>
        <w:sz w:val="24"/>
        <w:szCs w:val="24"/>
      </w:rPr>
    </w:pPr>
    <w:r w:rsidRPr="00056BDF">
      <w:rPr>
        <w:b/>
        <w:i/>
        <w:sz w:val="24"/>
        <w:szCs w:val="24"/>
      </w:rPr>
      <w:t>Ministerstvo školství, mládeže a tělovýchovy</w:t>
    </w:r>
  </w:p>
  <w:p w:rsidR="001202F4" w:rsidRPr="00912B24" w:rsidRDefault="001202F4" w:rsidP="001202F4">
    <w:pPr>
      <w:pStyle w:val="Zhlav"/>
      <w:pBdr>
        <w:bottom w:val="single" w:sz="4" w:space="1" w:color="auto"/>
      </w:pBdr>
      <w:tabs>
        <w:tab w:val="right" w:pos="9070"/>
      </w:tabs>
      <w:rPr>
        <w:b/>
        <w:i/>
        <w:sz w:val="28"/>
        <w:szCs w:val="28"/>
      </w:rPr>
    </w:pPr>
    <w:r w:rsidRPr="00056BDF">
      <w:rPr>
        <w:i/>
        <w:sz w:val="24"/>
        <w:szCs w:val="24"/>
      </w:rPr>
      <w:t>Č. j.:</w:t>
    </w:r>
    <w:r w:rsidRPr="004F6319">
      <w:rPr>
        <w:rFonts w:ascii="Calibri" w:hAnsi="Calibri"/>
        <w:b/>
        <w:sz w:val="22"/>
        <w:szCs w:val="22"/>
      </w:rPr>
      <w:t xml:space="preserve"> </w:t>
    </w:r>
    <w:r w:rsidRPr="004F6319">
      <w:rPr>
        <w:i/>
        <w:sz w:val="24"/>
        <w:szCs w:val="24"/>
      </w:rPr>
      <w:t>MSMT-</w:t>
    </w:r>
    <w:r>
      <w:rPr>
        <w:i/>
        <w:sz w:val="24"/>
        <w:szCs w:val="24"/>
      </w:rPr>
      <w:t>34807</w:t>
    </w:r>
    <w:r w:rsidRPr="004F6319">
      <w:rPr>
        <w:i/>
        <w:sz w:val="24"/>
        <w:szCs w:val="24"/>
      </w:rPr>
      <w:t>/2013</w:t>
    </w:r>
    <w:r w:rsidRPr="00056BDF">
      <w:rPr>
        <w:i/>
        <w:sz w:val="24"/>
        <w:szCs w:val="24"/>
      </w:rPr>
      <w:tab/>
    </w:r>
    <w:r w:rsidRPr="00056BDF">
      <w:rPr>
        <w:b/>
        <w:i/>
        <w:sz w:val="24"/>
        <w:szCs w:val="24"/>
      </w:rPr>
      <w:t>LO12</w:t>
    </w:r>
    <w:r w:rsidR="00A2361A">
      <w:rPr>
        <w:b/>
        <w:i/>
        <w:sz w:val="24"/>
        <w:szCs w:val="24"/>
      </w:rPr>
      <w:t>20</w:t>
    </w:r>
  </w:p>
  <w:p w:rsidR="001202F4" w:rsidRDefault="001202F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1"/>
    <w:lvl w:ilvl="0">
      <w:start w:val="1"/>
      <w:numFmt w:val="decimal"/>
      <w:lvlText w:val="%1)"/>
      <w:lvlJc w:val="left"/>
      <w:pPr>
        <w:tabs>
          <w:tab w:val="num" w:pos="360"/>
        </w:tabs>
        <w:ind w:left="360" w:hanging="360"/>
      </w:pPr>
      <w:rPr>
        <w:rFonts w:ascii="Arial" w:hAnsi="Arial" w:cs="Times New Roman"/>
        <w:b w:val="0"/>
        <w:sz w:val="22"/>
        <w:szCs w:val="22"/>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nsid w:val="00000003"/>
    <w:multiLevelType w:val="multilevel"/>
    <w:tmpl w:val="00000003"/>
    <w:name w:val="WW8Num2"/>
    <w:lvl w:ilvl="0">
      <w:start w:val="1"/>
      <w:numFmt w:val="decimal"/>
      <w:lvlText w:val="%1)"/>
      <w:lvlJc w:val="left"/>
      <w:pPr>
        <w:tabs>
          <w:tab w:val="num" w:pos="360"/>
        </w:tabs>
        <w:ind w:left="360" w:hanging="360"/>
      </w:pPr>
      <w:rPr>
        <w:rFonts w:ascii="Arial" w:hAnsi="Arial" w:cs="Times New Roman"/>
        <w:b w:val="0"/>
        <w:sz w:val="22"/>
        <w:szCs w:val="22"/>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nsid w:val="00000004"/>
    <w:multiLevelType w:val="multilevel"/>
    <w:tmpl w:val="00000004"/>
    <w:name w:val="WW8Num3"/>
    <w:lvl w:ilvl="0">
      <w:start w:val="1"/>
      <w:numFmt w:val="decimal"/>
      <w:suff w:val="nothing"/>
      <w:lvlText w:val="Článek %1"/>
      <w:lvlJc w:val="left"/>
      <w:pPr>
        <w:tabs>
          <w:tab w:val="num" w:pos="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nsid w:val="00000005"/>
    <w:multiLevelType w:val="multilevel"/>
    <w:tmpl w:val="00000005"/>
    <w:name w:val="WW8Num4"/>
    <w:lvl w:ilvl="0">
      <w:start w:val="1"/>
      <w:numFmt w:val="decimal"/>
      <w:lvlText w:val="%1)"/>
      <w:lvlJc w:val="left"/>
      <w:pPr>
        <w:tabs>
          <w:tab w:val="num" w:pos="360"/>
        </w:tabs>
        <w:ind w:left="360" w:hanging="360"/>
      </w:pPr>
      <w:rPr>
        <w:rFonts w:ascii="Arial" w:hAnsi="Arial" w:cs="Times New Roman"/>
        <w:b w:val="0"/>
        <w:sz w:val="22"/>
        <w:szCs w:val="22"/>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rPr>
        <w:rFonts w:ascii="Arial" w:hAnsi="Arial" w:cs="Times New Roman"/>
        <w:b w:val="0"/>
        <w:sz w:val="22"/>
        <w:szCs w:val="22"/>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6">
    <w:nsid w:val="00000007"/>
    <w:multiLevelType w:val="multilevel"/>
    <w:tmpl w:val="00000007"/>
    <w:name w:val="WW8Num7"/>
    <w:lvl w:ilvl="0">
      <w:start w:val="1"/>
      <w:numFmt w:val="decimal"/>
      <w:lvlText w:val="%1)"/>
      <w:lvlJc w:val="left"/>
      <w:pPr>
        <w:tabs>
          <w:tab w:val="num" w:pos="360"/>
        </w:tabs>
        <w:ind w:left="360" w:hanging="360"/>
      </w:pPr>
      <w:rPr>
        <w:rFonts w:ascii="Arial" w:hAnsi="Arial" w:cs="Times New Roman"/>
        <w:b w:val="0"/>
        <w:sz w:val="22"/>
        <w:szCs w:val="22"/>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7">
    <w:nsid w:val="00000008"/>
    <w:multiLevelType w:val="multilevel"/>
    <w:tmpl w:val="00000008"/>
    <w:name w:val="WW8Num8"/>
    <w:lvl w:ilvl="0">
      <w:start w:val="1"/>
      <w:numFmt w:val="decimal"/>
      <w:lvlText w:val="%1)"/>
      <w:lvlJc w:val="left"/>
      <w:pPr>
        <w:tabs>
          <w:tab w:val="num" w:pos="360"/>
        </w:tabs>
        <w:ind w:left="360" w:hanging="360"/>
      </w:pPr>
      <w:rPr>
        <w:rFonts w:ascii="Arial" w:hAnsi="Arial" w:cs="Times New Roman"/>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8">
    <w:nsid w:val="00000009"/>
    <w:multiLevelType w:val="multilevel"/>
    <w:tmpl w:val="00000009"/>
    <w:name w:val="WW8Num9"/>
    <w:lvl w:ilvl="0">
      <w:start w:val="1"/>
      <w:numFmt w:val="decimal"/>
      <w:lvlText w:val="%1)"/>
      <w:lvlJc w:val="left"/>
      <w:pPr>
        <w:tabs>
          <w:tab w:val="num" w:pos="360"/>
        </w:tabs>
        <w:ind w:left="360" w:hanging="360"/>
      </w:pPr>
      <w:rPr>
        <w:rFonts w:ascii="Arial" w:hAnsi="Arial" w:cs="Times New Roman"/>
        <w:b w:val="0"/>
        <w:sz w:val="22"/>
        <w:szCs w:val="22"/>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9">
    <w:nsid w:val="0000000A"/>
    <w:multiLevelType w:val="multilevel"/>
    <w:tmpl w:val="0000000A"/>
    <w:name w:val="WW8Num10"/>
    <w:lvl w:ilvl="0">
      <w:start w:val="1"/>
      <w:numFmt w:val="decimal"/>
      <w:lvlText w:val="%1)"/>
      <w:lvlJc w:val="left"/>
      <w:pPr>
        <w:tabs>
          <w:tab w:val="num" w:pos="360"/>
        </w:tabs>
        <w:ind w:left="360" w:hanging="360"/>
      </w:pPr>
      <w:rPr>
        <w:rFonts w:ascii="Arial" w:hAnsi="Arial" w:cs="Times New Roman"/>
        <w:b w:val="0"/>
        <w:sz w:val="22"/>
        <w:szCs w:val="22"/>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0">
    <w:nsid w:val="0000000B"/>
    <w:multiLevelType w:val="multilevel"/>
    <w:tmpl w:val="0000000B"/>
    <w:name w:val="WW8Num11"/>
    <w:lvl w:ilvl="0">
      <w:start w:val="1"/>
      <w:numFmt w:val="decimal"/>
      <w:lvlText w:val="%1)"/>
      <w:lvlJc w:val="left"/>
      <w:pPr>
        <w:tabs>
          <w:tab w:val="num" w:pos="360"/>
        </w:tabs>
        <w:ind w:left="360" w:hanging="360"/>
      </w:pPr>
      <w:rPr>
        <w:rFonts w:ascii="Arial" w:hAnsi="Arial" w:cs="Times New Roman"/>
        <w:b w:val="0"/>
        <w:sz w:val="22"/>
        <w:szCs w:val="22"/>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1">
    <w:nsid w:val="0000000C"/>
    <w:multiLevelType w:val="multilevel"/>
    <w:tmpl w:val="0000000C"/>
    <w:name w:val="WW8Num12"/>
    <w:lvl w:ilvl="0">
      <w:start w:val="1"/>
      <w:numFmt w:val="decimal"/>
      <w:lvlText w:val="%1)"/>
      <w:lvlJc w:val="left"/>
      <w:pPr>
        <w:tabs>
          <w:tab w:val="num" w:pos="360"/>
        </w:tabs>
        <w:ind w:left="360" w:hanging="360"/>
      </w:pPr>
      <w:rPr>
        <w:rFonts w:ascii="Arial" w:hAnsi="Arial" w:cs="Times New Roman"/>
        <w:b w:val="0"/>
        <w:sz w:val="22"/>
        <w:szCs w:val="22"/>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nsid w:val="0000000D"/>
    <w:multiLevelType w:val="singleLevel"/>
    <w:tmpl w:val="0000000D"/>
    <w:name w:val="WW8Num13"/>
    <w:lvl w:ilvl="0">
      <w:start w:val="1"/>
      <w:numFmt w:val="decimal"/>
      <w:lvlText w:val="%1)"/>
      <w:lvlJc w:val="left"/>
      <w:pPr>
        <w:tabs>
          <w:tab w:val="num" w:pos="720"/>
        </w:tabs>
        <w:ind w:left="720" w:hanging="360"/>
      </w:pPr>
      <w:rPr>
        <w:rFonts w:cs="Times New Roman"/>
        <w:sz w:val="22"/>
        <w:szCs w:val="22"/>
      </w:rPr>
    </w:lvl>
  </w:abstractNum>
  <w:abstractNum w:abstractNumId="13">
    <w:nsid w:val="0000000E"/>
    <w:multiLevelType w:val="multilevel"/>
    <w:tmpl w:val="0000000E"/>
    <w:name w:val="WW8Num14"/>
    <w:lvl w:ilvl="0">
      <w:start w:val="1"/>
      <w:numFmt w:val="decimal"/>
      <w:lvlText w:val="%1)"/>
      <w:lvlJc w:val="left"/>
      <w:pPr>
        <w:tabs>
          <w:tab w:val="num" w:pos="360"/>
        </w:tabs>
        <w:ind w:left="360" w:hanging="360"/>
      </w:pPr>
      <w:rPr>
        <w:rFonts w:ascii="Arial" w:hAnsi="Arial" w:cs="Times New Roman"/>
        <w:b w:val="0"/>
        <w:sz w:val="22"/>
        <w:szCs w:val="22"/>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4">
    <w:nsid w:val="0000000F"/>
    <w:multiLevelType w:val="multilevel"/>
    <w:tmpl w:val="0000000F"/>
    <w:name w:val="WW8Num15"/>
    <w:lvl w:ilvl="0">
      <w:start w:val="1"/>
      <w:numFmt w:val="decimal"/>
      <w:lvlText w:val="%1)"/>
      <w:lvlJc w:val="left"/>
      <w:pPr>
        <w:tabs>
          <w:tab w:val="num" w:pos="360"/>
        </w:tabs>
        <w:ind w:left="360" w:hanging="360"/>
      </w:pPr>
      <w:rPr>
        <w:rFonts w:ascii="Arial" w:hAnsi="Arial" w:cs="Times New Roman"/>
        <w:b w:val="0"/>
        <w:sz w:val="22"/>
        <w:szCs w:val="22"/>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5">
    <w:nsid w:val="00000010"/>
    <w:multiLevelType w:val="singleLevel"/>
    <w:tmpl w:val="00000010"/>
    <w:name w:val="WW8Num16"/>
    <w:lvl w:ilvl="0">
      <w:start w:val="1"/>
      <w:numFmt w:val="decimal"/>
      <w:lvlText w:val="%1)"/>
      <w:lvlJc w:val="left"/>
      <w:pPr>
        <w:tabs>
          <w:tab w:val="num" w:pos="720"/>
        </w:tabs>
        <w:ind w:left="720" w:hanging="360"/>
      </w:pPr>
      <w:rPr>
        <w:rFonts w:cs="Times New Roman"/>
        <w:b w:val="0"/>
        <w:sz w:val="22"/>
        <w:szCs w:val="22"/>
      </w:rPr>
    </w:lvl>
  </w:abstractNum>
  <w:abstractNum w:abstractNumId="16">
    <w:nsid w:val="00000011"/>
    <w:multiLevelType w:val="multilevel"/>
    <w:tmpl w:val="00000011"/>
    <w:name w:val="WW8Num17"/>
    <w:lvl w:ilvl="0">
      <w:start w:val="1"/>
      <w:numFmt w:val="decimal"/>
      <w:lvlText w:val="%1)"/>
      <w:lvlJc w:val="left"/>
      <w:pPr>
        <w:tabs>
          <w:tab w:val="num" w:pos="360"/>
        </w:tabs>
        <w:ind w:left="360" w:hanging="360"/>
      </w:pPr>
      <w:rPr>
        <w:rFonts w:ascii="Arial" w:hAnsi="Arial" w:cs="Times New Roman"/>
        <w:b w:val="0"/>
        <w:sz w:val="22"/>
        <w:szCs w:val="22"/>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7">
    <w:nsid w:val="00000012"/>
    <w:multiLevelType w:val="singleLevel"/>
    <w:tmpl w:val="00000012"/>
    <w:name w:val="WW8Num18"/>
    <w:lvl w:ilvl="0">
      <w:start w:val="1"/>
      <w:numFmt w:val="lowerLetter"/>
      <w:lvlText w:val="%1)"/>
      <w:lvlJc w:val="left"/>
      <w:pPr>
        <w:tabs>
          <w:tab w:val="num" w:pos="1440"/>
        </w:tabs>
        <w:ind w:left="1440" w:hanging="360"/>
      </w:pPr>
      <w:rPr>
        <w:rFonts w:cs="Times New Roman"/>
      </w:rPr>
    </w:lvl>
  </w:abstractNum>
  <w:abstractNum w:abstractNumId="18">
    <w:nsid w:val="00000013"/>
    <w:multiLevelType w:val="multilevel"/>
    <w:tmpl w:val="00000013"/>
    <w:name w:val="WW8Num19"/>
    <w:lvl w:ilvl="0">
      <w:start w:val="1"/>
      <w:numFmt w:val="decimal"/>
      <w:lvlText w:val="%1)"/>
      <w:lvlJc w:val="left"/>
      <w:pPr>
        <w:tabs>
          <w:tab w:val="num" w:pos="360"/>
        </w:tabs>
        <w:ind w:left="360" w:hanging="360"/>
      </w:pPr>
      <w:rPr>
        <w:rFonts w:ascii="Arial" w:hAnsi="Arial" w:cs="Times New Roman"/>
        <w:b w:val="0"/>
        <w:sz w:val="22"/>
        <w:szCs w:val="22"/>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9">
    <w:nsid w:val="00000014"/>
    <w:multiLevelType w:val="multilevel"/>
    <w:tmpl w:val="00000014"/>
    <w:name w:val="WW8Num20"/>
    <w:lvl w:ilvl="0">
      <w:start w:val="1"/>
      <w:numFmt w:val="decimal"/>
      <w:lvlText w:val="%1)"/>
      <w:lvlJc w:val="left"/>
      <w:pPr>
        <w:tabs>
          <w:tab w:val="num" w:pos="360"/>
        </w:tabs>
        <w:ind w:left="360" w:hanging="360"/>
      </w:pPr>
      <w:rPr>
        <w:rFonts w:ascii="Arial" w:hAnsi="Arial" w:cs="Times New Roman"/>
        <w:b w:val="0"/>
        <w:sz w:val="22"/>
        <w:szCs w:val="22"/>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0">
    <w:nsid w:val="00000015"/>
    <w:multiLevelType w:val="multilevel"/>
    <w:tmpl w:val="00000015"/>
    <w:name w:val="WW8Num21"/>
    <w:lvl w:ilvl="0">
      <w:start w:val="1"/>
      <w:numFmt w:val="decimal"/>
      <w:lvlText w:val="%1)"/>
      <w:lvlJc w:val="left"/>
      <w:pPr>
        <w:tabs>
          <w:tab w:val="num" w:pos="360"/>
        </w:tabs>
        <w:ind w:left="360" w:hanging="360"/>
      </w:pPr>
      <w:rPr>
        <w:rFonts w:ascii="Arial" w:hAnsi="Arial" w:cs="Times New Roman"/>
        <w:b w:val="0"/>
        <w:sz w:val="22"/>
        <w:szCs w:val="22"/>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1">
    <w:nsid w:val="00000016"/>
    <w:multiLevelType w:val="multilevel"/>
    <w:tmpl w:val="00000016"/>
    <w:name w:val="WW8Num22"/>
    <w:lvl w:ilvl="0">
      <w:start w:val="1"/>
      <w:numFmt w:val="decimal"/>
      <w:lvlText w:val="%1)"/>
      <w:lvlJc w:val="left"/>
      <w:pPr>
        <w:tabs>
          <w:tab w:val="num" w:pos="360"/>
        </w:tabs>
        <w:ind w:left="360" w:hanging="360"/>
      </w:pPr>
      <w:rPr>
        <w:rFonts w:ascii="Arial" w:hAnsi="Arial" w:cs="Times New Roman"/>
        <w:b w:val="0"/>
        <w:sz w:val="22"/>
        <w:szCs w:val="22"/>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2">
    <w:nsid w:val="00000017"/>
    <w:multiLevelType w:val="singleLevel"/>
    <w:tmpl w:val="65BC3786"/>
    <w:lvl w:ilvl="0">
      <w:start w:val="1"/>
      <w:numFmt w:val="decimal"/>
      <w:lvlText w:val="%1)"/>
      <w:lvlJc w:val="left"/>
      <w:pPr>
        <w:tabs>
          <w:tab w:val="num" w:pos="720"/>
        </w:tabs>
        <w:ind w:left="720" w:hanging="360"/>
      </w:pPr>
      <w:rPr>
        <w:rFonts w:cs="Times New Roman"/>
        <w:b w:val="0"/>
        <w:sz w:val="24"/>
        <w:szCs w:val="24"/>
      </w:rPr>
    </w:lvl>
  </w:abstractNum>
  <w:abstractNum w:abstractNumId="23">
    <w:nsid w:val="00000018"/>
    <w:multiLevelType w:val="multilevel"/>
    <w:tmpl w:val="00000018"/>
    <w:name w:val="WW8Num25"/>
    <w:lvl w:ilvl="0">
      <w:start w:val="1"/>
      <w:numFmt w:val="decimal"/>
      <w:lvlText w:val="%1)"/>
      <w:lvlJc w:val="left"/>
      <w:pPr>
        <w:tabs>
          <w:tab w:val="num" w:pos="360"/>
        </w:tabs>
        <w:ind w:left="360" w:hanging="360"/>
      </w:pPr>
      <w:rPr>
        <w:rFonts w:ascii="Arial" w:hAnsi="Arial" w:cs="Times New Roman"/>
        <w:b w:val="0"/>
        <w:sz w:val="22"/>
        <w:szCs w:val="22"/>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4">
    <w:nsid w:val="00000019"/>
    <w:multiLevelType w:val="multilevel"/>
    <w:tmpl w:val="00000019"/>
    <w:name w:val="WW8Num26"/>
    <w:lvl w:ilvl="0">
      <w:start w:val="1"/>
      <w:numFmt w:val="decimal"/>
      <w:lvlText w:val="%1)"/>
      <w:lvlJc w:val="left"/>
      <w:pPr>
        <w:tabs>
          <w:tab w:val="num" w:pos="360"/>
        </w:tabs>
        <w:ind w:left="360" w:hanging="360"/>
      </w:pPr>
      <w:rPr>
        <w:rFonts w:ascii="Arial" w:hAnsi="Arial" w:cs="Times New Roman"/>
        <w:b w:val="0"/>
        <w:sz w:val="22"/>
        <w:szCs w:val="22"/>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5">
    <w:nsid w:val="0000001A"/>
    <w:multiLevelType w:val="multilevel"/>
    <w:tmpl w:val="0000001A"/>
    <w:name w:val="WW8Num27"/>
    <w:lvl w:ilvl="0">
      <w:start w:val="1"/>
      <w:numFmt w:val="decimal"/>
      <w:lvlText w:val="%1)"/>
      <w:lvlJc w:val="left"/>
      <w:pPr>
        <w:tabs>
          <w:tab w:val="num" w:pos="360"/>
        </w:tabs>
        <w:ind w:left="360" w:hanging="360"/>
      </w:pPr>
      <w:rPr>
        <w:rFonts w:ascii="Arial" w:hAnsi="Arial" w:cs="Times New Roman"/>
        <w:b w:val="0"/>
        <w:sz w:val="22"/>
        <w:szCs w:val="22"/>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6">
    <w:nsid w:val="0000001B"/>
    <w:multiLevelType w:val="multilevel"/>
    <w:tmpl w:val="0000001B"/>
    <w:name w:val="WW8Num28"/>
    <w:lvl w:ilvl="0">
      <w:start w:val="1"/>
      <w:numFmt w:val="decimal"/>
      <w:lvlText w:val="%1)"/>
      <w:lvlJc w:val="left"/>
      <w:pPr>
        <w:tabs>
          <w:tab w:val="num" w:pos="360"/>
        </w:tabs>
        <w:ind w:left="360" w:hanging="360"/>
      </w:pPr>
      <w:rPr>
        <w:rFonts w:ascii="Arial" w:hAnsi="Arial" w:cs="Times New Roman"/>
        <w:b w:val="0"/>
        <w:sz w:val="22"/>
        <w:szCs w:val="22"/>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7">
    <w:nsid w:val="0000001C"/>
    <w:multiLevelType w:val="multilevel"/>
    <w:tmpl w:val="0000001C"/>
    <w:name w:val="WW8Num29"/>
    <w:lvl w:ilvl="0">
      <w:start w:val="1"/>
      <w:numFmt w:val="decimal"/>
      <w:lvlText w:val="%1)"/>
      <w:lvlJc w:val="left"/>
      <w:pPr>
        <w:tabs>
          <w:tab w:val="num" w:pos="360"/>
        </w:tabs>
        <w:ind w:left="360" w:hanging="360"/>
      </w:pPr>
      <w:rPr>
        <w:rFonts w:ascii="Arial" w:hAnsi="Arial" w:cs="Times New Roman"/>
        <w:b w:val="0"/>
        <w:sz w:val="22"/>
        <w:szCs w:val="22"/>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8">
    <w:nsid w:val="0000001D"/>
    <w:multiLevelType w:val="multilevel"/>
    <w:tmpl w:val="0000001D"/>
    <w:name w:val="WW8Num30"/>
    <w:lvl w:ilvl="0">
      <w:start w:val="1"/>
      <w:numFmt w:val="decimal"/>
      <w:lvlText w:val="%1)"/>
      <w:lvlJc w:val="left"/>
      <w:pPr>
        <w:tabs>
          <w:tab w:val="num" w:pos="360"/>
        </w:tabs>
        <w:ind w:left="360" w:hanging="360"/>
      </w:pPr>
      <w:rPr>
        <w:rFonts w:ascii="Arial" w:hAnsi="Arial" w:cs="Times New Roman"/>
        <w:b w:val="0"/>
        <w:sz w:val="22"/>
        <w:szCs w:val="22"/>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9">
    <w:nsid w:val="0000001E"/>
    <w:multiLevelType w:val="multilevel"/>
    <w:tmpl w:val="0000001E"/>
    <w:name w:val="WW8Num31"/>
    <w:lvl w:ilvl="0">
      <w:start w:val="1"/>
      <w:numFmt w:val="decimal"/>
      <w:lvlText w:val="%1)"/>
      <w:lvlJc w:val="left"/>
      <w:pPr>
        <w:tabs>
          <w:tab w:val="num" w:pos="360"/>
        </w:tabs>
        <w:ind w:left="360" w:hanging="360"/>
      </w:pPr>
      <w:rPr>
        <w:rFonts w:ascii="Arial" w:hAnsi="Arial" w:cs="Times New Roman"/>
        <w:b w:val="0"/>
        <w:sz w:val="22"/>
        <w:szCs w:val="22"/>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0">
    <w:nsid w:val="00000020"/>
    <w:multiLevelType w:val="multilevel"/>
    <w:tmpl w:val="701202D4"/>
    <w:lvl w:ilvl="0">
      <w:start w:val="1"/>
      <w:numFmt w:val="decimal"/>
      <w:lvlText w:val="%1)"/>
      <w:lvlJc w:val="left"/>
      <w:pPr>
        <w:tabs>
          <w:tab w:val="num" w:pos="720"/>
        </w:tabs>
        <w:ind w:left="72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1">
    <w:nsid w:val="00000021"/>
    <w:multiLevelType w:val="multilevel"/>
    <w:tmpl w:val="00000021"/>
    <w:lvl w:ilvl="0">
      <w:start w:val="1"/>
      <w:numFmt w:val="decimal"/>
      <w:lvlText w:val="%1)"/>
      <w:lvlJc w:val="left"/>
      <w:pPr>
        <w:tabs>
          <w:tab w:val="num" w:pos="360"/>
        </w:tabs>
        <w:ind w:left="360" w:hanging="360"/>
      </w:pPr>
      <w:rPr>
        <w:rFonts w:ascii="Arial" w:hAnsi="Arial" w:cs="Times New Roman"/>
        <w:b w:val="0"/>
        <w:sz w:val="22"/>
        <w:szCs w:val="22"/>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2">
    <w:nsid w:val="00000022"/>
    <w:multiLevelType w:val="multilevel"/>
    <w:tmpl w:val="CFB2565C"/>
    <w:lvl w:ilvl="0">
      <w:start w:val="1"/>
      <w:numFmt w:val="decimal"/>
      <w:lvlText w:val="%1)"/>
      <w:lvlJc w:val="left"/>
      <w:pPr>
        <w:tabs>
          <w:tab w:val="num" w:pos="360"/>
        </w:tabs>
        <w:ind w:left="360" w:hanging="360"/>
      </w:pPr>
      <w:rPr>
        <w:rFonts w:ascii="Times New Roman" w:hAnsi="Times New Roman" w:cs="Times New Roman" w:hint="default"/>
        <w:b w:val="0"/>
        <w:sz w:val="22"/>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3">
    <w:nsid w:val="00000023"/>
    <w:multiLevelType w:val="multilevel"/>
    <w:tmpl w:val="0A2ED346"/>
    <w:lvl w:ilvl="0">
      <w:start w:val="1"/>
      <w:numFmt w:val="decimal"/>
      <w:lvlText w:val="%1)"/>
      <w:lvlJc w:val="left"/>
      <w:pPr>
        <w:tabs>
          <w:tab w:val="num" w:pos="360"/>
        </w:tabs>
        <w:ind w:left="360" w:hanging="360"/>
      </w:pPr>
      <w:rPr>
        <w:rFonts w:ascii="Times New Roman" w:hAnsi="Times New Roman" w:cs="Times New Roman" w:hint="default"/>
        <w:b w:val="0"/>
        <w:sz w:val="22"/>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4">
    <w:nsid w:val="00000024"/>
    <w:multiLevelType w:val="multilevel"/>
    <w:tmpl w:val="A38A5042"/>
    <w:lvl w:ilvl="0">
      <w:start w:val="1"/>
      <w:numFmt w:val="decimal"/>
      <w:lvlText w:val="%1)"/>
      <w:lvlJc w:val="left"/>
      <w:pPr>
        <w:tabs>
          <w:tab w:val="num" w:pos="360"/>
        </w:tabs>
        <w:ind w:left="360" w:hanging="360"/>
      </w:pPr>
      <w:rPr>
        <w:b w:val="0"/>
        <w:sz w:val="22"/>
        <w:szCs w:val="22"/>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5">
    <w:nsid w:val="00000027"/>
    <w:multiLevelType w:val="multilevel"/>
    <w:tmpl w:val="EDBAC15E"/>
    <w:lvl w:ilvl="0">
      <w:start w:val="1"/>
      <w:numFmt w:val="decimal"/>
      <w:lvlText w:val="%1)"/>
      <w:lvlJc w:val="left"/>
      <w:pPr>
        <w:tabs>
          <w:tab w:val="num" w:pos="360"/>
        </w:tabs>
        <w:ind w:left="360" w:hanging="360"/>
      </w:pPr>
      <w:rPr>
        <w:rFonts w:ascii="Times New Roman" w:hAnsi="Times New Roman" w:cs="Times New Roman" w:hint="default"/>
        <w:b w:val="0"/>
        <w:sz w:val="22"/>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6">
    <w:nsid w:val="00000028"/>
    <w:multiLevelType w:val="multilevel"/>
    <w:tmpl w:val="00000028"/>
    <w:lvl w:ilvl="0">
      <w:start w:val="1"/>
      <w:numFmt w:val="decimal"/>
      <w:lvlText w:val="%1)"/>
      <w:lvlJc w:val="left"/>
      <w:pPr>
        <w:tabs>
          <w:tab w:val="num" w:pos="360"/>
        </w:tabs>
        <w:ind w:left="360" w:hanging="360"/>
      </w:pPr>
      <w:rPr>
        <w:rFonts w:ascii="Arial" w:hAnsi="Arial" w:cs="Times New Roman"/>
        <w:b w:val="0"/>
        <w:sz w:val="22"/>
        <w:szCs w:val="22"/>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7">
    <w:nsid w:val="0000002C"/>
    <w:multiLevelType w:val="multilevel"/>
    <w:tmpl w:val="023E7EC0"/>
    <w:lvl w:ilvl="0">
      <w:start w:val="1"/>
      <w:numFmt w:val="decimal"/>
      <w:lvlText w:val="%1)"/>
      <w:lvlJc w:val="left"/>
      <w:pPr>
        <w:tabs>
          <w:tab w:val="num" w:pos="360"/>
        </w:tabs>
        <w:ind w:left="360" w:hanging="360"/>
      </w:pPr>
      <w:rPr>
        <w:rFonts w:ascii="Times New Roman" w:hAnsi="Times New Roman" w:cs="Times New Roman" w:hint="default"/>
        <w:b w:val="0"/>
        <w:sz w:val="22"/>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8">
    <w:nsid w:val="0000002D"/>
    <w:multiLevelType w:val="multilevel"/>
    <w:tmpl w:val="A336DE98"/>
    <w:lvl w:ilvl="0">
      <w:start w:val="1"/>
      <w:numFmt w:val="decimal"/>
      <w:lvlText w:val="%1)"/>
      <w:lvlJc w:val="left"/>
      <w:pPr>
        <w:tabs>
          <w:tab w:val="num" w:pos="360"/>
        </w:tabs>
        <w:ind w:left="360" w:hanging="360"/>
      </w:pPr>
      <w:rPr>
        <w:rFonts w:ascii="Times New Roman" w:hAnsi="Times New Roman" w:cs="Times New Roman" w:hint="default"/>
        <w:b w:val="0"/>
        <w:sz w:val="22"/>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9">
    <w:nsid w:val="0000002E"/>
    <w:multiLevelType w:val="multilevel"/>
    <w:tmpl w:val="FE5E1AAE"/>
    <w:lvl w:ilvl="0">
      <w:start w:val="1"/>
      <w:numFmt w:val="decimal"/>
      <w:lvlText w:val="%1)"/>
      <w:lvlJc w:val="left"/>
      <w:pPr>
        <w:tabs>
          <w:tab w:val="num" w:pos="360"/>
        </w:tabs>
        <w:ind w:left="360" w:hanging="360"/>
      </w:pPr>
      <w:rPr>
        <w:rFonts w:ascii="Times New Roman" w:hAnsi="Times New Roman" w:cs="Times New Roman" w:hint="default"/>
        <w:b w:val="0"/>
        <w:sz w:val="22"/>
        <w:szCs w:val="22"/>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0">
    <w:nsid w:val="0000002F"/>
    <w:multiLevelType w:val="multilevel"/>
    <w:tmpl w:val="0000002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1">
    <w:nsid w:val="00000030"/>
    <w:multiLevelType w:val="multilevel"/>
    <w:tmpl w:val="79C62CBE"/>
    <w:lvl w:ilvl="0">
      <w:start w:val="1"/>
      <w:numFmt w:val="decimal"/>
      <w:lvlText w:val="%1)"/>
      <w:lvlJc w:val="left"/>
      <w:pPr>
        <w:tabs>
          <w:tab w:val="num" w:pos="360"/>
        </w:tabs>
        <w:ind w:left="360" w:hanging="360"/>
      </w:pPr>
      <w:rPr>
        <w:rFonts w:ascii="Times New Roman" w:hAnsi="Times New Roman" w:cs="Times New Roman" w:hint="default"/>
        <w:b w:val="0"/>
        <w:sz w:val="22"/>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2">
    <w:nsid w:val="00000033"/>
    <w:multiLevelType w:val="multilevel"/>
    <w:tmpl w:val="89145882"/>
    <w:lvl w:ilvl="0">
      <w:start w:val="1"/>
      <w:numFmt w:val="decimal"/>
      <w:lvlText w:val="%1)"/>
      <w:lvlJc w:val="left"/>
      <w:pPr>
        <w:tabs>
          <w:tab w:val="num" w:pos="360"/>
        </w:tabs>
        <w:ind w:left="360" w:hanging="360"/>
      </w:pPr>
      <w:rPr>
        <w:rFonts w:ascii="Times New Roman" w:hAnsi="Times New Roman" w:cs="Times New Roman" w:hint="default"/>
        <w:b w:val="0"/>
        <w:sz w:val="22"/>
        <w:szCs w:val="22"/>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3">
    <w:nsid w:val="00000036"/>
    <w:multiLevelType w:val="multilevel"/>
    <w:tmpl w:val="D9C4D660"/>
    <w:lvl w:ilvl="0">
      <w:start w:val="1"/>
      <w:numFmt w:val="decimal"/>
      <w:lvlText w:val="%1)"/>
      <w:lvlJc w:val="left"/>
      <w:pPr>
        <w:tabs>
          <w:tab w:val="num" w:pos="360"/>
        </w:tabs>
        <w:ind w:left="360" w:hanging="360"/>
      </w:pPr>
      <w:rPr>
        <w:rFonts w:ascii="Times New Roman" w:hAnsi="Times New Roman" w:cs="Times New Roman" w:hint="default"/>
        <w:b w:val="0"/>
        <w:sz w:val="22"/>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4">
    <w:nsid w:val="00000038"/>
    <w:multiLevelType w:val="multilevel"/>
    <w:tmpl w:val="1C7E80F0"/>
    <w:lvl w:ilvl="0">
      <w:start w:val="1"/>
      <w:numFmt w:val="decimal"/>
      <w:lvlText w:val="%1)"/>
      <w:lvlJc w:val="left"/>
      <w:pPr>
        <w:tabs>
          <w:tab w:val="num" w:pos="502"/>
        </w:tabs>
        <w:ind w:left="502" w:hanging="360"/>
      </w:pPr>
      <w:rPr>
        <w:rFonts w:ascii="Times New Roman" w:hAnsi="Times New Roman" w:cs="Times New Roman" w:hint="default"/>
        <w:b w:val="0"/>
        <w:sz w:val="22"/>
        <w:szCs w:val="22"/>
      </w:rPr>
    </w:lvl>
    <w:lvl w:ilvl="1">
      <w:start w:val="1"/>
      <w:numFmt w:val="lowerLetter"/>
      <w:lvlText w:val="%2)"/>
      <w:lvlJc w:val="left"/>
      <w:pPr>
        <w:tabs>
          <w:tab w:val="num" w:pos="682"/>
        </w:tabs>
        <w:ind w:left="682" w:hanging="360"/>
      </w:pPr>
      <w:rPr>
        <w:rFonts w:cs="Times New Roman"/>
      </w:rPr>
    </w:lvl>
    <w:lvl w:ilvl="2">
      <w:start w:val="1"/>
      <w:numFmt w:val="lowerRoman"/>
      <w:lvlText w:val="%3."/>
      <w:lvlJc w:val="left"/>
      <w:pPr>
        <w:tabs>
          <w:tab w:val="num" w:pos="2302"/>
        </w:tabs>
        <w:ind w:left="2302" w:hanging="180"/>
      </w:pPr>
      <w:rPr>
        <w:rFonts w:cs="Times New Roman"/>
      </w:rPr>
    </w:lvl>
    <w:lvl w:ilvl="3">
      <w:start w:val="1"/>
      <w:numFmt w:val="decimal"/>
      <w:lvlText w:val="%4."/>
      <w:lvlJc w:val="left"/>
      <w:pPr>
        <w:tabs>
          <w:tab w:val="num" w:pos="3022"/>
        </w:tabs>
        <w:ind w:left="3022" w:hanging="360"/>
      </w:pPr>
      <w:rPr>
        <w:rFonts w:cs="Times New Roman"/>
      </w:rPr>
    </w:lvl>
    <w:lvl w:ilvl="4">
      <w:start w:val="1"/>
      <w:numFmt w:val="lowerLetter"/>
      <w:lvlText w:val="%5."/>
      <w:lvlJc w:val="left"/>
      <w:pPr>
        <w:tabs>
          <w:tab w:val="num" w:pos="3742"/>
        </w:tabs>
        <w:ind w:left="3742" w:hanging="360"/>
      </w:pPr>
      <w:rPr>
        <w:rFonts w:cs="Times New Roman"/>
      </w:rPr>
    </w:lvl>
    <w:lvl w:ilvl="5">
      <w:start w:val="1"/>
      <w:numFmt w:val="lowerRoman"/>
      <w:lvlText w:val="%6."/>
      <w:lvlJc w:val="left"/>
      <w:pPr>
        <w:tabs>
          <w:tab w:val="num" w:pos="4462"/>
        </w:tabs>
        <w:ind w:left="4462" w:hanging="180"/>
      </w:pPr>
      <w:rPr>
        <w:rFonts w:cs="Times New Roman"/>
      </w:rPr>
    </w:lvl>
    <w:lvl w:ilvl="6">
      <w:start w:val="1"/>
      <w:numFmt w:val="decimal"/>
      <w:lvlText w:val="%7."/>
      <w:lvlJc w:val="left"/>
      <w:pPr>
        <w:tabs>
          <w:tab w:val="num" w:pos="5182"/>
        </w:tabs>
        <w:ind w:left="5182" w:hanging="360"/>
      </w:pPr>
      <w:rPr>
        <w:rFonts w:cs="Times New Roman"/>
      </w:rPr>
    </w:lvl>
    <w:lvl w:ilvl="7">
      <w:start w:val="1"/>
      <w:numFmt w:val="lowerLetter"/>
      <w:lvlText w:val="%8."/>
      <w:lvlJc w:val="left"/>
      <w:pPr>
        <w:tabs>
          <w:tab w:val="num" w:pos="5902"/>
        </w:tabs>
        <w:ind w:left="5902" w:hanging="360"/>
      </w:pPr>
      <w:rPr>
        <w:rFonts w:cs="Times New Roman"/>
      </w:rPr>
    </w:lvl>
    <w:lvl w:ilvl="8">
      <w:start w:val="1"/>
      <w:numFmt w:val="lowerRoman"/>
      <w:lvlText w:val="%9."/>
      <w:lvlJc w:val="left"/>
      <w:pPr>
        <w:tabs>
          <w:tab w:val="num" w:pos="6622"/>
        </w:tabs>
        <w:ind w:left="6622" w:hanging="180"/>
      </w:pPr>
      <w:rPr>
        <w:rFonts w:cs="Times New Roman"/>
      </w:rPr>
    </w:lvl>
  </w:abstractNum>
  <w:abstractNum w:abstractNumId="45">
    <w:nsid w:val="0000003A"/>
    <w:multiLevelType w:val="multilevel"/>
    <w:tmpl w:val="71426852"/>
    <w:lvl w:ilvl="0">
      <w:start w:val="1"/>
      <w:numFmt w:val="decimal"/>
      <w:lvlText w:val="%1)"/>
      <w:lvlJc w:val="left"/>
      <w:pPr>
        <w:tabs>
          <w:tab w:val="num" w:pos="360"/>
        </w:tabs>
        <w:ind w:left="360" w:hanging="360"/>
      </w:pPr>
      <w:rPr>
        <w:rFonts w:ascii="Times New Roman" w:hAnsi="Times New Roman" w:cs="Times New Roman" w:hint="default"/>
        <w:b w:val="0"/>
        <w:sz w:val="22"/>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6">
    <w:nsid w:val="00A902C0"/>
    <w:multiLevelType w:val="hybridMultilevel"/>
    <w:tmpl w:val="08502324"/>
    <w:lvl w:ilvl="0" w:tplc="04050011">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nsid w:val="04224CD2"/>
    <w:multiLevelType w:val="multilevel"/>
    <w:tmpl w:val="30E64F40"/>
    <w:lvl w:ilvl="0">
      <w:start w:val="1"/>
      <w:numFmt w:val="decimal"/>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4.%3"/>
      <w:lvlJc w:val="left"/>
      <w:pPr>
        <w:ind w:left="720" w:hanging="720"/>
      </w:pPr>
      <w:rPr>
        <w:rFonts w:ascii="Calibri" w:hAnsi="Calibri" w:hint="default"/>
        <w:sz w:val="22"/>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48">
    <w:nsid w:val="10C347A2"/>
    <w:multiLevelType w:val="multilevel"/>
    <w:tmpl w:val="51DA9F7A"/>
    <w:lvl w:ilvl="0">
      <w:start w:val="1"/>
      <w:numFmt w:val="decimal"/>
      <w:lvlText w:val="%1)"/>
      <w:lvlJc w:val="left"/>
      <w:pPr>
        <w:ind w:left="360" w:hanging="360"/>
      </w:pPr>
    </w:lvl>
    <w:lvl w:ilvl="1">
      <w:start w:val="1"/>
      <w:numFmt w:val="decimal"/>
      <w:lvlText w:val="a%2)"/>
      <w:lvlJc w:val="left"/>
      <w:pPr>
        <w:ind w:left="720" w:hanging="360"/>
      </w:pPr>
      <w:rPr>
        <w:rFonts w:ascii="Times New Roman" w:hAnsi="Times New Roman" w:cs="Times New Roman" w:hint="default"/>
        <w:sz w:val="24"/>
        <w:szCs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nsid w:val="114542AE"/>
    <w:multiLevelType w:val="multilevel"/>
    <w:tmpl w:val="095C5242"/>
    <w:styleLink w:val="Aktulnseznam1"/>
    <w:lvl w:ilvl="0">
      <w:start w:val="1"/>
      <w:numFmt w:val="decimal"/>
      <w:lvlText w:val="%1)"/>
      <w:lvlJc w:val="left"/>
      <w:pPr>
        <w:tabs>
          <w:tab w:val="num" w:pos="360"/>
        </w:tabs>
        <w:ind w:left="360" w:hanging="360"/>
      </w:pPr>
      <w:rPr>
        <w:rFonts w:ascii="Arial" w:hAnsi="Arial" w:cs="Times New Roman"/>
        <w:b w:val="0"/>
        <w:sz w:val="22"/>
        <w:szCs w:val="22"/>
      </w:rPr>
    </w:lvl>
    <w:lvl w:ilvl="1">
      <w:start w:val="1"/>
      <w:numFmt w:val="lowerLetter"/>
      <w:lvlText w:val="%2)"/>
      <w:lvlJc w:val="left"/>
      <w:pPr>
        <w:tabs>
          <w:tab w:val="num" w:pos="540"/>
        </w:tabs>
        <w:ind w:left="5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0">
    <w:nsid w:val="13DF731D"/>
    <w:multiLevelType w:val="multilevel"/>
    <w:tmpl w:val="CFB2565C"/>
    <w:lvl w:ilvl="0">
      <w:start w:val="1"/>
      <w:numFmt w:val="decimal"/>
      <w:lvlText w:val="%1)"/>
      <w:lvlJc w:val="left"/>
      <w:pPr>
        <w:tabs>
          <w:tab w:val="num" w:pos="360"/>
        </w:tabs>
        <w:ind w:left="360" w:hanging="360"/>
      </w:pPr>
      <w:rPr>
        <w:rFonts w:ascii="Times New Roman" w:hAnsi="Times New Roman" w:cs="Times New Roman" w:hint="default"/>
        <w:b w:val="0"/>
        <w:sz w:val="22"/>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1">
    <w:nsid w:val="189A0921"/>
    <w:multiLevelType w:val="hybridMultilevel"/>
    <w:tmpl w:val="B362317A"/>
    <w:lvl w:ilvl="0" w:tplc="B6D81C68">
      <w:start w:val="1"/>
      <w:numFmt w:val="lowerLetter"/>
      <w:lvlText w:val="%1)"/>
      <w:lvlJc w:val="left"/>
      <w:pPr>
        <w:ind w:left="1065" w:hanging="360"/>
      </w:pPr>
      <w:rPr>
        <w:rFonts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52">
    <w:nsid w:val="258C1B9B"/>
    <w:multiLevelType w:val="hybridMultilevel"/>
    <w:tmpl w:val="3224F30C"/>
    <w:lvl w:ilvl="0" w:tplc="C75A4EA2">
      <w:start w:val="1"/>
      <w:numFmt w:val="decimal"/>
      <w:lvlText w:val="e%1)"/>
      <w:lvlJc w:val="left"/>
      <w:pPr>
        <w:ind w:left="720" w:hanging="360"/>
      </w:pPr>
      <w:rPr>
        <w:rFonts w:ascii="Times New Roman" w:hAnsi="Times New Roman" w:cs="Times New Roman" w:hint="default"/>
        <w:sz w:val="24"/>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nsid w:val="28643F60"/>
    <w:multiLevelType w:val="multilevel"/>
    <w:tmpl w:val="EF9CF638"/>
    <w:styleLink w:val="WW8Num4"/>
    <w:lvl w:ilvl="0">
      <w:start w:val="1"/>
      <w:numFmt w:val="upperLetter"/>
      <w:lvlText w:val="%1)"/>
      <w:lvlJc w:val="left"/>
    </w:lvl>
    <w:lvl w:ilvl="1">
      <w:numFmt w:val="bullet"/>
      <w:lvlText w:val=""/>
      <w:lvlJc w:val="left"/>
      <w:rPr>
        <w:rFonts w:ascii="Wingdings" w:hAnsi="Wingdings"/>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nsid w:val="2B202F24"/>
    <w:multiLevelType w:val="multilevel"/>
    <w:tmpl w:val="09545982"/>
    <w:lvl w:ilvl="0">
      <w:start w:val="1"/>
      <w:numFmt w:val="decimal"/>
      <w:lvlText w:val="%1)"/>
      <w:lvlJc w:val="left"/>
      <w:pPr>
        <w:tabs>
          <w:tab w:val="num" w:pos="360"/>
        </w:tabs>
        <w:ind w:left="360" w:hanging="360"/>
      </w:pPr>
      <w:rPr>
        <w:rFonts w:ascii="Arial" w:hAnsi="Arial" w:cs="Times New Roman" w:hint="default"/>
        <w:b w:val="0"/>
        <w:sz w:val="22"/>
        <w:szCs w:val="22"/>
      </w:rPr>
    </w:lvl>
    <w:lvl w:ilvl="1">
      <w:start w:val="1"/>
      <w:numFmt w:val="lowerLetter"/>
      <w:lvlText w:val="%2)"/>
      <w:lvlJc w:val="left"/>
      <w:pPr>
        <w:tabs>
          <w:tab w:val="num" w:pos="540"/>
        </w:tabs>
        <w:ind w:left="5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55">
    <w:nsid w:val="2B313CEE"/>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nsid w:val="2B6911E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nsid w:val="33725EE9"/>
    <w:multiLevelType w:val="multilevel"/>
    <w:tmpl w:val="30824D6A"/>
    <w:styleLink w:val="WW8Num24"/>
    <w:lvl w:ilvl="0">
      <w:start w:val="1"/>
      <w:numFmt w:val="decimal"/>
      <w:lvlText w:val="%1."/>
      <w:lvlJc w:val="left"/>
      <w:rPr>
        <w:rFonts w:cs="Times New Roman"/>
        <w:sz w:val="20"/>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nsid w:val="39727B99"/>
    <w:multiLevelType w:val="hybridMultilevel"/>
    <w:tmpl w:val="43FC724E"/>
    <w:lvl w:ilvl="0" w:tplc="73CAA2B4">
      <w:start w:val="1"/>
      <w:numFmt w:val="lowerLetter"/>
      <w:lvlText w:val="%1)"/>
      <w:lvlJc w:val="left"/>
      <w:pPr>
        <w:ind w:left="3555" w:hanging="360"/>
      </w:pPr>
      <w:rPr>
        <w:rFonts w:ascii="Times New Roman" w:hAnsi="Times New Roman" w:hint="default"/>
        <w:sz w:val="24"/>
        <w:szCs w:val="22"/>
      </w:rPr>
    </w:lvl>
    <w:lvl w:ilvl="1" w:tplc="6A1A019A">
      <w:start w:val="3"/>
      <w:numFmt w:val="bullet"/>
      <w:lvlText w:val="-"/>
      <w:lvlJc w:val="left"/>
      <w:pPr>
        <w:ind w:left="4275" w:hanging="360"/>
      </w:pPr>
      <w:rPr>
        <w:rFonts w:ascii="Times New Roman" w:eastAsia="Times New Roman" w:hAnsi="Times New Roman" w:cs="Times New Roman" w:hint="default"/>
      </w:rPr>
    </w:lvl>
    <w:lvl w:ilvl="2" w:tplc="0405001B" w:tentative="1">
      <w:start w:val="1"/>
      <w:numFmt w:val="lowerRoman"/>
      <w:lvlText w:val="%3."/>
      <w:lvlJc w:val="right"/>
      <w:pPr>
        <w:ind w:left="4995" w:hanging="180"/>
      </w:pPr>
    </w:lvl>
    <w:lvl w:ilvl="3" w:tplc="0405000F" w:tentative="1">
      <w:start w:val="1"/>
      <w:numFmt w:val="decimal"/>
      <w:lvlText w:val="%4."/>
      <w:lvlJc w:val="left"/>
      <w:pPr>
        <w:ind w:left="5715" w:hanging="360"/>
      </w:pPr>
    </w:lvl>
    <w:lvl w:ilvl="4" w:tplc="04050019" w:tentative="1">
      <w:start w:val="1"/>
      <w:numFmt w:val="lowerLetter"/>
      <w:lvlText w:val="%5."/>
      <w:lvlJc w:val="left"/>
      <w:pPr>
        <w:ind w:left="6435" w:hanging="360"/>
      </w:pPr>
    </w:lvl>
    <w:lvl w:ilvl="5" w:tplc="0405001B" w:tentative="1">
      <w:start w:val="1"/>
      <w:numFmt w:val="lowerRoman"/>
      <w:lvlText w:val="%6."/>
      <w:lvlJc w:val="right"/>
      <w:pPr>
        <w:ind w:left="7155" w:hanging="180"/>
      </w:pPr>
    </w:lvl>
    <w:lvl w:ilvl="6" w:tplc="0405000F" w:tentative="1">
      <w:start w:val="1"/>
      <w:numFmt w:val="decimal"/>
      <w:lvlText w:val="%7."/>
      <w:lvlJc w:val="left"/>
      <w:pPr>
        <w:ind w:left="7875" w:hanging="360"/>
      </w:pPr>
    </w:lvl>
    <w:lvl w:ilvl="7" w:tplc="04050019" w:tentative="1">
      <w:start w:val="1"/>
      <w:numFmt w:val="lowerLetter"/>
      <w:lvlText w:val="%8."/>
      <w:lvlJc w:val="left"/>
      <w:pPr>
        <w:ind w:left="8595" w:hanging="360"/>
      </w:pPr>
    </w:lvl>
    <w:lvl w:ilvl="8" w:tplc="0405001B" w:tentative="1">
      <w:start w:val="1"/>
      <w:numFmt w:val="lowerRoman"/>
      <w:lvlText w:val="%9."/>
      <w:lvlJc w:val="right"/>
      <w:pPr>
        <w:ind w:left="9315" w:hanging="180"/>
      </w:pPr>
    </w:lvl>
  </w:abstractNum>
  <w:abstractNum w:abstractNumId="59">
    <w:nsid w:val="399667FF"/>
    <w:multiLevelType w:val="multilevel"/>
    <w:tmpl w:val="B38CA634"/>
    <w:lvl w:ilvl="0">
      <w:start w:val="1"/>
      <w:numFmt w:val="decimal"/>
      <w:suff w:val="nothing"/>
      <w:lvlText w:val="Článek %1"/>
      <w:lvlJc w:val="left"/>
      <w:pPr>
        <w:ind w:left="360" w:hanging="360"/>
      </w:pPr>
      <w:rPr>
        <w:rFonts w:ascii="Times New Roman" w:hAnsi="Times New Roman" w:cs="Times New Roman" w:hint="default"/>
        <w:b/>
        <w:sz w:val="24"/>
        <w:szCs w:val="24"/>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0">
    <w:nsid w:val="50F217E7"/>
    <w:multiLevelType w:val="hybridMultilevel"/>
    <w:tmpl w:val="03B80342"/>
    <w:lvl w:ilvl="0" w:tplc="04050011">
      <w:start w:val="1"/>
      <w:numFmt w:val="decimal"/>
      <w:lvlText w:val="%1)"/>
      <w:lvlJc w:val="left"/>
      <w:pPr>
        <w:ind w:left="786" w:hanging="360"/>
      </w:pPr>
      <w:rPr>
        <w:rFonts w:hint="default"/>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1">
    <w:nsid w:val="55F27DAE"/>
    <w:multiLevelType w:val="hybridMultilevel"/>
    <w:tmpl w:val="B2B0BDD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nsid w:val="594C79D8"/>
    <w:multiLevelType w:val="hybridMultilevel"/>
    <w:tmpl w:val="F7BA66C6"/>
    <w:lvl w:ilvl="0" w:tplc="4C76CC98">
      <w:start w:val="1"/>
      <w:numFmt w:val="lowerLetter"/>
      <w:lvlText w:val="%1)"/>
      <w:lvlJc w:val="left"/>
      <w:pPr>
        <w:ind w:left="786" w:hanging="360"/>
      </w:pPr>
      <w:rPr>
        <w:rFonts w:ascii="Times New Roman" w:eastAsia="Times New Roman" w:hAnsi="Times New Roman" w:cs="Times New Roman"/>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3">
    <w:nsid w:val="63283472"/>
    <w:multiLevelType w:val="hybridMultilevel"/>
    <w:tmpl w:val="50564538"/>
    <w:lvl w:ilvl="0" w:tplc="04050017">
      <w:start w:val="1"/>
      <w:numFmt w:val="lowerLetter"/>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64">
    <w:nsid w:val="6ED22B08"/>
    <w:multiLevelType w:val="multilevel"/>
    <w:tmpl w:val="FD2C45CC"/>
    <w:styleLink w:val="WW8Num8"/>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nsid w:val="71F93A6E"/>
    <w:multiLevelType w:val="hybridMultilevel"/>
    <w:tmpl w:val="8328173E"/>
    <w:lvl w:ilvl="0" w:tplc="04050011">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6">
    <w:nsid w:val="74814F31"/>
    <w:multiLevelType w:val="multilevel"/>
    <w:tmpl w:val="8B26B2CA"/>
    <w:lvl w:ilvl="0">
      <w:start w:val="1"/>
      <w:numFmt w:val="decimal"/>
      <w:lvlText w:val="%1)"/>
      <w:lvlJc w:val="left"/>
      <w:pPr>
        <w:ind w:left="360" w:hanging="360"/>
      </w:pPr>
    </w:lvl>
    <w:lvl w:ilvl="1">
      <w:start w:val="1"/>
      <w:numFmt w:val="lowerLetter"/>
      <w:lvlText w:val="%2)"/>
      <w:lvlJc w:val="left"/>
      <w:pPr>
        <w:ind w:left="720" w:hanging="360"/>
      </w:pPr>
      <w:rPr>
        <w:sz w:val="22"/>
        <w:szCs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nsid w:val="79285456"/>
    <w:multiLevelType w:val="multilevel"/>
    <w:tmpl w:val="6144E186"/>
    <w:styleLink w:val="WW8Num3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0"/>
  </w:num>
  <w:num w:numId="2">
    <w:abstractNumId w:val="22"/>
  </w:num>
  <w:num w:numId="3">
    <w:abstractNumId w:val="30"/>
  </w:num>
  <w:num w:numId="4">
    <w:abstractNumId w:val="31"/>
  </w:num>
  <w:num w:numId="5">
    <w:abstractNumId w:val="32"/>
  </w:num>
  <w:num w:numId="6">
    <w:abstractNumId w:val="33"/>
  </w:num>
  <w:num w:numId="7">
    <w:abstractNumId w:val="34"/>
  </w:num>
  <w:num w:numId="8">
    <w:abstractNumId w:val="35"/>
  </w:num>
  <w:num w:numId="9">
    <w:abstractNumId w:val="36"/>
  </w:num>
  <w:num w:numId="10">
    <w:abstractNumId w:val="37"/>
  </w:num>
  <w:num w:numId="11">
    <w:abstractNumId w:val="38"/>
  </w:num>
  <w:num w:numId="12">
    <w:abstractNumId w:val="39"/>
  </w:num>
  <w:num w:numId="13">
    <w:abstractNumId w:val="40"/>
  </w:num>
  <w:num w:numId="14">
    <w:abstractNumId w:val="41"/>
  </w:num>
  <w:num w:numId="15">
    <w:abstractNumId w:val="42"/>
  </w:num>
  <w:num w:numId="16">
    <w:abstractNumId w:val="43"/>
  </w:num>
  <w:num w:numId="17">
    <w:abstractNumId w:val="44"/>
  </w:num>
  <w:num w:numId="18">
    <w:abstractNumId w:val="45"/>
  </w:num>
  <w:num w:numId="19">
    <w:abstractNumId w:val="55"/>
  </w:num>
  <w:num w:numId="20">
    <w:abstractNumId w:val="53"/>
  </w:num>
  <w:num w:numId="21">
    <w:abstractNumId w:val="64"/>
  </w:num>
  <w:num w:numId="22">
    <w:abstractNumId w:val="67"/>
  </w:num>
  <w:num w:numId="23">
    <w:abstractNumId w:val="61"/>
  </w:num>
  <w:num w:numId="24">
    <w:abstractNumId w:val="59"/>
  </w:num>
  <w:num w:numId="25">
    <w:abstractNumId w:val="49"/>
  </w:num>
  <w:num w:numId="26">
    <w:abstractNumId w:val="54"/>
  </w:num>
  <w:num w:numId="27">
    <w:abstractNumId w:val="47"/>
  </w:num>
  <w:num w:numId="28">
    <w:abstractNumId w:val="51"/>
  </w:num>
  <w:num w:numId="29">
    <w:abstractNumId w:val="57"/>
  </w:num>
  <w:num w:numId="30">
    <w:abstractNumId w:val="46"/>
  </w:num>
  <w:num w:numId="31">
    <w:abstractNumId w:val="63"/>
  </w:num>
  <w:num w:numId="32">
    <w:abstractNumId w:val="58"/>
  </w:num>
  <w:num w:numId="33">
    <w:abstractNumId w:val="48"/>
  </w:num>
  <w:num w:numId="34">
    <w:abstractNumId w:val="52"/>
  </w:num>
  <w:num w:numId="35">
    <w:abstractNumId w:val="65"/>
  </w:num>
  <w:num w:numId="36">
    <w:abstractNumId w:val="62"/>
  </w:num>
  <w:num w:numId="37">
    <w:abstractNumId w:val="56"/>
  </w:num>
  <w:num w:numId="38">
    <w:abstractNumId w:val="66"/>
  </w:num>
  <w:num w:numId="39">
    <w:abstractNumId w:val="60"/>
  </w:num>
  <w:num w:numId="40">
    <w:abstractNumId w:val="5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5F8"/>
    <w:rsid w:val="00003B3B"/>
    <w:rsid w:val="00004C7F"/>
    <w:rsid w:val="000064F3"/>
    <w:rsid w:val="000065AC"/>
    <w:rsid w:val="00011328"/>
    <w:rsid w:val="000118BA"/>
    <w:rsid w:val="000122AA"/>
    <w:rsid w:val="00012E06"/>
    <w:rsid w:val="000141EA"/>
    <w:rsid w:val="00014759"/>
    <w:rsid w:val="00014976"/>
    <w:rsid w:val="000153C8"/>
    <w:rsid w:val="00015F85"/>
    <w:rsid w:val="0001632A"/>
    <w:rsid w:val="00020BB4"/>
    <w:rsid w:val="00021008"/>
    <w:rsid w:val="00024705"/>
    <w:rsid w:val="00024BC3"/>
    <w:rsid w:val="000260CE"/>
    <w:rsid w:val="00030C36"/>
    <w:rsid w:val="00031CD1"/>
    <w:rsid w:val="00031D4C"/>
    <w:rsid w:val="000333E4"/>
    <w:rsid w:val="00033FA5"/>
    <w:rsid w:val="00034686"/>
    <w:rsid w:val="00034798"/>
    <w:rsid w:val="00036C4A"/>
    <w:rsid w:val="00036D2B"/>
    <w:rsid w:val="0004144A"/>
    <w:rsid w:val="00042748"/>
    <w:rsid w:val="00045119"/>
    <w:rsid w:val="00052219"/>
    <w:rsid w:val="0005288D"/>
    <w:rsid w:val="00054B6A"/>
    <w:rsid w:val="00055104"/>
    <w:rsid w:val="000551D4"/>
    <w:rsid w:val="00055407"/>
    <w:rsid w:val="0005581E"/>
    <w:rsid w:val="0005590C"/>
    <w:rsid w:val="00056BDF"/>
    <w:rsid w:val="00057A6E"/>
    <w:rsid w:val="0006227E"/>
    <w:rsid w:val="000624FB"/>
    <w:rsid w:val="0006345A"/>
    <w:rsid w:val="00064A27"/>
    <w:rsid w:val="00064DA5"/>
    <w:rsid w:val="00065B38"/>
    <w:rsid w:val="00066E8B"/>
    <w:rsid w:val="00072B3A"/>
    <w:rsid w:val="0007450F"/>
    <w:rsid w:val="00074FC0"/>
    <w:rsid w:val="00081106"/>
    <w:rsid w:val="0008146B"/>
    <w:rsid w:val="0008248C"/>
    <w:rsid w:val="00083380"/>
    <w:rsid w:val="000838C2"/>
    <w:rsid w:val="000845AC"/>
    <w:rsid w:val="0008637E"/>
    <w:rsid w:val="000875DC"/>
    <w:rsid w:val="000938E0"/>
    <w:rsid w:val="00093E0E"/>
    <w:rsid w:val="00096956"/>
    <w:rsid w:val="0009740F"/>
    <w:rsid w:val="000A1B74"/>
    <w:rsid w:val="000A1EAA"/>
    <w:rsid w:val="000A4FB4"/>
    <w:rsid w:val="000A5A73"/>
    <w:rsid w:val="000B05CD"/>
    <w:rsid w:val="000B0629"/>
    <w:rsid w:val="000B11BE"/>
    <w:rsid w:val="000B209E"/>
    <w:rsid w:val="000B2643"/>
    <w:rsid w:val="000B2D67"/>
    <w:rsid w:val="000B408E"/>
    <w:rsid w:val="000B584B"/>
    <w:rsid w:val="000B6E9D"/>
    <w:rsid w:val="000C02CE"/>
    <w:rsid w:val="000C1000"/>
    <w:rsid w:val="000C141E"/>
    <w:rsid w:val="000C2307"/>
    <w:rsid w:val="000C33C8"/>
    <w:rsid w:val="000C4BAF"/>
    <w:rsid w:val="000C7314"/>
    <w:rsid w:val="000D06D3"/>
    <w:rsid w:val="000D0B01"/>
    <w:rsid w:val="000D2B72"/>
    <w:rsid w:val="000D31D3"/>
    <w:rsid w:val="000D534B"/>
    <w:rsid w:val="000D5737"/>
    <w:rsid w:val="000D6F3E"/>
    <w:rsid w:val="000D7AAD"/>
    <w:rsid w:val="000D7CA4"/>
    <w:rsid w:val="000E09AD"/>
    <w:rsid w:val="000E2439"/>
    <w:rsid w:val="000E36A8"/>
    <w:rsid w:val="000E5297"/>
    <w:rsid w:val="000E55C0"/>
    <w:rsid w:val="000E55F3"/>
    <w:rsid w:val="000F0ABC"/>
    <w:rsid w:val="000F2E54"/>
    <w:rsid w:val="000F2F0E"/>
    <w:rsid w:val="000F3B34"/>
    <w:rsid w:val="000F3EB5"/>
    <w:rsid w:val="000F4875"/>
    <w:rsid w:val="000F4D4C"/>
    <w:rsid w:val="0010075C"/>
    <w:rsid w:val="00100C65"/>
    <w:rsid w:val="00101170"/>
    <w:rsid w:val="00101334"/>
    <w:rsid w:val="00103A48"/>
    <w:rsid w:val="00104CAC"/>
    <w:rsid w:val="00105C77"/>
    <w:rsid w:val="001100E8"/>
    <w:rsid w:val="00111B6D"/>
    <w:rsid w:val="00111D04"/>
    <w:rsid w:val="0011462E"/>
    <w:rsid w:val="001150EB"/>
    <w:rsid w:val="001173D4"/>
    <w:rsid w:val="0011753A"/>
    <w:rsid w:val="00117894"/>
    <w:rsid w:val="00117E7B"/>
    <w:rsid w:val="001202F4"/>
    <w:rsid w:val="00120F76"/>
    <w:rsid w:val="00121DA3"/>
    <w:rsid w:val="0012210E"/>
    <w:rsid w:val="0012241D"/>
    <w:rsid w:val="00122722"/>
    <w:rsid w:val="001231AA"/>
    <w:rsid w:val="00124F71"/>
    <w:rsid w:val="0012569A"/>
    <w:rsid w:val="001271BF"/>
    <w:rsid w:val="00130341"/>
    <w:rsid w:val="00131A5E"/>
    <w:rsid w:val="00132C18"/>
    <w:rsid w:val="001331F1"/>
    <w:rsid w:val="00133AFE"/>
    <w:rsid w:val="0013722D"/>
    <w:rsid w:val="00137472"/>
    <w:rsid w:val="00137ED8"/>
    <w:rsid w:val="001407B5"/>
    <w:rsid w:val="001408F3"/>
    <w:rsid w:val="00142AF1"/>
    <w:rsid w:val="00142BA0"/>
    <w:rsid w:val="001430C3"/>
    <w:rsid w:val="00144107"/>
    <w:rsid w:val="0014738E"/>
    <w:rsid w:val="0015056F"/>
    <w:rsid w:val="00157372"/>
    <w:rsid w:val="001576DF"/>
    <w:rsid w:val="0016176D"/>
    <w:rsid w:val="0016242F"/>
    <w:rsid w:val="001632E7"/>
    <w:rsid w:val="001650F2"/>
    <w:rsid w:val="001662B3"/>
    <w:rsid w:val="0016698C"/>
    <w:rsid w:val="0017079E"/>
    <w:rsid w:val="00171DC4"/>
    <w:rsid w:val="00172F61"/>
    <w:rsid w:val="00173163"/>
    <w:rsid w:val="00173C75"/>
    <w:rsid w:val="001763A6"/>
    <w:rsid w:val="00177222"/>
    <w:rsid w:val="00177529"/>
    <w:rsid w:val="0018025E"/>
    <w:rsid w:val="00183487"/>
    <w:rsid w:val="00185015"/>
    <w:rsid w:val="001866EA"/>
    <w:rsid w:val="00187EE1"/>
    <w:rsid w:val="001906EE"/>
    <w:rsid w:val="00190E27"/>
    <w:rsid w:val="00195063"/>
    <w:rsid w:val="001958B5"/>
    <w:rsid w:val="001973B7"/>
    <w:rsid w:val="001A0E1D"/>
    <w:rsid w:val="001A1418"/>
    <w:rsid w:val="001A1476"/>
    <w:rsid w:val="001A2875"/>
    <w:rsid w:val="001A61B0"/>
    <w:rsid w:val="001A77F8"/>
    <w:rsid w:val="001A7C5A"/>
    <w:rsid w:val="001B287B"/>
    <w:rsid w:val="001B29AE"/>
    <w:rsid w:val="001B29EF"/>
    <w:rsid w:val="001B3CA3"/>
    <w:rsid w:val="001B686A"/>
    <w:rsid w:val="001B7BDD"/>
    <w:rsid w:val="001C02BE"/>
    <w:rsid w:val="001C2C51"/>
    <w:rsid w:val="001D1069"/>
    <w:rsid w:val="001D1659"/>
    <w:rsid w:val="001D49FB"/>
    <w:rsid w:val="001D5CAA"/>
    <w:rsid w:val="001E31BA"/>
    <w:rsid w:val="001E35B5"/>
    <w:rsid w:val="001E44C5"/>
    <w:rsid w:val="001E59DE"/>
    <w:rsid w:val="001E5F90"/>
    <w:rsid w:val="001E6546"/>
    <w:rsid w:val="001E7B7D"/>
    <w:rsid w:val="001F190B"/>
    <w:rsid w:val="001F1B62"/>
    <w:rsid w:val="001F2499"/>
    <w:rsid w:val="001F3016"/>
    <w:rsid w:val="001F5196"/>
    <w:rsid w:val="001F56FB"/>
    <w:rsid w:val="001F686E"/>
    <w:rsid w:val="001F6966"/>
    <w:rsid w:val="001F7FCC"/>
    <w:rsid w:val="00200A3A"/>
    <w:rsid w:val="002035AD"/>
    <w:rsid w:val="002035D3"/>
    <w:rsid w:val="00212835"/>
    <w:rsid w:val="002138A2"/>
    <w:rsid w:val="00213FF0"/>
    <w:rsid w:val="002142D1"/>
    <w:rsid w:val="00214EB8"/>
    <w:rsid w:val="00215122"/>
    <w:rsid w:val="002152D3"/>
    <w:rsid w:val="002221EF"/>
    <w:rsid w:val="00224886"/>
    <w:rsid w:val="00225148"/>
    <w:rsid w:val="00225394"/>
    <w:rsid w:val="002258B8"/>
    <w:rsid w:val="002258FB"/>
    <w:rsid w:val="00226A04"/>
    <w:rsid w:val="002273D3"/>
    <w:rsid w:val="0022783C"/>
    <w:rsid w:val="00227955"/>
    <w:rsid w:val="002307B8"/>
    <w:rsid w:val="00230E01"/>
    <w:rsid w:val="00232676"/>
    <w:rsid w:val="00232724"/>
    <w:rsid w:val="00233A5C"/>
    <w:rsid w:val="00233CB3"/>
    <w:rsid w:val="00236EE8"/>
    <w:rsid w:val="00237C19"/>
    <w:rsid w:val="002402FC"/>
    <w:rsid w:val="00240555"/>
    <w:rsid w:val="00244BEB"/>
    <w:rsid w:val="002456B5"/>
    <w:rsid w:val="00245749"/>
    <w:rsid w:val="002458C2"/>
    <w:rsid w:val="00246FBB"/>
    <w:rsid w:val="00247512"/>
    <w:rsid w:val="0025253A"/>
    <w:rsid w:val="002534AB"/>
    <w:rsid w:val="0025687C"/>
    <w:rsid w:val="00256FC7"/>
    <w:rsid w:val="0026339B"/>
    <w:rsid w:val="0027239A"/>
    <w:rsid w:val="00273084"/>
    <w:rsid w:val="002745FA"/>
    <w:rsid w:val="00281562"/>
    <w:rsid w:val="00284696"/>
    <w:rsid w:val="002904C7"/>
    <w:rsid w:val="00291347"/>
    <w:rsid w:val="002919DB"/>
    <w:rsid w:val="002931EE"/>
    <w:rsid w:val="00294913"/>
    <w:rsid w:val="00296CFF"/>
    <w:rsid w:val="002A0127"/>
    <w:rsid w:val="002A11D8"/>
    <w:rsid w:val="002A3542"/>
    <w:rsid w:val="002A55F9"/>
    <w:rsid w:val="002A5655"/>
    <w:rsid w:val="002A56B5"/>
    <w:rsid w:val="002A592A"/>
    <w:rsid w:val="002A5E7A"/>
    <w:rsid w:val="002A6C26"/>
    <w:rsid w:val="002B115E"/>
    <w:rsid w:val="002B1BCD"/>
    <w:rsid w:val="002B1E0F"/>
    <w:rsid w:val="002B3C76"/>
    <w:rsid w:val="002B4991"/>
    <w:rsid w:val="002B4E9E"/>
    <w:rsid w:val="002B5C6B"/>
    <w:rsid w:val="002B693C"/>
    <w:rsid w:val="002B6DE9"/>
    <w:rsid w:val="002B7A00"/>
    <w:rsid w:val="002C043B"/>
    <w:rsid w:val="002C0AAB"/>
    <w:rsid w:val="002C2305"/>
    <w:rsid w:val="002C23F5"/>
    <w:rsid w:val="002C26DD"/>
    <w:rsid w:val="002C34BC"/>
    <w:rsid w:val="002C3700"/>
    <w:rsid w:val="002C370B"/>
    <w:rsid w:val="002C4183"/>
    <w:rsid w:val="002C4595"/>
    <w:rsid w:val="002C689C"/>
    <w:rsid w:val="002C6BAC"/>
    <w:rsid w:val="002C6C6B"/>
    <w:rsid w:val="002C7DB1"/>
    <w:rsid w:val="002D0B1B"/>
    <w:rsid w:val="002D1EBF"/>
    <w:rsid w:val="002D469A"/>
    <w:rsid w:val="002D7524"/>
    <w:rsid w:val="002E034E"/>
    <w:rsid w:val="002E2806"/>
    <w:rsid w:val="002E62B8"/>
    <w:rsid w:val="002E7410"/>
    <w:rsid w:val="002F0CE0"/>
    <w:rsid w:val="002F182B"/>
    <w:rsid w:val="002F1B51"/>
    <w:rsid w:val="002F234C"/>
    <w:rsid w:val="002F2938"/>
    <w:rsid w:val="002F2C56"/>
    <w:rsid w:val="002F359F"/>
    <w:rsid w:val="002F3E96"/>
    <w:rsid w:val="002F5242"/>
    <w:rsid w:val="002F59A0"/>
    <w:rsid w:val="002F5BE1"/>
    <w:rsid w:val="002F755C"/>
    <w:rsid w:val="00300E07"/>
    <w:rsid w:val="00301EA1"/>
    <w:rsid w:val="003056A4"/>
    <w:rsid w:val="00305ECF"/>
    <w:rsid w:val="0030767A"/>
    <w:rsid w:val="00310CC9"/>
    <w:rsid w:val="00311248"/>
    <w:rsid w:val="003141F5"/>
    <w:rsid w:val="0031501A"/>
    <w:rsid w:val="003150E5"/>
    <w:rsid w:val="00315677"/>
    <w:rsid w:val="00315AE2"/>
    <w:rsid w:val="0031735E"/>
    <w:rsid w:val="00317652"/>
    <w:rsid w:val="00317738"/>
    <w:rsid w:val="00317B0F"/>
    <w:rsid w:val="0032167F"/>
    <w:rsid w:val="003239AB"/>
    <w:rsid w:val="0032549B"/>
    <w:rsid w:val="00326422"/>
    <w:rsid w:val="00326F37"/>
    <w:rsid w:val="00327C45"/>
    <w:rsid w:val="0033144B"/>
    <w:rsid w:val="00331B27"/>
    <w:rsid w:val="00332219"/>
    <w:rsid w:val="0033291D"/>
    <w:rsid w:val="003338B2"/>
    <w:rsid w:val="00333D40"/>
    <w:rsid w:val="003348F7"/>
    <w:rsid w:val="00334916"/>
    <w:rsid w:val="00334BD9"/>
    <w:rsid w:val="00335D3F"/>
    <w:rsid w:val="00336EAC"/>
    <w:rsid w:val="00336FDF"/>
    <w:rsid w:val="0034024B"/>
    <w:rsid w:val="00342285"/>
    <w:rsid w:val="003435F8"/>
    <w:rsid w:val="00343BF0"/>
    <w:rsid w:val="00343E47"/>
    <w:rsid w:val="0034401A"/>
    <w:rsid w:val="003448E1"/>
    <w:rsid w:val="00344BDF"/>
    <w:rsid w:val="00346690"/>
    <w:rsid w:val="00351B5D"/>
    <w:rsid w:val="00353893"/>
    <w:rsid w:val="00353AD1"/>
    <w:rsid w:val="00353DC5"/>
    <w:rsid w:val="00354FCC"/>
    <w:rsid w:val="00355267"/>
    <w:rsid w:val="003552EF"/>
    <w:rsid w:val="003557A9"/>
    <w:rsid w:val="00361563"/>
    <w:rsid w:val="0036170F"/>
    <w:rsid w:val="00361A9A"/>
    <w:rsid w:val="00362B29"/>
    <w:rsid w:val="00363848"/>
    <w:rsid w:val="00364861"/>
    <w:rsid w:val="00365D58"/>
    <w:rsid w:val="003664A4"/>
    <w:rsid w:val="00366710"/>
    <w:rsid w:val="003702C2"/>
    <w:rsid w:val="00370986"/>
    <w:rsid w:val="00370A87"/>
    <w:rsid w:val="00371890"/>
    <w:rsid w:val="00375B00"/>
    <w:rsid w:val="0037788F"/>
    <w:rsid w:val="00380DD4"/>
    <w:rsid w:val="00381509"/>
    <w:rsid w:val="00381C51"/>
    <w:rsid w:val="00383704"/>
    <w:rsid w:val="003842B9"/>
    <w:rsid w:val="00384A43"/>
    <w:rsid w:val="00384E3B"/>
    <w:rsid w:val="00385537"/>
    <w:rsid w:val="0038590F"/>
    <w:rsid w:val="0038604C"/>
    <w:rsid w:val="003865EB"/>
    <w:rsid w:val="003867F9"/>
    <w:rsid w:val="0038683E"/>
    <w:rsid w:val="00391339"/>
    <w:rsid w:val="00392073"/>
    <w:rsid w:val="00394270"/>
    <w:rsid w:val="003962DC"/>
    <w:rsid w:val="00396942"/>
    <w:rsid w:val="003A180A"/>
    <w:rsid w:val="003A5DE2"/>
    <w:rsid w:val="003A754B"/>
    <w:rsid w:val="003A7CA2"/>
    <w:rsid w:val="003B13A5"/>
    <w:rsid w:val="003B2720"/>
    <w:rsid w:val="003B3F12"/>
    <w:rsid w:val="003B4115"/>
    <w:rsid w:val="003C0C49"/>
    <w:rsid w:val="003C1353"/>
    <w:rsid w:val="003C32AA"/>
    <w:rsid w:val="003C3497"/>
    <w:rsid w:val="003C6345"/>
    <w:rsid w:val="003C6761"/>
    <w:rsid w:val="003C77F2"/>
    <w:rsid w:val="003C7F69"/>
    <w:rsid w:val="003D02FC"/>
    <w:rsid w:val="003D04F4"/>
    <w:rsid w:val="003D0DB3"/>
    <w:rsid w:val="003D1AB8"/>
    <w:rsid w:val="003D3A09"/>
    <w:rsid w:val="003D6D0D"/>
    <w:rsid w:val="003E21CE"/>
    <w:rsid w:val="003E25AB"/>
    <w:rsid w:val="003E42A4"/>
    <w:rsid w:val="003E51AA"/>
    <w:rsid w:val="003E5664"/>
    <w:rsid w:val="003E612B"/>
    <w:rsid w:val="003E6F4A"/>
    <w:rsid w:val="003F3464"/>
    <w:rsid w:val="003F3509"/>
    <w:rsid w:val="003F3A8F"/>
    <w:rsid w:val="003F51D7"/>
    <w:rsid w:val="003F695A"/>
    <w:rsid w:val="0040009E"/>
    <w:rsid w:val="004059AB"/>
    <w:rsid w:val="00406DD7"/>
    <w:rsid w:val="00410537"/>
    <w:rsid w:val="00414051"/>
    <w:rsid w:val="004173CE"/>
    <w:rsid w:val="00417A68"/>
    <w:rsid w:val="00417BDB"/>
    <w:rsid w:val="004204B3"/>
    <w:rsid w:val="00420BD4"/>
    <w:rsid w:val="00421336"/>
    <w:rsid w:val="00421EA9"/>
    <w:rsid w:val="0042470E"/>
    <w:rsid w:val="00424EFE"/>
    <w:rsid w:val="004271B3"/>
    <w:rsid w:val="00430B4B"/>
    <w:rsid w:val="00432915"/>
    <w:rsid w:val="00434DF2"/>
    <w:rsid w:val="00435C7F"/>
    <w:rsid w:val="00437FF0"/>
    <w:rsid w:val="00440524"/>
    <w:rsid w:val="00440592"/>
    <w:rsid w:val="0044240C"/>
    <w:rsid w:val="00442C6B"/>
    <w:rsid w:val="00442EB2"/>
    <w:rsid w:val="00443732"/>
    <w:rsid w:val="00445A29"/>
    <w:rsid w:val="004525C1"/>
    <w:rsid w:val="00452676"/>
    <w:rsid w:val="004544AF"/>
    <w:rsid w:val="004561FF"/>
    <w:rsid w:val="0045749D"/>
    <w:rsid w:val="00457A04"/>
    <w:rsid w:val="004607A7"/>
    <w:rsid w:val="0046197C"/>
    <w:rsid w:val="00462341"/>
    <w:rsid w:val="0046292C"/>
    <w:rsid w:val="0046496A"/>
    <w:rsid w:val="00464E0C"/>
    <w:rsid w:val="00465A31"/>
    <w:rsid w:val="00465C2C"/>
    <w:rsid w:val="00466972"/>
    <w:rsid w:val="00466C66"/>
    <w:rsid w:val="004713E0"/>
    <w:rsid w:val="00471824"/>
    <w:rsid w:val="00473041"/>
    <w:rsid w:val="00473491"/>
    <w:rsid w:val="00476094"/>
    <w:rsid w:val="00476509"/>
    <w:rsid w:val="00476FD1"/>
    <w:rsid w:val="00477BD2"/>
    <w:rsid w:val="00481F8B"/>
    <w:rsid w:val="00482BAA"/>
    <w:rsid w:val="004851CE"/>
    <w:rsid w:val="00486522"/>
    <w:rsid w:val="00486F40"/>
    <w:rsid w:val="00490280"/>
    <w:rsid w:val="004937B5"/>
    <w:rsid w:val="00493B99"/>
    <w:rsid w:val="004948BA"/>
    <w:rsid w:val="0049494F"/>
    <w:rsid w:val="00494E9B"/>
    <w:rsid w:val="00495391"/>
    <w:rsid w:val="004959E7"/>
    <w:rsid w:val="004A2D73"/>
    <w:rsid w:val="004A4042"/>
    <w:rsid w:val="004A4FFC"/>
    <w:rsid w:val="004A5A80"/>
    <w:rsid w:val="004A6A7E"/>
    <w:rsid w:val="004A732B"/>
    <w:rsid w:val="004A7354"/>
    <w:rsid w:val="004A7A51"/>
    <w:rsid w:val="004B0138"/>
    <w:rsid w:val="004B0A57"/>
    <w:rsid w:val="004B0AE9"/>
    <w:rsid w:val="004B1BA0"/>
    <w:rsid w:val="004B1BC7"/>
    <w:rsid w:val="004B4106"/>
    <w:rsid w:val="004C5D1E"/>
    <w:rsid w:val="004C64FE"/>
    <w:rsid w:val="004D30E8"/>
    <w:rsid w:val="004D3440"/>
    <w:rsid w:val="004D36F4"/>
    <w:rsid w:val="004D5FC7"/>
    <w:rsid w:val="004E00D6"/>
    <w:rsid w:val="004E19F6"/>
    <w:rsid w:val="004E2455"/>
    <w:rsid w:val="004E4AA8"/>
    <w:rsid w:val="004E5991"/>
    <w:rsid w:val="004E6AD4"/>
    <w:rsid w:val="004F00B0"/>
    <w:rsid w:val="004F08E9"/>
    <w:rsid w:val="004F1DD9"/>
    <w:rsid w:val="004F42BB"/>
    <w:rsid w:val="004F6319"/>
    <w:rsid w:val="005004E3"/>
    <w:rsid w:val="00500962"/>
    <w:rsid w:val="00502D49"/>
    <w:rsid w:val="00504190"/>
    <w:rsid w:val="005043C4"/>
    <w:rsid w:val="00506691"/>
    <w:rsid w:val="005107AB"/>
    <w:rsid w:val="00511564"/>
    <w:rsid w:val="005129CA"/>
    <w:rsid w:val="005163CE"/>
    <w:rsid w:val="0051683E"/>
    <w:rsid w:val="00517046"/>
    <w:rsid w:val="0052024B"/>
    <w:rsid w:val="00521D97"/>
    <w:rsid w:val="00521EC8"/>
    <w:rsid w:val="00523816"/>
    <w:rsid w:val="00523D5B"/>
    <w:rsid w:val="00523F4A"/>
    <w:rsid w:val="00524B5E"/>
    <w:rsid w:val="0052612D"/>
    <w:rsid w:val="00526323"/>
    <w:rsid w:val="00531158"/>
    <w:rsid w:val="00531F3E"/>
    <w:rsid w:val="0053211C"/>
    <w:rsid w:val="005323B3"/>
    <w:rsid w:val="005328B2"/>
    <w:rsid w:val="00533EC3"/>
    <w:rsid w:val="00535F9C"/>
    <w:rsid w:val="005369DA"/>
    <w:rsid w:val="00536E77"/>
    <w:rsid w:val="0053796F"/>
    <w:rsid w:val="00543B56"/>
    <w:rsid w:val="005450CD"/>
    <w:rsid w:val="00545B9B"/>
    <w:rsid w:val="005507B1"/>
    <w:rsid w:val="00552B3F"/>
    <w:rsid w:val="00555A77"/>
    <w:rsid w:val="00556C40"/>
    <w:rsid w:val="00557988"/>
    <w:rsid w:val="00564498"/>
    <w:rsid w:val="0056544D"/>
    <w:rsid w:val="0056639C"/>
    <w:rsid w:val="0057343E"/>
    <w:rsid w:val="0057559E"/>
    <w:rsid w:val="0058086B"/>
    <w:rsid w:val="0058394B"/>
    <w:rsid w:val="00584413"/>
    <w:rsid w:val="005844F6"/>
    <w:rsid w:val="005859A7"/>
    <w:rsid w:val="0059001B"/>
    <w:rsid w:val="005935FA"/>
    <w:rsid w:val="00593E8C"/>
    <w:rsid w:val="005951C4"/>
    <w:rsid w:val="005A0793"/>
    <w:rsid w:val="005A0A0C"/>
    <w:rsid w:val="005A2180"/>
    <w:rsid w:val="005A4CAB"/>
    <w:rsid w:val="005A5686"/>
    <w:rsid w:val="005A6586"/>
    <w:rsid w:val="005B0DFC"/>
    <w:rsid w:val="005B19CE"/>
    <w:rsid w:val="005B2A99"/>
    <w:rsid w:val="005B4BA8"/>
    <w:rsid w:val="005C0D0E"/>
    <w:rsid w:val="005C2D92"/>
    <w:rsid w:val="005C37D3"/>
    <w:rsid w:val="005C5563"/>
    <w:rsid w:val="005C7096"/>
    <w:rsid w:val="005D2C7D"/>
    <w:rsid w:val="005D50D4"/>
    <w:rsid w:val="005D5E8D"/>
    <w:rsid w:val="005E1D81"/>
    <w:rsid w:val="005E211C"/>
    <w:rsid w:val="005E2228"/>
    <w:rsid w:val="005E3CE4"/>
    <w:rsid w:val="005E43F9"/>
    <w:rsid w:val="005E637A"/>
    <w:rsid w:val="005E64A0"/>
    <w:rsid w:val="005E7948"/>
    <w:rsid w:val="005F2BF2"/>
    <w:rsid w:val="005F42B7"/>
    <w:rsid w:val="005F6536"/>
    <w:rsid w:val="005F79C1"/>
    <w:rsid w:val="00600093"/>
    <w:rsid w:val="00600383"/>
    <w:rsid w:val="00600765"/>
    <w:rsid w:val="00600CE2"/>
    <w:rsid w:val="00601319"/>
    <w:rsid w:val="006031D9"/>
    <w:rsid w:val="006041C3"/>
    <w:rsid w:val="00606941"/>
    <w:rsid w:val="00606CC9"/>
    <w:rsid w:val="0060746F"/>
    <w:rsid w:val="00607A3A"/>
    <w:rsid w:val="00607AEA"/>
    <w:rsid w:val="00611FAF"/>
    <w:rsid w:val="00612321"/>
    <w:rsid w:val="00613807"/>
    <w:rsid w:val="00613AC2"/>
    <w:rsid w:val="00613AE8"/>
    <w:rsid w:val="00613F40"/>
    <w:rsid w:val="0061572F"/>
    <w:rsid w:val="006174EC"/>
    <w:rsid w:val="00617919"/>
    <w:rsid w:val="00621102"/>
    <w:rsid w:val="006216B4"/>
    <w:rsid w:val="00622E12"/>
    <w:rsid w:val="00623114"/>
    <w:rsid w:val="00623BE8"/>
    <w:rsid w:val="0062418E"/>
    <w:rsid w:val="00625CE2"/>
    <w:rsid w:val="00625E0E"/>
    <w:rsid w:val="00625ED6"/>
    <w:rsid w:val="00626698"/>
    <w:rsid w:val="00627332"/>
    <w:rsid w:val="00632A10"/>
    <w:rsid w:val="006331FA"/>
    <w:rsid w:val="006343B8"/>
    <w:rsid w:val="006348EB"/>
    <w:rsid w:val="0063548B"/>
    <w:rsid w:val="006361A0"/>
    <w:rsid w:val="00636FFB"/>
    <w:rsid w:val="0063780E"/>
    <w:rsid w:val="00637DBC"/>
    <w:rsid w:val="00640EB2"/>
    <w:rsid w:val="00641084"/>
    <w:rsid w:val="006415DD"/>
    <w:rsid w:val="006427F2"/>
    <w:rsid w:val="00642E10"/>
    <w:rsid w:val="00644059"/>
    <w:rsid w:val="00644532"/>
    <w:rsid w:val="00644964"/>
    <w:rsid w:val="0064705D"/>
    <w:rsid w:val="00651505"/>
    <w:rsid w:val="00651F0D"/>
    <w:rsid w:val="006523A0"/>
    <w:rsid w:val="00652FA4"/>
    <w:rsid w:val="00653267"/>
    <w:rsid w:val="006546F6"/>
    <w:rsid w:val="00657DA7"/>
    <w:rsid w:val="006608CA"/>
    <w:rsid w:val="0066188B"/>
    <w:rsid w:val="006633EE"/>
    <w:rsid w:val="00663DDE"/>
    <w:rsid w:val="00663FD1"/>
    <w:rsid w:val="00665EB2"/>
    <w:rsid w:val="006664EB"/>
    <w:rsid w:val="00670134"/>
    <w:rsid w:val="00670DC5"/>
    <w:rsid w:val="00671BF7"/>
    <w:rsid w:val="00671E2A"/>
    <w:rsid w:val="00672B51"/>
    <w:rsid w:val="00676BF5"/>
    <w:rsid w:val="006822F8"/>
    <w:rsid w:val="00682E09"/>
    <w:rsid w:val="006845F1"/>
    <w:rsid w:val="006849D0"/>
    <w:rsid w:val="00685642"/>
    <w:rsid w:val="006900EC"/>
    <w:rsid w:val="00691888"/>
    <w:rsid w:val="00691AB3"/>
    <w:rsid w:val="0069402E"/>
    <w:rsid w:val="00694922"/>
    <w:rsid w:val="00694CE1"/>
    <w:rsid w:val="00695675"/>
    <w:rsid w:val="00695C6E"/>
    <w:rsid w:val="006961C0"/>
    <w:rsid w:val="00696EBF"/>
    <w:rsid w:val="006A15A2"/>
    <w:rsid w:val="006A61F7"/>
    <w:rsid w:val="006A6E3B"/>
    <w:rsid w:val="006A7CC9"/>
    <w:rsid w:val="006B05B4"/>
    <w:rsid w:val="006B0869"/>
    <w:rsid w:val="006B2FD3"/>
    <w:rsid w:val="006B75DE"/>
    <w:rsid w:val="006B7C49"/>
    <w:rsid w:val="006C06BA"/>
    <w:rsid w:val="006C0C1D"/>
    <w:rsid w:val="006C3671"/>
    <w:rsid w:val="006C5F8B"/>
    <w:rsid w:val="006C77FC"/>
    <w:rsid w:val="006D149F"/>
    <w:rsid w:val="006D33D1"/>
    <w:rsid w:val="006D54DA"/>
    <w:rsid w:val="006D589D"/>
    <w:rsid w:val="006D791F"/>
    <w:rsid w:val="006D7F42"/>
    <w:rsid w:val="006E0BB4"/>
    <w:rsid w:val="006E0D31"/>
    <w:rsid w:val="006E3025"/>
    <w:rsid w:val="006E6FA2"/>
    <w:rsid w:val="006E79B5"/>
    <w:rsid w:val="006E7DD3"/>
    <w:rsid w:val="006F076E"/>
    <w:rsid w:val="006F0A90"/>
    <w:rsid w:val="006F1AAE"/>
    <w:rsid w:val="006F1F8B"/>
    <w:rsid w:val="006F2150"/>
    <w:rsid w:val="006F5CA5"/>
    <w:rsid w:val="006F5D10"/>
    <w:rsid w:val="006F64FE"/>
    <w:rsid w:val="006F67F6"/>
    <w:rsid w:val="00700429"/>
    <w:rsid w:val="0070241C"/>
    <w:rsid w:val="0070599D"/>
    <w:rsid w:val="00707818"/>
    <w:rsid w:val="00707D36"/>
    <w:rsid w:val="007104F6"/>
    <w:rsid w:val="00710774"/>
    <w:rsid w:val="00711592"/>
    <w:rsid w:val="00713D21"/>
    <w:rsid w:val="007146BB"/>
    <w:rsid w:val="00714939"/>
    <w:rsid w:val="007153DE"/>
    <w:rsid w:val="00715AEE"/>
    <w:rsid w:val="00715F0C"/>
    <w:rsid w:val="00716E65"/>
    <w:rsid w:val="00717146"/>
    <w:rsid w:val="00717844"/>
    <w:rsid w:val="00721546"/>
    <w:rsid w:val="00723B91"/>
    <w:rsid w:val="00727973"/>
    <w:rsid w:val="00730336"/>
    <w:rsid w:val="00734405"/>
    <w:rsid w:val="00735E60"/>
    <w:rsid w:val="0073733A"/>
    <w:rsid w:val="00743828"/>
    <w:rsid w:val="00743C29"/>
    <w:rsid w:val="00743E80"/>
    <w:rsid w:val="00744A41"/>
    <w:rsid w:val="00745167"/>
    <w:rsid w:val="007465FF"/>
    <w:rsid w:val="00746DDA"/>
    <w:rsid w:val="0075080C"/>
    <w:rsid w:val="00751849"/>
    <w:rsid w:val="00753AB3"/>
    <w:rsid w:val="007545EA"/>
    <w:rsid w:val="00754DE8"/>
    <w:rsid w:val="0075547C"/>
    <w:rsid w:val="007567D3"/>
    <w:rsid w:val="007575C4"/>
    <w:rsid w:val="00757D88"/>
    <w:rsid w:val="007601C6"/>
    <w:rsid w:val="0076054F"/>
    <w:rsid w:val="00761D0F"/>
    <w:rsid w:val="00762937"/>
    <w:rsid w:val="00763D07"/>
    <w:rsid w:val="00765A67"/>
    <w:rsid w:val="00772109"/>
    <w:rsid w:val="007726BF"/>
    <w:rsid w:val="00772D75"/>
    <w:rsid w:val="00775765"/>
    <w:rsid w:val="00777DE0"/>
    <w:rsid w:val="00780BCD"/>
    <w:rsid w:val="007842C3"/>
    <w:rsid w:val="00784FDE"/>
    <w:rsid w:val="00785269"/>
    <w:rsid w:val="007859AC"/>
    <w:rsid w:val="00794E3A"/>
    <w:rsid w:val="007964AB"/>
    <w:rsid w:val="00796AB0"/>
    <w:rsid w:val="00797951"/>
    <w:rsid w:val="00797E4A"/>
    <w:rsid w:val="007A082E"/>
    <w:rsid w:val="007A2458"/>
    <w:rsid w:val="007A55AC"/>
    <w:rsid w:val="007A5DC9"/>
    <w:rsid w:val="007A5E71"/>
    <w:rsid w:val="007B03CA"/>
    <w:rsid w:val="007B0483"/>
    <w:rsid w:val="007B0641"/>
    <w:rsid w:val="007B1AD6"/>
    <w:rsid w:val="007B1C8C"/>
    <w:rsid w:val="007B2033"/>
    <w:rsid w:val="007B33FF"/>
    <w:rsid w:val="007B450D"/>
    <w:rsid w:val="007B4577"/>
    <w:rsid w:val="007B48B4"/>
    <w:rsid w:val="007B4DF6"/>
    <w:rsid w:val="007B5B44"/>
    <w:rsid w:val="007B5CB7"/>
    <w:rsid w:val="007C211D"/>
    <w:rsid w:val="007C21C4"/>
    <w:rsid w:val="007C23CF"/>
    <w:rsid w:val="007C76B4"/>
    <w:rsid w:val="007C7DCF"/>
    <w:rsid w:val="007C7FD9"/>
    <w:rsid w:val="007D01B8"/>
    <w:rsid w:val="007D20F9"/>
    <w:rsid w:val="007D2D17"/>
    <w:rsid w:val="007D3BCE"/>
    <w:rsid w:val="007D4B50"/>
    <w:rsid w:val="007D7C75"/>
    <w:rsid w:val="007D7C7E"/>
    <w:rsid w:val="007E0403"/>
    <w:rsid w:val="007E0A49"/>
    <w:rsid w:val="007E28F8"/>
    <w:rsid w:val="007E4FAB"/>
    <w:rsid w:val="007E5081"/>
    <w:rsid w:val="007F0B1A"/>
    <w:rsid w:val="007F36E1"/>
    <w:rsid w:val="007F3906"/>
    <w:rsid w:val="007F44AD"/>
    <w:rsid w:val="007F553A"/>
    <w:rsid w:val="007F637E"/>
    <w:rsid w:val="007F6A10"/>
    <w:rsid w:val="00801272"/>
    <w:rsid w:val="00802170"/>
    <w:rsid w:val="0080253F"/>
    <w:rsid w:val="00802670"/>
    <w:rsid w:val="00804277"/>
    <w:rsid w:val="00804358"/>
    <w:rsid w:val="008060F3"/>
    <w:rsid w:val="008074F5"/>
    <w:rsid w:val="008137CE"/>
    <w:rsid w:val="00820D37"/>
    <w:rsid w:val="00822CC8"/>
    <w:rsid w:val="00824515"/>
    <w:rsid w:val="00826125"/>
    <w:rsid w:val="00826E62"/>
    <w:rsid w:val="00826E80"/>
    <w:rsid w:val="0083008B"/>
    <w:rsid w:val="0083045F"/>
    <w:rsid w:val="008311A4"/>
    <w:rsid w:val="008313FD"/>
    <w:rsid w:val="00832A73"/>
    <w:rsid w:val="00833AB0"/>
    <w:rsid w:val="00833F64"/>
    <w:rsid w:val="0083409F"/>
    <w:rsid w:val="00836F50"/>
    <w:rsid w:val="00837E5C"/>
    <w:rsid w:val="00843266"/>
    <w:rsid w:val="00843552"/>
    <w:rsid w:val="00843C1A"/>
    <w:rsid w:val="008457A0"/>
    <w:rsid w:val="00845947"/>
    <w:rsid w:val="00845AA6"/>
    <w:rsid w:val="00847933"/>
    <w:rsid w:val="0085329B"/>
    <w:rsid w:val="008540C1"/>
    <w:rsid w:val="00855334"/>
    <w:rsid w:val="00856F39"/>
    <w:rsid w:val="00857881"/>
    <w:rsid w:val="00860707"/>
    <w:rsid w:val="0086367C"/>
    <w:rsid w:val="00863A18"/>
    <w:rsid w:val="00866AE8"/>
    <w:rsid w:val="00866F8A"/>
    <w:rsid w:val="00867A4C"/>
    <w:rsid w:val="00867E25"/>
    <w:rsid w:val="00867F34"/>
    <w:rsid w:val="00871113"/>
    <w:rsid w:val="008711A5"/>
    <w:rsid w:val="008741F3"/>
    <w:rsid w:val="00874F52"/>
    <w:rsid w:val="00876970"/>
    <w:rsid w:val="0088031C"/>
    <w:rsid w:val="008908F0"/>
    <w:rsid w:val="008915D1"/>
    <w:rsid w:val="00893BA3"/>
    <w:rsid w:val="00895690"/>
    <w:rsid w:val="00896702"/>
    <w:rsid w:val="00897C89"/>
    <w:rsid w:val="008A098E"/>
    <w:rsid w:val="008A1BBE"/>
    <w:rsid w:val="008A3396"/>
    <w:rsid w:val="008A3CAA"/>
    <w:rsid w:val="008A4F14"/>
    <w:rsid w:val="008A706E"/>
    <w:rsid w:val="008B19CF"/>
    <w:rsid w:val="008B2961"/>
    <w:rsid w:val="008B400D"/>
    <w:rsid w:val="008B456D"/>
    <w:rsid w:val="008C3DD8"/>
    <w:rsid w:val="008C4251"/>
    <w:rsid w:val="008C46C4"/>
    <w:rsid w:val="008C4A8B"/>
    <w:rsid w:val="008C51B7"/>
    <w:rsid w:val="008C67CE"/>
    <w:rsid w:val="008C6A48"/>
    <w:rsid w:val="008C6CE4"/>
    <w:rsid w:val="008C6EB8"/>
    <w:rsid w:val="008D0214"/>
    <w:rsid w:val="008D0F78"/>
    <w:rsid w:val="008D29AD"/>
    <w:rsid w:val="008D2C7B"/>
    <w:rsid w:val="008D4DA6"/>
    <w:rsid w:val="008D636A"/>
    <w:rsid w:val="008D647F"/>
    <w:rsid w:val="008D738B"/>
    <w:rsid w:val="008D73FC"/>
    <w:rsid w:val="008E062E"/>
    <w:rsid w:val="008E3D50"/>
    <w:rsid w:val="008E4B9E"/>
    <w:rsid w:val="008E545E"/>
    <w:rsid w:val="008E68F4"/>
    <w:rsid w:val="008E6C48"/>
    <w:rsid w:val="008E7039"/>
    <w:rsid w:val="008E7B5F"/>
    <w:rsid w:val="008E7D08"/>
    <w:rsid w:val="008F059E"/>
    <w:rsid w:val="008F05D9"/>
    <w:rsid w:val="008F38E5"/>
    <w:rsid w:val="009015C2"/>
    <w:rsid w:val="00902CCC"/>
    <w:rsid w:val="0091102E"/>
    <w:rsid w:val="00911943"/>
    <w:rsid w:val="00912B24"/>
    <w:rsid w:val="009138F2"/>
    <w:rsid w:val="00916D45"/>
    <w:rsid w:val="009216DD"/>
    <w:rsid w:val="00922941"/>
    <w:rsid w:val="009231F7"/>
    <w:rsid w:val="00924478"/>
    <w:rsid w:val="00925D47"/>
    <w:rsid w:val="0093001C"/>
    <w:rsid w:val="00930BBE"/>
    <w:rsid w:val="00934666"/>
    <w:rsid w:val="009352F3"/>
    <w:rsid w:val="00937257"/>
    <w:rsid w:val="0094046F"/>
    <w:rsid w:val="0094105E"/>
    <w:rsid w:val="0094272B"/>
    <w:rsid w:val="00942E2E"/>
    <w:rsid w:val="00943037"/>
    <w:rsid w:val="00943A55"/>
    <w:rsid w:val="00944C73"/>
    <w:rsid w:val="00945B7A"/>
    <w:rsid w:val="00945BAD"/>
    <w:rsid w:val="00945DEA"/>
    <w:rsid w:val="0095200B"/>
    <w:rsid w:val="00952DBC"/>
    <w:rsid w:val="00954AA3"/>
    <w:rsid w:val="00954B10"/>
    <w:rsid w:val="00955A87"/>
    <w:rsid w:val="0095697E"/>
    <w:rsid w:val="00956C30"/>
    <w:rsid w:val="00956D99"/>
    <w:rsid w:val="0096002C"/>
    <w:rsid w:val="0096016D"/>
    <w:rsid w:val="00960CFB"/>
    <w:rsid w:val="00961EA5"/>
    <w:rsid w:val="00962800"/>
    <w:rsid w:val="00965F0A"/>
    <w:rsid w:val="0096789D"/>
    <w:rsid w:val="009724E6"/>
    <w:rsid w:val="00973B35"/>
    <w:rsid w:val="0097452A"/>
    <w:rsid w:val="00974BC2"/>
    <w:rsid w:val="00975E0B"/>
    <w:rsid w:val="009760CE"/>
    <w:rsid w:val="00977803"/>
    <w:rsid w:val="00982AA0"/>
    <w:rsid w:val="00982D31"/>
    <w:rsid w:val="009831A4"/>
    <w:rsid w:val="009834D0"/>
    <w:rsid w:val="00983698"/>
    <w:rsid w:val="0098505C"/>
    <w:rsid w:val="00985E5E"/>
    <w:rsid w:val="00987F9B"/>
    <w:rsid w:val="00992E72"/>
    <w:rsid w:val="00993C29"/>
    <w:rsid w:val="00995108"/>
    <w:rsid w:val="009974F1"/>
    <w:rsid w:val="009A3178"/>
    <w:rsid w:val="009A3DD0"/>
    <w:rsid w:val="009A4225"/>
    <w:rsid w:val="009A68AC"/>
    <w:rsid w:val="009A763A"/>
    <w:rsid w:val="009A7CB1"/>
    <w:rsid w:val="009C3449"/>
    <w:rsid w:val="009C4911"/>
    <w:rsid w:val="009D0D10"/>
    <w:rsid w:val="009D28EE"/>
    <w:rsid w:val="009D4F8F"/>
    <w:rsid w:val="009D7304"/>
    <w:rsid w:val="009D7C31"/>
    <w:rsid w:val="009E259A"/>
    <w:rsid w:val="009E4FD2"/>
    <w:rsid w:val="009E54BB"/>
    <w:rsid w:val="009E697E"/>
    <w:rsid w:val="009F1B1A"/>
    <w:rsid w:val="009F2CA8"/>
    <w:rsid w:val="009F4B72"/>
    <w:rsid w:val="009F5812"/>
    <w:rsid w:val="009F6DDA"/>
    <w:rsid w:val="009F7203"/>
    <w:rsid w:val="009F7A3C"/>
    <w:rsid w:val="00A030CE"/>
    <w:rsid w:val="00A03F79"/>
    <w:rsid w:val="00A04024"/>
    <w:rsid w:val="00A146B8"/>
    <w:rsid w:val="00A2012D"/>
    <w:rsid w:val="00A205AB"/>
    <w:rsid w:val="00A20A9A"/>
    <w:rsid w:val="00A21CF0"/>
    <w:rsid w:val="00A2361A"/>
    <w:rsid w:val="00A2398F"/>
    <w:rsid w:val="00A23B43"/>
    <w:rsid w:val="00A244C1"/>
    <w:rsid w:val="00A26C14"/>
    <w:rsid w:val="00A273CC"/>
    <w:rsid w:val="00A279E5"/>
    <w:rsid w:val="00A27A8E"/>
    <w:rsid w:val="00A345EC"/>
    <w:rsid w:val="00A402C4"/>
    <w:rsid w:val="00A410F8"/>
    <w:rsid w:val="00A411FE"/>
    <w:rsid w:val="00A43D6A"/>
    <w:rsid w:val="00A43D77"/>
    <w:rsid w:val="00A441DC"/>
    <w:rsid w:val="00A4623F"/>
    <w:rsid w:val="00A46323"/>
    <w:rsid w:val="00A46D91"/>
    <w:rsid w:val="00A47260"/>
    <w:rsid w:val="00A5153C"/>
    <w:rsid w:val="00A53489"/>
    <w:rsid w:val="00A5364C"/>
    <w:rsid w:val="00A5542B"/>
    <w:rsid w:val="00A56063"/>
    <w:rsid w:val="00A56A6B"/>
    <w:rsid w:val="00A6036B"/>
    <w:rsid w:val="00A60BC9"/>
    <w:rsid w:val="00A62C73"/>
    <w:rsid w:val="00A64600"/>
    <w:rsid w:val="00A6530E"/>
    <w:rsid w:val="00A675E2"/>
    <w:rsid w:val="00A70320"/>
    <w:rsid w:val="00A715E5"/>
    <w:rsid w:val="00A72744"/>
    <w:rsid w:val="00A736DC"/>
    <w:rsid w:val="00A74543"/>
    <w:rsid w:val="00A74848"/>
    <w:rsid w:val="00A75272"/>
    <w:rsid w:val="00A763A7"/>
    <w:rsid w:val="00A80003"/>
    <w:rsid w:val="00A80C0F"/>
    <w:rsid w:val="00A84B9D"/>
    <w:rsid w:val="00A9022B"/>
    <w:rsid w:val="00A90CD6"/>
    <w:rsid w:val="00A933A8"/>
    <w:rsid w:val="00A9408C"/>
    <w:rsid w:val="00A946FA"/>
    <w:rsid w:val="00A960A5"/>
    <w:rsid w:val="00A9769B"/>
    <w:rsid w:val="00AA2807"/>
    <w:rsid w:val="00AA2E12"/>
    <w:rsid w:val="00AA73D5"/>
    <w:rsid w:val="00AA7613"/>
    <w:rsid w:val="00AA7F4B"/>
    <w:rsid w:val="00AB01CF"/>
    <w:rsid w:val="00AB28A0"/>
    <w:rsid w:val="00AB2D63"/>
    <w:rsid w:val="00AB32F7"/>
    <w:rsid w:val="00AB4D10"/>
    <w:rsid w:val="00AB503D"/>
    <w:rsid w:val="00AB5399"/>
    <w:rsid w:val="00AB6D95"/>
    <w:rsid w:val="00AB7826"/>
    <w:rsid w:val="00AC0EB2"/>
    <w:rsid w:val="00AC133D"/>
    <w:rsid w:val="00AC1E16"/>
    <w:rsid w:val="00AC4787"/>
    <w:rsid w:val="00AC47FC"/>
    <w:rsid w:val="00AC4B26"/>
    <w:rsid w:val="00AC608C"/>
    <w:rsid w:val="00AC6F3D"/>
    <w:rsid w:val="00AC7F70"/>
    <w:rsid w:val="00AD16F1"/>
    <w:rsid w:val="00AD1ECD"/>
    <w:rsid w:val="00AD2812"/>
    <w:rsid w:val="00AD4445"/>
    <w:rsid w:val="00AD5096"/>
    <w:rsid w:val="00AD6827"/>
    <w:rsid w:val="00AD784A"/>
    <w:rsid w:val="00AE1883"/>
    <w:rsid w:val="00AE5E09"/>
    <w:rsid w:val="00AE64B5"/>
    <w:rsid w:val="00AE6738"/>
    <w:rsid w:val="00AE6C64"/>
    <w:rsid w:val="00AE715E"/>
    <w:rsid w:val="00AF430F"/>
    <w:rsid w:val="00AF4EFE"/>
    <w:rsid w:val="00AF6C14"/>
    <w:rsid w:val="00B051B9"/>
    <w:rsid w:val="00B06C94"/>
    <w:rsid w:val="00B07965"/>
    <w:rsid w:val="00B07B04"/>
    <w:rsid w:val="00B10F2E"/>
    <w:rsid w:val="00B115C1"/>
    <w:rsid w:val="00B116E1"/>
    <w:rsid w:val="00B123A8"/>
    <w:rsid w:val="00B13746"/>
    <w:rsid w:val="00B1507C"/>
    <w:rsid w:val="00B21843"/>
    <w:rsid w:val="00B23537"/>
    <w:rsid w:val="00B25057"/>
    <w:rsid w:val="00B26F0C"/>
    <w:rsid w:val="00B27950"/>
    <w:rsid w:val="00B27DFD"/>
    <w:rsid w:val="00B30586"/>
    <w:rsid w:val="00B34358"/>
    <w:rsid w:val="00B34500"/>
    <w:rsid w:val="00B3654A"/>
    <w:rsid w:val="00B3691D"/>
    <w:rsid w:val="00B3779D"/>
    <w:rsid w:val="00B40D42"/>
    <w:rsid w:val="00B4443F"/>
    <w:rsid w:val="00B479A4"/>
    <w:rsid w:val="00B51631"/>
    <w:rsid w:val="00B52952"/>
    <w:rsid w:val="00B542FD"/>
    <w:rsid w:val="00B57911"/>
    <w:rsid w:val="00B6062D"/>
    <w:rsid w:val="00B606C3"/>
    <w:rsid w:val="00B60C3F"/>
    <w:rsid w:val="00B621AE"/>
    <w:rsid w:val="00B63FD7"/>
    <w:rsid w:val="00B64D8A"/>
    <w:rsid w:val="00B653F6"/>
    <w:rsid w:val="00B67167"/>
    <w:rsid w:val="00B67568"/>
    <w:rsid w:val="00B708A8"/>
    <w:rsid w:val="00B710DD"/>
    <w:rsid w:val="00B71751"/>
    <w:rsid w:val="00B75BEE"/>
    <w:rsid w:val="00B77287"/>
    <w:rsid w:val="00B8035A"/>
    <w:rsid w:val="00B804E1"/>
    <w:rsid w:val="00B8052E"/>
    <w:rsid w:val="00B83799"/>
    <w:rsid w:val="00B83C57"/>
    <w:rsid w:val="00B84107"/>
    <w:rsid w:val="00B85A01"/>
    <w:rsid w:val="00B860A8"/>
    <w:rsid w:val="00B93ED3"/>
    <w:rsid w:val="00B96C56"/>
    <w:rsid w:val="00BA0729"/>
    <w:rsid w:val="00BA0ECC"/>
    <w:rsid w:val="00BA26D5"/>
    <w:rsid w:val="00BA3790"/>
    <w:rsid w:val="00BA4770"/>
    <w:rsid w:val="00BA5DF4"/>
    <w:rsid w:val="00BA630D"/>
    <w:rsid w:val="00BA73B0"/>
    <w:rsid w:val="00BA775C"/>
    <w:rsid w:val="00BB23C8"/>
    <w:rsid w:val="00BB3E91"/>
    <w:rsid w:val="00BB4F8D"/>
    <w:rsid w:val="00BC0A45"/>
    <w:rsid w:val="00BC10E3"/>
    <w:rsid w:val="00BC2AE9"/>
    <w:rsid w:val="00BC3990"/>
    <w:rsid w:val="00BC3A6A"/>
    <w:rsid w:val="00BC3CC4"/>
    <w:rsid w:val="00BC4581"/>
    <w:rsid w:val="00BC4E99"/>
    <w:rsid w:val="00BC51FB"/>
    <w:rsid w:val="00BC570E"/>
    <w:rsid w:val="00BC62E8"/>
    <w:rsid w:val="00BC6DB8"/>
    <w:rsid w:val="00BC786E"/>
    <w:rsid w:val="00BD0168"/>
    <w:rsid w:val="00BD56B7"/>
    <w:rsid w:val="00BD5845"/>
    <w:rsid w:val="00BD5B55"/>
    <w:rsid w:val="00BE0948"/>
    <w:rsid w:val="00BE0C7B"/>
    <w:rsid w:val="00BE4F42"/>
    <w:rsid w:val="00BE5108"/>
    <w:rsid w:val="00BE5899"/>
    <w:rsid w:val="00BE63F3"/>
    <w:rsid w:val="00BE669A"/>
    <w:rsid w:val="00BE6DF7"/>
    <w:rsid w:val="00BE72BE"/>
    <w:rsid w:val="00BE76EE"/>
    <w:rsid w:val="00BE7D85"/>
    <w:rsid w:val="00BF05BB"/>
    <w:rsid w:val="00BF69D3"/>
    <w:rsid w:val="00BF69FB"/>
    <w:rsid w:val="00BF6D1C"/>
    <w:rsid w:val="00BF7078"/>
    <w:rsid w:val="00BF7D4D"/>
    <w:rsid w:val="00C01795"/>
    <w:rsid w:val="00C02214"/>
    <w:rsid w:val="00C0224E"/>
    <w:rsid w:val="00C03F2F"/>
    <w:rsid w:val="00C04F73"/>
    <w:rsid w:val="00C05EAA"/>
    <w:rsid w:val="00C06AFA"/>
    <w:rsid w:val="00C070F8"/>
    <w:rsid w:val="00C0735A"/>
    <w:rsid w:val="00C07B8A"/>
    <w:rsid w:val="00C07DFD"/>
    <w:rsid w:val="00C10B58"/>
    <w:rsid w:val="00C126B0"/>
    <w:rsid w:val="00C135DF"/>
    <w:rsid w:val="00C1713D"/>
    <w:rsid w:val="00C17477"/>
    <w:rsid w:val="00C20A57"/>
    <w:rsid w:val="00C20D63"/>
    <w:rsid w:val="00C235C1"/>
    <w:rsid w:val="00C25908"/>
    <w:rsid w:val="00C25E42"/>
    <w:rsid w:val="00C262EC"/>
    <w:rsid w:val="00C264EA"/>
    <w:rsid w:val="00C26A17"/>
    <w:rsid w:val="00C27038"/>
    <w:rsid w:val="00C27A3B"/>
    <w:rsid w:val="00C31B6B"/>
    <w:rsid w:val="00C32AE1"/>
    <w:rsid w:val="00C332C2"/>
    <w:rsid w:val="00C34F30"/>
    <w:rsid w:val="00C351B0"/>
    <w:rsid w:val="00C35A72"/>
    <w:rsid w:val="00C36D6E"/>
    <w:rsid w:val="00C4206B"/>
    <w:rsid w:val="00C42591"/>
    <w:rsid w:val="00C42788"/>
    <w:rsid w:val="00C42831"/>
    <w:rsid w:val="00C435F8"/>
    <w:rsid w:val="00C43AAD"/>
    <w:rsid w:val="00C45420"/>
    <w:rsid w:val="00C468AC"/>
    <w:rsid w:val="00C4752B"/>
    <w:rsid w:val="00C50A38"/>
    <w:rsid w:val="00C50CD3"/>
    <w:rsid w:val="00C5431C"/>
    <w:rsid w:val="00C62F01"/>
    <w:rsid w:val="00C66A0A"/>
    <w:rsid w:val="00C670B1"/>
    <w:rsid w:val="00C71103"/>
    <w:rsid w:val="00C74F33"/>
    <w:rsid w:val="00C76512"/>
    <w:rsid w:val="00C80E30"/>
    <w:rsid w:val="00C851F6"/>
    <w:rsid w:val="00C8523E"/>
    <w:rsid w:val="00C86A2B"/>
    <w:rsid w:val="00C86C32"/>
    <w:rsid w:val="00C8701C"/>
    <w:rsid w:val="00C874A3"/>
    <w:rsid w:val="00C9401E"/>
    <w:rsid w:val="00C94E7D"/>
    <w:rsid w:val="00C9660E"/>
    <w:rsid w:val="00C96B07"/>
    <w:rsid w:val="00C97C23"/>
    <w:rsid w:val="00CA07CA"/>
    <w:rsid w:val="00CA5726"/>
    <w:rsid w:val="00CA5F46"/>
    <w:rsid w:val="00CA60EE"/>
    <w:rsid w:val="00CB1817"/>
    <w:rsid w:val="00CB1E80"/>
    <w:rsid w:val="00CB1E98"/>
    <w:rsid w:val="00CB4533"/>
    <w:rsid w:val="00CB57EE"/>
    <w:rsid w:val="00CB5E13"/>
    <w:rsid w:val="00CB66CA"/>
    <w:rsid w:val="00CB7773"/>
    <w:rsid w:val="00CC03D1"/>
    <w:rsid w:val="00CC2031"/>
    <w:rsid w:val="00CC3EEB"/>
    <w:rsid w:val="00CC409A"/>
    <w:rsid w:val="00CC7F9B"/>
    <w:rsid w:val="00CD266C"/>
    <w:rsid w:val="00CD33D7"/>
    <w:rsid w:val="00CD3CB7"/>
    <w:rsid w:val="00CD41C5"/>
    <w:rsid w:val="00CD51A4"/>
    <w:rsid w:val="00CD5DAA"/>
    <w:rsid w:val="00CD6773"/>
    <w:rsid w:val="00CD68B6"/>
    <w:rsid w:val="00CE53D1"/>
    <w:rsid w:val="00CE5D6C"/>
    <w:rsid w:val="00CE5EAE"/>
    <w:rsid w:val="00CE5F32"/>
    <w:rsid w:val="00CE73C7"/>
    <w:rsid w:val="00CF1347"/>
    <w:rsid w:val="00CF1D36"/>
    <w:rsid w:val="00CF2772"/>
    <w:rsid w:val="00CF2C46"/>
    <w:rsid w:val="00CF4D8C"/>
    <w:rsid w:val="00CF70F8"/>
    <w:rsid w:val="00CF7BDD"/>
    <w:rsid w:val="00CF7E08"/>
    <w:rsid w:val="00D03202"/>
    <w:rsid w:val="00D04AB6"/>
    <w:rsid w:val="00D0757E"/>
    <w:rsid w:val="00D1235B"/>
    <w:rsid w:val="00D12E7C"/>
    <w:rsid w:val="00D141E3"/>
    <w:rsid w:val="00D1658D"/>
    <w:rsid w:val="00D16721"/>
    <w:rsid w:val="00D20275"/>
    <w:rsid w:val="00D20EE0"/>
    <w:rsid w:val="00D21445"/>
    <w:rsid w:val="00D21AAA"/>
    <w:rsid w:val="00D22DE7"/>
    <w:rsid w:val="00D23031"/>
    <w:rsid w:val="00D23B2F"/>
    <w:rsid w:val="00D24A67"/>
    <w:rsid w:val="00D25187"/>
    <w:rsid w:val="00D251C3"/>
    <w:rsid w:val="00D26E72"/>
    <w:rsid w:val="00D308B6"/>
    <w:rsid w:val="00D32587"/>
    <w:rsid w:val="00D3557A"/>
    <w:rsid w:val="00D35B8A"/>
    <w:rsid w:val="00D36536"/>
    <w:rsid w:val="00D36F05"/>
    <w:rsid w:val="00D37B11"/>
    <w:rsid w:val="00D40979"/>
    <w:rsid w:val="00D40C9F"/>
    <w:rsid w:val="00D417D6"/>
    <w:rsid w:val="00D4217F"/>
    <w:rsid w:val="00D429CB"/>
    <w:rsid w:val="00D44A78"/>
    <w:rsid w:val="00D45C3F"/>
    <w:rsid w:val="00D4666E"/>
    <w:rsid w:val="00D501C8"/>
    <w:rsid w:val="00D51CAA"/>
    <w:rsid w:val="00D52731"/>
    <w:rsid w:val="00D52832"/>
    <w:rsid w:val="00D63829"/>
    <w:rsid w:val="00D6603E"/>
    <w:rsid w:val="00D70339"/>
    <w:rsid w:val="00D70777"/>
    <w:rsid w:val="00D70A9B"/>
    <w:rsid w:val="00D711E6"/>
    <w:rsid w:val="00D72FE5"/>
    <w:rsid w:val="00D734BE"/>
    <w:rsid w:val="00D74062"/>
    <w:rsid w:val="00D745C6"/>
    <w:rsid w:val="00D74C55"/>
    <w:rsid w:val="00D75276"/>
    <w:rsid w:val="00D761AD"/>
    <w:rsid w:val="00D80C43"/>
    <w:rsid w:val="00D81090"/>
    <w:rsid w:val="00D8124A"/>
    <w:rsid w:val="00D827B3"/>
    <w:rsid w:val="00D850DF"/>
    <w:rsid w:val="00D86B56"/>
    <w:rsid w:val="00D90BB3"/>
    <w:rsid w:val="00D92695"/>
    <w:rsid w:val="00D94B48"/>
    <w:rsid w:val="00D96C39"/>
    <w:rsid w:val="00D96F5D"/>
    <w:rsid w:val="00D97221"/>
    <w:rsid w:val="00D9733A"/>
    <w:rsid w:val="00D97905"/>
    <w:rsid w:val="00DA48F0"/>
    <w:rsid w:val="00DA555D"/>
    <w:rsid w:val="00DA6386"/>
    <w:rsid w:val="00DB09A3"/>
    <w:rsid w:val="00DB31BD"/>
    <w:rsid w:val="00DB4AB8"/>
    <w:rsid w:val="00DB50D5"/>
    <w:rsid w:val="00DB6E61"/>
    <w:rsid w:val="00DB7C10"/>
    <w:rsid w:val="00DC0596"/>
    <w:rsid w:val="00DC0B7E"/>
    <w:rsid w:val="00DC106F"/>
    <w:rsid w:val="00DC290C"/>
    <w:rsid w:val="00DC2BB8"/>
    <w:rsid w:val="00DC2E44"/>
    <w:rsid w:val="00DC2E4B"/>
    <w:rsid w:val="00DC3DCF"/>
    <w:rsid w:val="00DC5404"/>
    <w:rsid w:val="00DC5AAF"/>
    <w:rsid w:val="00DC6ECB"/>
    <w:rsid w:val="00DC7C7F"/>
    <w:rsid w:val="00DD09E7"/>
    <w:rsid w:val="00DD0BF1"/>
    <w:rsid w:val="00DD2AEB"/>
    <w:rsid w:val="00DD347A"/>
    <w:rsid w:val="00DD4A2D"/>
    <w:rsid w:val="00DD604D"/>
    <w:rsid w:val="00DD67A5"/>
    <w:rsid w:val="00DD73AA"/>
    <w:rsid w:val="00DE0CD0"/>
    <w:rsid w:val="00DE2480"/>
    <w:rsid w:val="00DE2653"/>
    <w:rsid w:val="00DE4B52"/>
    <w:rsid w:val="00DE50B6"/>
    <w:rsid w:val="00DF2888"/>
    <w:rsid w:val="00DF43E5"/>
    <w:rsid w:val="00DF57EE"/>
    <w:rsid w:val="00DF5979"/>
    <w:rsid w:val="00DF7070"/>
    <w:rsid w:val="00E0004A"/>
    <w:rsid w:val="00E02B66"/>
    <w:rsid w:val="00E02E6B"/>
    <w:rsid w:val="00E07D26"/>
    <w:rsid w:val="00E10BAC"/>
    <w:rsid w:val="00E1203B"/>
    <w:rsid w:val="00E122C4"/>
    <w:rsid w:val="00E12448"/>
    <w:rsid w:val="00E14432"/>
    <w:rsid w:val="00E17511"/>
    <w:rsid w:val="00E20451"/>
    <w:rsid w:val="00E20792"/>
    <w:rsid w:val="00E20EAF"/>
    <w:rsid w:val="00E213DD"/>
    <w:rsid w:val="00E21F2E"/>
    <w:rsid w:val="00E2278F"/>
    <w:rsid w:val="00E23290"/>
    <w:rsid w:val="00E23348"/>
    <w:rsid w:val="00E236AA"/>
    <w:rsid w:val="00E2450C"/>
    <w:rsid w:val="00E24D98"/>
    <w:rsid w:val="00E2584B"/>
    <w:rsid w:val="00E26A2B"/>
    <w:rsid w:val="00E27010"/>
    <w:rsid w:val="00E2703B"/>
    <w:rsid w:val="00E31F5E"/>
    <w:rsid w:val="00E321AE"/>
    <w:rsid w:val="00E326B6"/>
    <w:rsid w:val="00E332B2"/>
    <w:rsid w:val="00E33FD3"/>
    <w:rsid w:val="00E3708D"/>
    <w:rsid w:val="00E41426"/>
    <w:rsid w:val="00E4584B"/>
    <w:rsid w:val="00E462B9"/>
    <w:rsid w:val="00E473AE"/>
    <w:rsid w:val="00E5076D"/>
    <w:rsid w:val="00E50CC2"/>
    <w:rsid w:val="00E53537"/>
    <w:rsid w:val="00E53705"/>
    <w:rsid w:val="00E5644D"/>
    <w:rsid w:val="00E60182"/>
    <w:rsid w:val="00E604CA"/>
    <w:rsid w:val="00E60573"/>
    <w:rsid w:val="00E60A5E"/>
    <w:rsid w:val="00E625D3"/>
    <w:rsid w:val="00E62CCC"/>
    <w:rsid w:val="00E63246"/>
    <w:rsid w:val="00E65488"/>
    <w:rsid w:val="00E65C04"/>
    <w:rsid w:val="00E66871"/>
    <w:rsid w:val="00E71C54"/>
    <w:rsid w:val="00E72F86"/>
    <w:rsid w:val="00E73618"/>
    <w:rsid w:val="00E73882"/>
    <w:rsid w:val="00E73CF9"/>
    <w:rsid w:val="00E74065"/>
    <w:rsid w:val="00E759F6"/>
    <w:rsid w:val="00E75DE9"/>
    <w:rsid w:val="00E77310"/>
    <w:rsid w:val="00E81748"/>
    <w:rsid w:val="00E81834"/>
    <w:rsid w:val="00E83E54"/>
    <w:rsid w:val="00E848CD"/>
    <w:rsid w:val="00E86CBA"/>
    <w:rsid w:val="00E92057"/>
    <w:rsid w:val="00E94F57"/>
    <w:rsid w:val="00E95454"/>
    <w:rsid w:val="00E95A86"/>
    <w:rsid w:val="00E97FF6"/>
    <w:rsid w:val="00EA09E0"/>
    <w:rsid w:val="00EA0C66"/>
    <w:rsid w:val="00EA0FC1"/>
    <w:rsid w:val="00EA28A3"/>
    <w:rsid w:val="00EA2DE6"/>
    <w:rsid w:val="00EA5710"/>
    <w:rsid w:val="00EA6A10"/>
    <w:rsid w:val="00EA74A3"/>
    <w:rsid w:val="00EB0005"/>
    <w:rsid w:val="00EB43C7"/>
    <w:rsid w:val="00EB5FD4"/>
    <w:rsid w:val="00EC01F7"/>
    <w:rsid w:val="00EC1B73"/>
    <w:rsid w:val="00EC2D9F"/>
    <w:rsid w:val="00EC4593"/>
    <w:rsid w:val="00ED0BB1"/>
    <w:rsid w:val="00ED1C8E"/>
    <w:rsid w:val="00ED256D"/>
    <w:rsid w:val="00ED270D"/>
    <w:rsid w:val="00ED45AA"/>
    <w:rsid w:val="00ED6A22"/>
    <w:rsid w:val="00ED7FAD"/>
    <w:rsid w:val="00EE06CD"/>
    <w:rsid w:val="00EE1440"/>
    <w:rsid w:val="00EE173F"/>
    <w:rsid w:val="00EE1AF8"/>
    <w:rsid w:val="00EE1E82"/>
    <w:rsid w:val="00EE309B"/>
    <w:rsid w:val="00EF0963"/>
    <w:rsid w:val="00EF097E"/>
    <w:rsid w:val="00EF213F"/>
    <w:rsid w:val="00EF2369"/>
    <w:rsid w:val="00EF280C"/>
    <w:rsid w:val="00EF3C53"/>
    <w:rsid w:val="00EF62C6"/>
    <w:rsid w:val="00EF6942"/>
    <w:rsid w:val="00EF7DDF"/>
    <w:rsid w:val="00F0058D"/>
    <w:rsid w:val="00F01487"/>
    <w:rsid w:val="00F02956"/>
    <w:rsid w:val="00F033C5"/>
    <w:rsid w:val="00F03DA8"/>
    <w:rsid w:val="00F04C1C"/>
    <w:rsid w:val="00F04C50"/>
    <w:rsid w:val="00F05205"/>
    <w:rsid w:val="00F0720C"/>
    <w:rsid w:val="00F07395"/>
    <w:rsid w:val="00F077A1"/>
    <w:rsid w:val="00F07DC5"/>
    <w:rsid w:val="00F10A8C"/>
    <w:rsid w:val="00F11540"/>
    <w:rsid w:val="00F1378B"/>
    <w:rsid w:val="00F139EC"/>
    <w:rsid w:val="00F1505B"/>
    <w:rsid w:val="00F1551C"/>
    <w:rsid w:val="00F16202"/>
    <w:rsid w:val="00F17A86"/>
    <w:rsid w:val="00F17D2E"/>
    <w:rsid w:val="00F17F4B"/>
    <w:rsid w:val="00F22E4E"/>
    <w:rsid w:val="00F2351D"/>
    <w:rsid w:val="00F24454"/>
    <w:rsid w:val="00F267BE"/>
    <w:rsid w:val="00F3648D"/>
    <w:rsid w:val="00F36AA6"/>
    <w:rsid w:val="00F377CC"/>
    <w:rsid w:val="00F401F0"/>
    <w:rsid w:val="00F4065D"/>
    <w:rsid w:val="00F43BAD"/>
    <w:rsid w:val="00F446AF"/>
    <w:rsid w:val="00F44A52"/>
    <w:rsid w:val="00F4530A"/>
    <w:rsid w:val="00F4569C"/>
    <w:rsid w:val="00F46503"/>
    <w:rsid w:val="00F46790"/>
    <w:rsid w:val="00F525D2"/>
    <w:rsid w:val="00F5435C"/>
    <w:rsid w:val="00F5557C"/>
    <w:rsid w:val="00F568B7"/>
    <w:rsid w:val="00F570AB"/>
    <w:rsid w:val="00F6083C"/>
    <w:rsid w:val="00F60CC7"/>
    <w:rsid w:val="00F6143E"/>
    <w:rsid w:val="00F65A5F"/>
    <w:rsid w:val="00F66534"/>
    <w:rsid w:val="00F717C7"/>
    <w:rsid w:val="00F7192B"/>
    <w:rsid w:val="00F72353"/>
    <w:rsid w:val="00F73772"/>
    <w:rsid w:val="00F74072"/>
    <w:rsid w:val="00F81595"/>
    <w:rsid w:val="00F815A3"/>
    <w:rsid w:val="00F82025"/>
    <w:rsid w:val="00F82E79"/>
    <w:rsid w:val="00F90821"/>
    <w:rsid w:val="00F91379"/>
    <w:rsid w:val="00F917F2"/>
    <w:rsid w:val="00F91EC3"/>
    <w:rsid w:val="00F928CF"/>
    <w:rsid w:val="00F94B83"/>
    <w:rsid w:val="00F96672"/>
    <w:rsid w:val="00FA19E1"/>
    <w:rsid w:val="00FA2885"/>
    <w:rsid w:val="00FA3B41"/>
    <w:rsid w:val="00FA3BBA"/>
    <w:rsid w:val="00FA5235"/>
    <w:rsid w:val="00FA5862"/>
    <w:rsid w:val="00FA679D"/>
    <w:rsid w:val="00FB05E6"/>
    <w:rsid w:val="00FB0867"/>
    <w:rsid w:val="00FB08DC"/>
    <w:rsid w:val="00FB0E15"/>
    <w:rsid w:val="00FB0F55"/>
    <w:rsid w:val="00FB18F5"/>
    <w:rsid w:val="00FB25B4"/>
    <w:rsid w:val="00FB33CF"/>
    <w:rsid w:val="00FB394C"/>
    <w:rsid w:val="00FB6247"/>
    <w:rsid w:val="00FB7277"/>
    <w:rsid w:val="00FC106F"/>
    <w:rsid w:val="00FC29FB"/>
    <w:rsid w:val="00FC4348"/>
    <w:rsid w:val="00FC5AC6"/>
    <w:rsid w:val="00FC649D"/>
    <w:rsid w:val="00FD08B9"/>
    <w:rsid w:val="00FD57D6"/>
    <w:rsid w:val="00FD6879"/>
    <w:rsid w:val="00FD7217"/>
    <w:rsid w:val="00FD7F48"/>
    <w:rsid w:val="00FE06F2"/>
    <w:rsid w:val="00FE0A59"/>
    <w:rsid w:val="00FE0AF2"/>
    <w:rsid w:val="00FE1524"/>
    <w:rsid w:val="00FE17B8"/>
    <w:rsid w:val="00FE4DBD"/>
    <w:rsid w:val="00FE57A4"/>
    <w:rsid w:val="00FE58CA"/>
    <w:rsid w:val="00FE5FFD"/>
    <w:rsid w:val="00FF03B5"/>
    <w:rsid w:val="00FF25A5"/>
    <w:rsid w:val="00FF3204"/>
    <w:rsid w:val="00FF4DEE"/>
    <w:rsid w:val="00FF4ED5"/>
    <w:rsid w:val="00FF554B"/>
    <w:rsid w:val="00FF79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5C36C478-E20E-4046-BB3E-D9396B673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C23F5"/>
    <w:pPr>
      <w:suppressAutoHyphens/>
    </w:pPr>
    <w:rPr>
      <w:lang w:eastAsia="ar-SA"/>
    </w:rPr>
  </w:style>
  <w:style w:type="paragraph" w:styleId="Nadpis1">
    <w:name w:val="heading 1"/>
    <w:basedOn w:val="Normln"/>
    <w:next w:val="Normln"/>
    <w:link w:val="Nadpis1Char"/>
    <w:uiPriority w:val="9"/>
    <w:qFormat/>
    <w:rsid w:val="00E73CF9"/>
    <w:pPr>
      <w:keepNext/>
      <w:spacing w:before="240" w:after="60" w:line="276" w:lineRule="auto"/>
      <w:outlineLvl w:val="0"/>
    </w:pPr>
    <w:rPr>
      <w:rFonts w:ascii="Cambria" w:hAnsi="Cambria"/>
      <w:b/>
      <w:bCs/>
      <w:kern w:val="32"/>
      <w:sz w:val="32"/>
      <w:szCs w:val="32"/>
    </w:rPr>
  </w:style>
  <w:style w:type="paragraph" w:styleId="Nadpis2">
    <w:name w:val="heading 2"/>
    <w:basedOn w:val="Standard"/>
    <w:next w:val="Normln"/>
    <w:link w:val="Nadpis2Char"/>
    <w:uiPriority w:val="9"/>
    <w:unhideWhenUsed/>
    <w:qFormat/>
    <w:rsid w:val="00334916"/>
    <w:pPr>
      <w:numPr>
        <w:ilvl w:val="1"/>
        <w:numId w:val="27"/>
      </w:numPr>
      <w:spacing w:before="120" w:after="120"/>
      <w:outlineLvl w:val="1"/>
    </w:pPr>
    <w:rPr>
      <w:rFonts w:ascii="Calibri" w:hAnsi="Calibri"/>
      <w:b/>
    </w:rPr>
  </w:style>
  <w:style w:type="paragraph" w:styleId="Nadpis3">
    <w:name w:val="heading 3"/>
    <w:basedOn w:val="Normln"/>
    <w:next w:val="Normln"/>
    <w:qFormat/>
    <w:rsid w:val="002C23F5"/>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link w:val="Nadpis4Char"/>
    <w:uiPriority w:val="9"/>
    <w:semiHidden/>
    <w:unhideWhenUsed/>
    <w:qFormat/>
    <w:rsid w:val="00334916"/>
    <w:pPr>
      <w:keepNext/>
      <w:widowControl w:val="0"/>
      <w:numPr>
        <w:ilvl w:val="3"/>
        <w:numId w:val="27"/>
      </w:numPr>
      <w:autoSpaceDN w:val="0"/>
      <w:spacing w:before="240" w:after="60"/>
      <w:textAlignment w:val="baseline"/>
      <w:outlineLvl w:val="3"/>
    </w:pPr>
    <w:rPr>
      <w:rFonts w:ascii="Calibri" w:hAnsi="Calibri" w:cs="Mangal"/>
      <w:b/>
      <w:bCs/>
      <w:kern w:val="3"/>
      <w:sz w:val="28"/>
      <w:szCs w:val="25"/>
      <w:lang w:eastAsia="zh-CN" w:bidi="hi-IN"/>
    </w:rPr>
  </w:style>
  <w:style w:type="paragraph" w:styleId="Nadpis5">
    <w:name w:val="heading 5"/>
    <w:basedOn w:val="Normln"/>
    <w:next w:val="Normln"/>
    <w:link w:val="Nadpis5Char"/>
    <w:uiPriority w:val="9"/>
    <w:semiHidden/>
    <w:unhideWhenUsed/>
    <w:qFormat/>
    <w:rsid w:val="00334916"/>
    <w:pPr>
      <w:widowControl w:val="0"/>
      <w:numPr>
        <w:ilvl w:val="4"/>
        <w:numId w:val="27"/>
      </w:numPr>
      <w:autoSpaceDN w:val="0"/>
      <w:spacing w:before="240" w:after="60"/>
      <w:textAlignment w:val="baseline"/>
      <w:outlineLvl w:val="4"/>
    </w:pPr>
    <w:rPr>
      <w:rFonts w:ascii="Calibri" w:hAnsi="Calibri" w:cs="Mangal"/>
      <w:b/>
      <w:bCs/>
      <w:i/>
      <w:iCs/>
      <w:kern w:val="3"/>
      <w:sz w:val="26"/>
      <w:szCs w:val="23"/>
      <w:lang w:eastAsia="zh-CN" w:bidi="hi-IN"/>
    </w:rPr>
  </w:style>
  <w:style w:type="paragraph" w:styleId="Nadpis6">
    <w:name w:val="heading 6"/>
    <w:basedOn w:val="Normln"/>
    <w:next w:val="Normln"/>
    <w:link w:val="Nadpis6Char"/>
    <w:uiPriority w:val="9"/>
    <w:semiHidden/>
    <w:unhideWhenUsed/>
    <w:qFormat/>
    <w:rsid w:val="00334916"/>
    <w:pPr>
      <w:widowControl w:val="0"/>
      <w:numPr>
        <w:ilvl w:val="5"/>
        <w:numId w:val="27"/>
      </w:numPr>
      <w:autoSpaceDN w:val="0"/>
      <w:spacing w:before="240" w:after="60"/>
      <w:textAlignment w:val="baseline"/>
      <w:outlineLvl w:val="5"/>
    </w:pPr>
    <w:rPr>
      <w:rFonts w:ascii="Calibri" w:hAnsi="Calibri" w:cs="Mangal"/>
      <w:b/>
      <w:bCs/>
      <w:kern w:val="3"/>
      <w:sz w:val="22"/>
      <w:lang w:eastAsia="zh-CN" w:bidi="hi-IN"/>
    </w:rPr>
  </w:style>
  <w:style w:type="paragraph" w:styleId="Nadpis7">
    <w:name w:val="heading 7"/>
    <w:basedOn w:val="Normln"/>
    <w:next w:val="Normln"/>
    <w:link w:val="Nadpis7Char"/>
    <w:uiPriority w:val="9"/>
    <w:semiHidden/>
    <w:unhideWhenUsed/>
    <w:qFormat/>
    <w:rsid w:val="00334916"/>
    <w:pPr>
      <w:widowControl w:val="0"/>
      <w:numPr>
        <w:ilvl w:val="6"/>
        <w:numId w:val="27"/>
      </w:numPr>
      <w:autoSpaceDN w:val="0"/>
      <w:spacing w:before="240" w:after="60"/>
      <w:textAlignment w:val="baseline"/>
      <w:outlineLvl w:val="6"/>
    </w:pPr>
    <w:rPr>
      <w:rFonts w:ascii="Calibri" w:hAnsi="Calibri" w:cs="Mangal"/>
      <w:kern w:val="3"/>
      <w:sz w:val="24"/>
      <w:szCs w:val="21"/>
      <w:lang w:eastAsia="zh-CN" w:bidi="hi-IN"/>
    </w:rPr>
  </w:style>
  <w:style w:type="paragraph" w:styleId="Nadpis8">
    <w:name w:val="heading 8"/>
    <w:basedOn w:val="Normln"/>
    <w:next w:val="Normln"/>
    <w:link w:val="Nadpis8Char"/>
    <w:uiPriority w:val="9"/>
    <w:semiHidden/>
    <w:unhideWhenUsed/>
    <w:qFormat/>
    <w:rsid w:val="00334916"/>
    <w:pPr>
      <w:widowControl w:val="0"/>
      <w:numPr>
        <w:ilvl w:val="7"/>
        <w:numId w:val="27"/>
      </w:numPr>
      <w:autoSpaceDN w:val="0"/>
      <w:spacing w:before="240" w:after="60"/>
      <w:textAlignment w:val="baseline"/>
      <w:outlineLvl w:val="7"/>
    </w:pPr>
    <w:rPr>
      <w:rFonts w:ascii="Calibri" w:hAnsi="Calibri" w:cs="Mangal"/>
      <w:i/>
      <w:iCs/>
      <w:kern w:val="3"/>
      <w:sz w:val="24"/>
      <w:szCs w:val="21"/>
      <w:lang w:eastAsia="zh-CN" w:bidi="hi-IN"/>
    </w:rPr>
  </w:style>
  <w:style w:type="paragraph" w:styleId="Nadpis9">
    <w:name w:val="heading 9"/>
    <w:basedOn w:val="Normln"/>
    <w:next w:val="Normln"/>
    <w:link w:val="Nadpis9Char"/>
    <w:uiPriority w:val="9"/>
    <w:semiHidden/>
    <w:unhideWhenUsed/>
    <w:qFormat/>
    <w:rsid w:val="00334916"/>
    <w:pPr>
      <w:widowControl w:val="0"/>
      <w:numPr>
        <w:ilvl w:val="8"/>
        <w:numId w:val="27"/>
      </w:numPr>
      <w:autoSpaceDN w:val="0"/>
      <w:spacing w:before="240" w:after="60"/>
      <w:textAlignment w:val="baseline"/>
      <w:outlineLvl w:val="8"/>
    </w:pPr>
    <w:rPr>
      <w:rFonts w:ascii="Cambria" w:hAnsi="Cambria" w:cs="Mangal"/>
      <w:kern w:val="3"/>
      <w:sz w:val="22"/>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2C23F5"/>
    <w:rPr>
      <w:rFonts w:ascii="Arial" w:hAnsi="Arial" w:cs="Times New Roman"/>
      <w:b w:val="0"/>
      <w:sz w:val="22"/>
      <w:szCs w:val="22"/>
    </w:rPr>
  </w:style>
  <w:style w:type="character" w:customStyle="1" w:styleId="WW8Num1z1">
    <w:name w:val="WW8Num1z1"/>
    <w:rsid w:val="002C23F5"/>
    <w:rPr>
      <w:rFonts w:cs="Times New Roman"/>
    </w:rPr>
  </w:style>
  <w:style w:type="character" w:customStyle="1" w:styleId="WW8Num2z0">
    <w:name w:val="WW8Num2z0"/>
    <w:rsid w:val="002C23F5"/>
    <w:rPr>
      <w:rFonts w:ascii="Arial" w:hAnsi="Arial" w:cs="Times New Roman"/>
      <w:b w:val="0"/>
      <w:sz w:val="22"/>
      <w:szCs w:val="22"/>
    </w:rPr>
  </w:style>
  <w:style w:type="character" w:customStyle="1" w:styleId="WW8Num2z1">
    <w:name w:val="WW8Num2z1"/>
    <w:rsid w:val="002C23F5"/>
    <w:rPr>
      <w:rFonts w:cs="Times New Roman"/>
    </w:rPr>
  </w:style>
  <w:style w:type="character" w:customStyle="1" w:styleId="WW8Num3z0">
    <w:name w:val="WW8Num3z0"/>
    <w:rsid w:val="002C23F5"/>
    <w:rPr>
      <w:rFonts w:cs="Times New Roman"/>
    </w:rPr>
  </w:style>
  <w:style w:type="character" w:customStyle="1" w:styleId="WW8Num4z0">
    <w:name w:val="WW8Num4z0"/>
    <w:rsid w:val="002C23F5"/>
    <w:rPr>
      <w:rFonts w:ascii="Arial" w:hAnsi="Arial" w:cs="Times New Roman"/>
      <w:b w:val="0"/>
      <w:sz w:val="22"/>
      <w:szCs w:val="22"/>
    </w:rPr>
  </w:style>
  <w:style w:type="character" w:customStyle="1" w:styleId="WW8Num4z1">
    <w:name w:val="WW8Num4z1"/>
    <w:rsid w:val="002C23F5"/>
    <w:rPr>
      <w:rFonts w:cs="Times New Roman"/>
    </w:rPr>
  </w:style>
  <w:style w:type="character" w:customStyle="1" w:styleId="WW8Num5z0">
    <w:name w:val="WW8Num5z0"/>
    <w:rsid w:val="002C23F5"/>
    <w:rPr>
      <w:rFonts w:ascii="Arial" w:hAnsi="Arial" w:cs="Times New Roman"/>
      <w:b w:val="0"/>
      <w:sz w:val="22"/>
      <w:szCs w:val="22"/>
    </w:rPr>
  </w:style>
  <w:style w:type="character" w:customStyle="1" w:styleId="WW8Num5z1">
    <w:name w:val="WW8Num5z1"/>
    <w:rsid w:val="002C23F5"/>
    <w:rPr>
      <w:rFonts w:cs="Times New Roman"/>
    </w:rPr>
  </w:style>
  <w:style w:type="character" w:customStyle="1" w:styleId="WW8Num6z0">
    <w:name w:val="WW8Num6z0"/>
    <w:rsid w:val="002C23F5"/>
    <w:rPr>
      <w:rFonts w:ascii="Arial" w:hAnsi="Arial" w:cs="Times New Roman"/>
      <w:b w:val="0"/>
      <w:sz w:val="22"/>
      <w:szCs w:val="22"/>
    </w:rPr>
  </w:style>
  <w:style w:type="character" w:customStyle="1" w:styleId="WW8Num6z1">
    <w:name w:val="WW8Num6z1"/>
    <w:rsid w:val="002C23F5"/>
    <w:rPr>
      <w:rFonts w:cs="Times New Roman"/>
    </w:rPr>
  </w:style>
  <w:style w:type="character" w:customStyle="1" w:styleId="WW8Num7z0">
    <w:name w:val="WW8Num7z0"/>
    <w:rsid w:val="002C23F5"/>
    <w:rPr>
      <w:rFonts w:ascii="Arial" w:hAnsi="Arial" w:cs="Times New Roman"/>
      <w:b w:val="0"/>
      <w:sz w:val="22"/>
      <w:szCs w:val="22"/>
    </w:rPr>
  </w:style>
  <w:style w:type="character" w:customStyle="1" w:styleId="WW8Num7z1">
    <w:name w:val="WW8Num7z1"/>
    <w:rsid w:val="002C23F5"/>
    <w:rPr>
      <w:rFonts w:cs="Times New Roman"/>
    </w:rPr>
  </w:style>
  <w:style w:type="character" w:customStyle="1" w:styleId="WW8Num8z0">
    <w:name w:val="WW8Num8z0"/>
    <w:rsid w:val="002C23F5"/>
    <w:rPr>
      <w:rFonts w:ascii="Arial" w:hAnsi="Arial" w:cs="Times New Roman"/>
      <w:b w:val="0"/>
      <w:sz w:val="22"/>
      <w:szCs w:val="22"/>
    </w:rPr>
  </w:style>
  <w:style w:type="character" w:customStyle="1" w:styleId="WW8Num8z2">
    <w:name w:val="WW8Num8z2"/>
    <w:rsid w:val="002C23F5"/>
    <w:rPr>
      <w:rFonts w:cs="Times New Roman"/>
    </w:rPr>
  </w:style>
  <w:style w:type="character" w:customStyle="1" w:styleId="WW8Num9z0">
    <w:name w:val="WW8Num9z0"/>
    <w:rsid w:val="002C23F5"/>
    <w:rPr>
      <w:rFonts w:ascii="Arial" w:hAnsi="Arial" w:cs="Times New Roman"/>
      <w:b w:val="0"/>
      <w:sz w:val="22"/>
      <w:szCs w:val="22"/>
    </w:rPr>
  </w:style>
  <w:style w:type="character" w:customStyle="1" w:styleId="WW8Num9z1">
    <w:name w:val="WW8Num9z1"/>
    <w:rsid w:val="002C23F5"/>
    <w:rPr>
      <w:rFonts w:cs="Times New Roman"/>
    </w:rPr>
  </w:style>
  <w:style w:type="character" w:customStyle="1" w:styleId="WW8Num10z0">
    <w:name w:val="WW8Num10z0"/>
    <w:rsid w:val="002C23F5"/>
    <w:rPr>
      <w:rFonts w:ascii="Arial" w:hAnsi="Arial" w:cs="Times New Roman"/>
      <w:b w:val="0"/>
      <w:sz w:val="22"/>
      <w:szCs w:val="22"/>
    </w:rPr>
  </w:style>
  <w:style w:type="character" w:customStyle="1" w:styleId="WW8Num10z1">
    <w:name w:val="WW8Num10z1"/>
    <w:rsid w:val="002C23F5"/>
    <w:rPr>
      <w:rFonts w:cs="Times New Roman"/>
    </w:rPr>
  </w:style>
  <w:style w:type="character" w:customStyle="1" w:styleId="WW8Num11z0">
    <w:name w:val="WW8Num11z0"/>
    <w:rsid w:val="002C23F5"/>
    <w:rPr>
      <w:rFonts w:ascii="Arial" w:hAnsi="Arial" w:cs="Times New Roman"/>
      <w:b w:val="0"/>
      <w:sz w:val="22"/>
      <w:szCs w:val="22"/>
    </w:rPr>
  </w:style>
  <w:style w:type="character" w:customStyle="1" w:styleId="WW8Num11z1">
    <w:name w:val="WW8Num11z1"/>
    <w:rsid w:val="002C23F5"/>
    <w:rPr>
      <w:rFonts w:cs="Times New Roman"/>
    </w:rPr>
  </w:style>
  <w:style w:type="character" w:customStyle="1" w:styleId="WW8Num12z0">
    <w:name w:val="WW8Num12z0"/>
    <w:rsid w:val="002C23F5"/>
    <w:rPr>
      <w:rFonts w:ascii="Arial" w:hAnsi="Arial" w:cs="Times New Roman"/>
      <w:b w:val="0"/>
      <w:sz w:val="22"/>
      <w:szCs w:val="22"/>
    </w:rPr>
  </w:style>
  <w:style w:type="character" w:customStyle="1" w:styleId="WW8Num12z1">
    <w:name w:val="WW8Num12z1"/>
    <w:rsid w:val="002C23F5"/>
    <w:rPr>
      <w:rFonts w:cs="Times New Roman"/>
    </w:rPr>
  </w:style>
  <w:style w:type="character" w:customStyle="1" w:styleId="WW8Num13z0">
    <w:name w:val="WW8Num13z0"/>
    <w:rsid w:val="002C23F5"/>
    <w:rPr>
      <w:rFonts w:cs="Times New Roman"/>
      <w:sz w:val="22"/>
      <w:szCs w:val="22"/>
    </w:rPr>
  </w:style>
  <w:style w:type="character" w:customStyle="1" w:styleId="WW8Num13z1">
    <w:name w:val="WW8Num13z1"/>
    <w:rsid w:val="002C23F5"/>
    <w:rPr>
      <w:rFonts w:cs="Times New Roman"/>
    </w:rPr>
  </w:style>
  <w:style w:type="character" w:customStyle="1" w:styleId="WW8Num14z0">
    <w:name w:val="WW8Num14z0"/>
    <w:rsid w:val="002C23F5"/>
    <w:rPr>
      <w:rFonts w:ascii="Arial" w:hAnsi="Arial" w:cs="Times New Roman"/>
      <w:b w:val="0"/>
      <w:sz w:val="22"/>
      <w:szCs w:val="22"/>
    </w:rPr>
  </w:style>
  <w:style w:type="character" w:customStyle="1" w:styleId="WW8Num14z1">
    <w:name w:val="WW8Num14z1"/>
    <w:rsid w:val="002C23F5"/>
    <w:rPr>
      <w:rFonts w:cs="Times New Roman"/>
    </w:rPr>
  </w:style>
  <w:style w:type="character" w:customStyle="1" w:styleId="WW8Num15z0">
    <w:name w:val="WW8Num15z0"/>
    <w:rsid w:val="002C23F5"/>
    <w:rPr>
      <w:rFonts w:ascii="Arial" w:hAnsi="Arial" w:cs="Times New Roman"/>
      <w:b w:val="0"/>
      <w:sz w:val="22"/>
      <w:szCs w:val="22"/>
    </w:rPr>
  </w:style>
  <w:style w:type="character" w:customStyle="1" w:styleId="WW8Num15z1">
    <w:name w:val="WW8Num15z1"/>
    <w:rsid w:val="002C23F5"/>
    <w:rPr>
      <w:rFonts w:cs="Times New Roman"/>
    </w:rPr>
  </w:style>
  <w:style w:type="character" w:customStyle="1" w:styleId="WW8Num16z0">
    <w:name w:val="WW8Num16z0"/>
    <w:rsid w:val="002C23F5"/>
    <w:rPr>
      <w:rFonts w:cs="Times New Roman"/>
      <w:b w:val="0"/>
      <w:sz w:val="22"/>
      <w:szCs w:val="22"/>
    </w:rPr>
  </w:style>
  <w:style w:type="character" w:customStyle="1" w:styleId="WW8Num16z1">
    <w:name w:val="WW8Num16z1"/>
    <w:rsid w:val="002C23F5"/>
    <w:rPr>
      <w:rFonts w:cs="Times New Roman"/>
    </w:rPr>
  </w:style>
  <w:style w:type="character" w:customStyle="1" w:styleId="WW8Num17z0">
    <w:name w:val="WW8Num17z0"/>
    <w:rsid w:val="002C23F5"/>
    <w:rPr>
      <w:rFonts w:ascii="Arial" w:hAnsi="Arial" w:cs="Times New Roman"/>
      <w:b w:val="0"/>
      <w:sz w:val="22"/>
      <w:szCs w:val="22"/>
    </w:rPr>
  </w:style>
  <w:style w:type="character" w:customStyle="1" w:styleId="WW8Num17z1">
    <w:name w:val="WW8Num17z1"/>
    <w:rsid w:val="002C23F5"/>
    <w:rPr>
      <w:rFonts w:cs="Times New Roman"/>
    </w:rPr>
  </w:style>
  <w:style w:type="character" w:customStyle="1" w:styleId="WW8Num18z0">
    <w:name w:val="WW8Num18z0"/>
    <w:rsid w:val="002C23F5"/>
    <w:rPr>
      <w:rFonts w:cs="Times New Roman"/>
    </w:rPr>
  </w:style>
  <w:style w:type="character" w:customStyle="1" w:styleId="WW8Num19z0">
    <w:name w:val="WW8Num19z0"/>
    <w:rsid w:val="002C23F5"/>
    <w:rPr>
      <w:rFonts w:ascii="Arial" w:hAnsi="Arial" w:cs="Times New Roman"/>
      <w:b w:val="0"/>
      <w:sz w:val="22"/>
      <w:szCs w:val="22"/>
    </w:rPr>
  </w:style>
  <w:style w:type="character" w:customStyle="1" w:styleId="WW8Num19z1">
    <w:name w:val="WW8Num19z1"/>
    <w:rsid w:val="002C23F5"/>
    <w:rPr>
      <w:rFonts w:cs="Times New Roman"/>
    </w:rPr>
  </w:style>
  <w:style w:type="character" w:customStyle="1" w:styleId="WW8Num20z0">
    <w:name w:val="WW8Num20z0"/>
    <w:rsid w:val="002C23F5"/>
    <w:rPr>
      <w:rFonts w:ascii="Arial" w:hAnsi="Arial" w:cs="Times New Roman"/>
      <w:b w:val="0"/>
      <w:sz w:val="22"/>
      <w:szCs w:val="22"/>
    </w:rPr>
  </w:style>
  <w:style w:type="character" w:customStyle="1" w:styleId="WW8Num20z1">
    <w:name w:val="WW8Num20z1"/>
    <w:rsid w:val="002C23F5"/>
    <w:rPr>
      <w:rFonts w:cs="Times New Roman"/>
    </w:rPr>
  </w:style>
  <w:style w:type="character" w:customStyle="1" w:styleId="WW8Num21z0">
    <w:name w:val="WW8Num21z0"/>
    <w:rsid w:val="002C23F5"/>
    <w:rPr>
      <w:rFonts w:ascii="Arial" w:hAnsi="Arial" w:cs="Times New Roman"/>
      <w:b w:val="0"/>
      <w:sz w:val="22"/>
      <w:szCs w:val="22"/>
    </w:rPr>
  </w:style>
  <w:style w:type="character" w:customStyle="1" w:styleId="WW8Num21z1">
    <w:name w:val="WW8Num21z1"/>
    <w:rsid w:val="002C23F5"/>
    <w:rPr>
      <w:rFonts w:cs="Times New Roman"/>
    </w:rPr>
  </w:style>
  <w:style w:type="character" w:customStyle="1" w:styleId="WW8Num22z0">
    <w:name w:val="WW8Num22z0"/>
    <w:rsid w:val="002C23F5"/>
    <w:rPr>
      <w:rFonts w:ascii="Arial" w:hAnsi="Arial" w:cs="Times New Roman"/>
      <w:b w:val="0"/>
      <w:sz w:val="22"/>
      <w:szCs w:val="22"/>
    </w:rPr>
  </w:style>
  <w:style w:type="character" w:customStyle="1" w:styleId="WW8Num22z1">
    <w:name w:val="WW8Num22z1"/>
    <w:rsid w:val="002C23F5"/>
    <w:rPr>
      <w:rFonts w:cs="Times New Roman"/>
    </w:rPr>
  </w:style>
  <w:style w:type="character" w:customStyle="1" w:styleId="WW8Num23z0">
    <w:name w:val="WW8Num23z0"/>
    <w:rsid w:val="002C23F5"/>
    <w:rPr>
      <w:rFonts w:ascii="Arial" w:hAnsi="Arial" w:cs="Times New Roman"/>
      <w:b w:val="0"/>
      <w:sz w:val="22"/>
      <w:szCs w:val="22"/>
    </w:rPr>
  </w:style>
  <w:style w:type="character" w:customStyle="1" w:styleId="WW8Num23z1">
    <w:name w:val="WW8Num23z1"/>
    <w:rsid w:val="002C23F5"/>
    <w:rPr>
      <w:rFonts w:cs="Times New Roman"/>
    </w:rPr>
  </w:style>
  <w:style w:type="character" w:customStyle="1" w:styleId="WW8Num24z0">
    <w:name w:val="WW8Num24z0"/>
    <w:rsid w:val="002C23F5"/>
    <w:rPr>
      <w:rFonts w:cs="Times New Roman"/>
      <w:b w:val="0"/>
      <w:sz w:val="22"/>
      <w:szCs w:val="22"/>
    </w:rPr>
  </w:style>
  <w:style w:type="character" w:customStyle="1" w:styleId="WW8Num24z1">
    <w:name w:val="WW8Num24z1"/>
    <w:rsid w:val="002C23F5"/>
    <w:rPr>
      <w:rFonts w:cs="Times New Roman"/>
    </w:rPr>
  </w:style>
  <w:style w:type="character" w:customStyle="1" w:styleId="WW8Num25z0">
    <w:name w:val="WW8Num25z0"/>
    <w:rsid w:val="002C23F5"/>
    <w:rPr>
      <w:rFonts w:ascii="Arial" w:hAnsi="Arial" w:cs="Times New Roman"/>
      <w:b w:val="0"/>
      <w:sz w:val="22"/>
      <w:szCs w:val="22"/>
    </w:rPr>
  </w:style>
  <w:style w:type="character" w:customStyle="1" w:styleId="WW8Num25z1">
    <w:name w:val="WW8Num25z1"/>
    <w:rsid w:val="002C23F5"/>
    <w:rPr>
      <w:rFonts w:cs="Times New Roman"/>
    </w:rPr>
  </w:style>
  <w:style w:type="character" w:customStyle="1" w:styleId="WW8Num26z0">
    <w:name w:val="WW8Num26z0"/>
    <w:rsid w:val="002C23F5"/>
    <w:rPr>
      <w:rFonts w:ascii="Arial" w:hAnsi="Arial" w:cs="Times New Roman"/>
      <w:b w:val="0"/>
      <w:sz w:val="22"/>
      <w:szCs w:val="22"/>
    </w:rPr>
  </w:style>
  <w:style w:type="character" w:customStyle="1" w:styleId="WW8Num26z1">
    <w:name w:val="WW8Num26z1"/>
    <w:rsid w:val="002C23F5"/>
    <w:rPr>
      <w:rFonts w:cs="Times New Roman"/>
    </w:rPr>
  </w:style>
  <w:style w:type="character" w:customStyle="1" w:styleId="WW8Num27z0">
    <w:name w:val="WW8Num27z0"/>
    <w:rsid w:val="002C23F5"/>
    <w:rPr>
      <w:rFonts w:ascii="Arial" w:hAnsi="Arial" w:cs="Times New Roman"/>
      <w:b w:val="0"/>
      <w:sz w:val="22"/>
      <w:szCs w:val="22"/>
    </w:rPr>
  </w:style>
  <w:style w:type="character" w:customStyle="1" w:styleId="WW8Num27z1">
    <w:name w:val="WW8Num27z1"/>
    <w:rsid w:val="002C23F5"/>
    <w:rPr>
      <w:rFonts w:cs="Times New Roman"/>
    </w:rPr>
  </w:style>
  <w:style w:type="character" w:customStyle="1" w:styleId="WW8Num28z0">
    <w:name w:val="WW8Num28z0"/>
    <w:rsid w:val="002C23F5"/>
    <w:rPr>
      <w:rFonts w:ascii="Arial" w:hAnsi="Arial" w:cs="Times New Roman"/>
      <w:b w:val="0"/>
      <w:sz w:val="22"/>
      <w:szCs w:val="22"/>
    </w:rPr>
  </w:style>
  <w:style w:type="character" w:customStyle="1" w:styleId="WW8Num28z1">
    <w:name w:val="WW8Num28z1"/>
    <w:rsid w:val="002C23F5"/>
    <w:rPr>
      <w:rFonts w:cs="Times New Roman"/>
    </w:rPr>
  </w:style>
  <w:style w:type="character" w:customStyle="1" w:styleId="WW8Num29z0">
    <w:name w:val="WW8Num29z0"/>
    <w:rsid w:val="002C23F5"/>
    <w:rPr>
      <w:rFonts w:ascii="Arial" w:hAnsi="Arial" w:cs="Times New Roman"/>
      <w:b w:val="0"/>
      <w:sz w:val="22"/>
      <w:szCs w:val="22"/>
    </w:rPr>
  </w:style>
  <w:style w:type="character" w:customStyle="1" w:styleId="WW8Num29z1">
    <w:name w:val="WW8Num29z1"/>
    <w:rsid w:val="002C23F5"/>
    <w:rPr>
      <w:rFonts w:cs="Times New Roman"/>
    </w:rPr>
  </w:style>
  <w:style w:type="character" w:customStyle="1" w:styleId="WW8Num30z0">
    <w:name w:val="WW8Num30z0"/>
    <w:rsid w:val="002C23F5"/>
    <w:rPr>
      <w:rFonts w:ascii="Arial" w:hAnsi="Arial" w:cs="Times New Roman"/>
      <w:b w:val="0"/>
      <w:sz w:val="22"/>
      <w:szCs w:val="22"/>
    </w:rPr>
  </w:style>
  <w:style w:type="character" w:customStyle="1" w:styleId="WW8Num30z1">
    <w:name w:val="WW8Num30z1"/>
    <w:rsid w:val="002C23F5"/>
    <w:rPr>
      <w:rFonts w:cs="Times New Roman"/>
    </w:rPr>
  </w:style>
  <w:style w:type="character" w:customStyle="1" w:styleId="WW8Num31z0">
    <w:name w:val="WW8Num31z0"/>
    <w:rsid w:val="002C23F5"/>
    <w:rPr>
      <w:rFonts w:ascii="Arial" w:hAnsi="Arial" w:cs="Times New Roman"/>
      <w:b w:val="0"/>
      <w:sz w:val="22"/>
      <w:szCs w:val="22"/>
    </w:rPr>
  </w:style>
  <w:style w:type="character" w:customStyle="1" w:styleId="WW8Num31z1">
    <w:name w:val="WW8Num31z1"/>
    <w:rsid w:val="002C23F5"/>
    <w:rPr>
      <w:rFonts w:cs="Times New Roman"/>
    </w:rPr>
  </w:style>
  <w:style w:type="character" w:customStyle="1" w:styleId="WW8NumSt5z1">
    <w:name w:val="WW8NumSt5z1"/>
    <w:rsid w:val="002C23F5"/>
    <w:rPr>
      <w:rFonts w:cs="Times New Roman"/>
    </w:rPr>
  </w:style>
  <w:style w:type="character" w:customStyle="1" w:styleId="Standardnpsmoodstavce1">
    <w:name w:val="Standardní písmo odstavce1"/>
    <w:rsid w:val="002C23F5"/>
  </w:style>
  <w:style w:type="character" w:styleId="slostrnky">
    <w:name w:val="page number"/>
    <w:basedOn w:val="Standardnpsmoodstavce1"/>
    <w:rsid w:val="002C23F5"/>
    <w:rPr>
      <w:rFonts w:cs="Times New Roman"/>
    </w:rPr>
  </w:style>
  <w:style w:type="character" w:customStyle="1" w:styleId="Odkaznakoment1">
    <w:name w:val="Odkaz na komentář1"/>
    <w:basedOn w:val="Standardnpsmoodstavce1"/>
    <w:rsid w:val="002C23F5"/>
    <w:rPr>
      <w:sz w:val="16"/>
      <w:szCs w:val="16"/>
    </w:rPr>
  </w:style>
  <w:style w:type="character" w:customStyle="1" w:styleId="TextkomenteChar">
    <w:name w:val="Text komentáře Char"/>
    <w:basedOn w:val="Standardnpsmoodstavce1"/>
    <w:uiPriority w:val="99"/>
    <w:rsid w:val="002C23F5"/>
  </w:style>
  <w:style w:type="character" w:customStyle="1" w:styleId="PedmtkomenteChar">
    <w:name w:val="Předmět komentáře Char"/>
    <w:basedOn w:val="TextkomenteChar"/>
    <w:rsid w:val="002C23F5"/>
    <w:rPr>
      <w:b/>
      <w:bCs/>
    </w:rPr>
  </w:style>
  <w:style w:type="character" w:customStyle="1" w:styleId="Nadpis3Char">
    <w:name w:val="Nadpis 3 Char"/>
    <w:basedOn w:val="Standardnpsmoodstavce1"/>
    <w:rsid w:val="002C23F5"/>
    <w:rPr>
      <w:rFonts w:ascii="Arial" w:hAnsi="Arial" w:cs="Arial"/>
      <w:b/>
      <w:bCs/>
      <w:sz w:val="26"/>
      <w:szCs w:val="26"/>
    </w:rPr>
  </w:style>
  <w:style w:type="character" w:customStyle="1" w:styleId="TextpoznpodarouChar">
    <w:name w:val="Text pozn. pod čarou Char"/>
    <w:aliases w:val="Schriftart: 9 pt Char,Schriftart: 10 pt Char,Schriftart: 8 pt Char,Footnote Char,Text poznámky pod čiarou 007 Char,Fußnotentextf Char,Geneva 9 Char,Font: Geneva 9 Char,Boston 10 Char,f Char,Text pozn. pod čarou Char2 Char"/>
    <w:basedOn w:val="Standardnpsmoodstavce1"/>
    <w:rsid w:val="002C23F5"/>
  </w:style>
  <w:style w:type="character" w:customStyle="1" w:styleId="ZkladntextChar">
    <w:name w:val="Základní text Char"/>
    <w:basedOn w:val="Standardnpsmoodstavce1"/>
    <w:rsid w:val="002C23F5"/>
  </w:style>
  <w:style w:type="character" w:customStyle="1" w:styleId="nnadpis031">
    <w:name w:val="nnadpis031"/>
    <w:basedOn w:val="Standardnpsmoodstavce1"/>
    <w:rsid w:val="002C23F5"/>
    <w:rPr>
      <w:rFonts w:ascii="Arial" w:hAnsi="Arial" w:cs="Arial"/>
      <w:b/>
      <w:bCs/>
      <w:color w:val="000000"/>
      <w:sz w:val="18"/>
      <w:szCs w:val="18"/>
    </w:rPr>
  </w:style>
  <w:style w:type="character" w:customStyle="1" w:styleId="ntext021">
    <w:name w:val="ntext021"/>
    <w:basedOn w:val="Standardnpsmoodstavce1"/>
    <w:rsid w:val="002C23F5"/>
    <w:rPr>
      <w:rFonts w:ascii="Arial" w:hAnsi="Arial" w:cs="Arial"/>
      <w:b w:val="0"/>
      <w:bCs w:val="0"/>
      <w:color w:val="000000"/>
      <w:sz w:val="15"/>
      <w:szCs w:val="15"/>
    </w:rPr>
  </w:style>
  <w:style w:type="character" w:customStyle="1" w:styleId="text012">
    <w:name w:val="text012"/>
    <w:basedOn w:val="Standardnpsmoodstavce1"/>
    <w:rsid w:val="002C23F5"/>
    <w:rPr>
      <w:rFonts w:ascii="Arial" w:hAnsi="Arial" w:cs="Arial"/>
      <w:b w:val="0"/>
      <w:bCs w:val="0"/>
      <w:color w:val="000000"/>
      <w:sz w:val="18"/>
      <w:szCs w:val="18"/>
    </w:rPr>
  </w:style>
  <w:style w:type="character" w:customStyle="1" w:styleId="nnadpis021">
    <w:name w:val="nnadpis021"/>
    <w:basedOn w:val="Standardnpsmoodstavce1"/>
    <w:rsid w:val="002C23F5"/>
    <w:rPr>
      <w:rFonts w:ascii="Arial" w:hAnsi="Arial" w:cs="Arial"/>
      <w:b/>
      <w:bCs/>
      <w:color w:val="000000"/>
      <w:sz w:val="18"/>
      <w:szCs w:val="18"/>
    </w:rPr>
  </w:style>
  <w:style w:type="character" w:customStyle="1" w:styleId="nnadpis041">
    <w:name w:val="nnadpis041"/>
    <w:basedOn w:val="Standardnpsmoodstavce1"/>
    <w:rsid w:val="002C23F5"/>
    <w:rPr>
      <w:rFonts w:ascii="Arial" w:hAnsi="Arial" w:cs="Arial"/>
      <w:b w:val="0"/>
      <w:bCs w:val="0"/>
      <w:color w:val="000000"/>
      <w:sz w:val="18"/>
      <w:szCs w:val="18"/>
    </w:rPr>
  </w:style>
  <w:style w:type="character" w:customStyle="1" w:styleId="ntext0221">
    <w:name w:val="ntext0221"/>
    <w:basedOn w:val="Standardnpsmoodstavce1"/>
    <w:rsid w:val="002C23F5"/>
    <w:rPr>
      <w:rFonts w:ascii="Arial" w:hAnsi="Arial" w:cs="Arial"/>
      <w:b w:val="0"/>
      <w:bCs w:val="0"/>
      <w:color w:val="000000"/>
      <w:sz w:val="9"/>
      <w:szCs w:val="9"/>
    </w:rPr>
  </w:style>
  <w:style w:type="paragraph" w:customStyle="1" w:styleId="Nadpis">
    <w:name w:val="Nadpis"/>
    <w:basedOn w:val="Normln"/>
    <w:next w:val="Zkladntext"/>
    <w:rsid w:val="002C23F5"/>
    <w:pPr>
      <w:keepNext/>
      <w:spacing w:before="240" w:after="120"/>
    </w:pPr>
    <w:rPr>
      <w:rFonts w:ascii="Arial" w:eastAsia="Lucida Sans Unicode" w:hAnsi="Arial" w:cs="Mangal"/>
      <w:sz w:val="28"/>
      <w:szCs w:val="28"/>
    </w:rPr>
  </w:style>
  <w:style w:type="paragraph" w:styleId="Zkladntext">
    <w:name w:val="Body Text"/>
    <w:basedOn w:val="Normln"/>
    <w:rsid w:val="002C23F5"/>
    <w:pPr>
      <w:spacing w:after="60"/>
      <w:jc w:val="both"/>
    </w:pPr>
  </w:style>
  <w:style w:type="paragraph" w:styleId="Seznam">
    <w:name w:val="List"/>
    <w:basedOn w:val="Zkladntext"/>
    <w:rsid w:val="002C23F5"/>
    <w:rPr>
      <w:rFonts w:cs="Mangal"/>
    </w:rPr>
  </w:style>
  <w:style w:type="paragraph" w:customStyle="1" w:styleId="Popisek">
    <w:name w:val="Popisek"/>
    <w:basedOn w:val="Normln"/>
    <w:rsid w:val="002C23F5"/>
    <w:pPr>
      <w:suppressLineNumbers/>
      <w:spacing w:before="120" w:after="120"/>
    </w:pPr>
    <w:rPr>
      <w:rFonts w:cs="Mangal"/>
      <w:i/>
      <w:iCs/>
      <w:sz w:val="24"/>
      <w:szCs w:val="24"/>
    </w:rPr>
  </w:style>
  <w:style w:type="paragraph" w:customStyle="1" w:styleId="Rejstk">
    <w:name w:val="Rejstřík"/>
    <w:basedOn w:val="Normln"/>
    <w:rsid w:val="002C23F5"/>
    <w:pPr>
      <w:suppressLineNumbers/>
    </w:pPr>
    <w:rPr>
      <w:rFonts w:cs="Mangal"/>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Footnote"/>
    <w:basedOn w:val="Normln"/>
    <w:rsid w:val="002C23F5"/>
  </w:style>
  <w:style w:type="paragraph" w:styleId="Zhlav">
    <w:name w:val="header"/>
    <w:basedOn w:val="Normln"/>
    <w:link w:val="ZhlavChar"/>
    <w:uiPriority w:val="99"/>
    <w:rsid w:val="002C23F5"/>
  </w:style>
  <w:style w:type="paragraph" w:styleId="Zpat">
    <w:name w:val="footer"/>
    <w:basedOn w:val="Normln"/>
    <w:link w:val="ZpatChar"/>
    <w:uiPriority w:val="99"/>
    <w:rsid w:val="002C23F5"/>
  </w:style>
  <w:style w:type="paragraph" w:styleId="Textbubliny">
    <w:name w:val="Balloon Text"/>
    <w:basedOn w:val="Normln"/>
    <w:rsid w:val="002C23F5"/>
    <w:rPr>
      <w:rFonts w:ascii="Tahoma" w:hAnsi="Tahoma" w:cs="Tahoma"/>
      <w:sz w:val="16"/>
      <w:szCs w:val="16"/>
    </w:rPr>
  </w:style>
  <w:style w:type="paragraph" w:customStyle="1" w:styleId="Textkomente1">
    <w:name w:val="Text komentáře1"/>
    <w:basedOn w:val="Normln"/>
    <w:rsid w:val="002C23F5"/>
  </w:style>
  <w:style w:type="paragraph" w:styleId="Pedmtkomente">
    <w:name w:val="annotation subject"/>
    <w:basedOn w:val="Textkomente1"/>
    <w:next w:val="Textkomente1"/>
    <w:rsid w:val="002C23F5"/>
    <w:rPr>
      <w:b/>
      <w:bCs/>
    </w:rPr>
  </w:style>
  <w:style w:type="paragraph" w:customStyle="1" w:styleId="Obsahtabulky">
    <w:name w:val="Obsah tabulky"/>
    <w:basedOn w:val="Normln"/>
    <w:rsid w:val="002C23F5"/>
    <w:pPr>
      <w:suppressLineNumbers/>
    </w:pPr>
  </w:style>
  <w:style w:type="paragraph" w:customStyle="1" w:styleId="Nadpistabulky">
    <w:name w:val="Nadpis tabulky"/>
    <w:basedOn w:val="Obsahtabulky"/>
    <w:rsid w:val="002C23F5"/>
    <w:pPr>
      <w:jc w:val="center"/>
    </w:pPr>
    <w:rPr>
      <w:b/>
      <w:bCs/>
    </w:rPr>
  </w:style>
  <w:style w:type="character" w:styleId="Odkaznakoment">
    <w:name w:val="annotation reference"/>
    <w:basedOn w:val="Standardnpsmoodstavce"/>
    <w:uiPriority w:val="99"/>
    <w:semiHidden/>
    <w:unhideWhenUsed/>
    <w:rsid w:val="002D7524"/>
    <w:rPr>
      <w:sz w:val="16"/>
      <w:szCs w:val="16"/>
    </w:rPr>
  </w:style>
  <w:style w:type="paragraph" w:styleId="Textkomente">
    <w:name w:val="annotation text"/>
    <w:basedOn w:val="Normln"/>
    <w:link w:val="TextkomenteChar1"/>
    <w:uiPriority w:val="99"/>
    <w:semiHidden/>
    <w:unhideWhenUsed/>
    <w:rsid w:val="002D7524"/>
  </w:style>
  <w:style w:type="character" w:customStyle="1" w:styleId="TextkomenteChar1">
    <w:name w:val="Text komentáře Char1"/>
    <w:basedOn w:val="Standardnpsmoodstavce"/>
    <w:link w:val="Textkomente"/>
    <w:semiHidden/>
    <w:rsid w:val="002D7524"/>
    <w:rPr>
      <w:lang w:eastAsia="ar-SA"/>
    </w:rPr>
  </w:style>
  <w:style w:type="paragraph" w:customStyle="1" w:styleId="Standard">
    <w:name w:val="Standard"/>
    <w:rsid w:val="00960CFB"/>
    <w:pPr>
      <w:suppressAutoHyphens/>
      <w:autoSpaceDN w:val="0"/>
      <w:textAlignment w:val="baseline"/>
    </w:pPr>
    <w:rPr>
      <w:kern w:val="3"/>
      <w:sz w:val="24"/>
      <w:szCs w:val="24"/>
      <w:lang w:eastAsia="zh-CN"/>
    </w:rPr>
  </w:style>
  <w:style w:type="paragraph" w:customStyle="1" w:styleId="Textodstavce">
    <w:name w:val="Text odstavce"/>
    <w:basedOn w:val="Standard"/>
    <w:rsid w:val="00960CFB"/>
    <w:pPr>
      <w:spacing w:before="120" w:line="264" w:lineRule="auto"/>
      <w:jc w:val="both"/>
    </w:pPr>
    <w:rPr>
      <w:rFonts w:ascii="Verdana" w:hAnsi="Verdana"/>
      <w:sz w:val="20"/>
    </w:rPr>
  </w:style>
  <w:style w:type="numbering" w:customStyle="1" w:styleId="WW8Num4">
    <w:name w:val="WW8Num4"/>
    <w:basedOn w:val="Bezseznamu"/>
    <w:rsid w:val="00960CFB"/>
    <w:pPr>
      <w:numPr>
        <w:numId w:val="20"/>
      </w:numPr>
    </w:pPr>
  </w:style>
  <w:style w:type="numbering" w:customStyle="1" w:styleId="WW8Num8">
    <w:name w:val="WW8Num8"/>
    <w:basedOn w:val="Bezseznamu"/>
    <w:rsid w:val="00960CFB"/>
    <w:pPr>
      <w:numPr>
        <w:numId w:val="21"/>
      </w:numPr>
    </w:pPr>
  </w:style>
  <w:style w:type="character" w:styleId="Hypertextovodkaz">
    <w:name w:val="Hyperlink"/>
    <w:basedOn w:val="Standardnpsmoodstavce"/>
    <w:uiPriority w:val="99"/>
    <w:unhideWhenUsed/>
    <w:rsid w:val="002C3700"/>
    <w:rPr>
      <w:color w:val="0000FF"/>
      <w:u w:val="single"/>
    </w:rPr>
  </w:style>
  <w:style w:type="numbering" w:customStyle="1" w:styleId="WW8Num30">
    <w:name w:val="WW8Num30"/>
    <w:basedOn w:val="Bezseznamu"/>
    <w:rsid w:val="002C3700"/>
    <w:pPr>
      <w:numPr>
        <w:numId w:val="22"/>
      </w:numPr>
    </w:pPr>
  </w:style>
  <w:style w:type="character" w:customStyle="1" w:styleId="ZpatChar">
    <w:name w:val="Zápatí Char"/>
    <w:basedOn w:val="Standardnpsmoodstavce"/>
    <w:link w:val="Zpat"/>
    <w:uiPriority w:val="99"/>
    <w:rsid w:val="00233A5C"/>
    <w:rPr>
      <w:lang w:eastAsia="ar-SA"/>
    </w:rPr>
  </w:style>
  <w:style w:type="paragraph" w:styleId="Odstavecseseznamem">
    <w:name w:val="List Paragraph"/>
    <w:basedOn w:val="Normln"/>
    <w:qFormat/>
    <w:rsid w:val="005951C4"/>
    <w:pPr>
      <w:ind w:left="708"/>
    </w:pPr>
  </w:style>
  <w:style w:type="numbering" w:customStyle="1" w:styleId="Aktulnseznam1">
    <w:name w:val="Aktuální seznam1"/>
    <w:rsid w:val="00ED7FAD"/>
    <w:pPr>
      <w:numPr>
        <w:numId w:val="25"/>
      </w:numPr>
    </w:pPr>
  </w:style>
  <w:style w:type="character" w:styleId="Znakapoznpodarou">
    <w:name w:val="footnote reference"/>
    <w:aliases w:val="EN Footnote Reference,PGI Fußnote Ziffer + Times New Roman,12 b.,Zúžené o ...,PGI Fußnote Ziffer"/>
    <w:basedOn w:val="Standardnpsmoodstavce"/>
    <w:unhideWhenUsed/>
    <w:rsid w:val="001E7B7D"/>
    <w:rPr>
      <w:vertAlign w:val="superscript"/>
    </w:rPr>
  </w:style>
  <w:style w:type="numbering" w:customStyle="1" w:styleId="WW8Num24">
    <w:name w:val="WW8Num24"/>
    <w:basedOn w:val="Bezseznamu"/>
    <w:rsid w:val="00E848CD"/>
    <w:pPr>
      <w:numPr>
        <w:numId w:val="29"/>
      </w:numPr>
    </w:pPr>
  </w:style>
  <w:style w:type="character" w:customStyle="1" w:styleId="Nadpis2Char">
    <w:name w:val="Nadpis 2 Char"/>
    <w:basedOn w:val="Standardnpsmoodstavce"/>
    <w:link w:val="Nadpis2"/>
    <w:uiPriority w:val="9"/>
    <w:rsid w:val="00334916"/>
    <w:rPr>
      <w:rFonts w:ascii="Calibri" w:hAnsi="Calibri"/>
      <w:b/>
      <w:kern w:val="3"/>
      <w:sz w:val="24"/>
      <w:szCs w:val="24"/>
      <w:lang w:eastAsia="zh-CN"/>
    </w:rPr>
  </w:style>
  <w:style w:type="character" w:customStyle="1" w:styleId="Nadpis4Char">
    <w:name w:val="Nadpis 4 Char"/>
    <w:basedOn w:val="Standardnpsmoodstavce"/>
    <w:link w:val="Nadpis4"/>
    <w:uiPriority w:val="9"/>
    <w:semiHidden/>
    <w:rsid w:val="00334916"/>
    <w:rPr>
      <w:rFonts w:ascii="Calibri" w:hAnsi="Calibri" w:cs="Mangal"/>
      <w:b/>
      <w:bCs/>
      <w:kern w:val="3"/>
      <w:sz w:val="28"/>
      <w:szCs w:val="25"/>
      <w:lang w:eastAsia="zh-CN" w:bidi="hi-IN"/>
    </w:rPr>
  </w:style>
  <w:style w:type="character" w:customStyle="1" w:styleId="Nadpis5Char">
    <w:name w:val="Nadpis 5 Char"/>
    <w:basedOn w:val="Standardnpsmoodstavce"/>
    <w:link w:val="Nadpis5"/>
    <w:uiPriority w:val="9"/>
    <w:semiHidden/>
    <w:rsid w:val="00334916"/>
    <w:rPr>
      <w:rFonts w:ascii="Calibri" w:hAnsi="Calibri" w:cs="Mangal"/>
      <w:b/>
      <w:bCs/>
      <w:i/>
      <w:iCs/>
      <w:kern w:val="3"/>
      <w:sz w:val="26"/>
      <w:szCs w:val="23"/>
      <w:lang w:eastAsia="zh-CN" w:bidi="hi-IN"/>
    </w:rPr>
  </w:style>
  <w:style w:type="character" w:customStyle="1" w:styleId="Nadpis6Char">
    <w:name w:val="Nadpis 6 Char"/>
    <w:basedOn w:val="Standardnpsmoodstavce"/>
    <w:link w:val="Nadpis6"/>
    <w:uiPriority w:val="9"/>
    <w:semiHidden/>
    <w:rsid w:val="00334916"/>
    <w:rPr>
      <w:rFonts w:ascii="Calibri" w:hAnsi="Calibri" w:cs="Mangal"/>
      <w:b/>
      <w:bCs/>
      <w:kern w:val="3"/>
      <w:sz w:val="22"/>
      <w:lang w:eastAsia="zh-CN" w:bidi="hi-IN"/>
    </w:rPr>
  </w:style>
  <w:style w:type="character" w:customStyle="1" w:styleId="Nadpis7Char">
    <w:name w:val="Nadpis 7 Char"/>
    <w:basedOn w:val="Standardnpsmoodstavce"/>
    <w:link w:val="Nadpis7"/>
    <w:uiPriority w:val="9"/>
    <w:semiHidden/>
    <w:rsid w:val="00334916"/>
    <w:rPr>
      <w:rFonts w:ascii="Calibri" w:hAnsi="Calibri" w:cs="Mangal"/>
      <w:kern w:val="3"/>
      <w:sz w:val="24"/>
      <w:szCs w:val="21"/>
      <w:lang w:eastAsia="zh-CN" w:bidi="hi-IN"/>
    </w:rPr>
  </w:style>
  <w:style w:type="character" w:customStyle="1" w:styleId="Nadpis8Char">
    <w:name w:val="Nadpis 8 Char"/>
    <w:basedOn w:val="Standardnpsmoodstavce"/>
    <w:link w:val="Nadpis8"/>
    <w:uiPriority w:val="9"/>
    <w:semiHidden/>
    <w:rsid w:val="00334916"/>
    <w:rPr>
      <w:rFonts w:ascii="Calibri" w:hAnsi="Calibri" w:cs="Mangal"/>
      <w:i/>
      <w:iCs/>
      <w:kern w:val="3"/>
      <w:sz w:val="24"/>
      <w:szCs w:val="21"/>
      <w:lang w:eastAsia="zh-CN" w:bidi="hi-IN"/>
    </w:rPr>
  </w:style>
  <w:style w:type="character" w:customStyle="1" w:styleId="Nadpis9Char">
    <w:name w:val="Nadpis 9 Char"/>
    <w:basedOn w:val="Standardnpsmoodstavce"/>
    <w:link w:val="Nadpis9"/>
    <w:uiPriority w:val="9"/>
    <w:semiHidden/>
    <w:rsid w:val="00334916"/>
    <w:rPr>
      <w:rFonts w:ascii="Cambria" w:hAnsi="Cambria" w:cs="Mangal"/>
      <w:kern w:val="3"/>
      <w:sz w:val="22"/>
      <w:lang w:eastAsia="zh-CN" w:bidi="hi-IN"/>
    </w:rPr>
  </w:style>
  <w:style w:type="paragraph" w:styleId="Prosttext">
    <w:name w:val="Plain Text"/>
    <w:basedOn w:val="Normln"/>
    <w:link w:val="ProsttextChar"/>
    <w:uiPriority w:val="99"/>
    <w:unhideWhenUsed/>
    <w:rsid w:val="00CC03D1"/>
    <w:pPr>
      <w:suppressAutoHyphens w:val="0"/>
    </w:pPr>
    <w:rPr>
      <w:rFonts w:ascii="Arial" w:eastAsia="Calibri" w:hAnsi="Arial"/>
      <w:szCs w:val="21"/>
      <w:lang w:eastAsia="en-US"/>
    </w:rPr>
  </w:style>
  <w:style w:type="character" w:customStyle="1" w:styleId="ProsttextChar">
    <w:name w:val="Prostý text Char"/>
    <w:basedOn w:val="Standardnpsmoodstavce"/>
    <w:link w:val="Prosttext"/>
    <w:uiPriority w:val="99"/>
    <w:rsid w:val="00CC03D1"/>
    <w:rPr>
      <w:rFonts w:ascii="Arial" w:eastAsia="Calibri" w:hAnsi="Arial" w:cs="Times New Roman"/>
      <w:szCs w:val="21"/>
      <w:lang w:eastAsia="en-US"/>
    </w:rPr>
  </w:style>
  <w:style w:type="character" w:customStyle="1" w:styleId="Nadpis1Char">
    <w:name w:val="Nadpis 1 Char"/>
    <w:basedOn w:val="Standardnpsmoodstavce"/>
    <w:link w:val="Nadpis1"/>
    <w:uiPriority w:val="9"/>
    <w:rsid w:val="00E73CF9"/>
    <w:rPr>
      <w:rFonts w:ascii="Cambria" w:hAnsi="Cambria"/>
      <w:b/>
      <w:bCs/>
      <w:kern w:val="32"/>
      <w:sz w:val="32"/>
      <w:szCs w:val="32"/>
      <w:lang w:eastAsia="ar-SA"/>
    </w:rPr>
  </w:style>
  <w:style w:type="table" w:styleId="Mkatabulky">
    <w:name w:val="Table Grid"/>
    <w:basedOn w:val="Normlntabulka"/>
    <w:uiPriority w:val="59"/>
    <w:rsid w:val="009F58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rsid w:val="00F4530A"/>
    <w:rPr>
      <w:b/>
      <w:bCs/>
    </w:rPr>
  </w:style>
  <w:style w:type="character" w:customStyle="1" w:styleId="ZhlavChar">
    <w:name w:val="Záhlaví Char"/>
    <w:basedOn w:val="Standardnpsmoodstavce"/>
    <w:link w:val="Zhlav"/>
    <w:uiPriority w:val="99"/>
    <w:rsid w:val="001202F4"/>
    <w:rPr>
      <w:lang w:eastAsia="ar-SA"/>
    </w:rPr>
  </w:style>
  <w:style w:type="paragraph" w:styleId="Zkladntextodsazen2">
    <w:name w:val="Body Text Indent 2"/>
    <w:basedOn w:val="Normln"/>
    <w:link w:val="Zkladntextodsazen2Char"/>
    <w:uiPriority w:val="99"/>
    <w:semiHidden/>
    <w:unhideWhenUsed/>
    <w:rsid w:val="005E43F9"/>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5E43F9"/>
    <w:rPr>
      <w:lang w:eastAsia="ar-SA"/>
    </w:rPr>
  </w:style>
  <w:style w:type="paragraph" w:customStyle="1" w:styleId="Odstavec-1">
    <w:name w:val="Odstavec-1)"/>
    <w:basedOn w:val="Normln"/>
    <w:rsid w:val="005E43F9"/>
    <w:pPr>
      <w:suppressAutoHyphens w:val="0"/>
      <w:spacing w:after="120"/>
      <w:ind w:left="708" w:hanging="708"/>
      <w:jc w:val="both"/>
    </w:pPr>
    <w:rPr>
      <w:rFonts w:ascii="Verdana" w:hAnsi="Verdana" w:cs="Verdana"/>
      <w:lang w:eastAsia="cs-CZ"/>
    </w:rPr>
  </w:style>
  <w:style w:type="paragraph" w:customStyle="1" w:styleId="Default">
    <w:name w:val="Default"/>
    <w:rsid w:val="00E92057"/>
    <w:pPr>
      <w:autoSpaceDE w:val="0"/>
      <w:autoSpaceDN w:val="0"/>
      <w:adjustRightInd w:val="0"/>
    </w:pPr>
    <w:rPr>
      <w:color w:val="000000"/>
      <w:sz w:val="24"/>
      <w:szCs w:val="24"/>
    </w:rPr>
  </w:style>
  <w:style w:type="paragraph" w:styleId="Zkladntextodsazen">
    <w:name w:val="Body Text Indent"/>
    <w:basedOn w:val="Normln"/>
    <w:link w:val="ZkladntextodsazenChar"/>
    <w:uiPriority w:val="99"/>
    <w:unhideWhenUsed/>
    <w:rsid w:val="006E0D31"/>
    <w:pPr>
      <w:spacing w:after="120"/>
      <w:ind w:left="283"/>
    </w:pPr>
  </w:style>
  <w:style w:type="character" w:customStyle="1" w:styleId="ZkladntextodsazenChar">
    <w:name w:val="Základní text odsazený Char"/>
    <w:basedOn w:val="Standardnpsmoodstavce"/>
    <w:link w:val="Zkladntextodsazen"/>
    <w:uiPriority w:val="99"/>
    <w:rsid w:val="006E0D31"/>
    <w:rPr>
      <w:lang w:eastAsia="ar-SA"/>
    </w:rPr>
  </w:style>
  <w:style w:type="paragraph" w:styleId="Revize">
    <w:name w:val="Revision"/>
    <w:hidden/>
    <w:uiPriority w:val="99"/>
    <w:semiHidden/>
    <w:rsid w:val="006E0D31"/>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54522">
      <w:bodyDiv w:val="1"/>
      <w:marLeft w:val="0"/>
      <w:marRight w:val="0"/>
      <w:marTop w:val="0"/>
      <w:marBottom w:val="0"/>
      <w:divBdr>
        <w:top w:val="none" w:sz="0" w:space="0" w:color="auto"/>
        <w:left w:val="none" w:sz="0" w:space="0" w:color="auto"/>
        <w:bottom w:val="none" w:sz="0" w:space="0" w:color="auto"/>
        <w:right w:val="none" w:sz="0" w:space="0" w:color="auto"/>
      </w:divBdr>
    </w:div>
    <w:div w:id="138885321">
      <w:bodyDiv w:val="1"/>
      <w:marLeft w:val="0"/>
      <w:marRight w:val="0"/>
      <w:marTop w:val="0"/>
      <w:marBottom w:val="0"/>
      <w:divBdr>
        <w:top w:val="none" w:sz="0" w:space="0" w:color="auto"/>
        <w:left w:val="none" w:sz="0" w:space="0" w:color="auto"/>
        <w:bottom w:val="none" w:sz="0" w:space="0" w:color="auto"/>
        <w:right w:val="none" w:sz="0" w:space="0" w:color="auto"/>
      </w:divBdr>
    </w:div>
    <w:div w:id="159196925">
      <w:bodyDiv w:val="1"/>
      <w:marLeft w:val="0"/>
      <w:marRight w:val="0"/>
      <w:marTop w:val="0"/>
      <w:marBottom w:val="0"/>
      <w:divBdr>
        <w:top w:val="none" w:sz="0" w:space="0" w:color="auto"/>
        <w:left w:val="none" w:sz="0" w:space="0" w:color="auto"/>
        <w:bottom w:val="none" w:sz="0" w:space="0" w:color="auto"/>
        <w:right w:val="none" w:sz="0" w:space="0" w:color="auto"/>
      </w:divBdr>
    </w:div>
    <w:div w:id="163783204">
      <w:bodyDiv w:val="1"/>
      <w:marLeft w:val="0"/>
      <w:marRight w:val="0"/>
      <w:marTop w:val="0"/>
      <w:marBottom w:val="0"/>
      <w:divBdr>
        <w:top w:val="none" w:sz="0" w:space="0" w:color="auto"/>
        <w:left w:val="none" w:sz="0" w:space="0" w:color="auto"/>
        <w:bottom w:val="none" w:sz="0" w:space="0" w:color="auto"/>
        <w:right w:val="none" w:sz="0" w:space="0" w:color="auto"/>
      </w:divBdr>
    </w:div>
    <w:div w:id="341973878">
      <w:bodyDiv w:val="1"/>
      <w:marLeft w:val="0"/>
      <w:marRight w:val="0"/>
      <w:marTop w:val="0"/>
      <w:marBottom w:val="0"/>
      <w:divBdr>
        <w:top w:val="none" w:sz="0" w:space="0" w:color="auto"/>
        <w:left w:val="none" w:sz="0" w:space="0" w:color="auto"/>
        <w:bottom w:val="none" w:sz="0" w:space="0" w:color="auto"/>
        <w:right w:val="none" w:sz="0" w:space="0" w:color="auto"/>
      </w:divBdr>
    </w:div>
    <w:div w:id="342437767">
      <w:bodyDiv w:val="1"/>
      <w:marLeft w:val="0"/>
      <w:marRight w:val="0"/>
      <w:marTop w:val="0"/>
      <w:marBottom w:val="0"/>
      <w:divBdr>
        <w:top w:val="none" w:sz="0" w:space="0" w:color="auto"/>
        <w:left w:val="none" w:sz="0" w:space="0" w:color="auto"/>
        <w:bottom w:val="none" w:sz="0" w:space="0" w:color="auto"/>
        <w:right w:val="none" w:sz="0" w:space="0" w:color="auto"/>
      </w:divBdr>
    </w:div>
    <w:div w:id="349068309">
      <w:bodyDiv w:val="1"/>
      <w:marLeft w:val="0"/>
      <w:marRight w:val="0"/>
      <w:marTop w:val="0"/>
      <w:marBottom w:val="0"/>
      <w:divBdr>
        <w:top w:val="none" w:sz="0" w:space="0" w:color="auto"/>
        <w:left w:val="none" w:sz="0" w:space="0" w:color="auto"/>
        <w:bottom w:val="none" w:sz="0" w:space="0" w:color="auto"/>
        <w:right w:val="none" w:sz="0" w:space="0" w:color="auto"/>
      </w:divBdr>
    </w:div>
    <w:div w:id="369108068">
      <w:bodyDiv w:val="1"/>
      <w:marLeft w:val="0"/>
      <w:marRight w:val="0"/>
      <w:marTop w:val="0"/>
      <w:marBottom w:val="0"/>
      <w:divBdr>
        <w:top w:val="none" w:sz="0" w:space="0" w:color="auto"/>
        <w:left w:val="none" w:sz="0" w:space="0" w:color="auto"/>
        <w:bottom w:val="none" w:sz="0" w:space="0" w:color="auto"/>
        <w:right w:val="none" w:sz="0" w:space="0" w:color="auto"/>
      </w:divBdr>
    </w:div>
    <w:div w:id="426776386">
      <w:bodyDiv w:val="1"/>
      <w:marLeft w:val="0"/>
      <w:marRight w:val="0"/>
      <w:marTop w:val="0"/>
      <w:marBottom w:val="0"/>
      <w:divBdr>
        <w:top w:val="none" w:sz="0" w:space="0" w:color="auto"/>
        <w:left w:val="none" w:sz="0" w:space="0" w:color="auto"/>
        <w:bottom w:val="none" w:sz="0" w:space="0" w:color="auto"/>
        <w:right w:val="none" w:sz="0" w:space="0" w:color="auto"/>
      </w:divBdr>
    </w:div>
    <w:div w:id="548499544">
      <w:bodyDiv w:val="1"/>
      <w:marLeft w:val="0"/>
      <w:marRight w:val="0"/>
      <w:marTop w:val="0"/>
      <w:marBottom w:val="0"/>
      <w:divBdr>
        <w:top w:val="none" w:sz="0" w:space="0" w:color="auto"/>
        <w:left w:val="none" w:sz="0" w:space="0" w:color="auto"/>
        <w:bottom w:val="none" w:sz="0" w:space="0" w:color="auto"/>
        <w:right w:val="none" w:sz="0" w:space="0" w:color="auto"/>
      </w:divBdr>
    </w:div>
    <w:div w:id="548959689">
      <w:bodyDiv w:val="1"/>
      <w:marLeft w:val="0"/>
      <w:marRight w:val="0"/>
      <w:marTop w:val="0"/>
      <w:marBottom w:val="0"/>
      <w:divBdr>
        <w:top w:val="none" w:sz="0" w:space="0" w:color="auto"/>
        <w:left w:val="none" w:sz="0" w:space="0" w:color="auto"/>
        <w:bottom w:val="none" w:sz="0" w:space="0" w:color="auto"/>
        <w:right w:val="none" w:sz="0" w:space="0" w:color="auto"/>
      </w:divBdr>
    </w:div>
    <w:div w:id="579215415">
      <w:bodyDiv w:val="1"/>
      <w:marLeft w:val="0"/>
      <w:marRight w:val="0"/>
      <w:marTop w:val="0"/>
      <w:marBottom w:val="0"/>
      <w:divBdr>
        <w:top w:val="none" w:sz="0" w:space="0" w:color="auto"/>
        <w:left w:val="none" w:sz="0" w:space="0" w:color="auto"/>
        <w:bottom w:val="none" w:sz="0" w:space="0" w:color="auto"/>
        <w:right w:val="none" w:sz="0" w:space="0" w:color="auto"/>
      </w:divBdr>
    </w:div>
    <w:div w:id="588076389">
      <w:bodyDiv w:val="1"/>
      <w:marLeft w:val="0"/>
      <w:marRight w:val="0"/>
      <w:marTop w:val="0"/>
      <w:marBottom w:val="0"/>
      <w:divBdr>
        <w:top w:val="none" w:sz="0" w:space="0" w:color="auto"/>
        <w:left w:val="none" w:sz="0" w:space="0" w:color="auto"/>
        <w:bottom w:val="none" w:sz="0" w:space="0" w:color="auto"/>
        <w:right w:val="none" w:sz="0" w:space="0" w:color="auto"/>
      </w:divBdr>
    </w:div>
    <w:div w:id="608895158">
      <w:bodyDiv w:val="1"/>
      <w:marLeft w:val="0"/>
      <w:marRight w:val="0"/>
      <w:marTop w:val="0"/>
      <w:marBottom w:val="0"/>
      <w:divBdr>
        <w:top w:val="none" w:sz="0" w:space="0" w:color="auto"/>
        <w:left w:val="none" w:sz="0" w:space="0" w:color="auto"/>
        <w:bottom w:val="none" w:sz="0" w:space="0" w:color="auto"/>
        <w:right w:val="none" w:sz="0" w:space="0" w:color="auto"/>
      </w:divBdr>
    </w:div>
    <w:div w:id="618298138">
      <w:bodyDiv w:val="1"/>
      <w:marLeft w:val="0"/>
      <w:marRight w:val="0"/>
      <w:marTop w:val="0"/>
      <w:marBottom w:val="0"/>
      <w:divBdr>
        <w:top w:val="none" w:sz="0" w:space="0" w:color="auto"/>
        <w:left w:val="none" w:sz="0" w:space="0" w:color="auto"/>
        <w:bottom w:val="none" w:sz="0" w:space="0" w:color="auto"/>
        <w:right w:val="none" w:sz="0" w:space="0" w:color="auto"/>
      </w:divBdr>
      <w:divsChild>
        <w:div w:id="1068457224">
          <w:marLeft w:val="0"/>
          <w:marRight w:val="0"/>
          <w:marTop w:val="0"/>
          <w:marBottom w:val="0"/>
          <w:divBdr>
            <w:top w:val="none" w:sz="0" w:space="0" w:color="auto"/>
            <w:left w:val="none" w:sz="0" w:space="0" w:color="auto"/>
            <w:bottom w:val="none" w:sz="0" w:space="0" w:color="auto"/>
            <w:right w:val="none" w:sz="0" w:space="0" w:color="auto"/>
          </w:divBdr>
        </w:div>
      </w:divsChild>
    </w:div>
    <w:div w:id="714237219">
      <w:bodyDiv w:val="1"/>
      <w:marLeft w:val="0"/>
      <w:marRight w:val="0"/>
      <w:marTop w:val="0"/>
      <w:marBottom w:val="0"/>
      <w:divBdr>
        <w:top w:val="none" w:sz="0" w:space="0" w:color="auto"/>
        <w:left w:val="none" w:sz="0" w:space="0" w:color="auto"/>
        <w:bottom w:val="none" w:sz="0" w:space="0" w:color="auto"/>
        <w:right w:val="none" w:sz="0" w:space="0" w:color="auto"/>
      </w:divBdr>
    </w:div>
    <w:div w:id="724840814">
      <w:bodyDiv w:val="1"/>
      <w:marLeft w:val="0"/>
      <w:marRight w:val="0"/>
      <w:marTop w:val="0"/>
      <w:marBottom w:val="0"/>
      <w:divBdr>
        <w:top w:val="none" w:sz="0" w:space="0" w:color="auto"/>
        <w:left w:val="none" w:sz="0" w:space="0" w:color="auto"/>
        <w:bottom w:val="none" w:sz="0" w:space="0" w:color="auto"/>
        <w:right w:val="none" w:sz="0" w:space="0" w:color="auto"/>
      </w:divBdr>
    </w:div>
    <w:div w:id="860096326">
      <w:bodyDiv w:val="1"/>
      <w:marLeft w:val="0"/>
      <w:marRight w:val="0"/>
      <w:marTop w:val="0"/>
      <w:marBottom w:val="0"/>
      <w:divBdr>
        <w:top w:val="none" w:sz="0" w:space="0" w:color="auto"/>
        <w:left w:val="none" w:sz="0" w:space="0" w:color="auto"/>
        <w:bottom w:val="none" w:sz="0" w:space="0" w:color="auto"/>
        <w:right w:val="none" w:sz="0" w:space="0" w:color="auto"/>
      </w:divBdr>
    </w:div>
    <w:div w:id="883366014">
      <w:bodyDiv w:val="1"/>
      <w:marLeft w:val="0"/>
      <w:marRight w:val="0"/>
      <w:marTop w:val="0"/>
      <w:marBottom w:val="0"/>
      <w:divBdr>
        <w:top w:val="none" w:sz="0" w:space="0" w:color="auto"/>
        <w:left w:val="none" w:sz="0" w:space="0" w:color="auto"/>
        <w:bottom w:val="none" w:sz="0" w:space="0" w:color="auto"/>
        <w:right w:val="none" w:sz="0" w:space="0" w:color="auto"/>
      </w:divBdr>
    </w:div>
    <w:div w:id="891430445">
      <w:bodyDiv w:val="1"/>
      <w:marLeft w:val="0"/>
      <w:marRight w:val="0"/>
      <w:marTop w:val="0"/>
      <w:marBottom w:val="0"/>
      <w:divBdr>
        <w:top w:val="none" w:sz="0" w:space="0" w:color="auto"/>
        <w:left w:val="none" w:sz="0" w:space="0" w:color="auto"/>
        <w:bottom w:val="none" w:sz="0" w:space="0" w:color="auto"/>
        <w:right w:val="none" w:sz="0" w:space="0" w:color="auto"/>
      </w:divBdr>
    </w:div>
    <w:div w:id="918639511">
      <w:bodyDiv w:val="1"/>
      <w:marLeft w:val="0"/>
      <w:marRight w:val="0"/>
      <w:marTop w:val="0"/>
      <w:marBottom w:val="0"/>
      <w:divBdr>
        <w:top w:val="none" w:sz="0" w:space="0" w:color="auto"/>
        <w:left w:val="none" w:sz="0" w:space="0" w:color="auto"/>
        <w:bottom w:val="none" w:sz="0" w:space="0" w:color="auto"/>
        <w:right w:val="none" w:sz="0" w:space="0" w:color="auto"/>
      </w:divBdr>
    </w:div>
    <w:div w:id="920681146">
      <w:bodyDiv w:val="1"/>
      <w:marLeft w:val="0"/>
      <w:marRight w:val="0"/>
      <w:marTop w:val="0"/>
      <w:marBottom w:val="0"/>
      <w:divBdr>
        <w:top w:val="none" w:sz="0" w:space="0" w:color="auto"/>
        <w:left w:val="none" w:sz="0" w:space="0" w:color="auto"/>
        <w:bottom w:val="none" w:sz="0" w:space="0" w:color="auto"/>
        <w:right w:val="none" w:sz="0" w:space="0" w:color="auto"/>
      </w:divBdr>
      <w:divsChild>
        <w:div w:id="1214461607">
          <w:marLeft w:val="0"/>
          <w:marRight w:val="0"/>
          <w:marTop w:val="0"/>
          <w:marBottom w:val="0"/>
          <w:divBdr>
            <w:top w:val="none" w:sz="0" w:space="0" w:color="auto"/>
            <w:left w:val="none" w:sz="0" w:space="0" w:color="auto"/>
            <w:bottom w:val="none" w:sz="0" w:space="0" w:color="auto"/>
            <w:right w:val="none" w:sz="0" w:space="0" w:color="auto"/>
          </w:divBdr>
        </w:div>
      </w:divsChild>
    </w:div>
    <w:div w:id="958418975">
      <w:bodyDiv w:val="1"/>
      <w:marLeft w:val="0"/>
      <w:marRight w:val="0"/>
      <w:marTop w:val="0"/>
      <w:marBottom w:val="0"/>
      <w:divBdr>
        <w:top w:val="none" w:sz="0" w:space="0" w:color="auto"/>
        <w:left w:val="none" w:sz="0" w:space="0" w:color="auto"/>
        <w:bottom w:val="none" w:sz="0" w:space="0" w:color="auto"/>
        <w:right w:val="none" w:sz="0" w:space="0" w:color="auto"/>
      </w:divBdr>
    </w:div>
    <w:div w:id="960383557">
      <w:bodyDiv w:val="1"/>
      <w:marLeft w:val="0"/>
      <w:marRight w:val="0"/>
      <w:marTop w:val="0"/>
      <w:marBottom w:val="0"/>
      <w:divBdr>
        <w:top w:val="none" w:sz="0" w:space="0" w:color="auto"/>
        <w:left w:val="none" w:sz="0" w:space="0" w:color="auto"/>
        <w:bottom w:val="none" w:sz="0" w:space="0" w:color="auto"/>
        <w:right w:val="none" w:sz="0" w:space="0" w:color="auto"/>
      </w:divBdr>
    </w:div>
    <w:div w:id="1015882834">
      <w:bodyDiv w:val="1"/>
      <w:marLeft w:val="0"/>
      <w:marRight w:val="0"/>
      <w:marTop w:val="0"/>
      <w:marBottom w:val="0"/>
      <w:divBdr>
        <w:top w:val="none" w:sz="0" w:space="0" w:color="auto"/>
        <w:left w:val="none" w:sz="0" w:space="0" w:color="auto"/>
        <w:bottom w:val="none" w:sz="0" w:space="0" w:color="auto"/>
        <w:right w:val="none" w:sz="0" w:space="0" w:color="auto"/>
      </w:divBdr>
    </w:div>
    <w:div w:id="1088775423">
      <w:bodyDiv w:val="1"/>
      <w:marLeft w:val="0"/>
      <w:marRight w:val="0"/>
      <w:marTop w:val="0"/>
      <w:marBottom w:val="0"/>
      <w:divBdr>
        <w:top w:val="none" w:sz="0" w:space="0" w:color="auto"/>
        <w:left w:val="none" w:sz="0" w:space="0" w:color="auto"/>
        <w:bottom w:val="none" w:sz="0" w:space="0" w:color="auto"/>
        <w:right w:val="none" w:sz="0" w:space="0" w:color="auto"/>
      </w:divBdr>
    </w:div>
    <w:div w:id="1111391593">
      <w:bodyDiv w:val="1"/>
      <w:marLeft w:val="0"/>
      <w:marRight w:val="0"/>
      <w:marTop w:val="0"/>
      <w:marBottom w:val="0"/>
      <w:divBdr>
        <w:top w:val="none" w:sz="0" w:space="0" w:color="auto"/>
        <w:left w:val="none" w:sz="0" w:space="0" w:color="auto"/>
        <w:bottom w:val="none" w:sz="0" w:space="0" w:color="auto"/>
        <w:right w:val="none" w:sz="0" w:space="0" w:color="auto"/>
      </w:divBdr>
    </w:div>
    <w:div w:id="1117336258">
      <w:bodyDiv w:val="1"/>
      <w:marLeft w:val="0"/>
      <w:marRight w:val="0"/>
      <w:marTop w:val="0"/>
      <w:marBottom w:val="0"/>
      <w:divBdr>
        <w:top w:val="none" w:sz="0" w:space="0" w:color="auto"/>
        <w:left w:val="none" w:sz="0" w:space="0" w:color="auto"/>
        <w:bottom w:val="none" w:sz="0" w:space="0" w:color="auto"/>
        <w:right w:val="none" w:sz="0" w:space="0" w:color="auto"/>
      </w:divBdr>
    </w:div>
    <w:div w:id="1120562897">
      <w:bodyDiv w:val="1"/>
      <w:marLeft w:val="0"/>
      <w:marRight w:val="0"/>
      <w:marTop w:val="0"/>
      <w:marBottom w:val="0"/>
      <w:divBdr>
        <w:top w:val="none" w:sz="0" w:space="0" w:color="auto"/>
        <w:left w:val="none" w:sz="0" w:space="0" w:color="auto"/>
        <w:bottom w:val="none" w:sz="0" w:space="0" w:color="auto"/>
        <w:right w:val="none" w:sz="0" w:space="0" w:color="auto"/>
      </w:divBdr>
    </w:div>
    <w:div w:id="1155100461">
      <w:bodyDiv w:val="1"/>
      <w:marLeft w:val="0"/>
      <w:marRight w:val="0"/>
      <w:marTop w:val="0"/>
      <w:marBottom w:val="0"/>
      <w:divBdr>
        <w:top w:val="none" w:sz="0" w:space="0" w:color="auto"/>
        <w:left w:val="none" w:sz="0" w:space="0" w:color="auto"/>
        <w:bottom w:val="none" w:sz="0" w:space="0" w:color="auto"/>
        <w:right w:val="none" w:sz="0" w:space="0" w:color="auto"/>
      </w:divBdr>
    </w:div>
    <w:div w:id="1233808001">
      <w:bodyDiv w:val="1"/>
      <w:marLeft w:val="0"/>
      <w:marRight w:val="0"/>
      <w:marTop w:val="0"/>
      <w:marBottom w:val="0"/>
      <w:divBdr>
        <w:top w:val="none" w:sz="0" w:space="0" w:color="auto"/>
        <w:left w:val="none" w:sz="0" w:space="0" w:color="auto"/>
        <w:bottom w:val="none" w:sz="0" w:space="0" w:color="auto"/>
        <w:right w:val="none" w:sz="0" w:space="0" w:color="auto"/>
      </w:divBdr>
    </w:div>
    <w:div w:id="1253709314">
      <w:bodyDiv w:val="1"/>
      <w:marLeft w:val="0"/>
      <w:marRight w:val="0"/>
      <w:marTop w:val="0"/>
      <w:marBottom w:val="0"/>
      <w:divBdr>
        <w:top w:val="none" w:sz="0" w:space="0" w:color="auto"/>
        <w:left w:val="none" w:sz="0" w:space="0" w:color="auto"/>
        <w:bottom w:val="none" w:sz="0" w:space="0" w:color="auto"/>
        <w:right w:val="none" w:sz="0" w:space="0" w:color="auto"/>
      </w:divBdr>
      <w:divsChild>
        <w:div w:id="1935480606">
          <w:marLeft w:val="0"/>
          <w:marRight w:val="0"/>
          <w:marTop w:val="0"/>
          <w:marBottom w:val="0"/>
          <w:divBdr>
            <w:top w:val="none" w:sz="0" w:space="0" w:color="auto"/>
            <w:left w:val="none" w:sz="0" w:space="0" w:color="auto"/>
            <w:bottom w:val="none" w:sz="0" w:space="0" w:color="auto"/>
            <w:right w:val="none" w:sz="0" w:space="0" w:color="auto"/>
          </w:divBdr>
        </w:div>
        <w:div w:id="1802772673">
          <w:marLeft w:val="0"/>
          <w:marRight w:val="0"/>
          <w:marTop w:val="0"/>
          <w:marBottom w:val="0"/>
          <w:divBdr>
            <w:top w:val="none" w:sz="0" w:space="0" w:color="auto"/>
            <w:left w:val="none" w:sz="0" w:space="0" w:color="auto"/>
            <w:bottom w:val="none" w:sz="0" w:space="0" w:color="auto"/>
            <w:right w:val="none" w:sz="0" w:space="0" w:color="auto"/>
          </w:divBdr>
        </w:div>
        <w:div w:id="607322544">
          <w:marLeft w:val="0"/>
          <w:marRight w:val="0"/>
          <w:marTop w:val="0"/>
          <w:marBottom w:val="0"/>
          <w:divBdr>
            <w:top w:val="none" w:sz="0" w:space="0" w:color="auto"/>
            <w:left w:val="none" w:sz="0" w:space="0" w:color="auto"/>
            <w:bottom w:val="none" w:sz="0" w:space="0" w:color="auto"/>
            <w:right w:val="none" w:sz="0" w:space="0" w:color="auto"/>
          </w:divBdr>
        </w:div>
        <w:div w:id="1198665373">
          <w:marLeft w:val="0"/>
          <w:marRight w:val="0"/>
          <w:marTop w:val="0"/>
          <w:marBottom w:val="0"/>
          <w:divBdr>
            <w:top w:val="none" w:sz="0" w:space="0" w:color="auto"/>
            <w:left w:val="none" w:sz="0" w:space="0" w:color="auto"/>
            <w:bottom w:val="none" w:sz="0" w:space="0" w:color="auto"/>
            <w:right w:val="none" w:sz="0" w:space="0" w:color="auto"/>
          </w:divBdr>
        </w:div>
      </w:divsChild>
    </w:div>
    <w:div w:id="1258713075">
      <w:bodyDiv w:val="1"/>
      <w:marLeft w:val="0"/>
      <w:marRight w:val="0"/>
      <w:marTop w:val="0"/>
      <w:marBottom w:val="0"/>
      <w:divBdr>
        <w:top w:val="none" w:sz="0" w:space="0" w:color="auto"/>
        <w:left w:val="none" w:sz="0" w:space="0" w:color="auto"/>
        <w:bottom w:val="none" w:sz="0" w:space="0" w:color="auto"/>
        <w:right w:val="none" w:sz="0" w:space="0" w:color="auto"/>
      </w:divBdr>
    </w:div>
    <w:div w:id="1262839823">
      <w:bodyDiv w:val="1"/>
      <w:marLeft w:val="0"/>
      <w:marRight w:val="0"/>
      <w:marTop w:val="0"/>
      <w:marBottom w:val="0"/>
      <w:divBdr>
        <w:top w:val="none" w:sz="0" w:space="0" w:color="auto"/>
        <w:left w:val="none" w:sz="0" w:space="0" w:color="auto"/>
        <w:bottom w:val="none" w:sz="0" w:space="0" w:color="auto"/>
        <w:right w:val="none" w:sz="0" w:space="0" w:color="auto"/>
      </w:divBdr>
    </w:div>
    <w:div w:id="1271427066">
      <w:bodyDiv w:val="1"/>
      <w:marLeft w:val="0"/>
      <w:marRight w:val="0"/>
      <w:marTop w:val="0"/>
      <w:marBottom w:val="0"/>
      <w:divBdr>
        <w:top w:val="none" w:sz="0" w:space="0" w:color="auto"/>
        <w:left w:val="none" w:sz="0" w:space="0" w:color="auto"/>
        <w:bottom w:val="none" w:sz="0" w:space="0" w:color="auto"/>
        <w:right w:val="none" w:sz="0" w:space="0" w:color="auto"/>
      </w:divBdr>
    </w:div>
    <w:div w:id="1277368479">
      <w:bodyDiv w:val="1"/>
      <w:marLeft w:val="0"/>
      <w:marRight w:val="0"/>
      <w:marTop w:val="0"/>
      <w:marBottom w:val="0"/>
      <w:divBdr>
        <w:top w:val="none" w:sz="0" w:space="0" w:color="auto"/>
        <w:left w:val="none" w:sz="0" w:space="0" w:color="auto"/>
        <w:bottom w:val="none" w:sz="0" w:space="0" w:color="auto"/>
        <w:right w:val="none" w:sz="0" w:space="0" w:color="auto"/>
      </w:divBdr>
    </w:div>
    <w:div w:id="1364090806">
      <w:bodyDiv w:val="1"/>
      <w:marLeft w:val="0"/>
      <w:marRight w:val="0"/>
      <w:marTop w:val="0"/>
      <w:marBottom w:val="0"/>
      <w:divBdr>
        <w:top w:val="none" w:sz="0" w:space="0" w:color="auto"/>
        <w:left w:val="none" w:sz="0" w:space="0" w:color="auto"/>
        <w:bottom w:val="none" w:sz="0" w:space="0" w:color="auto"/>
        <w:right w:val="none" w:sz="0" w:space="0" w:color="auto"/>
      </w:divBdr>
    </w:div>
    <w:div w:id="1459688384">
      <w:bodyDiv w:val="1"/>
      <w:marLeft w:val="0"/>
      <w:marRight w:val="0"/>
      <w:marTop w:val="0"/>
      <w:marBottom w:val="0"/>
      <w:divBdr>
        <w:top w:val="none" w:sz="0" w:space="0" w:color="auto"/>
        <w:left w:val="none" w:sz="0" w:space="0" w:color="auto"/>
        <w:bottom w:val="none" w:sz="0" w:space="0" w:color="auto"/>
        <w:right w:val="none" w:sz="0" w:space="0" w:color="auto"/>
      </w:divBdr>
    </w:div>
    <w:div w:id="1525705444">
      <w:bodyDiv w:val="1"/>
      <w:marLeft w:val="0"/>
      <w:marRight w:val="0"/>
      <w:marTop w:val="0"/>
      <w:marBottom w:val="0"/>
      <w:divBdr>
        <w:top w:val="none" w:sz="0" w:space="0" w:color="auto"/>
        <w:left w:val="none" w:sz="0" w:space="0" w:color="auto"/>
        <w:bottom w:val="none" w:sz="0" w:space="0" w:color="auto"/>
        <w:right w:val="none" w:sz="0" w:space="0" w:color="auto"/>
      </w:divBdr>
    </w:div>
    <w:div w:id="1629823409">
      <w:bodyDiv w:val="1"/>
      <w:marLeft w:val="0"/>
      <w:marRight w:val="0"/>
      <w:marTop w:val="0"/>
      <w:marBottom w:val="0"/>
      <w:divBdr>
        <w:top w:val="none" w:sz="0" w:space="0" w:color="auto"/>
        <w:left w:val="none" w:sz="0" w:space="0" w:color="auto"/>
        <w:bottom w:val="none" w:sz="0" w:space="0" w:color="auto"/>
        <w:right w:val="none" w:sz="0" w:space="0" w:color="auto"/>
      </w:divBdr>
    </w:div>
    <w:div w:id="1703438435">
      <w:bodyDiv w:val="1"/>
      <w:marLeft w:val="0"/>
      <w:marRight w:val="0"/>
      <w:marTop w:val="0"/>
      <w:marBottom w:val="0"/>
      <w:divBdr>
        <w:top w:val="none" w:sz="0" w:space="0" w:color="auto"/>
        <w:left w:val="none" w:sz="0" w:space="0" w:color="auto"/>
        <w:bottom w:val="none" w:sz="0" w:space="0" w:color="auto"/>
        <w:right w:val="none" w:sz="0" w:space="0" w:color="auto"/>
      </w:divBdr>
    </w:div>
    <w:div w:id="1716536972">
      <w:bodyDiv w:val="1"/>
      <w:marLeft w:val="0"/>
      <w:marRight w:val="0"/>
      <w:marTop w:val="0"/>
      <w:marBottom w:val="0"/>
      <w:divBdr>
        <w:top w:val="none" w:sz="0" w:space="0" w:color="auto"/>
        <w:left w:val="none" w:sz="0" w:space="0" w:color="auto"/>
        <w:bottom w:val="none" w:sz="0" w:space="0" w:color="auto"/>
        <w:right w:val="none" w:sz="0" w:space="0" w:color="auto"/>
      </w:divBdr>
    </w:div>
    <w:div w:id="1717118614">
      <w:bodyDiv w:val="1"/>
      <w:marLeft w:val="0"/>
      <w:marRight w:val="0"/>
      <w:marTop w:val="0"/>
      <w:marBottom w:val="0"/>
      <w:divBdr>
        <w:top w:val="none" w:sz="0" w:space="0" w:color="auto"/>
        <w:left w:val="none" w:sz="0" w:space="0" w:color="auto"/>
        <w:bottom w:val="none" w:sz="0" w:space="0" w:color="auto"/>
        <w:right w:val="none" w:sz="0" w:space="0" w:color="auto"/>
      </w:divBdr>
    </w:div>
    <w:div w:id="1721006409">
      <w:bodyDiv w:val="1"/>
      <w:marLeft w:val="0"/>
      <w:marRight w:val="0"/>
      <w:marTop w:val="0"/>
      <w:marBottom w:val="0"/>
      <w:divBdr>
        <w:top w:val="none" w:sz="0" w:space="0" w:color="auto"/>
        <w:left w:val="none" w:sz="0" w:space="0" w:color="auto"/>
        <w:bottom w:val="none" w:sz="0" w:space="0" w:color="auto"/>
        <w:right w:val="none" w:sz="0" w:space="0" w:color="auto"/>
      </w:divBdr>
    </w:div>
    <w:div w:id="1751809462">
      <w:bodyDiv w:val="1"/>
      <w:marLeft w:val="0"/>
      <w:marRight w:val="0"/>
      <w:marTop w:val="0"/>
      <w:marBottom w:val="0"/>
      <w:divBdr>
        <w:top w:val="none" w:sz="0" w:space="0" w:color="auto"/>
        <w:left w:val="none" w:sz="0" w:space="0" w:color="auto"/>
        <w:bottom w:val="none" w:sz="0" w:space="0" w:color="auto"/>
        <w:right w:val="none" w:sz="0" w:space="0" w:color="auto"/>
      </w:divBdr>
    </w:div>
    <w:div w:id="1789081754">
      <w:bodyDiv w:val="1"/>
      <w:marLeft w:val="0"/>
      <w:marRight w:val="0"/>
      <w:marTop w:val="0"/>
      <w:marBottom w:val="0"/>
      <w:divBdr>
        <w:top w:val="none" w:sz="0" w:space="0" w:color="auto"/>
        <w:left w:val="none" w:sz="0" w:space="0" w:color="auto"/>
        <w:bottom w:val="none" w:sz="0" w:space="0" w:color="auto"/>
        <w:right w:val="none" w:sz="0" w:space="0" w:color="auto"/>
      </w:divBdr>
    </w:div>
    <w:div w:id="1832408399">
      <w:bodyDiv w:val="1"/>
      <w:marLeft w:val="0"/>
      <w:marRight w:val="0"/>
      <w:marTop w:val="0"/>
      <w:marBottom w:val="0"/>
      <w:divBdr>
        <w:top w:val="none" w:sz="0" w:space="0" w:color="auto"/>
        <w:left w:val="none" w:sz="0" w:space="0" w:color="auto"/>
        <w:bottom w:val="none" w:sz="0" w:space="0" w:color="auto"/>
        <w:right w:val="none" w:sz="0" w:space="0" w:color="auto"/>
      </w:divBdr>
    </w:div>
    <w:div w:id="1852179973">
      <w:bodyDiv w:val="1"/>
      <w:marLeft w:val="0"/>
      <w:marRight w:val="0"/>
      <w:marTop w:val="0"/>
      <w:marBottom w:val="0"/>
      <w:divBdr>
        <w:top w:val="none" w:sz="0" w:space="0" w:color="auto"/>
        <w:left w:val="none" w:sz="0" w:space="0" w:color="auto"/>
        <w:bottom w:val="none" w:sz="0" w:space="0" w:color="auto"/>
        <w:right w:val="none" w:sz="0" w:space="0" w:color="auto"/>
      </w:divBdr>
    </w:div>
    <w:div w:id="1895040477">
      <w:bodyDiv w:val="1"/>
      <w:marLeft w:val="0"/>
      <w:marRight w:val="0"/>
      <w:marTop w:val="0"/>
      <w:marBottom w:val="0"/>
      <w:divBdr>
        <w:top w:val="none" w:sz="0" w:space="0" w:color="auto"/>
        <w:left w:val="none" w:sz="0" w:space="0" w:color="auto"/>
        <w:bottom w:val="none" w:sz="0" w:space="0" w:color="auto"/>
        <w:right w:val="none" w:sz="0" w:space="0" w:color="auto"/>
      </w:divBdr>
    </w:div>
    <w:div w:id="1963263240">
      <w:bodyDiv w:val="1"/>
      <w:marLeft w:val="0"/>
      <w:marRight w:val="0"/>
      <w:marTop w:val="0"/>
      <w:marBottom w:val="0"/>
      <w:divBdr>
        <w:top w:val="none" w:sz="0" w:space="0" w:color="auto"/>
        <w:left w:val="none" w:sz="0" w:space="0" w:color="auto"/>
        <w:bottom w:val="none" w:sz="0" w:space="0" w:color="auto"/>
        <w:right w:val="none" w:sz="0" w:space="0" w:color="auto"/>
      </w:divBdr>
    </w:div>
    <w:div w:id="2040203531">
      <w:bodyDiv w:val="1"/>
      <w:marLeft w:val="0"/>
      <w:marRight w:val="0"/>
      <w:marTop w:val="0"/>
      <w:marBottom w:val="0"/>
      <w:divBdr>
        <w:top w:val="none" w:sz="0" w:space="0" w:color="auto"/>
        <w:left w:val="none" w:sz="0" w:space="0" w:color="auto"/>
        <w:bottom w:val="none" w:sz="0" w:space="0" w:color="auto"/>
        <w:right w:val="none" w:sz="0" w:space="0" w:color="auto"/>
      </w:divBdr>
    </w:div>
    <w:div w:id="2041736845">
      <w:bodyDiv w:val="1"/>
      <w:marLeft w:val="0"/>
      <w:marRight w:val="0"/>
      <w:marTop w:val="0"/>
      <w:marBottom w:val="0"/>
      <w:divBdr>
        <w:top w:val="none" w:sz="0" w:space="0" w:color="auto"/>
        <w:left w:val="none" w:sz="0" w:space="0" w:color="auto"/>
        <w:bottom w:val="none" w:sz="0" w:space="0" w:color="auto"/>
        <w:right w:val="none" w:sz="0" w:space="0" w:color="auto"/>
      </w:divBdr>
    </w:div>
    <w:div w:id="2050494507">
      <w:bodyDiv w:val="1"/>
      <w:marLeft w:val="0"/>
      <w:marRight w:val="0"/>
      <w:marTop w:val="0"/>
      <w:marBottom w:val="0"/>
      <w:divBdr>
        <w:top w:val="none" w:sz="0" w:space="0" w:color="auto"/>
        <w:left w:val="none" w:sz="0" w:space="0" w:color="auto"/>
        <w:bottom w:val="none" w:sz="0" w:space="0" w:color="auto"/>
        <w:right w:val="none" w:sz="0" w:space="0" w:color="auto"/>
      </w:divBdr>
    </w:div>
    <w:div w:id="2065907714">
      <w:bodyDiv w:val="1"/>
      <w:marLeft w:val="0"/>
      <w:marRight w:val="0"/>
      <w:marTop w:val="0"/>
      <w:marBottom w:val="0"/>
      <w:divBdr>
        <w:top w:val="none" w:sz="0" w:space="0" w:color="auto"/>
        <w:left w:val="none" w:sz="0" w:space="0" w:color="auto"/>
        <w:bottom w:val="none" w:sz="0" w:space="0" w:color="auto"/>
        <w:right w:val="none" w:sz="0" w:space="0" w:color="auto"/>
      </w:divBdr>
    </w:div>
    <w:div w:id="2077583600">
      <w:bodyDiv w:val="1"/>
      <w:marLeft w:val="0"/>
      <w:marRight w:val="0"/>
      <w:marTop w:val="0"/>
      <w:marBottom w:val="0"/>
      <w:divBdr>
        <w:top w:val="none" w:sz="0" w:space="0" w:color="auto"/>
        <w:left w:val="none" w:sz="0" w:space="0" w:color="auto"/>
        <w:bottom w:val="none" w:sz="0" w:space="0" w:color="auto"/>
        <w:right w:val="none" w:sz="0" w:space="0" w:color="auto"/>
      </w:divBdr>
    </w:div>
    <w:div w:id="2083792806">
      <w:bodyDiv w:val="1"/>
      <w:marLeft w:val="0"/>
      <w:marRight w:val="0"/>
      <w:marTop w:val="0"/>
      <w:marBottom w:val="0"/>
      <w:divBdr>
        <w:top w:val="none" w:sz="0" w:space="0" w:color="auto"/>
        <w:left w:val="none" w:sz="0" w:space="0" w:color="auto"/>
        <w:bottom w:val="none" w:sz="0" w:space="0" w:color="auto"/>
        <w:right w:val="none" w:sz="0" w:space="0" w:color="auto"/>
      </w:divBdr>
    </w:div>
    <w:div w:id="2090930372">
      <w:bodyDiv w:val="1"/>
      <w:marLeft w:val="0"/>
      <w:marRight w:val="0"/>
      <w:marTop w:val="0"/>
      <w:marBottom w:val="0"/>
      <w:divBdr>
        <w:top w:val="none" w:sz="0" w:space="0" w:color="auto"/>
        <w:left w:val="none" w:sz="0" w:space="0" w:color="auto"/>
        <w:bottom w:val="none" w:sz="0" w:space="0" w:color="auto"/>
        <w:right w:val="none" w:sz="0" w:space="0" w:color="auto"/>
      </w:divBdr>
    </w:div>
    <w:div w:id="2094355069">
      <w:bodyDiv w:val="1"/>
      <w:marLeft w:val="0"/>
      <w:marRight w:val="0"/>
      <w:marTop w:val="0"/>
      <w:marBottom w:val="0"/>
      <w:divBdr>
        <w:top w:val="none" w:sz="0" w:space="0" w:color="auto"/>
        <w:left w:val="none" w:sz="0" w:space="0" w:color="auto"/>
        <w:bottom w:val="none" w:sz="0" w:space="0" w:color="auto"/>
        <w:right w:val="none" w:sz="0" w:space="0" w:color="auto"/>
      </w:divBdr>
    </w:div>
    <w:div w:id="213817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mt.cz/vyzkum-a-vyvoj/narodni-program-udrzitelnosti-i-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smt.cz/ministerstvo/novinar/logo-msm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smt.cz/vyzkum-a-vyvoj/narodni-program-udrzitelnosti-i-1" TargetMode="External"/><Relationship Id="rId4" Type="http://schemas.openxmlformats.org/officeDocument/2006/relationships/settings" Target="settings.xml"/><Relationship Id="rId9" Type="http://schemas.openxmlformats.org/officeDocument/2006/relationships/hyperlink" Target="http://www.msmt.cz/vyzkum-a-vyvoj/narodni-program-udrzitelnosti-i-1" TargetMode="External"/><Relationship Id="rId14"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EACD891-2C0E-4024-A73B-236F811D9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10543</Words>
  <Characters>62210</Characters>
  <Application>Microsoft Office Word</Application>
  <DocSecurity>0</DocSecurity>
  <Lines>518</Lines>
  <Paragraphs>145</Paragraphs>
  <ScaleCrop>false</ScaleCrop>
  <HeadingPairs>
    <vt:vector size="2" baseType="variant">
      <vt:variant>
        <vt:lpstr>Název</vt:lpstr>
      </vt:variant>
      <vt:variant>
        <vt:i4>1</vt:i4>
      </vt:variant>
    </vt:vector>
  </HeadingPairs>
  <TitlesOfParts>
    <vt:vector size="1" baseType="lpstr">
      <vt:lpstr>MSMT-26808/2016 dodatek 3</vt:lpstr>
    </vt:vector>
  </TitlesOfParts>
  <Company>Ministerstvo školství, mládeže a tělovýchovy</Company>
  <LinksUpToDate>false</LinksUpToDate>
  <CharactersWithSpaces>72608</CharactersWithSpaces>
  <SharedDoc>false</SharedDoc>
  <HLinks>
    <vt:vector size="6" baseType="variant">
      <vt:variant>
        <vt:i4>3604543</vt:i4>
      </vt:variant>
      <vt:variant>
        <vt:i4>0</vt:i4>
      </vt:variant>
      <vt:variant>
        <vt:i4>0</vt:i4>
      </vt:variant>
      <vt:variant>
        <vt:i4>5</vt:i4>
      </vt:variant>
      <vt:variant>
        <vt:lpwstr>http://www.msmt.cz/vyzkum/program-informace-zaklad-vyzkumu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MSMT-26808/2016 dodatek 3</dc:title>
  <dc:subject>LR smlouva na řešení projektu 2009-2011</dc:subject>
  <dc:creator>Hakenová Jana</dc:creator>
  <cp:keywords>dodatek 3 ke smlouvě</cp:keywords>
  <cp:lastModifiedBy>Šindelář Zdeněk</cp:lastModifiedBy>
  <cp:revision>2</cp:revision>
  <cp:lastPrinted>2016-08-25T09:59:00Z</cp:lastPrinted>
  <dcterms:created xsi:type="dcterms:W3CDTF">2016-12-14T14:07:00Z</dcterms:created>
  <dcterms:modified xsi:type="dcterms:W3CDTF">2016-12-14T14:07:00Z</dcterms:modified>
</cp:coreProperties>
</file>