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A9B" w:rsidRPr="00FF25A5" w:rsidRDefault="004A4042">
      <w:pPr>
        <w:jc w:val="center"/>
        <w:rPr>
          <w:b/>
          <w:bCs/>
          <w:caps/>
          <w:kern w:val="1"/>
          <w:sz w:val="24"/>
          <w:szCs w:val="24"/>
        </w:rPr>
      </w:pPr>
      <w:r>
        <w:rPr>
          <w:b/>
          <w:bCs/>
          <w:caps/>
          <w:kern w:val="1"/>
          <w:sz w:val="24"/>
          <w:szCs w:val="24"/>
        </w:rPr>
        <w:t xml:space="preserve">Dodatek č. </w:t>
      </w:r>
      <w:r w:rsidR="008F6F7B">
        <w:rPr>
          <w:b/>
          <w:bCs/>
          <w:caps/>
          <w:kern w:val="1"/>
          <w:sz w:val="24"/>
          <w:szCs w:val="24"/>
        </w:rPr>
        <w:t>5</w:t>
      </w:r>
    </w:p>
    <w:p w:rsidR="00D70A9B" w:rsidRPr="00FF25A5" w:rsidRDefault="004A4042">
      <w:pPr>
        <w:keepNext/>
        <w:jc w:val="center"/>
        <w:rPr>
          <w:b/>
          <w:bCs/>
          <w:kern w:val="1"/>
          <w:sz w:val="24"/>
          <w:szCs w:val="24"/>
        </w:rPr>
      </w:pPr>
      <w:r>
        <w:rPr>
          <w:b/>
          <w:bCs/>
          <w:kern w:val="1"/>
          <w:sz w:val="24"/>
          <w:szCs w:val="24"/>
        </w:rPr>
        <w:t xml:space="preserve">ke smlouvě </w:t>
      </w:r>
      <w:r w:rsidR="00D70A9B" w:rsidRPr="00FF25A5">
        <w:rPr>
          <w:b/>
          <w:bCs/>
          <w:kern w:val="1"/>
          <w:sz w:val="24"/>
          <w:szCs w:val="24"/>
        </w:rPr>
        <w:t xml:space="preserve">o poskytnutí podpory na </w:t>
      </w:r>
      <w:r w:rsidR="00845AA6" w:rsidRPr="00FF25A5">
        <w:rPr>
          <w:b/>
          <w:bCs/>
          <w:kern w:val="1"/>
          <w:sz w:val="24"/>
          <w:szCs w:val="24"/>
        </w:rPr>
        <w:t>řešení</w:t>
      </w:r>
      <w:r w:rsidR="00D70A9B" w:rsidRPr="00FF25A5">
        <w:rPr>
          <w:b/>
          <w:bCs/>
          <w:kern w:val="1"/>
          <w:sz w:val="24"/>
          <w:szCs w:val="24"/>
        </w:rPr>
        <w:t xml:space="preserve"> projektu výzkumu a vývoje </w:t>
      </w:r>
    </w:p>
    <w:p w:rsidR="00D70A9B" w:rsidRPr="00FF25A5" w:rsidRDefault="00311248">
      <w:pPr>
        <w:keepNext/>
        <w:jc w:val="center"/>
        <w:rPr>
          <w:b/>
          <w:bCs/>
          <w:kern w:val="1"/>
          <w:sz w:val="24"/>
          <w:szCs w:val="24"/>
        </w:rPr>
      </w:pPr>
      <w:r w:rsidRPr="00FF25A5">
        <w:rPr>
          <w:b/>
          <w:bCs/>
          <w:kern w:val="1"/>
          <w:sz w:val="24"/>
          <w:szCs w:val="24"/>
        </w:rPr>
        <w:t>č.</w:t>
      </w:r>
      <w:r w:rsidR="00D70A9B" w:rsidRPr="00FF25A5">
        <w:rPr>
          <w:b/>
          <w:bCs/>
          <w:kern w:val="1"/>
          <w:sz w:val="24"/>
          <w:szCs w:val="24"/>
        </w:rPr>
        <w:t>:</w:t>
      </w:r>
      <w:r w:rsidR="00521D97" w:rsidRPr="00FF25A5">
        <w:t xml:space="preserve"> </w:t>
      </w:r>
      <w:r w:rsidR="00521D97" w:rsidRPr="00FF25A5">
        <w:rPr>
          <w:b/>
          <w:bCs/>
          <w:kern w:val="1"/>
          <w:sz w:val="24"/>
          <w:szCs w:val="24"/>
        </w:rPr>
        <w:t>MSMT-34807/2013</w:t>
      </w:r>
    </w:p>
    <w:p w:rsidR="00D70A9B" w:rsidRPr="00FF25A5" w:rsidRDefault="00D70A9B" w:rsidP="00096956">
      <w:pPr>
        <w:keepNext/>
        <w:tabs>
          <w:tab w:val="left" w:pos="3227"/>
        </w:tabs>
        <w:jc w:val="center"/>
        <w:rPr>
          <w:b/>
          <w:bCs/>
          <w:kern w:val="1"/>
          <w:sz w:val="24"/>
          <w:szCs w:val="24"/>
        </w:rPr>
      </w:pPr>
      <w:r w:rsidRPr="00FF25A5">
        <w:rPr>
          <w:b/>
          <w:bCs/>
          <w:kern w:val="1"/>
          <w:sz w:val="24"/>
          <w:szCs w:val="24"/>
        </w:rPr>
        <w:t>programu „</w:t>
      </w:r>
      <w:r w:rsidR="001271BF" w:rsidRPr="00FF25A5">
        <w:rPr>
          <w:b/>
          <w:bCs/>
          <w:kern w:val="1"/>
          <w:sz w:val="24"/>
          <w:szCs w:val="24"/>
        </w:rPr>
        <w:t>Národní program udržitelnosti I“ – NPU I</w:t>
      </w:r>
      <w:r w:rsidR="00BC4581" w:rsidRPr="00FF25A5">
        <w:rPr>
          <w:b/>
          <w:bCs/>
          <w:kern w:val="1"/>
          <w:sz w:val="24"/>
          <w:szCs w:val="24"/>
        </w:rPr>
        <w:t xml:space="preserve"> (LO)</w:t>
      </w:r>
    </w:p>
    <w:p w:rsidR="00D70A9B" w:rsidRPr="00FF25A5" w:rsidRDefault="00D70A9B" w:rsidP="001C2C51">
      <w:pPr>
        <w:jc w:val="center"/>
        <w:rPr>
          <w:b/>
          <w:bCs/>
          <w:sz w:val="24"/>
          <w:szCs w:val="24"/>
        </w:rPr>
      </w:pPr>
      <w:r w:rsidRPr="00FF25A5">
        <w:rPr>
          <w:b/>
          <w:bCs/>
          <w:sz w:val="24"/>
          <w:szCs w:val="24"/>
        </w:rPr>
        <w:t>(dále jen „smlouva o poskytnutí podpory“)</w:t>
      </w:r>
    </w:p>
    <w:p w:rsidR="00052219" w:rsidRPr="00FF25A5" w:rsidRDefault="00052219" w:rsidP="00124F71">
      <w:pPr>
        <w:rPr>
          <w:b/>
          <w:bCs/>
          <w:sz w:val="24"/>
          <w:szCs w:val="24"/>
        </w:rPr>
      </w:pPr>
    </w:p>
    <w:p w:rsidR="00D70A9B" w:rsidRPr="00FF25A5" w:rsidRDefault="00D70A9B">
      <w:pPr>
        <w:jc w:val="center"/>
        <w:rPr>
          <w:b/>
          <w:sz w:val="24"/>
          <w:szCs w:val="24"/>
        </w:rPr>
      </w:pPr>
      <w:r w:rsidRPr="00FF25A5">
        <w:rPr>
          <w:b/>
          <w:sz w:val="24"/>
          <w:szCs w:val="24"/>
        </w:rPr>
        <w:t>Smluvní strany</w:t>
      </w:r>
    </w:p>
    <w:p w:rsidR="00D70A9B" w:rsidRPr="00FF25A5" w:rsidRDefault="00D70A9B">
      <w:pPr>
        <w:rPr>
          <w:sz w:val="24"/>
          <w:szCs w:val="24"/>
        </w:rPr>
      </w:pPr>
    </w:p>
    <w:p w:rsidR="00D70A9B" w:rsidRPr="00FF25A5" w:rsidRDefault="00D70A9B">
      <w:pPr>
        <w:rPr>
          <w:b/>
          <w:bCs/>
          <w:sz w:val="24"/>
          <w:szCs w:val="24"/>
        </w:rPr>
      </w:pPr>
      <w:r w:rsidRPr="00FF25A5">
        <w:rPr>
          <w:b/>
          <w:bCs/>
          <w:sz w:val="24"/>
          <w:szCs w:val="24"/>
        </w:rPr>
        <w:t>Česká republika – Ministerstvo školství, mládeže a tělovýchovy</w:t>
      </w:r>
    </w:p>
    <w:p w:rsidR="00D70A9B" w:rsidRPr="00FF25A5" w:rsidRDefault="00D70A9B">
      <w:pPr>
        <w:rPr>
          <w:sz w:val="24"/>
          <w:szCs w:val="24"/>
        </w:rPr>
      </w:pPr>
      <w:r w:rsidRPr="00FF25A5">
        <w:rPr>
          <w:sz w:val="24"/>
          <w:szCs w:val="24"/>
        </w:rPr>
        <w:t>se sídlem Karmelitská 7, 118 12 Praha 1,</w:t>
      </w:r>
    </w:p>
    <w:p w:rsidR="00D70A9B" w:rsidRDefault="00D70A9B">
      <w:pPr>
        <w:rPr>
          <w:sz w:val="24"/>
          <w:szCs w:val="24"/>
        </w:rPr>
      </w:pPr>
      <w:r w:rsidRPr="00FF25A5">
        <w:rPr>
          <w:sz w:val="24"/>
          <w:szCs w:val="24"/>
        </w:rPr>
        <w:t>IČ: 00022985</w:t>
      </w:r>
    </w:p>
    <w:p w:rsidR="00BB1C33" w:rsidRDefault="00E23290">
      <w:pPr>
        <w:jc w:val="both"/>
        <w:rPr>
          <w:sz w:val="24"/>
          <w:szCs w:val="24"/>
        </w:rPr>
      </w:pPr>
      <w:r w:rsidRPr="00FF25A5">
        <w:rPr>
          <w:sz w:val="24"/>
          <w:szCs w:val="24"/>
        </w:rPr>
        <w:t xml:space="preserve">(dále jen „poskytovatel”) </w:t>
      </w:r>
      <w:r w:rsidR="0011753A" w:rsidRPr="00FF25A5">
        <w:rPr>
          <w:sz w:val="24"/>
          <w:szCs w:val="24"/>
        </w:rPr>
        <w:t>na straně jedné</w:t>
      </w:r>
    </w:p>
    <w:p w:rsidR="00D70A9B" w:rsidRPr="00FF25A5" w:rsidRDefault="00D70A9B" w:rsidP="00BB1C33">
      <w:pPr>
        <w:jc w:val="center"/>
        <w:rPr>
          <w:b/>
          <w:sz w:val="24"/>
          <w:szCs w:val="24"/>
        </w:rPr>
      </w:pPr>
      <w:r w:rsidRPr="00FF25A5">
        <w:rPr>
          <w:b/>
          <w:sz w:val="24"/>
          <w:szCs w:val="24"/>
        </w:rPr>
        <w:t>a</w:t>
      </w:r>
    </w:p>
    <w:p w:rsidR="003D6D0D" w:rsidRPr="00D21AAA" w:rsidRDefault="003D6D0D" w:rsidP="003D6D0D">
      <w:pPr>
        <w:rPr>
          <w:b/>
          <w:bCs/>
          <w:sz w:val="24"/>
          <w:szCs w:val="24"/>
          <w:shd w:val="clear" w:color="auto" w:fill="FFFF00"/>
        </w:rPr>
      </w:pPr>
      <w:r w:rsidRPr="00FA4A43">
        <w:rPr>
          <w:b/>
          <w:bCs/>
          <w:color w:val="000000"/>
          <w:sz w:val="24"/>
          <w:szCs w:val="24"/>
          <w:lang w:eastAsia="cs-CZ"/>
        </w:rPr>
        <w:t>Vysoká škola báňská - Technická univerzita Ostrava</w:t>
      </w:r>
    </w:p>
    <w:p w:rsidR="003D6D0D" w:rsidRPr="00D21AAA" w:rsidRDefault="003D6D0D" w:rsidP="003D6D0D">
      <w:pPr>
        <w:rPr>
          <w:bCs/>
          <w:sz w:val="24"/>
          <w:szCs w:val="24"/>
          <w:shd w:val="clear" w:color="auto" w:fill="FFFF00"/>
        </w:rPr>
      </w:pPr>
      <w:r w:rsidRPr="00D21AAA">
        <w:rPr>
          <w:sz w:val="24"/>
          <w:szCs w:val="24"/>
        </w:rPr>
        <w:t>se sídlem</w:t>
      </w:r>
      <w:r>
        <w:rPr>
          <w:sz w:val="24"/>
          <w:szCs w:val="24"/>
        </w:rPr>
        <w:t xml:space="preserve"> </w:t>
      </w:r>
      <w:r w:rsidRPr="00FA4A43">
        <w:rPr>
          <w:sz w:val="24"/>
          <w:szCs w:val="24"/>
          <w:lang w:eastAsia="cs-CZ"/>
        </w:rPr>
        <w:t>17. listopadu 15</w:t>
      </w:r>
      <w:r>
        <w:rPr>
          <w:sz w:val="24"/>
          <w:szCs w:val="24"/>
          <w:lang w:eastAsia="cs-CZ"/>
        </w:rPr>
        <w:t xml:space="preserve">, </w:t>
      </w:r>
      <w:r w:rsidRPr="00FA4A43">
        <w:rPr>
          <w:sz w:val="24"/>
          <w:szCs w:val="24"/>
          <w:lang w:eastAsia="cs-CZ"/>
        </w:rPr>
        <w:t>708 00</w:t>
      </w:r>
      <w:r w:rsidRPr="00AE70BF">
        <w:rPr>
          <w:sz w:val="24"/>
          <w:szCs w:val="24"/>
          <w:lang w:eastAsia="cs-CZ"/>
        </w:rPr>
        <w:t xml:space="preserve"> </w:t>
      </w:r>
      <w:r w:rsidRPr="00FA4A43">
        <w:rPr>
          <w:sz w:val="24"/>
          <w:szCs w:val="24"/>
          <w:lang w:eastAsia="cs-CZ"/>
        </w:rPr>
        <w:t xml:space="preserve">Ostrava </w:t>
      </w:r>
      <w:r>
        <w:rPr>
          <w:sz w:val="24"/>
          <w:szCs w:val="24"/>
          <w:lang w:eastAsia="cs-CZ"/>
        </w:rPr>
        <w:t>–</w:t>
      </w:r>
      <w:r w:rsidRPr="00FA4A43">
        <w:rPr>
          <w:sz w:val="24"/>
          <w:szCs w:val="24"/>
          <w:lang w:eastAsia="cs-CZ"/>
        </w:rPr>
        <w:t xml:space="preserve"> Poruba</w:t>
      </w:r>
      <w:r>
        <w:rPr>
          <w:sz w:val="24"/>
          <w:szCs w:val="24"/>
          <w:lang w:eastAsia="cs-CZ"/>
        </w:rPr>
        <w:t>,</w:t>
      </w:r>
    </w:p>
    <w:p w:rsidR="00096956" w:rsidRDefault="003D6D0D" w:rsidP="003D6D0D">
      <w:pPr>
        <w:rPr>
          <w:sz w:val="24"/>
          <w:szCs w:val="24"/>
          <w:lang w:eastAsia="cs-CZ"/>
        </w:rPr>
      </w:pPr>
      <w:r w:rsidRPr="00D21AAA">
        <w:rPr>
          <w:sz w:val="24"/>
          <w:szCs w:val="24"/>
        </w:rPr>
        <w:t xml:space="preserve">IČ: </w:t>
      </w:r>
      <w:r w:rsidRPr="00FA4A43">
        <w:rPr>
          <w:sz w:val="24"/>
          <w:szCs w:val="24"/>
          <w:lang w:eastAsia="cs-CZ"/>
        </w:rPr>
        <w:t>61989100</w:t>
      </w:r>
    </w:p>
    <w:p w:rsidR="00D70A9B" w:rsidRPr="00FF25A5" w:rsidRDefault="00D70A9B" w:rsidP="00096956">
      <w:pPr>
        <w:rPr>
          <w:b/>
          <w:sz w:val="24"/>
          <w:szCs w:val="24"/>
        </w:rPr>
      </w:pPr>
      <w:r w:rsidRPr="00FF25A5">
        <w:rPr>
          <w:sz w:val="24"/>
          <w:szCs w:val="24"/>
        </w:rPr>
        <w:t>(dále jen „příjemce“) na straně druhé</w:t>
      </w:r>
    </w:p>
    <w:p w:rsidR="00D70A9B" w:rsidRPr="005E43F9" w:rsidRDefault="00D70A9B" w:rsidP="008D636A">
      <w:pPr>
        <w:suppressAutoHyphens w:val="0"/>
        <w:rPr>
          <w:b/>
          <w:bCs/>
          <w:sz w:val="24"/>
          <w:szCs w:val="24"/>
          <w:lang w:eastAsia="cs-CZ"/>
        </w:rPr>
      </w:pPr>
    </w:p>
    <w:p w:rsidR="00D70A9B" w:rsidRPr="005E43F9" w:rsidRDefault="00D70A9B" w:rsidP="008D636A">
      <w:pPr>
        <w:suppressAutoHyphens w:val="0"/>
        <w:jc w:val="center"/>
        <w:rPr>
          <w:b/>
          <w:bCs/>
          <w:sz w:val="24"/>
          <w:szCs w:val="24"/>
          <w:lang w:eastAsia="cs-CZ"/>
        </w:rPr>
      </w:pPr>
      <w:r w:rsidRPr="005E43F9">
        <w:rPr>
          <w:b/>
          <w:bCs/>
          <w:sz w:val="24"/>
          <w:szCs w:val="24"/>
          <w:lang w:eastAsia="cs-CZ"/>
        </w:rPr>
        <w:t>uzavírají</w:t>
      </w:r>
    </w:p>
    <w:p w:rsidR="005E43F9" w:rsidRDefault="005E43F9" w:rsidP="008D636A">
      <w:pPr>
        <w:suppressAutoHyphens w:val="0"/>
        <w:jc w:val="both"/>
        <w:rPr>
          <w:b/>
          <w:bCs/>
          <w:sz w:val="24"/>
          <w:szCs w:val="24"/>
          <w:lang w:eastAsia="cs-CZ"/>
        </w:rPr>
      </w:pPr>
      <w:r w:rsidRPr="005E43F9">
        <w:rPr>
          <w:b/>
          <w:bCs/>
          <w:sz w:val="24"/>
          <w:szCs w:val="24"/>
          <w:lang w:eastAsia="cs-CZ"/>
        </w:rPr>
        <w:t xml:space="preserve">v souladu s čl. 20 </w:t>
      </w:r>
      <w:r w:rsidR="008137CE">
        <w:rPr>
          <w:b/>
          <w:bCs/>
          <w:sz w:val="24"/>
          <w:szCs w:val="24"/>
          <w:lang w:eastAsia="cs-CZ"/>
        </w:rPr>
        <w:t>s</w:t>
      </w:r>
      <w:r w:rsidRPr="005E43F9">
        <w:rPr>
          <w:b/>
          <w:bCs/>
          <w:sz w:val="24"/>
          <w:szCs w:val="24"/>
          <w:lang w:eastAsia="cs-CZ"/>
        </w:rPr>
        <w:t xml:space="preserve">mlouvy </w:t>
      </w:r>
      <w:r w:rsidR="008137CE">
        <w:rPr>
          <w:b/>
          <w:bCs/>
          <w:sz w:val="24"/>
          <w:szCs w:val="24"/>
          <w:lang w:eastAsia="cs-CZ"/>
        </w:rPr>
        <w:t xml:space="preserve">o poskytnutí podpory </w:t>
      </w:r>
      <w:r w:rsidRPr="005E43F9">
        <w:rPr>
          <w:b/>
          <w:bCs/>
          <w:sz w:val="24"/>
          <w:szCs w:val="24"/>
          <w:lang w:eastAsia="cs-CZ"/>
        </w:rPr>
        <w:t>tento Dodatek</w:t>
      </w:r>
      <w:r w:rsidR="00ED1C8E">
        <w:rPr>
          <w:b/>
          <w:bCs/>
          <w:sz w:val="24"/>
          <w:szCs w:val="24"/>
          <w:lang w:eastAsia="cs-CZ"/>
        </w:rPr>
        <w:t xml:space="preserve"> č. </w:t>
      </w:r>
      <w:r w:rsidR="008F6F7B">
        <w:rPr>
          <w:b/>
          <w:bCs/>
          <w:sz w:val="24"/>
          <w:szCs w:val="24"/>
          <w:lang w:eastAsia="cs-CZ"/>
        </w:rPr>
        <w:t>5</w:t>
      </w:r>
      <w:r w:rsidRPr="005E43F9">
        <w:rPr>
          <w:b/>
          <w:bCs/>
          <w:sz w:val="24"/>
          <w:szCs w:val="24"/>
          <w:lang w:eastAsia="cs-CZ"/>
        </w:rPr>
        <w:t>,</w:t>
      </w:r>
      <w:r w:rsidR="008137CE">
        <w:rPr>
          <w:b/>
          <w:bCs/>
          <w:sz w:val="24"/>
          <w:szCs w:val="24"/>
          <w:lang w:eastAsia="cs-CZ"/>
        </w:rPr>
        <w:t xml:space="preserve"> kterým se upřesňují a </w:t>
      </w:r>
      <w:r w:rsidR="00096956">
        <w:rPr>
          <w:b/>
          <w:bCs/>
          <w:sz w:val="24"/>
          <w:szCs w:val="24"/>
          <w:lang w:eastAsia="cs-CZ"/>
        </w:rPr>
        <w:t>měn</w:t>
      </w:r>
      <w:r w:rsidRPr="005E43F9">
        <w:rPr>
          <w:b/>
          <w:bCs/>
          <w:sz w:val="24"/>
          <w:szCs w:val="24"/>
          <w:lang w:eastAsia="cs-CZ"/>
        </w:rPr>
        <w:t>í některá ustanovení Smlouvy:</w:t>
      </w:r>
    </w:p>
    <w:p w:rsidR="00E92057" w:rsidRDefault="00E92057" w:rsidP="008D636A">
      <w:pPr>
        <w:pStyle w:val="Default"/>
      </w:pPr>
      <w:r>
        <w:t xml:space="preserve"> </w:t>
      </w:r>
    </w:p>
    <w:p w:rsidR="00E92057" w:rsidRDefault="00E92057" w:rsidP="008D636A">
      <w:pPr>
        <w:pStyle w:val="Default"/>
        <w:jc w:val="center"/>
        <w:rPr>
          <w:sz w:val="23"/>
          <w:szCs w:val="23"/>
        </w:rPr>
      </w:pPr>
      <w:r>
        <w:rPr>
          <w:b/>
          <w:bCs/>
          <w:sz w:val="23"/>
          <w:szCs w:val="23"/>
        </w:rPr>
        <w:t>I. PŘEDMĚT DODATKU</w:t>
      </w:r>
    </w:p>
    <w:p w:rsidR="00E92057" w:rsidRDefault="00E92057" w:rsidP="008D636A">
      <w:pPr>
        <w:suppressAutoHyphens w:val="0"/>
        <w:jc w:val="both"/>
        <w:rPr>
          <w:b/>
          <w:bCs/>
          <w:sz w:val="24"/>
          <w:szCs w:val="24"/>
          <w:lang w:eastAsia="cs-CZ"/>
        </w:rPr>
      </w:pPr>
    </w:p>
    <w:p w:rsidR="00096956" w:rsidRDefault="00E92057" w:rsidP="00ED1C8E">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096956" w:rsidRPr="00E92057">
        <w:rPr>
          <w:rFonts w:ascii="Times New Roman" w:hAnsi="Times New Roman" w:cs="Times New Roman"/>
          <w:sz w:val="24"/>
          <w:szCs w:val="24"/>
        </w:rPr>
        <w:t xml:space="preserve">Příloha 2. (schválené uznané náklady) </w:t>
      </w:r>
      <w:r w:rsidRPr="00E92057">
        <w:rPr>
          <w:rFonts w:ascii="Times New Roman" w:hAnsi="Times New Roman" w:cs="Times New Roman"/>
          <w:sz w:val="24"/>
          <w:szCs w:val="24"/>
        </w:rPr>
        <w:t>se ruší a nahrazuje Přílohou č. 2</w:t>
      </w:r>
      <w:r w:rsidR="00096956" w:rsidRPr="00E92057">
        <w:rPr>
          <w:rFonts w:ascii="Times New Roman" w:hAnsi="Times New Roman" w:cs="Times New Roman"/>
          <w:sz w:val="24"/>
          <w:szCs w:val="24"/>
        </w:rPr>
        <w:t>, kter</w:t>
      </w:r>
      <w:r>
        <w:rPr>
          <w:rFonts w:ascii="Times New Roman" w:hAnsi="Times New Roman" w:cs="Times New Roman"/>
          <w:sz w:val="24"/>
          <w:szCs w:val="24"/>
        </w:rPr>
        <w:t>á</w:t>
      </w:r>
      <w:r w:rsidR="00096956" w:rsidRPr="00E92057">
        <w:rPr>
          <w:rFonts w:ascii="Times New Roman" w:hAnsi="Times New Roman" w:cs="Times New Roman"/>
          <w:sz w:val="24"/>
          <w:szCs w:val="24"/>
        </w:rPr>
        <w:t xml:space="preserve"> je přílohou tohoto dodatku.</w:t>
      </w:r>
    </w:p>
    <w:p w:rsidR="00E92057" w:rsidRDefault="00E92057" w:rsidP="00ED1C8E">
      <w:pPr>
        <w:pStyle w:val="Odstavec-1"/>
        <w:numPr>
          <w:ilvl w:val="12"/>
          <w:numId w:val="0"/>
        </w:numPr>
        <w:spacing w:after="0"/>
        <w:ind w:left="284" w:hanging="284"/>
        <w:rPr>
          <w:rFonts w:ascii="Times New Roman" w:hAnsi="Times New Roman" w:cs="Times New Roman"/>
          <w:sz w:val="24"/>
          <w:szCs w:val="24"/>
        </w:rPr>
      </w:pPr>
    </w:p>
    <w:p w:rsidR="00E92057" w:rsidRPr="00E92057" w:rsidRDefault="008D636A" w:rsidP="00ED1C8E">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Pr="008D636A">
        <w:rPr>
          <w:rFonts w:ascii="Times New Roman" w:hAnsi="Times New Roman" w:cs="Times New Roman"/>
          <w:sz w:val="24"/>
          <w:szCs w:val="24"/>
        </w:rPr>
        <w:t>Všechna ostatní ustanovení smlouvy o poskytnutí podpory ve znění pozdějších Dodatků zůstávají nedotčena.</w:t>
      </w:r>
    </w:p>
    <w:p w:rsidR="008D636A" w:rsidRDefault="008D636A" w:rsidP="008D636A">
      <w:pPr>
        <w:pStyle w:val="Default"/>
      </w:pPr>
      <w:r>
        <w:t xml:space="preserve"> </w:t>
      </w:r>
    </w:p>
    <w:p w:rsidR="008D636A" w:rsidRDefault="008D636A" w:rsidP="008D636A">
      <w:pPr>
        <w:pStyle w:val="Default"/>
        <w:jc w:val="center"/>
        <w:rPr>
          <w:sz w:val="23"/>
          <w:szCs w:val="23"/>
        </w:rPr>
      </w:pPr>
      <w:r>
        <w:rPr>
          <w:b/>
          <w:bCs/>
          <w:sz w:val="23"/>
          <w:szCs w:val="23"/>
        </w:rPr>
        <w:t>II. ZÁVĚREČNÁ USTANOVENÍ</w:t>
      </w:r>
    </w:p>
    <w:p w:rsidR="008D636A" w:rsidRPr="008D636A" w:rsidRDefault="008D636A" w:rsidP="008D636A">
      <w:pPr>
        <w:pStyle w:val="Odstavec-1"/>
        <w:numPr>
          <w:ilvl w:val="12"/>
          <w:numId w:val="0"/>
        </w:numPr>
        <w:spacing w:after="0"/>
        <w:ind w:left="284" w:hanging="284"/>
        <w:rPr>
          <w:rFonts w:ascii="Times New Roman" w:hAnsi="Times New Roman" w:cs="Times New Roman"/>
          <w:sz w:val="24"/>
          <w:szCs w:val="24"/>
        </w:rPr>
      </w:pPr>
      <w:r w:rsidRPr="008D636A">
        <w:rPr>
          <w:rFonts w:ascii="Times New Roman" w:hAnsi="Times New Roman" w:cs="Times New Roman"/>
          <w:sz w:val="24"/>
          <w:szCs w:val="24"/>
        </w:rPr>
        <w:t>1. Smluvní strany prohlašují, že si text tohoto Dodatku řádně před jeho podpisem přeč</w:t>
      </w:r>
      <w:r w:rsidR="00ED1C8E">
        <w:rPr>
          <w:rFonts w:ascii="Times New Roman" w:hAnsi="Times New Roman" w:cs="Times New Roman"/>
          <w:sz w:val="24"/>
          <w:szCs w:val="24"/>
        </w:rPr>
        <w:t>etly a s </w:t>
      </w:r>
      <w:r w:rsidRPr="008D636A">
        <w:rPr>
          <w:rFonts w:ascii="Times New Roman" w:hAnsi="Times New Roman" w:cs="Times New Roman"/>
          <w:sz w:val="24"/>
          <w:szCs w:val="24"/>
        </w:rPr>
        <w:t xml:space="preserve">jeho obsahem a zněním souhlasí. </w:t>
      </w:r>
    </w:p>
    <w:p w:rsidR="008D636A" w:rsidRPr="008D636A" w:rsidRDefault="008D636A" w:rsidP="008D636A">
      <w:pPr>
        <w:pStyle w:val="Odstavec-1"/>
        <w:numPr>
          <w:ilvl w:val="12"/>
          <w:numId w:val="0"/>
        </w:numPr>
        <w:spacing w:after="0"/>
        <w:ind w:left="426" w:hanging="426"/>
        <w:rPr>
          <w:rFonts w:ascii="Times New Roman" w:hAnsi="Times New Roman" w:cs="Times New Roman"/>
          <w:sz w:val="24"/>
          <w:szCs w:val="24"/>
        </w:rPr>
      </w:pPr>
    </w:p>
    <w:p w:rsidR="00093E0E" w:rsidRPr="002E7410" w:rsidRDefault="008D636A" w:rsidP="002E7410">
      <w:pPr>
        <w:pStyle w:val="Odstavec-1"/>
        <w:numPr>
          <w:ilvl w:val="12"/>
          <w:numId w:val="0"/>
        </w:numPr>
        <w:spacing w:after="0"/>
        <w:ind w:left="284" w:hanging="284"/>
        <w:rPr>
          <w:rFonts w:ascii="Times New Roman" w:hAnsi="Times New Roman" w:cs="Times New Roman"/>
          <w:sz w:val="24"/>
          <w:szCs w:val="24"/>
        </w:rPr>
      </w:pPr>
      <w:r w:rsidRPr="002E7410">
        <w:rPr>
          <w:rFonts w:ascii="Times New Roman" w:hAnsi="Times New Roman" w:cs="Times New Roman"/>
          <w:sz w:val="24"/>
          <w:szCs w:val="24"/>
        </w:rPr>
        <w:t xml:space="preserve">2. </w:t>
      </w:r>
      <w:r w:rsidR="00093E0E" w:rsidRPr="002E7410">
        <w:rPr>
          <w:rFonts w:ascii="Times New Roman" w:hAnsi="Times New Roman" w:cs="Times New Roman"/>
          <w:sz w:val="24"/>
          <w:szCs w:val="24"/>
        </w:rPr>
        <w:t>Tento Dodatek je sepsán ve dvou vyhotoveních, z nichž kaž</w:t>
      </w:r>
      <w:r w:rsidR="00ED1C8E">
        <w:rPr>
          <w:rFonts w:ascii="Times New Roman" w:hAnsi="Times New Roman" w:cs="Times New Roman"/>
          <w:sz w:val="24"/>
          <w:szCs w:val="24"/>
        </w:rPr>
        <w:t>dá ze smluvních stran obdrží po </w:t>
      </w:r>
      <w:r w:rsidR="00093E0E" w:rsidRPr="002E7410">
        <w:rPr>
          <w:rFonts w:ascii="Times New Roman" w:hAnsi="Times New Roman" w:cs="Times New Roman"/>
          <w:sz w:val="24"/>
          <w:szCs w:val="24"/>
        </w:rPr>
        <w:t>jednom.</w:t>
      </w:r>
    </w:p>
    <w:p w:rsidR="00E92057" w:rsidRDefault="00E92057" w:rsidP="008D636A">
      <w:pPr>
        <w:jc w:val="both"/>
        <w:rPr>
          <w:sz w:val="24"/>
          <w:szCs w:val="24"/>
        </w:rPr>
      </w:pPr>
    </w:p>
    <w:p w:rsidR="00093E0E" w:rsidRPr="005E43F9" w:rsidRDefault="008D636A" w:rsidP="008F6F7B">
      <w:pPr>
        <w:ind w:left="284" w:hanging="284"/>
        <w:jc w:val="both"/>
        <w:rPr>
          <w:sz w:val="24"/>
          <w:szCs w:val="24"/>
        </w:rPr>
      </w:pPr>
      <w:r>
        <w:rPr>
          <w:sz w:val="24"/>
          <w:szCs w:val="24"/>
        </w:rPr>
        <w:t xml:space="preserve">3. </w:t>
      </w:r>
      <w:r w:rsidR="00093E0E" w:rsidRPr="005E43F9">
        <w:rPr>
          <w:sz w:val="24"/>
          <w:szCs w:val="24"/>
        </w:rPr>
        <w:t xml:space="preserve">Tento Dodatek nabývá platnosti </w:t>
      </w:r>
      <w:r w:rsidR="008F6F7B" w:rsidRPr="005E43F9">
        <w:rPr>
          <w:sz w:val="24"/>
          <w:szCs w:val="24"/>
        </w:rPr>
        <w:t>dnem podpisu druhé ze smluvních stran a účinnosti</w:t>
      </w:r>
      <w:r w:rsidR="008F6F7B">
        <w:rPr>
          <w:sz w:val="24"/>
          <w:szCs w:val="24"/>
        </w:rPr>
        <w:t xml:space="preserve"> dnem zveřejnění v registru smluv, které zajistí poskytovatel</w:t>
      </w:r>
      <w:r w:rsidR="008F6F7B" w:rsidRPr="005E43F9">
        <w:rPr>
          <w:sz w:val="24"/>
          <w:szCs w:val="24"/>
        </w:rPr>
        <w:t>.</w:t>
      </w:r>
    </w:p>
    <w:p w:rsidR="00124F71" w:rsidRPr="005E43F9" w:rsidRDefault="00124F71" w:rsidP="008D636A">
      <w:pPr>
        <w:rPr>
          <w:sz w:val="24"/>
          <w:szCs w:val="24"/>
        </w:rPr>
      </w:pPr>
    </w:p>
    <w:p w:rsidR="008F6F7B" w:rsidRDefault="008F6F7B" w:rsidP="008D636A">
      <w:pPr>
        <w:pStyle w:val="Zkladntext"/>
        <w:tabs>
          <w:tab w:val="left" w:pos="426"/>
        </w:tabs>
        <w:spacing w:after="0"/>
        <w:rPr>
          <w:b/>
          <w:bCs/>
          <w:sz w:val="24"/>
          <w:szCs w:val="24"/>
        </w:rPr>
      </w:pPr>
    </w:p>
    <w:p w:rsidR="00093E0E" w:rsidRDefault="00124F71" w:rsidP="008D636A">
      <w:pPr>
        <w:pStyle w:val="Zkladntext"/>
        <w:tabs>
          <w:tab w:val="left" w:pos="426"/>
        </w:tabs>
        <w:spacing w:after="0"/>
        <w:rPr>
          <w:b/>
          <w:bCs/>
          <w:sz w:val="24"/>
          <w:szCs w:val="24"/>
        </w:rPr>
      </w:pPr>
      <w:r w:rsidRPr="008778A5">
        <w:rPr>
          <w:b/>
          <w:bCs/>
          <w:sz w:val="24"/>
          <w:szCs w:val="24"/>
        </w:rPr>
        <w:t>Podpisy smluvních stran</w:t>
      </w:r>
    </w:p>
    <w:p w:rsidR="002E7410" w:rsidRPr="00124F71" w:rsidRDefault="002E7410" w:rsidP="008D636A">
      <w:pPr>
        <w:pStyle w:val="Zkladntext"/>
        <w:tabs>
          <w:tab w:val="left" w:pos="426"/>
        </w:tabs>
        <w:spacing w:after="0"/>
        <w:rPr>
          <w:b/>
          <w:bCs/>
          <w:sz w:val="24"/>
          <w:szCs w:val="24"/>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D761AD" w:rsidRPr="00FF25A5" w:rsidTr="008D636A">
        <w:trPr>
          <w:trHeight w:val="608"/>
        </w:trPr>
        <w:tc>
          <w:tcPr>
            <w:tcW w:w="2433" w:type="dxa"/>
            <w:gridSpan w:val="3"/>
            <w:shd w:val="clear" w:color="auto" w:fill="auto"/>
          </w:tcPr>
          <w:p w:rsidR="00014976" w:rsidRPr="00FF25A5" w:rsidRDefault="00D501C8" w:rsidP="008D636A">
            <w:pPr>
              <w:snapToGrid w:val="0"/>
              <w:ind w:left="72"/>
              <w:rPr>
                <w:color w:val="FFFFFF"/>
                <w:sz w:val="24"/>
                <w:szCs w:val="24"/>
              </w:rPr>
            </w:pPr>
            <w:r w:rsidRPr="00FF25A5">
              <w:rPr>
                <w:sz w:val="24"/>
                <w:szCs w:val="24"/>
              </w:rPr>
              <w:t>Za poskytovatele v</w:t>
            </w:r>
            <w:r w:rsidR="00D761AD" w:rsidRPr="00FF25A5">
              <w:rPr>
                <w:sz w:val="24"/>
                <w:szCs w:val="24"/>
              </w:rPr>
              <w:t> Praze dne:</w:t>
            </w:r>
            <w:r w:rsidR="00D761AD" w:rsidRPr="00FF25A5">
              <w:rPr>
                <w:color w:val="FFFFFF"/>
                <w:sz w:val="24"/>
                <w:szCs w:val="24"/>
              </w:rPr>
              <w:t xml:space="preserve"> ……</w:t>
            </w:r>
          </w:p>
        </w:tc>
        <w:tc>
          <w:tcPr>
            <w:tcW w:w="6781" w:type="dxa"/>
            <w:gridSpan w:val="4"/>
            <w:tcBorders>
              <w:bottom w:val="single" w:sz="4" w:space="0" w:color="auto"/>
            </w:tcBorders>
            <w:shd w:val="clear" w:color="auto" w:fill="auto"/>
          </w:tcPr>
          <w:p w:rsidR="00D761AD" w:rsidRPr="00FF25A5" w:rsidRDefault="00D761AD" w:rsidP="008D636A">
            <w:pPr>
              <w:jc w:val="center"/>
              <w:rPr>
                <w:color w:val="FFFFFF"/>
                <w:sz w:val="24"/>
                <w:szCs w:val="24"/>
              </w:rPr>
            </w:pPr>
          </w:p>
          <w:p w:rsidR="0058394B" w:rsidRPr="00FF25A5" w:rsidRDefault="0058394B" w:rsidP="008D636A">
            <w:pPr>
              <w:rPr>
                <w:color w:val="FFFFFF"/>
                <w:sz w:val="24"/>
                <w:szCs w:val="24"/>
              </w:rPr>
            </w:pPr>
          </w:p>
        </w:tc>
      </w:tr>
      <w:tr w:rsidR="00D70A9B" w:rsidRPr="00FF25A5" w:rsidTr="00C17477">
        <w:tc>
          <w:tcPr>
            <w:tcW w:w="993" w:type="dxa"/>
            <w:shd w:val="clear" w:color="auto" w:fill="auto"/>
          </w:tcPr>
          <w:p w:rsidR="00D70A9B" w:rsidRPr="00FF25A5" w:rsidRDefault="00D70A9B">
            <w:pPr>
              <w:snapToGrid w:val="0"/>
              <w:rPr>
                <w:sz w:val="24"/>
                <w:szCs w:val="24"/>
              </w:rPr>
            </w:pPr>
          </w:p>
        </w:tc>
        <w:tc>
          <w:tcPr>
            <w:tcW w:w="1440" w:type="dxa"/>
            <w:gridSpan w:val="2"/>
            <w:shd w:val="clear" w:color="auto" w:fill="auto"/>
          </w:tcPr>
          <w:p w:rsidR="00D70A9B" w:rsidRPr="00FF25A5" w:rsidRDefault="00D70A9B">
            <w:pPr>
              <w:snapToGrid w:val="0"/>
              <w:rPr>
                <w:sz w:val="24"/>
                <w:szCs w:val="24"/>
              </w:rPr>
            </w:pPr>
          </w:p>
        </w:tc>
        <w:tc>
          <w:tcPr>
            <w:tcW w:w="6781" w:type="dxa"/>
            <w:gridSpan w:val="4"/>
            <w:tcBorders>
              <w:top w:val="single" w:sz="4" w:space="0" w:color="auto"/>
            </w:tcBorders>
            <w:shd w:val="clear" w:color="auto" w:fill="auto"/>
          </w:tcPr>
          <w:p w:rsidR="00D70A9B" w:rsidRPr="00FF25A5" w:rsidRDefault="002E7410" w:rsidP="002E7410">
            <w:pPr>
              <w:snapToGrid w:val="0"/>
              <w:jc w:val="center"/>
              <w:rPr>
                <w:sz w:val="24"/>
                <w:szCs w:val="24"/>
              </w:rPr>
            </w:pPr>
            <w:r w:rsidRPr="003D6D0D">
              <w:rPr>
                <w:sz w:val="24"/>
                <w:szCs w:val="24"/>
              </w:rPr>
              <w:t>Ing. Jan</w:t>
            </w:r>
            <w:r>
              <w:rPr>
                <w:sz w:val="24"/>
                <w:szCs w:val="24"/>
              </w:rPr>
              <w:t>a</w:t>
            </w:r>
            <w:r w:rsidRPr="003D6D0D">
              <w:rPr>
                <w:sz w:val="24"/>
                <w:szCs w:val="24"/>
              </w:rPr>
              <w:t xml:space="preserve"> Říhov</w:t>
            </w:r>
            <w:r>
              <w:rPr>
                <w:sz w:val="24"/>
                <w:szCs w:val="24"/>
              </w:rPr>
              <w:t>á</w:t>
            </w:r>
          </w:p>
        </w:tc>
      </w:tr>
      <w:tr w:rsidR="00D70A9B" w:rsidRPr="00FF25A5" w:rsidTr="00C17477">
        <w:tc>
          <w:tcPr>
            <w:tcW w:w="993" w:type="dxa"/>
            <w:shd w:val="clear" w:color="auto" w:fill="auto"/>
          </w:tcPr>
          <w:p w:rsidR="00523F4A" w:rsidRDefault="00523F4A">
            <w:pPr>
              <w:snapToGrid w:val="0"/>
              <w:rPr>
                <w:sz w:val="24"/>
                <w:szCs w:val="24"/>
              </w:rPr>
            </w:pPr>
          </w:p>
          <w:p w:rsidR="00093E0E" w:rsidRPr="00FF25A5" w:rsidRDefault="00093E0E">
            <w:pPr>
              <w:snapToGrid w:val="0"/>
              <w:rPr>
                <w:sz w:val="24"/>
                <w:szCs w:val="24"/>
              </w:rPr>
            </w:pPr>
          </w:p>
        </w:tc>
        <w:tc>
          <w:tcPr>
            <w:tcW w:w="1440" w:type="dxa"/>
            <w:gridSpan w:val="2"/>
            <w:shd w:val="clear" w:color="auto" w:fill="auto"/>
          </w:tcPr>
          <w:p w:rsidR="00D70A9B" w:rsidRPr="00FF25A5" w:rsidRDefault="00D70A9B">
            <w:pPr>
              <w:snapToGrid w:val="0"/>
              <w:rPr>
                <w:sz w:val="24"/>
                <w:szCs w:val="24"/>
              </w:rPr>
            </w:pPr>
          </w:p>
        </w:tc>
        <w:tc>
          <w:tcPr>
            <w:tcW w:w="6781" w:type="dxa"/>
            <w:gridSpan w:val="4"/>
            <w:shd w:val="clear" w:color="auto" w:fill="auto"/>
          </w:tcPr>
          <w:p w:rsidR="0058394B" w:rsidRPr="00FF25A5" w:rsidRDefault="002E7410" w:rsidP="00093E0E">
            <w:pPr>
              <w:jc w:val="center"/>
              <w:rPr>
                <w:noProof/>
                <w:sz w:val="24"/>
                <w:szCs w:val="24"/>
              </w:rPr>
            </w:pPr>
            <w:r w:rsidRPr="003D6D0D">
              <w:rPr>
                <w:sz w:val="24"/>
                <w:szCs w:val="24"/>
              </w:rPr>
              <w:t>ředitelk</w:t>
            </w:r>
            <w:r>
              <w:rPr>
                <w:sz w:val="24"/>
                <w:szCs w:val="24"/>
              </w:rPr>
              <w:t>a</w:t>
            </w:r>
            <w:r w:rsidRPr="003D6D0D">
              <w:rPr>
                <w:sz w:val="24"/>
                <w:szCs w:val="24"/>
              </w:rPr>
              <w:t xml:space="preserve"> odboru podpory vysokých škol a výzkumu</w:t>
            </w:r>
            <w:r w:rsidRPr="00FF25A5">
              <w:rPr>
                <w:noProof/>
                <w:sz w:val="24"/>
                <w:szCs w:val="24"/>
              </w:rPr>
              <w:t xml:space="preserve"> </w:t>
            </w:r>
          </w:p>
        </w:tc>
      </w:tr>
      <w:tr w:rsidR="00D761AD" w:rsidRPr="00FF25A5" w:rsidTr="00C17477">
        <w:trPr>
          <w:gridAfter w:val="1"/>
          <w:wAfter w:w="132" w:type="dxa"/>
        </w:trPr>
        <w:tc>
          <w:tcPr>
            <w:tcW w:w="3318" w:type="dxa"/>
            <w:gridSpan w:val="5"/>
            <w:shd w:val="clear" w:color="auto" w:fill="auto"/>
          </w:tcPr>
          <w:p w:rsidR="002E7410" w:rsidRDefault="002E7410" w:rsidP="00CA07CA">
            <w:pPr>
              <w:snapToGrid w:val="0"/>
              <w:rPr>
                <w:sz w:val="24"/>
                <w:szCs w:val="24"/>
              </w:rPr>
            </w:pPr>
          </w:p>
          <w:p w:rsidR="00D501C8" w:rsidRPr="00FF25A5" w:rsidRDefault="00D501C8" w:rsidP="00CA07CA">
            <w:pPr>
              <w:snapToGrid w:val="0"/>
              <w:rPr>
                <w:sz w:val="24"/>
                <w:szCs w:val="24"/>
              </w:rPr>
            </w:pPr>
            <w:r w:rsidRPr="00FF25A5">
              <w:rPr>
                <w:sz w:val="24"/>
                <w:szCs w:val="24"/>
              </w:rPr>
              <w:t xml:space="preserve">Za příjemce </w:t>
            </w:r>
          </w:p>
          <w:p w:rsidR="00A56A6B" w:rsidRPr="00093E0E" w:rsidRDefault="00AB28A0" w:rsidP="008D636A">
            <w:pPr>
              <w:snapToGrid w:val="0"/>
              <w:rPr>
                <w:color w:val="FFFFFF"/>
                <w:sz w:val="24"/>
                <w:szCs w:val="24"/>
              </w:rPr>
            </w:pPr>
            <w:r w:rsidRPr="00FF25A5">
              <w:rPr>
                <w:sz w:val="24"/>
                <w:szCs w:val="24"/>
              </w:rPr>
              <w:t>v</w:t>
            </w:r>
            <w:r w:rsidR="008D636A">
              <w:rPr>
                <w:sz w:val="24"/>
                <w:szCs w:val="24"/>
              </w:rPr>
              <w:t xml:space="preserve"> Ostravě </w:t>
            </w:r>
            <w:r w:rsidR="00D761AD" w:rsidRPr="00FF25A5">
              <w:rPr>
                <w:sz w:val="24"/>
                <w:szCs w:val="24"/>
              </w:rPr>
              <w:t>dne:</w:t>
            </w:r>
            <w:r w:rsidR="00D761AD" w:rsidRPr="00FF25A5">
              <w:rPr>
                <w:color w:val="FFFFFF"/>
                <w:sz w:val="24"/>
                <w:szCs w:val="24"/>
              </w:rPr>
              <w:t xml:space="preserve"> ………</w:t>
            </w:r>
          </w:p>
        </w:tc>
        <w:tc>
          <w:tcPr>
            <w:tcW w:w="5764" w:type="dxa"/>
            <w:shd w:val="clear" w:color="auto" w:fill="auto"/>
          </w:tcPr>
          <w:p w:rsidR="0058394B" w:rsidRDefault="00D761AD" w:rsidP="00093E0E">
            <w:pPr>
              <w:rPr>
                <w:color w:val="FFFFFF"/>
                <w:sz w:val="24"/>
                <w:szCs w:val="24"/>
              </w:rPr>
            </w:pPr>
            <w:r w:rsidRPr="00FF25A5">
              <w:rPr>
                <w:color w:val="FFFFFF"/>
                <w:sz w:val="24"/>
                <w:szCs w:val="24"/>
              </w:rPr>
              <w:t>………………</w:t>
            </w:r>
          </w:p>
          <w:p w:rsidR="0058394B" w:rsidRDefault="0058394B" w:rsidP="00093E0E">
            <w:pPr>
              <w:rPr>
                <w:color w:val="FFFFFF"/>
                <w:sz w:val="24"/>
                <w:szCs w:val="24"/>
              </w:rPr>
            </w:pPr>
          </w:p>
          <w:p w:rsidR="00D761AD" w:rsidRPr="00FF25A5" w:rsidRDefault="00D761AD" w:rsidP="00093E0E">
            <w:pPr>
              <w:rPr>
                <w:color w:val="FFFFFF"/>
                <w:sz w:val="24"/>
                <w:szCs w:val="24"/>
              </w:rPr>
            </w:pPr>
            <w:r w:rsidRPr="00FF25A5">
              <w:rPr>
                <w:color w:val="FFFFFF"/>
                <w:sz w:val="24"/>
                <w:szCs w:val="24"/>
              </w:rPr>
              <w:t>………………………</w:t>
            </w:r>
          </w:p>
        </w:tc>
      </w:tr>
      <w:tr w:rsidR="00D70A9B" w:rsidRPr="00FF25A5" w:rsidTr="00C17477">
        <w:tc>
          <w:tcPr>
            <w:tcW w:w="2410" w:type="dxa"/>
            <w:gridSpan w:val="2"/>
            <w:shd w:val="clear" w:color="auto" w:fill="auto"/>
          </w:tcPr>
          <w:p w:rsidR="00D70A9B" w:rsidRPr="00FF25A5" w:rsidRDefault="00D70A9B">
            <w:pPr>
              <w:snapToGrid w:val="0"/>
              <w:rPr>
                <w:sz w:val="24"/>
                <w:szCs w:val="24"/>
              </w:rPr>
            </w:pPr>
          </w:p>
        </w:tc>
        <w:tc>
          <w:tcPr>
            <w:tcW w:w="160" w:type="dxa"/>
            <w:gridSpan w:val="2"/>
            <w:shd w:val="clear" w:color="auto" w:fill="auto"/>
          </w:tcPr>
          <w:p w:rsidR="00D70A9B" w:rsidRPr="00FF25A5" w:rsidRDefault="00D70A9B">
            <w:pPr>
              <w:snapToGrid w:val="0"/>
              <w:rPr>
                <w:sz w:val="24"/>
                <w:szCs w:val="24"/>
              </w:rPr>
            </w:pPr>
          </w:p>
        </w:tc>
        <w:tc>
          <w:tcPr>
            <w:tcW w:w="6644" w:type="dxa"/>
            <w:gridSpan w:val="3"/>
            <w:tcBorders>
              <w:top w:val="single" w:sz="4" w:space="0" w:color="auto"/>
            </w:tcBorders>
            <w:shd w:val="clear" w:color="auto" w:fill="auto"/>
          </w:tcPr>
          <w:p w:rsidR="00D70A9B" w:rsidRPr="00FF25A5" w:rsidRDefault="00AB28A0" w:rsidP="00096956">
            <w:pPr>
              <w:snapToGrid w:val="0"/>
              <w:jc w:val="center"/>
              <w:rPr>
                <w:bCs/>
                <w:sz w:val="24"/>
                <w:szCs w:val="24"/>
              </w:rPr>
            </w:pPr>
            <w:r w:rsidRPr="00FF25A5">
              <w:rPr>
                <w:bCs/>
                <w:sz w:val="24"/>
                <w:szCs w:val="24"/>
              </w:rPr>
              <w:t xml:space="preserve">prof. </w:t>
            </w:r>
            <w:r w:rsidR="00096956">
              <w:rPr>
                <w:bCs/>
                <w:sz w:val="24"/>
                <w:szCs w:val="24"/>
              </w:rPr>
              <w:t xml:space="preserve">Ing. </w:t>
            </w:r>
            <w:r w:rsidR="008D636A">
              <w:rPr>
                <w:sz w:val="24"/>
                <w:szCs w:val="24"/>
              </w:rPr>
              <w:t>Ivo Vondrák</w:t>
            </w:r>
            <w:r w:rsidR="00096956" w:rsidRPr="00096956">
              <w:rPr>
                <w:bCs/>
                <w:sz w:val="24"/>
                <w:szCs w:val="24"/>
              </w:rPr>
              <w:t>, CSc</w:t>
            </w:r>
            <w:r w:rsidR="00096956">
              <w:rPr>
                <w:bCs/>
                <w:sz w:val="24"/>
                <w:szCs w:val="24"/>
              </w:rPr>
              <w:t>.</w:t>
            </w:r>
          </w:p>
        </w:tc>
      </w:tr>
      <w:tr w:rsidR="00C17477" w:rsidRPr="00D21AAA" w:rsidTr="00C17477">
        <w:tc>
          <w:tcPr>
            <w:tcW w:w="2410" w:type="dxa"/>
            <w:gridSpan w:val="2"/>
            <w:shd w:val="clear" w:color="auto" w:fill="auto"/>
          </w:tcPr>
          <w:p w:rsidR="00C17477" w:rsidRPr="00FF25A5" w:rsidRDefault="00C17477">
            <w:pPr>
              <w:snapToGrid w:val="0"/>
              <w:rPr>
                <w:sz w:val="24"/>
                <w:szCs w:val="24"/>
              </w:rPr>
            </w:pPr>
          </w:p>
        </w:tc>
        <w:tc>
          <w:tcPr>
            <w:tcW w:w="6804" w:type="dxa"/>
            <w:gridSpan w:val="5"/>
            <w:shd w:val="clear" w:color="auto" w:fill="auto"/>
          </w:tcPr>
          <w:p w:rsidR="0058394B" w:rsidRPr="00D21AAA" w:rsidRDefault="008D636A" w:rsidP="00096956">
            <w:pPr>
              <w:pStyle w:val="Zkladntext"/>
              <w:jc w:val="center"/>
              <w:rPr>
                <w:sz w:val="24"/>
                <w:szCs w:val="24"/>
              </w:rPr>
            </w:pPr>
            <w:r>
              <w:rPr>
                <w:sz w:val="24"/>
                <w:szCs w:val="24"/>
              </w:rPr>
              <w:t>rektor</w:t>
            </w:r>
          </w:p>
        </w:tc>
      </w:tr>
    </w:tbl>
    <w:p w:rsidR="00857881" w:rsidRDefault="00857881" w:rsidP="00096956">
      <w:pPr>
        <w:jc w:val="both"/>
        <w:rPr>
          <w:sz w:val="24"/>
          <w:szCs w:val="24"/>
        </w:rPr>
      </w:pPr>
    </w:p>
    <w:p w:rsidR="002E7410" w:rsidRPr="002E7410" w:rsidRDefault="002E7410" w:rsidP="002E7410">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 xml:space="preserve">Příloha </w:t>
      </w:r>
      <w:r w:rsidR="0005590C">
        <w:rPr>
          <w:rFonts w:ascii="Arial" w:hAnsi="Arial" w:cs="Arial"/>
          <w:b/>
          <w:bCs/>
          <w:sz w:val="28"/>
          <w:szCs w:val="28"/>
          <w:lang w:eastAsia="cs-CZ"/>
        </w:rPr>
        <w:t>2.</w:t>
      </w:r>
    </w:p>
    <w:p w:rsidR="002E7410" w:rsidRPr="002E7410" w:rsidRDefault="002E7410" w:rsidP="002E7410">
      <w:pPr>
        <w:suppressAutoHyphens w:val="0"/>
        <w:autoSpaceDE w:val="0"/>
        <w:autoSpaceDN w:val="0"/>
        <w:jc w:val="center"/>
        <w:rPr>
          <w:rFonts w:ascii="Arial" w:hAnsi="Arial" w:cs="Arial"/>
          <w:b/>
          <w:bCs/>
          <w:sz w:val="28"/>
          <w:szCs w:val="28"/>
          <w:lang w:eastAsia="cs-CZ"/>
        </w:rPr>
      </w:pPr>
    </w:p>
    <w:p w:rsidR="002E7410" w:rsidRPr="002E7410" w:rsidRDefault="002E7410" w:rsidP="002E7410">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Finanční zabezpečení řešení projektu LO1208:</w:t>
      </w:r>
    </w:p>
    <w:p w:rsidR="002E7410" w:rsidRPr="002E7410" w:rsidRDefault="002E7410" w:rsidP="002E7410">
      <w:pPr>
        <w:suppressAutoHyphens w:val="0"/>
        <w:autoSpaceDE w:val="0"/>
        <w:autoSpaceDN w:val="0"/>
        <w:jc w:val="both"/>
        <w:rPr>
          <w:rFonts w:ascii="Arial" w:hAnsi="Arial" w:cs="Arial"/>
          <w:sz w:val="24"/>
          <w:szCs w:val="24"/>
          <w:lang w:eastAsia="cs-CZ"/>
        </w:rPr>
      </w:pPr>
    </w:p>
    <w:p w:rsidR="002E7410" w:rsidRPr="002E7410" w:rsidRDefault="002E7410" w:rsidP="002E7410">
      <w:pPr>
        <w:suppressAutoHyphens w:val="0"/>
        <w:autoSpaceDE w:val="0"/>
        <w:autoSpaceDN w:val="0"/>
        <w:jc w:val="both"/>
        <w:rPr>
          <w:rFonts w:ascii="Arial" w:hAnsi="Arial" w:cs="Arial"/>
          <w:b/>
          <w:bCs/>
          <w:sz w:val="24"/>
          <w:szCs w:val="24"/>
          <w:lang w:eastAsia="cs-CZ"/>
        </w:rPr>
      </w:pPr>
      <w:r w:rsidRPr="002E7410">
        <w:rPr>
          <w:rFonts w:ascii="Arial" w:hAnsi="Arial" w:cs="Arial"/>
          <w:b/>
          <w:bCs/>
          <w:sz w:val="24"/>
          <w:szCs w:val="24"/>
          <w:lang w:eastAsia="cs-CZ"/>
        </w:rPr>
        <w:t>Uznané náklady v tis. Kč</w:t>
      </w: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004C7F" w:rsidRPr="002E7410" w:rsidTr="00ED1C8E">
        <w:tc>
          <w:tcPr>
            <w:tcW w:w="453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ED1C8E">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2014</w:t>
            </w:r>
          </w:p>
        </w:tc>
        <w:tc>
          <w:tcPr>
            <w:tcW w:w="134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ED1C8E">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5590C" w:rsidP="00004C7F">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177</w:t>
            </w:r>
            <w:r w:rsidR="00004C7F" w:rsidRPr="002E7410">
              <w:rPr>
                <w:rFonts w:ascii="Arial" w:hAnsi="Arial" w:cs="Arial"/>
                <w:sz w:val="22"/>
                <w:szCs w:val="22"/>
                <w:lang w:eastAsia="cs-CZ"/>
              </w:rPr>
              <w:t>25</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11000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200</w:t>
            </w:r>
            <w:r w:rsidR="0005590C">
              <w:rPr>
                <w:rFonts w:ascii="Arial" w:hAnsi="Arial" w:cs="Arial"/>
                <w:sz w:val="22"/>
                <w:szCs w:val="22"/>
                <w:lang w:eastAsia="cs-CZ"/>
              </w:rPr>
              <w:t>0</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5590C" w:rsidP="00004C7F">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2292</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5590C" w:rsidP="00004C7F">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1159</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5590C" w:rsidP="00004C7F">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272</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5590C" w:rsidP="00004C7F">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1368</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5590C" w:rsidP="00004C7F">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3969</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04C7F">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2129</w:t>
            </w:r>
          </w:p>
        </w:tc>
      </w:tr>
      <w:tr w:rsidR="00004C7F" w:rsidRPr="002E7410" w:rsidTr="00004C7F">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004C7F">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004C7F">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28785</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004C7F">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13359</w:t>
            </w:r>
            <w:r w:rsidRPr="002E7410">
              <w:rPr>
                <w:rFonts w:ascii="Arial" w:hAnsi="Arial" w:cs="Arial"/>
                <w:b/>
                <w:sz w:val="22"/>
                <w:szCs w:val="22"/>
                <w:lang w:eastAsia="cs-CZ"/>
              </w:rPr>
              <w:fldChar w:fldCharType="end"/>
            </w:r>
          </w:p>
        </w:tc>
      </w:tr>
    </w:tbl>
    <w:p w:rsidR="002E7410" w:rsidRDefault="002E7410" w:rsidP="002E7410">
      <w:pPr>
        <w:suppressAutoHyphens w:val="0"/>
        <w:autoSpaceDE w:val="0"/>
        <w:autoSpaceDN w:val="0"/>
        <w:jc w:val="both"/>
        <w:rPr>
          <w:rFonts w:ascii="Arial" w:hAnsi="Arial" w:cs="Arial"/>
          <w:b/>
          <w:bCs/>
          <w:sz w:val="22"/>
          <w:szCs w:val="22"/>
          <w:lang w:eastAsia="cs-CZ"/>
        </w:rPr>
      </w:pPr>
    </w:p>
    <w:p w:rsidR="00DF13D9" w:rsidRPr="002E7410" w:rsidRDefault="00DF13D9" w:rsidP="002E7410">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004C7F" w:rsidRPr="002E7410" w:rsidTr="00ED1C8E">
        <w:tc>
          <w:tcPr>
            <w:tcW w:w="453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ED1C8E">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5</w:t>
            </w:r>
          </w:p>
        </w:tc>
        <w:tc>
          <w:tcPr>
            <w:tcW w:w="134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ED1C8E">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030081">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BB1C33" w:rsidP="002E7410">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16738</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11000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BB1C33" w:rsidP="002E7410">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794</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004C7F" w:rsidP="00BB1C33">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w:t>
            </w:r>
            <w:r w:rsidR="00BB1C33">
              <w:rPr>
                <w:rFonts w:ascii="Arial" w:hAnsi="Arial" w:cs="Arial"/>
                <w:sz w:val="22"/>
                <w:szCs w:val="22"/>
                <w:lang w:eastAsia="cs-CZ"/>
              </w:rPr>
              <w:t>492</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BB1C33" w:rsidP="002E7410">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1710</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BB1C33" w:rsidP="002E7410">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30</w:t>
            </w:r>
            <w:r w:rsidR="00004C7F" w:rsidRPr="002E7410">
              <w:rPr>
                <w:rFonts w:ascii="Arial" w:hAnsi="Arial" w:cs="Arial"/>
                <w:sz w:val="22"/>
                <w:szCs w:val="22"/>
                <w:lang w:eastAsia="cs-CZ"/>
              </w:rPr>
              <w:t>0</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BB1C33" w:rsidP="002E7410">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644</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004C7F" w:rsidRPr="002E7410" w:rsidTr="00004C7F">
        <w:tc>
          <w:tcPr>
            <w:tcW w:w="4536"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004C7F" w:rsidRPr="002E7410" w:rsidRDefault="00BB1C33" w:rsidP="002E7410">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4303</w:t>
            </w:r>
          </w:p>
        </w:tc>
        <w:tc>
          <w:tcPr>
            <w:tcW w:w="1559" w:type="dxa"/>
            <w:tcBorders>
              <w:top w:val="single" w:sz="4" w:space="0" w:color="auto"/>
              <w:left w:val="single" w:sz="4" w:space="0" w:color="auto"/>
              <w:bottom w:val="single" w:sz="4" w:space="0" w:color="auto"/>
              <w:right w:val="single" w:sz="4" w:space="0" w:color="auto"/>
            </w:tcBorders>
          </w:tcPr>
          <w:p w:rsidR="00004C7F" w:rsidRPr="002E7410" w:rsidRDefault="00004C7F"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2000</w:t>
            </w:r>
          </w:p>
        </w:tc>
      </w:tr>
      <w:tr w:rsidR="00004C7F" w:rsidRPr="002E7410" w:rsidTr="00004C7F">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2E7410">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28981</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004C7F" w:rsidRPr="002E7410" w:rsidRDefault="00004C7F"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13150</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1150EB" w:rsidRPr="002E7410" w:rsidTr="00ED1C8E">
        <w:tc>
          <w:tcPr>
            <w:tcW w:w="453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ED1C8E">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6</w:t>
            </w:r>
          </w:p>
        </w:tc>
        <w:tc>
          <w:tcPr>
            <w:tcW w:w="134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ED1C8E">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030081">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CA5709"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1862</w:t>
            </w:r>
            <w:r w:rsidR="001150EB" w:rsidRPr="004A4AA4">
              <w:rPr>
                <w:rFonts w:ascii="Arial" w:hAnsi="Arial" w:cs="Arial"/>
                <w:color w:val="FF0000"/>
                <w:sz w:val="22"/>
                <w:szCs w:val="22"/>
                <w:lang w:eastAsia="cs-CZ"/>
              </w:rPr>
              <w:t>1</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11500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CA5709"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1166</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CA5709"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2748</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CA5709"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2133</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CA5709"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40</w:t>
            </w:r>
            <w:r w:rsidR="001150EB" w:rsidRPr="004A4AA4">
              <w:rPr>
                <w:rFonts w:ascii="Arial" w:hAnsi="Arial" w:cs="Arial"/>
                <w:color w:val="FF0000"/>
                <w:sz w:val="22"/>
                <w:szCs w:val="22"/>
                <w:lang w:eastAsia="cs-CZ"/>
              </w:rPr>
              <w:t>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CA5709"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949</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1150EB" w:rsidRPr="004A4AA4" w:rsidRDefault="001150EB" w:rsidP="002E7410">
            <w:pPr>
              <w:suppressAutoHyphens w:val="0"/>
              <w:autoSpaceDE w:val="0"/>
              <w:autoSpaceDN w:val="0"/>
              <w:jc w:val="center"/>
              <w:rPr>
                <w:rFonts w:ascii="Arial" w:hAnsi="Arial" w:cs="Arial"/>
                <w:color w:val="FF0000"/>
                <w:sz w:val="22"/>
                <w:szCs w:val="22"/>
                <w:lang w:eastAsia="cs-CZ"/>
              </w:rPr>
            </w:pPr>
            <w:r w:rsidRPr="004A4AA4">
              <w:rPr>
                <w:rFonts w:ascii="Arial" w:hAnsi="Arial" w:cs="Arial"/>
                <w:color w:val="FF0000"/>
                <w:sz w:val="22"/>
                <w:szCs w:val="22"/>
                <w:lang w:eastAsia="cs-CZ"/>
              </w:rPr>
              <w:t>34</w:t>
            </w:r>
            <w:r w:rsidR="00CA5709" w:rsidRPr="004A4AA4">
              <w:rPr>
                <w:rFonts w:ascii="Arial" w:hAnsi="Arial" w:cs="Arial"/>
                <w:color w:val="FF0000"/>
                <w:sz w:val="22"/>
                <w:szCs w:val="22"/>
                <w:lang w:eastAsia="cs-CZ"/>
              </w:rPr>
              <w:t>32</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1700</w:t>
            </w:r>
          </w:p>
        </w:tc>
      </w:tr>
      <w:tr w:rsidR="001150EB" w:rsidRPr="002E7410" w:rsidTr="001150EB">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29449</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13350</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1150EB" w:rsidRPr="002E7410" w:rsidTr="00ED1C8E">
        <w:tc>
          <w:tcPr>
            <w:tcW w:w="453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ED1C8E">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7</w:t>
            </w:r>
          </w:p>
        </w:tc>
        <w:tc>
          <w:tcPr>
            <w:tcW w:w="134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ED1C8E">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030081">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17619</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11500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300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4309</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870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1650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5553</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1500</w:t>
            </w:r>
          </w:p>
        </w:tc>
      </w:tr>
      <w:tr w:rsidR="001150EB" w:rsidRPr="002E7410" w:rsidTr="001150EB">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30381</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13150</w:t>
            </w:r>
            <w:r w:rsidRPr="002E7410">
              <w:rPr>
                <w:rFonts w:ascii="Arial" w:hAnsi="Arial" w:cs="Arial"/>
                <w:b/>
                <w:sz w:val="22"/>
                <w:szCs w:val="22"/>
                <w:lang w:eastAsia="cs-CZ"/>
              </w:rPr>
              <w:fldChar w:fldCharType="end"/>
            </w:r>
          </w:p>
        </w:tc>
      </w:tr>
    </w:tbl>
    <w:p w:rsidR="002E7410" w:rsidRDefault="002E7410" w:rsidP="002E7410">
      <w:pPr>
        <w:suppressAutoHyphens w:val="0"/>
        <w:autoSpaceDE w:val="0"/>
        <w:autoSpaceDN w:val="0"/>
        <w:jc w:val="both"/>
        <w:rPr>
          <w:rFonts w:ascii="Arial" w:hAnsi="Arial" w:cs="Arial"/>
          <w:b/>
          <w:bCs/>
          <w:sz w:val="22"/>
          <w:szCs w:val="22"/>
          <w:lang w:eastAsia="cs-CZ"/>
        </w:rPr>
      </w:pPr>
    </w:p>
    <w:p w:rsidR="00DF13D9" w:rsidRPr="002E7410" w:rsidRDefault="00DF13D9" w:rsidP="002E7410">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1150EB" w:rsidRPr="002E7410" w:rsidTr="00ED1C8E">
        <w:tc>
          <w:tcPr>
            <w:tcW w:w="453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ED1C8E">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8</w:t>
            </w:r>
          </w:p>
        </w:tc>
        <w:tc>
          <w:tcPr>
            <w:tcW w:w="134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ED1C8E">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030081">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17470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12000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300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5100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670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2650</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1150EB" w:rsidRPr="002E7410" w:rsidTr="001150EB">
        <w:tc>
          <w:tcPr>
            <w:tcW w:w="453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5933</w:t>
            </w:r>
          </w:p>
        </w:tc>
        <w:tc>
          <w:tcPr>
            <w:tcW w:w="1559" w:type="dxa"/>
            <w:tcBorders>
              <w:top w:val="single" w:sz="4" w:space="0" w:color="auto"/>
              <w:left w:val="single" w:sz="4" w:space="0" w:color="auto"/>
              <w:bottom w:val="single" w:sz="4" w:space="0" w:color="auto"/>
              <w:right w:val="single" w:sz="4" w:space="0" w:color="auto"/>
            </w:tcBorders>
          </w:tcPr>
          <w:p w:rsidR="001150EB" w:rsidRPr="002E7410" w:rsidRDefault="001150EB" w:rsidP="002E7410">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1700</w:t>
            </w:r>
          </w:p>
        </w:tc>
      </w:tr>
      <w:tr w:rsidR="001150EB" w:rsidRPr="002E7410" w:rsidTr="001150EB">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32203</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150EB" w:rsidRPr="002E7410" w:rsidRDefault="001150EB" w:rsidP="002E7410">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3F4B6B">
              <w:rPr>
                <w:rFonts w:ascii="Arial" w:hAnsi="Arial" w:cs="Arial"/>
                <w:b/>
                <w:noProof/>
                <w:sz w:val="22"/>
                <w:szCs w:val="22"/>
                <w:lang w:eastAsia="cs-CZ"/>
              </w:rPr>
              <w:t>13850</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2E7410" w:rsidRPr="002E7410" w:rsidTr="0005590C">
        <w:trPr>
          <w:trHeight w:val="434"/>
        </w:trPr>
        <w:tc>
          <w:tcPr>
            <w:tcW w:w="4536" w:type="dxa"/>
            <w:tcBorders>
              <w:top w:val="single" w:sz="4" w:space="0" w:color="auto"/>
              <w:left w:val="single" w:sz="4" w:space="0" w:color="auto"/>
              <w:bottom w:val="single" w:sz="4" w:space="0" w:color="auto"/>
              <w:right w:val="single" w:sz="4" w:space="0" w:color="auto"/>
            </w:tcBorders>
            <w:vAlign w:val="center"/>
          </w:tcPr>
          <w:p w:rsidR="002E7410" w:rsidRPr="002E7410" w:rsidRDefault="002E7410" w:rsidP="002E7410">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2E7410" w:rsidRPr="002E7410" w:rsidRDefault="002E7410" w:rsidP="002E7410">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Uznané náklady</w:t>
            </w:r>
          </w:p>
        </w:tc>
        <w:tc>
          <w:tcPr>
            <w:tcW w:w="1559" w:type="dxa"/>
            <w:tcBorders>
              <w:top w:val="single" w:sz="4" w:space="0" w:color="auto"/>
              <w:left w:val="single" w:sz="4" w:space="0" w:color="auto"/>
              <w:bottom w:val="single" w:sz="4" w:space="0" w:color="auto"/>
              <w:right w:val="single" w:sz="4" w:space="0" w:color="auto"/>
            </w:tcBorders>
            <w:vAlign w:val="center"/>
          </w:tcPr>
          <w:p w:rsidR="002E7410" w:rsidRPr="002E7410" w:rsidRDefault="002E7410" w:rsidP="002E7410">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Účelová podpora</w:t>
            </w:r>
          </w:p>
        </w:tc>
      </w:tr>
      <w:tr w:rsidR="002E7410" w:rsidRPr="002E7410" w:rsidTr="0005590C">
        <w:trPr>
          <w:trHeight w:val="426"/>
        </w:trPr>
        <w:tc>
          <w:tcPr>
            <w:tcW w:w="4536" w:type="dxa"/>
            <w:tcBorders>
              <w:top w:val="single" w:sz="4" w:space="0" w:color="auto"/>
              <w:left w:val="single" w:sz="4" w:space="0" w:color="auto"/>
              <w:bottom w:val="single" w:sz="4" w:space="0" w:color="auto"/>
              <w:right w:val="single" w:sz="4" w:space="0" w:color="auto"/>
            </w:tcBorders>
            <w:vAlign w:val="center"/>
          </w:tcPr>
          <w:p w:rsidR="002E7410" w:rsidRPr="002E7410" w:rsidRDefault="002E7410" w:rsidP="002E7410">
            <w:pPr>
              <w:suppressAutoHyphens w:val="0"/>
              <w:autoSpaceDE w:val="0"/>
              <w:autoSpaceDN w:val="0"/>
              <w:jc w:val="center"/>
              <w:rPr>
                <w:rFonts w:ascii="Arial" w:hAnsi="Arial" w:cs="Arial"/>
                <w:b/>
                <w:bCs/>
                <w:sz w:val="22"/>
                <w:szCs w:val="22"/>
                <w:lang w:eastAsia="cs-CZ"/>
              </w:rPr>
            </w:pPr>
          </w:p>
        </w:tc>
        <w:tc>
          <w:tcPr>
            <w:tcW w:w="1346" w:type="dxa"/>
            <w:tcBorders>
              <w:top w:val="single" w:sz="4" w:space="0" w:color="auto"/>
              <w:left w:val="single" w:sz="4" w:space="0" w:color="auto"/>
              <w:bottom w:val="single" w:sz="4" w:space="0" w:color="auto"/>
              <w:right w:val="single" w:sz="4" w:space="0" w:color="auto"/>
            </w:tcBorders>
            <w:vAlign w:val="center"/>
          </w:tcPr>
          <w:p w:rsidR="002E7410" w:rsidRPr="002E7410" w:rsidRDefault="002E7410" w:rsidP="002E7410">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149799</w:t>
            </w:r>
          </w:p>
        </w:tc>
        <w:tc>
          <w:tcPr>
            <w:tcW w:w="1559" w:type="dxa"/>
            <w:tcBorders>
              <w:top w:val="single" w:sz="4" w:space="0" w:color="auto"/>
              <w:left w:val="single" w:sz="4" w:space="0" w:color="auto"/>
              <w:bottom w:val="single" w:sz="4" w:space="0" w:color="auto"/>
              <w:right w:val="single" w:sz="4" w:space="0" w:color="auto"/>
            </w:tcBorders>
            <w:vAlign w:val="center"/>
          </w:tcPr>
          <w:p w:rsidR="002E7410" w:rsidRPr="002E7410" w:rsidRDefault="002E7410" w:rsidP="002E7410">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66859</w:t>
            </w:r>
          </w:p>
        </w:tc>
      </w:tr>
      <w:tr w:rsidR="007B63FA" w:rsidRPr="002E7410" w:rsidTr="0005590C">
        <w:trPr>
          <w:trHeight w:val="426"/>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7B63FA">
            <w:pPr>
              <w:suppressAutoHyphens w:val="0"/>
              <w:autoSpaceDE w:val="0"/>
              <w:autoSpaceDN w:val="0"/>
              <w:rPr>
                <w:rFonts w:ascii="Arial" w:hAnsi="Arial" w:cs="Arial"/>
                <w:b/>
                <w:bCs/>
                <w:sz w:val="22"/>
                <w:szCs w:val="22"/>
                <w:lang w:eastAsia="cs-CZ"/>
              </w:rPr>
            </w:pP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2E7410">
            <w:pPr>
              <w:suppressAutoHyphens w:val="0"/>
              <w:autoSpaceDE w:val="0"/>
              <w:autoSpaceDN w:val="0"/>
              <w:jc w:val="center"/>
              <w:rPr>
                <w:rFonts w:ascii="Arial" w:hAnsi="Arial" w:cs="Arial"/>
                <w:b/>
                <w:bCs/>
                <w:sz w:val="22"/>
                <w:szCs w:val="22"/>
                <w:lang w:eastAsia="cs-CZ"/>
              </w:rPr>
            </w:pP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2E7410">
            <w:pPr>
              <w:suppressAutoHyphens w:val="0"/>
              <w:autoSpaceDE w:val="0"/>
              <w:autoSpaceDN w:val="0"/>
              <w:jc w:val="center"/>
              <w:rPr>
                <w:rFonts w:ascii="Arial" w:hAnsi="Arial" w:cs="Arial"/>
                <w:b/>
                <w:bCs/>
                <w:sz w:val="22"/>
                <w:szCs w:val="22"/>
                <w:lang w:eastAsia="cs-CZ"/>
              </w:rPr>
            </w:pPr>
          </w:p>
        </w:tc>
      </w:tr>
    </w:tbl>
    <w:p w:rsidR="002E7410" w:rsidRPr="002E7410" w:rsidRDefault="002E7410" w:rsidP="002E7410">
      <w:pPr>
        <w:suppressAutoHyphens w:val="0"/>
        <w:autoSpaceDE w:val="0"/>
        <w:autoSpaceDN w:val="0"/>
        <w:jc w:val="both"/>
        <w:rPr>
          <w:rFonts w:ascii="Arial" w:hAnsi="Arial" w:cs="Arial"/>
          <w:b/>
          <w:sz w:val="22"/>
          <w:szCs w:val="22"/>
          <w:lang w:eastAsia="cs-CZ"/>
        </w:rPr>
      </w:pPr>
    </w:p>
    <w:p w:rsidR="002E7410" w:rsidRDefault="002E7410"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Pr="00D21AAA" w:rsidRDefault="007B63FA" w:rsidP="007B63FA">
      <w:pPr>
        <w:jc w:val="center"/>
        <w:rPr>
          <w:b/>
          <w:bCs/>
          <w:caps/>
          <w:kern w:val="1"/>
          <w:sz w:val="24"/>
          <w:szCs w:val="24"/>
        </w:rPr>
      </w:pPr>
      <w:r w:rsidRPr="00D21AAA">
        <w:rPr>
          <w:b/>
          <w:bCs/>
          <w:caps/>
          <w:kern w:val="1"/>
          <w:sz w:val="24"/>
          <w:szCs w:val="24"/>
        </w:rPr>
        <w:lastRenderedPageBreak/>
        <w:t>smlouva</w:t>
      </w:r>
    </w:p>
    <w:p w:rsidR="007B63FA" w:rsidRDefault="007B63FA" w:rsidP="007B63FA">
      <w:pPr>
        <w:keepNext/>
        <w:jc w:val="center"/>
        <w:rPr>
          <w:b/>
          <w:bCs/>
          <w:kern w:val="1"/>
          <w:sz w:val="24"/>
          <w:szCs w:val="24"/>
        </w:rPr>
      </w:pPr>
      <w:r w:rsidRPr="00D21AAA">
        <w:rPr>
          <w:b/>
          <w:bCs/>
          <w:kern w:val="1"/>
          <w:sz w:val="24"/>
          <w:szCs w:val="24"/>
        </w:rPr>
        <w:t xml:space="preserve">o poskytnutí podpory na řešení projektu výzkumu a vývoje </w:t>
      </w:r>
    </w:p>
    <w:p w:rsidR="007B63FA" w:rsidRPr="00D21AAA" w:rsidRDefault="007B63FA" w:rsidP="007B63FA">
      <w:pPr>
        <w:keepNext/>
        <w:jc w:val="center"/>
        <w:rPr>
          <w:b/>
          <w:bCs/>
          <w:kern w:val="1"/>
          <w:sz w:val="24"/>
          <w:szCs w:val="24"/>
        </w:rPr>
      </w:pPr>
      <w:r>
        <w:rPr>
          <w:b/>
          <w:bCs/>
          <w:kern w:val="1"/>
          <w:sz w:val="24"/>
          <w:szCs w:val="24"/>
        </w:rPr>
        <w:t>č</w:t>
      </w:r>
      <w:r w:rsidRPr="00695834">
        <w:rPr>
          <w:b/>
          <w:bCs/>
          <w:kern w:val="1"/>
          <w:sz w:val="24"/>
          <w:szCs w:val="24"/>
        </w:rPr>
        <w:t xml:space="preserve">.: </w:t>
      </w:r>
      <w:r>
        <w:rPr>
          <w:b/>
          <w:bCs/>
          <w:kern w:val="1"/>
          <w:sz w:val="24"/>
          <w:szCs w:val="24"/>
        </w:rPr>
        <w:t>MSMT-34807/2013</w:t>
      </w:r>
    </w:p>
    <w:p w:rsidR="007B63FA" w:rsidRPr="00D21AAA" w:rsidRDefault="007B63FA" w:rsidP="007B63FA">
      <w:pPr>
        <w:keepNext/>
        <w:tabs>
          <w:tab w:val="left" w:pos="3227"/>
        </w:tabs>
        <w:rPr>
          <w:b/>
          <w:bCs/>
          <w:kern w:val="1"/>
          <w:sz w:val="24"/>
          <w:szCs w:val="24"/>
        </w:rPr>
      </w:pPr>
      <w:r w:rsidRPr="00D21AAA">
        <w:rPr>
          <w:b/>
          <w:bCs/>
          <w:kern w:val="1"/>
          <w:sz w:val="24"/>
          <w:szCs w:val="24"/>
        </w:rPr>
        <w:tab/>
      </w:r>
    </w:p>
    <w:p w:rsidR="007B63FA" w:rsidRPr="00D21AAA" w:rsidRDefault="007B63FA" w:rsidP="007B63FA">
      <w:pPr>
        <w:keepNext/>
        <w:jc w:val="center"/>
        <w:rPr>
          <w:b/>
          <w:bCs/>
          <w:kern w:val="1"/>
          <w:sz w:val="24"/>
          <w:szCs w:val="24"/>
        </w:rPr>
      </w:pPr>
      <w:r w:rsidRPr="00D21AAA">
        <w:rPr>
          <w:b/>
          <w:bCs/>
          <w:kern w:val="1"/>
          <w:sz w:val="24"/>
          <w:szCs w:val="24"/>
        </w:rPr>
        <w:t>programu „</w:t>
      </w:r>
      <w:r>
        <w:rPr>
          <w:b/>
          <w:bCs/>
          <w:kern w:val="1"/>
          <w:sz w:val="24"/>
          <w:szCs w:val="24"/>
        </w:rPr>
        <w:t>Národní program udržitelnosti I“ – NPU I (LO)</w:t>
      </w:r>
    </w:p>
    <w:p w:rsidR="007B63FA" w:rsidRPr="00D21AAA" w:rsidRDefault="007B63FA" w:rsidP="007B63FA">
      <w:pPr>
        <w:jc w:val="center"/>
        <w:rPr>
          <w:b/>
          <w:bCs/>
          <w:sz w:val="24"/>
          <w:szCs w:val="24"/>
        </w:rPr>
      </w:pPr>
      <w:r w:rsidRPr="00D21AAA">
        <w:rPr>
          <w:b/>
          <w:bCs/>
          <w:sz w:val="24"/>
          <w:szCs w:val="24"/>
        </w:rPr>
        <w:t>(dále jen „smlouva o poskytnutí podpory“)</w:t>
      </w:r>
    </w:p>
    <w:p w:rsidR="007B63FA" w:rsidRPr="00D21AAA" w:rsidRDefault="007B63FA" w:rsidP="007B63FA">
      <w:pPr>
        <w:jc w:val="center"/>
        <w:rPr>
          <w:b/>
          <w:bCs/>
          <w:sz w:val="24"/>
          <w:szCs w:val="24"/>
        </w:rPr>
      </w:pPr>
    </w:p>
    <w:p w:rsidR="007B63FA" w:rsidRPr="00D21AAA" w:rsidRDefault="007B63FA" w:rsidP="007B63FA">
      <w:pPr>
        <w:jc w:val="center"/>
        <w:rPr>
          <w:b/>
          <w:bCs/>
          <w:sz w:val="24"/>
          <w:szCs w:val="24"/>
        </w:rPr>
      </w:pPr>
    </w:p>
    <w:p w:rsidR="007B63FA" w:rsidRPr="00D21AAA" w:rsidRDefault="007B63FA" w:rsidP="007B63FA">
      <w:pPr>
        <w:jc w:val="center"/>
        <w:rPr>
          <w:b/>
          <w:sz w:val="24"/>
          <w:szCs w:val="24"/>
        </w:rPr>
      </w:pPr>
      <w:r w:rsidRPr="00D21AAA">
        <w:rPr>
          <w:b/>
          <w:sz w:val="24"/>
          <w:szCs w:val="24"/>
        </w:rPr>
        <w:t>Smluvní strany</w:t>
      </w:r>
    </w:p>
    <w:p w:rsidR="007B63FA" w:rsidRPr="00D21AAA" w:rsidRDefault="007B63FA" w:rsidP="007B63FA">
      <w:pPr>
        <w:rPr>
          <w:sz w:val="24"/>
          <w:szCs w:val="24"/>
        </w:rPr>
      </w:pPr>
    </w:p>
    <w:p w:rsidR="007B63FA" w:rsidRPr="00D21AAA" w:rsidRDefault="007B63FA" w:rsidP="007B63FA">
      <w:pPr>
        <w:rPr>
          <w:b/>
          <w:bCs/>
          <w:sz w:val="24"/>
          <w:szCs w:val="24"/>
        </w:rPr>
      </w:pPr>
      <w:r w:rsidRPr="00D21AAA">
        <w:rPr>
          <w:b/>
          <w:bCs/>
          <w:sz w:val="24"/>
          <w:szCs w:val="24"/>
        </w:rPr>
        <w:t>Česká republika – Ministerstvo školství, mládeže a tělovýchovy</w:t>
      </w:r>
    </w:p>
    <w:p w:rsidR="007B63FA" w:rsidRPr="00D21AAA" w:rsidRDefault="007B63FA" w:rsidP="007B63FA">
      <w:pPr>
        <w:rPr>
          <w:sz w:val="24"/>
          <w:szCs w:val="24"/>
        </w:rPr>
      </w:pPr>
      <w:r w:rsidRPr="00D21AAA">
        <w:rPr>
          <w:sz w:val="24"/>
          <w:szCs w:val="24"/>
        </w:rPr>
        <w:t>se sídlem Karmelitská 7, 118 12 Praha 1,</w:t>
      </w:r>
    </w:p>
    <w:p w:rsidR="007B63FA" w:rsidRPr="00D21AAA" w:rsidRDefault="007B63FA" w:rsidP="007B63FA">
      <w:pPr>
        <w:rPr>
          <w:sz w:val="24"/>
          <w:szCs w:val="24"/>
        </w:rPr>
      </w:pPr>
      <w:r w:rsidRPr="00D21AAA">
        <w:rPr>
          <w:sz w:val="24"/>
          <w:szCs w:val="24"/>
        </w:rPr>
        <w:t>IČ: 00022985</w:t>
      </w:r>
    </w:p>
    <w:p w:rsidR="007B63FA" w:rsidRPr="00D21AAA" w:rsidRDefault="007B63FA" w:rsidP="007B63FA">
      <w:pPr>
        <w:rPr>
          <w:sz w:val="24"/>
          <w:szCs w:val="24"/>
        </w:rPr>
      </w:pPr>
      <w:r w:rsidRPr="00D21AAA">
        <w:rPr>
          <w:sz w:val="24"/>
          <w:szCs w:val="24"/>
        </w:rPr>
        <w:t xml:space="preserve">zastoupená </w:t>
      </w:r>
    </w:p>
    <w:p w:rsidR="007B63FA" w:rsidRPr="00D21AAA" w:rsidRDefault="007B63FA" w:rsidP="007B63FA">
      <w:pPr>
        <w:rPr>
          <w:sz w:val="24"/>
          <w:szCs w:val="24"/>
        </w:rPr>
      </w:pPr>
      <w:r w:rsidRPr="00D21AAA">
        <w:rPr>
          <w:sz w:val="24"/>
          <w:szCs w:val="24"/>
        </w:rPr>
        <w:t>Mgr. et Mgr. Tomášem Hrudou, náměstkem pro vysoké školství</w:t>
      </w:r>
      <w:r>
        <w:rPr>
          <w:sz w:val="24"/>
          <w:szCs w:val="24"/>
        </w:rPr>
        <w:t xml:space="preserve"> a výzkum</w:t>
      </w:r>
    </w:p>
    <w:p w:rsidR="007B63FA" w:rsidRPr="00D21AAA" w:rsidRDefault="007B63FA" w:rsidP="007B63FA">
      <w:pPr>
        <w:jc w:val="both"/>
        <w:rPr>
          <w:b/>
          <w:sz w:val="24"/>
          <w:szCs w:val="24"/>
        </w:rPr>
      </w:pPr>
      <w:r w:rsidRPr="00D21AAA">
        <w:rPr>
          <w:sz w:val="24"/>
          <w:szCs w:val="24"/>
        </w:rPr>
        <w:t xml:space="preserve">(dále jen „poskytovatel”) na straně jedné </w:t>
      </w:r>
    </w:p>
    <w:p w:rsidR="007B63FA" w:rsidRPr="00D21AAA" w:rsidRDefault="007B63FA" w:rsidP="007B63FA">
      <w:pPr>
        <w:spacing w:after="120"/>
        <w:jc w:val="center"/>
        <w:rPr>
          <w:b/>
          <w:sz w:val="24"/>
          <w:szCs w:val="24"/>
        </w:rPr>
      </w:pPr>
      <w:r w:rsidRPr="00D21AAA">
        <w:rPr>
          <w:b/>
          <w:sz w:val="24"/>
          <w:szCs w:val="24"/>
        </w:rPr>
        <w:t>a</w:t>
      </w:r>
    </w:p>
    <w:p w:rsidR="007B63FA" w:rsidRPr="00D21AAA" w:rsidRDefault="007B63FA" w:rsidP="007B63FA">
      <w:pPr>
        <w:rPr>
          <w:b/>
          <w:bCs/>
          <w:sz w:val="24"/>
          <w:szCs w:val="24"/>
          <w:shd w:val="clear" w:color="auto" w:fill="FFFF00"/>
        </w:rPr>
      </w:pPr>
      <w:r w:rsidRPr="00FA4A43">
        <w:rPr>
          <w:b/>
          <w:bCs/>
          <w:color w:val="000000"/>
          <w:sz w:val="24"/>
          <w:szCs w:val="24"/>
          <w:lang w:eastAsia="cs-CZ"/>
        </w:rPr>
        <w:t>Vysoká škola báňská - Technická univerzita Ostrava</w:t>
      </w:r>
    </w:p>
    <w:p w:rsidR="007B63FA" w:rsidRPr="00D21AAA" w:rsidRDefault="007B63FA" w:rsidP="007B63FA">
      <w:pPr>
        <w:rPr>
          <w:bCs/>
          <w:sz w:val="24"/>
          <w:szCs w:val="24"/>
          <w:shd w:val="clear" w:color="auto" w:fill="FFFF00"/>
        </w:rPr>
      </w:pPr>
      <w:r w:rsidRPr="00D21AAA">
        <w:rPr>
          <w:sz w:val="24"/>
          <w:szCs w:val="24"/>
        </w:rPr>
        <w:t>se sídlem</w:t>
      </w:r>
      <w:r>
        <w:rPr>
          <w:sz w:val="24"/>
          <w:szCs w:val="24"/>
        </w:rPr>
        <w:t xml:space="preserve"> </w:t>
      </w:r>
      <w:r w:rsidRPr="00FA4A43">
        <w:rPr>
          <w:sz w:val="24"/>
          <w:szCs w:val="24"/>
          <w:lang w:eastAsia="cs-CZ"/>
        </w:rPr>
        <w:t>17. listopadu 15</w:t>
      </w:r>
      <w:r>
        <w:rPr>
          <w:sz w:val="24"/>
          <w:szCs w:val="24"/>
          <w:lang w:eastAsia="cs-CZ"/>
        </w:rPr>
        <w:t xml:space="preserve">, </w:t>
      </w:r>
      <w:r w:rsidRPr="00FA4A43">
        <w:rPr>
          <w:sz w:val="24"/>
          <w:szCs w:val="24"/>
          <w:lang w:eastAsia="cs-CZ"/>
        </w:rPr>
        <w:t>708 00</w:t>
      </w:r>
      <w:r w:rsidRPr="00AE70BF">
        <w:rPr>
          <w:sz w:val="24"/>
          <w:szCs w:val="24"/>
          <w:lang w:eastAsia="cs-CZ"/>
        </w:rPr>
        <w:t xml:space="preserve"> </w:t>
      </w:r>
      <w:r w:rsidRPr="00FA4A43">
        <w:rPr>
          <w:sz w:val="24"/>
          <w:szCs w:val="24"/>
          <w:lang w:eastAsia="cs-CZ"/>
        </w:rPr>
        <w:t xml:space="preserve">Ostrava </w:t>
      </w:r>
      <w:r>
        <w:rPr>
          <w:sz w:val="24"/>
          <w:szCs w:val="24"/>
          <w:lang w:eastAsia="cs-CZ"/>
        </w:rPr>
        <w:t>–</w:t>
      </w:r>
      <w:r w:rsidRPr="00FA4A43">
        <w:rPr>
          <w:sz w:val="24"/>
          <w:szCs w:val="24"/>
          <w:lang w:eastAsia="cs-CZ"/>
        </w:rPr>
        <w:t xml:space="preserve"> Poruba</w:t>
      </w:r>
      <w:r>
        <w:rPr>
          <w:sz w:val="24"/>
          <w:szCs w:val="24"/>
          <w:lang w:eastAsia="cs-CZ"/>
        </w:rPr>
        <w:t>,</w:t>
      </w:r>
    </w:p>
    <w:p w:rsidR="007B63FA" w:rsidRPr="00D21AAA" w:rsidRDefault="007B63FA" w:rsidP="007B63FA">
      <w:pPr>
        <w:rPr>
          <w:sz w:val="24"/>
          <w:szCs w:val="24"/>
        </w:rPr>
      </w:pPr>
      <w:r w:rsidRPr="00D21AAA">
        <w:rPr>
          <w:sz w:val="24"/>
          <w:szCs w:val="24"/>
        </w:rPr>
        <w:t xml:space="preserve">IČ: </w:t>
      </w:r>
      <w:r w:rsidRPr="00FA4A43">
        <w:rPr>
          <w:sz w:val="24"/>
          <w:szCs w:val="24"/>
          <w:lang w:eastAsia="cs-CZ"/>
        </w:rPr>
        <w:t>61989100</w:t>
      </w:r>
    </w:p>
    <w:p w:rsidR="007B63FA" w:rsidRPr="00D21AAA" w:rsidRDefault="007B63FA" w:rsidP="007B63FA">
      <w:pPr>
        <w:rPr>
          <w:sz w:val="24"/>
          <w:szCs w:val="24"/>
        </w:rPr>
      </w:pPr>
      <w:r w:rsidRPr="00D21AAA">
        <w:rPr>
          <w:sz w:val="24"/>
          <w:szCs w:val="24"/>
        </w:rPr>
        <w:t xml:space="preserve">číslo bankovního účtu </w:t>
      </w:r>
      <w:r>
        <w:rPr>
          <w:sz w:val="24"/>
          <w:szCs w:val="24"/>
        </w:rPr>
        <w:t>XXXXX</w:t>
      </w:r>
    </w:p>
    <w:p w:rsidR="007B63FA" w:rsidRDefault="007B63FA" w:rsidP="007B63FA">
      <w:pPr>
        <w:rPr>
          <w:bCs/>
          <w:sz w:val="24"/>
          <w:szCs w:val="24"/>
        </w:rPr>
      </w:pPr>
      <w:r w:rsidRPr="00D21AAA">
        <w:rPr>
          <w:bCs/>
          <w:sz w:val="24"/>
          <w:szCs w:val="24"/>
        </w:rPr>
        <w:t>zastoupená</w:t>
      </w:r>
    </w:p>
    <w:p w:rsidR="007B63FA" w:rsidRPr="00D21AAA" w:rsidRDefault="007B63FA" w:rsidP="007B63FA">
      <w:pPr>
        <w:rPr>
          <w:bCs/>
          <w:sz w:val="24"/>
          <w:szCs w:val="24"/>
        </w:rPr>
      </w:pPr>
      <w:r w:rsidRPr="00AE70BF">
        <w:rPr>
          <w:bCs/>
          <w:sz w:val="24"/>
          <w:szCs w:val="24"/>
        </w:rPr>
        <w:t>prof. Ing. Ivo Vondrák</w:t>
      </w:r>
      <w:r>
        <w:rPr>
          <w:bCs/>
          <w:sz w:val="24"/>
          <w:szCs w:val="24"/>
        </w:rPr>
        <w:t>em</w:t>
      </w:r>
      <w:r w:rsidRPr="00AE70BF">
        <w:rPr>
          <w:bCs/>
          <w:sz w:val="24"/>
          <w:szCs w:val="24"/>
        </w:rPr>
        <w:t>, CSc.</w:t>
      </w:r>
      <w:r w:rsidRPr="00D21AAA">
        <w:rPr>
          <w:bCs/>
          <w:sz w:val="24"/>
          <w:szCs w:val="24"/>
        </w:rPr>
        <w:t>, rektorem</w:t>
      </w:r>
    </w:p>
    <w:p w:rsidR="007B63FA" w:rsidRPr="00D21AAA" w:rsidRDefault="007B63FA" w:rsidP="007B63FA">
      <w:pPr>
        <w:rPr>
          <w:b/>
          <w:sz w:val="24"/>
          <w:szCs w:val="24"/>
        </w:rPr>
      </w:pPr>
      <w:r w:rsidRPr="00D21AAA">
        <w:rPr>
          <w:sz w:val="24"/>
          <w:szCs w:val="24"/>
        </w:rPr>
        <w:t>(dále jen „příjemce“) na straně druhé</w:t>
      </w:r>
    </w:p>
    <w:p w:rsidR="007B63FA" w:rsidRPr="00D21AAA" w:rsidRDefault="007B63FA" w:rsidP="007B63FA">
      <w:pPr>
        <w:rPr>
          <w:sz w:val="24"/>
          <w:szCs w:val="24"/>
        </w:rPr>
      </w:pPr>
    </w:p>
    <w:p w:rsidR="007B63FA" w:rsidRPr="00D21AAA" w:rsidRDefault="007B63FA" w:rsidP="007B63FA">
      <w:pPr>
        <w:jc w:val="center"/>
        <w:rPr>
          <w:b/>
          <w:sz w:val="24"/>
          <w:szCs w:val="24"/>
        </w:rPr>
      </w:pPr>
      <w:r w:rsidRPr="00D21AAA">
        <w:rPr>
          <w:b/>
          <w:sz w:val="24"/>
          <w:szCs w:val="24"/>
        </w:rPr>
        <w:t>uzavírají</w:t>
      </w:r>
    </w:p>
    <w:p w:rsidR="007B63FA" w:rsidRPr="00D21AAA" w:rsidRDefault="007B63FA" w:rsidP="007B63FA">
      <w:pPr>
        <w:jc w:val="center"/>
        <w:rPr>
          <w:sz w:val="24"/>
          <w:szCs w:val="24"/>
        </w:rPr>
      </w:pPr>
    </w:p>
    <w:p w:rsidR="007B63FA" w:rsidRDefault="007B63FA" w:rsidP="007B63FA">
      <w:pPr>
        <w:tabs>
          <w:tab w:val="left" w:pos="7655"/>
        </w:tabs>
        <w:jc w:val="both"/>
        <w:rPr>
          <w:sz w:val="24"/>
          <w:szCs w:val="24"/>
        </w:rPr>
      </w:pPr>
      <w:r w:rsidRPr="00F05205">
        <w:rPr>
          <w:sz w:val="24"/>
          <w:szCs w:val="24"/>
        </w:rPr>
        <w:t xml:space="preserve">podle ustanovení § 9 </w:t>
      </w:r>
      <w:r>
        <w:rPr>
          <w:sz w:val="24"/>
          <w:szCs w:val="24"/>
        </w:rPr>
        <w:t>odstavce</w:t>
      </w:r>
      <w:r w:rsidRPr="00F05205">
        <w:rPr>
          <w:sz w:val="24"/>
          <w:szCs w:val="24"/>
        </w:rPr>
        <w:t xml:space="preserv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 č. 130/2002 Sb.), podle ustanovení § 14 a § 17 zákona č. 218/2000 Sb., o rozpočtových pravidlech a o změně některých souvisejících zákonů (rozpočtová pravidla), ve znění pozdějších předpisů, v souladu s Nařízením Komise (ES) č. 800/2008 ze dne 6. srpna 2008, kterým se v souladu s články 87 a 88 Smlouvy o ES prohlašují určité kategorie podpory za slučitelné se společným trhem (obecné nařízení o blokových výjimkách), a v souladu se zákonem č. 513/1991 Sb., obchodní zákoník, ve znění pozdějších předpisů (dále jen „obchodní zákoník“), tuto smlouvu o poskytnutí podpory:</w:t>
      </w:r>
    </w:p>
    <w:p w:rsidR="007B63FA" w:rsidRPr="00D21AAA" w:rsidRDefault="007B63FA" w:rsidP="007B63FA">
      <w:pPr>
        <w:tabs>
          <w:tab w:val="left" w:pos="7655"/>
        </w:tabs>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jc w:val="center"/>
        <w:rPr>
          <w:b/>
          <w:sz w:val="24"/>
          <w:szCs w:val="24"/>
        </w:rPr>
      </w:pPr>
      <w:r w:rsidRPr="00D21AAA">
        <w:rPr>
          <w:b/>
          <w:sz w:val="24"/>
          <w:szCs w:val="24"/>
        </w:rPr>
        <w:t>Předmět smlouvy</w:t>
      </w:r>
      <w:r>
        <w:rPr>
          <w:b/>
          <w:sz w:val="24"/>
          <w:szCs w:val="24"/>
        </w:rPr>
        <w:t xml:space="preserve"> o poskytnutí podpory</w:t>
      </w:r>
    </w:p>
    <w:p w:rsidR="007B63FA" w:rsidRPr="00D21AAA" w:rsidRDefault="007B63FA" w:rsidP="007B63FA">
      <w:pPr>
        <w:numPr>
          <w:ilvl w:val="0"/>
          <w:numId w:val="3"/>
        </w:numPr>
        <w:tabs>
          <w:tab w:val="clear" w:pos="720"/>
          <w:tab w:val="left" w:pos="567"/>
        </w:tabs>
        <w:spacing w:before="120"/>
        <w:ind w:left="567" w:hanging="567"/>
        <w:jc w:val="both"/>
        <w:rPr>
          <w:sz w:val="24"/>
          <w:szCs w:val="24"/>
        </w:rPr>
      </w:pPr>
      <w:r w:rsidRPr="00D21AAA">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Pr="00AE70BF">
        <w:rPr>
          <w:b/>
          <w:sz w:val="24"/>
          <w:szCs w:val="24"/>
        </w:rPr>
        <w:t>LO120</w:t>
      </w:r>
      <w:r>
        <w:rPr>
          <w:b/>
          <w:sz w:val="24"/>
          <w:szCs w:val="24"/>
        </w:rPr>
        <w:t>8</w:t>
      </w:r>
      <w:r w:rsidRPr="00D21AAA">
        <w:rPr>
          <w:sz w:val="24"/>
          <w:szCs w:val="24"/>
        </w:rPr>
        <w:t xml:space="preserve"> </w:t>
      </w:r>
      <w:r w:rsidRPr="00AE70BF">
        <w:rPr>
          <w:sz w:val="24"/>
          <w:szCs w:val="24"/>
        </w:rPr>
        <w:t xml:space="preserve">a s názvem </w:t>
      </w:r>
      <w:r w:rsidRPr="00AE70BF">
        <w:rPr>
          <w:b/>
          <w:sz w:val="24"/>
          <w:szCs w:val="24"/>
        </w:rPr>
        <w:t>„</w:t>
      </w:r>
      <w:r w:rsidRPr="00ED2303">
        <w:rPr>
          <w:b/>
          <w:sz w:val="24"/>
          <w:szCs w:val="24"/>
        </w:rPr>
        <w:t>Teoretické aspekty energetického zpracování odpadů a ochrany prostředí před negativními dopady</w:t>
      </w:r>
      <w:r w:rsidRPr="00AE70BF">
        <w:rPr>
          <w:b/>
          <w:sz w:val="24"/>
          <w:szCs w:val="24"/>
        </w:rPr>
        <w:t>“,</w:t>
      </w:r>
      <w:r w:rsidRPr="00D21AAA">
        <w:rPr>
          <w:b/>
          <w:sz w:val="24"/>
          <w:szCs w:val="24"/>
        </w:rPr>
        <w:t xml:space="preserve"> </w:t>
      </w:r>
      <w:r w:rsidRPr="00D21AAA">
        <w:rPr>
          <w:sz w:val="24"/>
          <w:szCs w:val="24"/>
        </w:rPr>
        <w:t xml:space="preserve">jehož návrh schválený poskytovatelem je nedílnou součástí této smlouvy o poskytnutí podpory </w:t>
      </w:r>
      <w:r>
        <w:rPr>
          <w:sz w:val="24"/>
          <w:szCs w:val="24"/>
        </w:rPr>
        <w:t>a je obsahem P</w:t>
      </w:r>
      <w:r w:rsidRPr="00D21AAA">
        <w:rPr>
          <w:sz w:val="24"/>
          <w:szCs w:val="24"/>
        </w:rPr>
        <w:t>řílohy 1 (dále jen „projekt“).</w:t>
      </w:r>
    </w:p>
    <w:p w:rsidR="007B63FA" w:rsidRDefault="007B63FA" w:rsidP="007B63FA">
      <w:pPr>
        <w:numPr>
          <w:ilvl w:val="0"/>
          <w:numId w:val="3"/>
        </w:numPr>
        <w:tabs>
          <w:tab w:val="clear" w:pos="720"/>
          <w:tab w:val="left" w:pos="567"/>
        </w:tabs>
        <w:spacing w:before="120"/>
        <w:ind w:left="567" w:hanging="567"/>
        <w:jc w:val="both"/>
        <w:rPr>
          <w:sz w:val="24"/>
          <w:szCs w:val="24"/>
        </w:rPr>
      </w:pPr>
      <w:r w:rsidRPr="00A715E5">
        <w:rPr>
          <w:sz w:val="24"/>
          <w:szCs w:val="24"/>
        </w:rPr>
        <w:t xml:space="preserve">Projekt programu LO obsažený </w:t>
      </w:r>
      <w:r>
        <w:rPr>
          <w:sz w:val="24"/>
          <w:szCs w:val="24"/>
        </w:rPr>
        <w:t>v P</w:t>
      </w:r>
      <w:r w:rsidRPr="00A715E5">
        <w:rPr>
          <w:sz w:val="24"/>
          <w:szCs w:val="24"/>
        </w:rPr>
        <w:t>říloze 1 je předmětem účelové podpory podle § 4 odst</w:t>
      </w:r>
      <w:r>
        <w:rPr>
          <w:sz w:val="24"/>
          <w:szCs w:val="24"/>
        </w:rPr>
        <w:t>avce</w:t>
      </w:r>
      <w:r w:rsidRPr="00A715E5">
        <w:rPr>
          <w:sz w:val="24"/>
          <w:szCs w:val="24"/>
        </w:rPr>
        <w:t xml:space="preserve"> 1 písm. b) zák. č. 130/2002 Sb., programu </w:t>
      </w:r>
      <w:r w:rsidRPr="00A715E5">
        <w:rPr>
          <w:b/>
          <w:bCs/>
          <w:kern w:val="1"/>
          <w:sz w:val="24"/>
          <w:szCs w:val="24"/>
        </w:rPr>
        <w:t xml:space="preserve">„Národní program udržitelnosti I“ – NPU I </w:t>
      </w:r>
      <w:r w:rsidRPr="00A715E5">
        <w:rPr>
          <w:bCs/>
          <w:kern w:val="1"/>
          <w:sz w:val="24"/>
          <w:szCs w:val="24"/>
        </w:rPr>
        <w:t>(dále jen „program LO“)</w:t>
      </w:r>
      <w:r w:rsidRPr="00A715E5">
        <w:rPr>
          <w:sz w:val="24"/>
          <w:szCs w:val="24"/>
        </w:rPr>
        <w:t xml:space="preserve"> a obsahuje náležitosti podle ustanovení § 9 </w:t>
      </w:r>
      <w:r>
        <w:rPr>
          <w:sz w:val="24"/>
          <w:szCs w:val="24"/>
        </w:rPr>
        <w:t>odstavce</w:t>
      </w:r>
      <w:r w:rsidRPr="00A715E5">
        <w:rPr>
          <w:sz w:val="24"/>
          <w:szCs w:val="24"/>
        </w:rPr>
        <w:t> 1 písm. c) až f) zák. č. 130/2002 Sb.</w:t>
      </w:r>
      <w:bookmarkStart w:id="0" w:name="_Ref126926015"/>
      <w:r w:rsidRPr="00A715E5">
        <w:rPr>
          <w:sz w:val="24"/>
          <w:szCs w:val="24"/>
        </w:rPr>
        <w:t xml:space="preserve"> </w:t>
      </w:r>
    </w:p>
    <w:p w:rsidR="007B63FA" w:rsidRPr="00F05205" w:rsidRDefault="007B63FA" w:rsidP="007B63FA">
      <w:pPr>
        <w:numPr>
          <w:ilvl w:val="0"/>
          <w:numId w:val="3"/>
        </w:numPr>
        <w:tabs>
          <w:tab w:val="clear" w:pos="720"/>
          <w:tab w:val="left" w:pos="567"/>
        </w:tabs>
        <w:spacing w:before="120"/>
        <w:ind w:left="567" w:hanging="567"/>
        <w:jc w:val="both"/>
        <w:rPr>
          <w:sz w:val="24"/>
          <w:szCs w:val="24"/>
        </w:rPr>
      </w:pPr>
      <w:r w:rsidRPr="00486A55">
        <w:rPr>
          <w:sz w:val="24"/>
          <w:szCs w:val="24"/>
        </w:rPr>
        <w:lastRenderedPageBreak/>
        <w:t xml:space="preserve">S výjimkou případu vyšší moci vyvinou příjemci veškeré nezbytné úsilí, aby dosáhli cílů uvedených v projektu a splnili veškeré závazky vůči poskytovateli. </w:t>
      </w:r>
    </w:p>
    <w:p w:rsidR="007B63FA" w:rsidRPr="00A715E5" w:rsidRDefault="007B63FA" w:rsidP="007B63FA">
      <w:pPr>
        <w:tabs>
          <w:tab w:val="left" w:pos="567"/>
        </w:tabs>
        <w:spacing w:before="120"/>
        <w:ind w:left="567"/>
        <w:jc w:val="both"/>
        <w:rPr>
          <w:sz w:val="24"/>
          <w:szCs w:val="24"/>
        </w:rPr>
      </w:pPr>
    </w:p>
    <w:bookmarkEnd w:id="0"/>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jc w:val="center"/>
        <w:rPr>
          <w:b/>
          <w:sz w:val="24"/>
          <w:szCs w:val="24"/>
        </w:rPr>
      </w:pPr>
      <w:r w:rsidRPr="00D21AAA">
        <w:rPr>
          <w:b/>
          <w:sz w:val="24"/>
          <w:szCs w:val="24"/>
        </w:rPr>
        <w:t>Podmínky poskytnutí podpory a řešení projektu</w:t>
      </w:r>
    </w:p>
    <w:p w:rsidR="007B63FA" w:rsidRPr="00D21AAA" w:rsidRDefault="007B63FA" w:rsidP="003E0BF2">
      <w:pPr>
        <w:numPr>
          <w:ilvl w:val="0"/>
          <w:numId w:val="29"/>
        </w:numPr>
        <w:tabs>
          <w:tab w:val="clear" w:pos="720"/>
          <w:tab w:val="left" w:pos="567"/>
        </w:tabs>
        <w:spacing w:before="120"/>
        <w:ind w:left="567" w:hanging="567"/>
        <w:jc w:val="both"/>
        <w:rPr>
          <w:sz w:val="24"/>
          <w:szCs w:val="24"/>
        </w:rPr>
      </w:pPr>
      <w:r w:rsidRPr="00D21AAA">
        <w:rPr>
          <w:sz w:val="24"/>
          <w:szCs w:val="24"/>
        </w:rPr>
        <w:t xml:space="preserve">Příjemce je povinen projekt ve znění </w:t>
      </w:r>
      <w:r>
        <w:rPr>
          <w:sz w:val="24"/>
          <w:szCs w:val="24"/>
        </w:rPr>
        <w:t>P</w:t>
      </w:r>
      <w:r w:rsidRPr="00D21AAA">
        <w:rPr>
          <w:sz w:val="24"/>
          <w:szCs w:val="24"/>
        </w:rPr>
        <w:t xml:space="preserve">řílohy 1 </w:t>
      </w:r>
      <w:r>
        <w:rPr>
          <w:sz w:val="24"/>
          <w:szCs w:val="24"/>
        </w:rPr>
        <w:t xml:space="preserve">(s výjimkou části E1, která je nahrazena Přílohou 2) </w:t>
      </w:r>
      <w:r w:rsidRPr="00D21AAA">
        <w:rPr>
          <w:sz w:val="24"/>
          <w:szCs w:val="24"/>
        </w:rPr>
        <w:t xml:space="preserve">realizovat za podmínek </w:t>
      </w:r>
      <w:r w:rsidRPr="00BB23C8">
        <w:rPr>
          <w:sz w:val="24"/>
          <w:szCs w:val="24"/>
        </w:rPr>
        <w:t xml:space="preserve">a v rozsahu </w:t>
      </w:r>
      <w:r w:rsidRPr="00D21AAA">
        <w:rPr>
          <w:sz w:val="24"/>
          <w:szCs w:val="24"/>
        </w:rPr>
        <w:t>této smlouvy</w:t>
      </w:r>
      <w:r w:rsidRPr="00D21AAA">
        <w:rPr>
          <w:b/>
          <w:sz w:val="24"/>
          <w:szCs w:val="24"/>
        </w:rPr>
        <w:t xml:space="preserve"> </w:t>
      </w:r>
      <w:r w:rsidRPr="00D21AAA">
        <w:rPr>
          <w:sz w:val="24"/>
          <w:szCs w:val="24"/>
        </w:rPr>
        <w:t>o poskytnutí podpory, podmínek programu L</w:t>
      </w:r>
      <w:r>
        <w:rPr>
          <w:sz w:val="24"/>
          <w:szCs w:val="24"/>
        </w:rPr>
        <w:t>O</w:t>
      </w:r>
      <w:r w:rsidRPr="00D21AAA">
        <w:rPr>
          <w:sz w:val="24"/>
          <w:szCs w:val="24"/>
        </w:rPr>
        <w:t xml:space="preserve"> vyhlášených ve veřejné soutěži ve výzkumu vývoji a inovacích dne </w:t>
      </w:r>
      <w:r>
        <w:rPr>
          <w:sz w:val="24"/>
          <w:szCs w:val="24"/>
        </w:rPr>
        <w:t>12</w:t>
      </w:r>
      <w:r w:rsidRPr="00D21AAA">
        <w:rPr>
          <w:sz w:val="24"/>
          <w:szCs w:val="24"/>
        </w:rPr>
        <w:t>. </w:t>
      </w:r>
      <w:r>
        <w:rPr>
          <w:sz w:val="24"/>
          <w:szCs w:val="24"/>
        </w:rPr>
        <w:t>prosince</w:t>
      </w:r>
      <w:r w:rsidRPr="00D21AAA">
        <w:rPr>
          <w:sz w:val="24"/>
          <w:szCs w:val="24"/>
        </w:rPr>
        <w:t xml:space="preserve"> 2012</w:t>
      </w:r>
      <w:r w:rsidRPr="00BB23C8">
        <w:rPr>
          <w:sz w:val="24"/>
          <w:szCs w:val="24"/>
        </w:rPr>
        <w:t>.</w:t>
      </w:r>
      <w:r w:rsidRPr="00D21AAA">
        <w:rPr>
          <w:sz w:val="24"/>
          <w:szCs w:val="24"/>
        </w:rPr>
        <w:t xml:space="preserve"> </w:t>
      </w:r>
    </w:p>
    <w:p w:rsidR="007B63FA" w:rsidRPr="00AE70BF" w:rsidRDefault="007B63FA" w:rsidP="003E0BF2">
      <w:pPr>
        <w:numPr>
          <w:ilvl w:val="0"/>
          <w:numId w:val="29"/>
        </w:numPr>
        <w:tabs>
          <w:tab w:val="clear" w:pos="720"/>
          <w:tab w:val="left" w:pos="567"/>
        </w:tabs>
        <w:spacing w:before="120"/>
        <w:ind w:left="567" w:hanging="567"/>
        <w:jc w:val="both"/>
        <w:rPr>
          <w:sz w:val="24"/>
          <w:szCs w:val="24"/>
        </w:rPr>
      </w:pPr>
      <w:bookmarkStart w:id="1" w:name="_Ref126926039"/>
      <w:r w:rsidRPr="00AE70BF">
        <w:rPr>
          <w:sz w:val="24"/>
          <w:szCs w:val="24"/>
        </w:rPr>
        <w:t>Příjemce prohlašuje, že fyzickou osobou, která je příjemci odpovědná za odbornou úroveň projektu (dále jen „řešitel“) a kterou tímto zmocňuje a činí odpovědnou za komunikaci mezi příjemcem a poskytovatelem je</w:t>
      </w:r>
      <w:r w:rsidRPr="00AE70BF">
        <w:rPr>
          <w:b/>
          <w:sz w:val="24"/>
          <w:szCs w:val="24"/>
        </w:rPr>
        <w:t xml:space="preserve"> </w:t>
      </w:r>
      <w:r w:rsidRPr="007E202B">
        <w:rPr>
          <w:b/>
          <w:sz w:val="24"/>
          <w:szCs w:val="24"/>
        </w:rPr>
        <w:t>prof. Ing. Karel Obroučka, CSc.</w:t>
      </w:r>
    </w:p>
    <w:p w:rsidR="007B63FA" w:rsidRPr="00AE70BF" w:rsidRDefault="007B63FA" w:rsidP="003E0BF2">
      <w:pPr>
        <w:numPr>
          <w:ilvl w:val="0"/>
          <w:numId w:val="29"/>
        </w:numPr>
        <w:tabs>
          <w:tab w:val="clear" w:pos="720"/>
          <w:tab w:val="left" w:pos="567"/>
        </w:tabs>
        <w:spacing w:before="120"/>
        <w:ind w:left="567" w:hanging="567"/>
        <w:jc w:val="both"/>
        <w:rPr>
          <w:sz w:val="24"/>
          <w:szCs w:val="24"/>
        </w:rPr>
      </w:pPr>
      <w:r w:rsidRPr="00AE70BF">
        <w:rPr>
          <w:sz w:val="24"/>
          <w:szCs w:val="24"/>
        </w:rPr>
        <w:t xml:space="preserve">Řešení projektu může být zahájeno nejdříve v den nabytí účinnosti smlouvy o poskytnutí podpory a ukončeno nejdéle dne </w:t>
      </w:r>
      <w:r w:rsidRPr="00AE70BF">
        <w:rPr>
          <w:b/>
          <w:sz w:val="24"/>
          <w:szCs w:val="24"/>
        </w:rPr>
        <w:t>31. prosince 2018.</w:t>
      </w:r>
      <w:r w:rsidRPr="00AE70BF">
        <w:rPr>
          <w:sz w:val="24"/>
          <w:szCs w:val="24"/>
        </w:rPr>
        <w:t xml:space="preserve"> Doba řešení projektu, realizace projektových aktivit v jednotlivých etapách řešení a plnění dílčích cílů projektu se řídí harmonogramem, který je součástí Přílohy 1.</w:t>
      </w:r>
    </w:p>
    <w:p w:rsidR="007B63FA" w:rsidRPr="00E60A5E" w:rsidRDefault="007B63FA" w:rsidP="003E0BF2">
      <w:pPr>
        <w:numPr>
          <w:ilvl w:val="0"/>
          <w:numId w:val="29"/>
        </w:numPr>
        <w:tabs>
          <w:tab w:val="clear" w:pos="720"/>
          <w:tab w:val="left" w:pos="567"/>
        </w:tabs>
        <w:spacing w:before="120"/>
        <w:ind w:left="567" w:hanging="567"/>
        <w:jc w:val="both"/>
        <w:rPr>
          <w:sz w:val="24"/>
          <w:szCs w:val="24"/>
        </w:rPr>
      </w:pPr>
      <w:r w:rsidRPr="00D21AAA">
        <w:rPr>
          <w:sz w:val="24"/>
          <w:szCs w:val="24"/>
        </w:rPr>
        <w:t xml:space="preserve">Příjemce je povinen zahájit řešení projektu nejdéle do 60 kalendářních dnů ode dne nabytí účinnosti této smlouvy o poskytnutí podpory a o datu zahájení řešení projektu neprodleně </w:t>
      </w:r>
      <w:r>
        <w:rPr>
          <w:sz w:val="24"/>
          <w:szCs w:val="24"/>
        </w:rPr>
        <w:t xml:space="preserve">písemně </w:t>
      </w:r>
      <w:r w:rsidRPr="00D21AAA">
        <w:rPr>
          <w:sz w:val="24"/>
          <w:szCs w:val="24"/>
        </w:rPr>
        <w:t xml:space="preserve">informovat poskytovatele prostřednictvím </w:t>
      </w:r>
      <w:r w:rsidRPr="00E60A5E">
        <w:rPr>
          <w:sz w:val="24"/>
          <w:szCs w:val="24"/>
        </w:rPr>
        <w:t xml:space="preserve">řešitele. Termín zahájení řešení projektu je podmíněn řádným ukončením předcházejícího projektu </w:t>
      </w:r>
      <w:r>
        <w:rPr>
          <w:sz w:val="24"/>
          <w:szCs w:val="24"/>
        </w:rPr>
        <w:t>operačního programu Výzkum a vývoj pro inovace (dále jen „</w:t>
      </w:r>
      <w:r w:rsidRPr="00E60A5E">
        <w:rPr>
          <w:sz w:val="24"/>
          <w:szCs w:val="24"/>
        </w:rPr>
        <w:t>OP VaVpI</w:t>
      </w:r>
      <w:r>
        <w:rPr>
          <w:sz w:val="24"/>
          <w:szCs w:val="24"/>
        </w:rPr>
        <w:t>“)</w:t>
      </w:r>
      <w:r w:rsidRPr="00E60A5E">
        <w:rPr>
          <w:sz w:val="24"/>
          <w:szCs w:val="24"/>
        </w:rPr>
        <w:t xml:space="preserve">, </w:t>
      </w:r>
      <w:r>
        <w:rPr>
          <w:sz w:val="24"/>
          <w:szCs w:val="24"/>
        </w:rPr>
        <w:t>operačního programu Praha – Konkurenceschopnost (dále jen „</w:t>
      </w:r>
      <w:r w:rsidRPr="00E60A5E">
        <w:rPr>
          <w:sz w:val="24"/>
          <w:szCs w:val="24"/>
        </w:rPr>
        <w:t>OP PK</w:t>
      </w:r>
      <w:r>
        <w:rPr>
          <w:sz w:val="24"/>
          <w:szCs w:val="24"/>
        </w:rPr>
        <w:t>“)</w:t>
      </w:r>
      <w:r w:rsidRPr="00E60A5E">
        <w:rPr>
          <w:sz w:val="24"/>
          <w:szCs w:val="24"/>
        </w:rPr>
        <w:t>.</w:t>
      </w:r>
    </w:p>
    <w:p w:rsidR="007B63FA" w:rsidRPr="00E60A5E" w:rsidRDefault="007B63FA" w:rsidP="003E0BF2">
      <w:pPr>
        <w:numPr>
          <w:ilvl w:val="0"/>
          <w:numId w:val="29"/>
        </w:numPr>
        <w:tabs>
          <w:tab w:val="clear" w:pos="720"/>
          <w:tab w:val="left" w:pos="567"/>
        </w:tabs>
        <w:spacing w:before="120"/>
        <w:ind w:left="567" w:hanging="567"/>
        <w:jc w:val="both"/>
        <w:rPr>
          <w:sz w:val="24"/>
          <w:szCs w:val="24"/>
        </w:rPr>
      </w:pPr>
      <w:r w:rsidRPr="00E60A5E">
        <w:rPr>
          <w:sz w:val="24"/>
          <w:szCs w:val="24"/>
        </w:rPr>
        <w:t xml:space="preserve">Příjemce je povinen informovat poskytovatele o termínu ukončení předcházejícího projektu OP VaVpI, OP PK (neplatí pro příjemce, jejichž projekty v OP VaVpI, OP PK byly ukončeny a vyhodnoceny před zahájením řešení projektu v programu NPU I) a termín ukončení věrohodně prokázat (např. potvrzením od Řídícího orgánu). </w:t>
      </w:r>
    </w:p>
    <w:p w:rsidR="007B63FA" w:rsidRPr="00E60A5E" w:rsidRDefault="007B63FA" w:rsidP="003E0BF2">
      <w:pPr>
        <w:numPr>
          <w:ilvl w:val="0"/>
          <w:numId w:val="29"/>
        </w:numPr>
        <w:tabs>
          <w:tab w:val="clear" w:pos="720"/>
          <w:tab w:val="left" w:pos="567"/>
        </w:tabs>
        <w:spacing w:before="120"/>
        <w:ind w:left="567" w:hanging="567"/>
        <w:jc w:val="both"/>
        <w:rPr>
          <w:sz w:val="24"/>
          <w:szCs w:val="24"/>
        </w:rPr>
      </w:pPr>
      <w:r w:rsidRPr="00E60A5E">
        <w:rPr>
          <w:sz w:val="24"/>
          <w:szCs w:val="24"/>
        </w:rPr>
        <w:t>Příjemce je povinen informovat poskytovatele o vyhodnocení předcházejícího projektu Řídícím orgánem OP VaVpI, OP PK</w:t>
      </w:r>
      <w:r>
        <w:rPr>
          <w:sz w:val="24"/>
          <w:szCs w:val="24"/>
        </w:rPr>
        <w:t>, pokud nebylo předloženo společně s návrhem projektu</w:t>
      </w:r>
      <w:r w:rsidRPr="00E60A5E">
        <w:rPr>
          <w:sz w:val="24"/>
          <w:szCs w:val="24"/>
        </w:rPr>
        <w:t xml:space="preserve"> a předat mu kopii závěrečné zprávy</w:t>
      </w:r>
      <w:r>
        <w:rPr>
          <w:sz w:val="24"/>
          <w:szCs w:val="24"/>
        </w:rPr>
        <w:t xml:space="preserve"> bezprostředně po jejím schválení</w:t>
      </w:r>
      <w:r w:rsidRPr="00E60A5E">
        <w:rPr>
          <w:sz w:val="24"/>
          <w:szCs w:val="24"/>
        </w:rPr>
        <w:t>.</w:t>
      </w:r>
    </w:p>
    <w:p w:rsidR="007B63FA" w:rsidRPr="00E60A5E" w:rsidRDefault="007B63FA" w:rsidP="003E0BF2">
      <w:pPr>
        <w:numPr>
          <w:ilvl w:val="0"/>
          <w:numId w:val="29"/>
        </w:numPr>
        <w:tabs>
          <w:tab w:val="clear" w:pos="720"/>
          <w:tab w:val="left" w:pos="567"/>
        </w:tabs>
        <w:spacing w:before="120"/>
        <w:ind w:left="567" w:hanging="567"/>
        <w:jc w:val="both"/>
        <w:rPr>
          <w:sz w:val="24"/>
          <w:szCs w:val="24"/>
        </w:rPr>
      </w:pPr>
      <w:r w:rsidRPr="00E60A5E">
        <w:rPr>
          <w:sz w:val="24"/>
          <w:szCs w:val="24"/>
        </w:rPr>
        <w:t xml:space="preserve">Příjemce je povinen v případě účasti dalších účastníku projektu podle § 2 </w:t>
      </w:r>
      <w:r>
        <w:rPr>
          <w:sz w:val="24"/>
          <w:szCs w:val="24"/>
        </w:rPr>
        <w:t>odstavce</w:t>
      </w:r>
      <w:r w:rsidRPr="00E60A5E">
        <w:rPr>
          <w:sz w:val="24"/>
          <w:szCs w:val="24"/>
        </w:rPr>
        <w:t xml:space="preserve"> 2 písm. j) zák. č. 130/2002 Sb., koordinovat činnost všech účastníků projektu a zajistit dodržování podmínek stanovených smlouvou o poskytnutí podpory všemi</w:t>
      </w:r>
      <w:r>
        <w:rPr>
          <w:sz w:val="24"/>
          <w:szCs w:val="24"/>
        </w:rPr>
        <w:t xml:space="preserve"> účastní</w:t>
      </w:r>
      <w:r w:rsidRPr="00E60A5E">
        <w:rPr>
          <w:sz w:val="24"/>
          <w:szCs w:val="24"/>
        </w:rPr>
        <w:t>ky projektu.</w:t>
      </w:r>
    </w:p>
    <w:p w:rsidR="007B63FA" w:rsidRPr="00476FD1" w:rsidRDefault="007B63FA" w:rsidP="003E0BF2">
      <w:pPr>
        <w:numPr>
          <w:ilvl w:val="0"/>
          <w:numId w:val="29"/>
        </w:numPr>
        <w:tabs>
          <w:tab w:val="clear" w:pos="720"/>
          <w:tab w:val="left" w:pos="567"/>
        </w:tabs>
        <w:spacing w:before="120"/>
        <w:ind w:left="567" w:hanging="567"/>
        <w:jc w:val="both"/>
        <w:rPr>
          <w:sz w:val="24"/>
          <w:szCs w:val="24"/>
        </w:rPr>
      </w:pPr>
      <w:r w:rsidRPr="00476FD1">
        <w:rPr>
          <w:sz w:val="24"/>
          <w:szCs w:val="24"/>
        </w:rPr>
        <w:t>Příjemce je povinen ukončit řešení projektu v následujících termínech:</w:t>
      </w:r>
    </w:p>
    <w:p w:rsidR="007B63FA" w:rsidRPr="00945DEA" w:rsidRDefault="007B63FA" w:rsidP="007B63FA">
      <w:pPr>
        <w:numPr>
          <w:ilvl w:val="1"/>
          <w:numId w:val="4"/>
        </w:numPr>
        <w:spacing w:before="120"/>
        <w:ind w:left="709" w:hanging="283"/>
        <w:jc w:val="both"/>
        <w:rPr>
          <w:sz w:val="24"/>
          <w:szCs w:val="24"/>
        </w:rPr>
      </w:pPr>
      <w:r w:rsidRPr="00945DEA">
        <w:rPr>
          <w:sz w:val="24"/>
          <w:szCs w:val="24"/>
        </w:rPr>
        <w:t>ukončit věcně zaměřené činnosti uvedené v návrhu projektu a čerpání poskytnuté podpory nejpozději do </w:t>
      </w:r>
      <w:r w:rsidRPr="00AE70BF">
        <w:rPr>
          <w:sz w:val="24"/>
          <w:szCs w:val="24"/>
        </w:rPr>
        <w:t>31. prosince 2018</w:t>
      </w:r>
      <w:r w:rsidRPr="00945DEA">
        <w:rPr>
          <w:sz w:val="24"/>
          <w:szCs w:val="24"/>
        </w:rPr>
        <w:t xml:space="preserve">; </w:t>
      </w:r>
    </w:p>
    <w:p w:rsidR="007B63FA" w:rsidRPr="00476FD1" w:rsidRDefault="007B63FA" w:rsidP="007B63FA">
      <w:pPr>
        <w:numPr>
          <w:ilvl w:val="1"/>
          <w:numId w:val="4"/>
        </w:numPr>
        <w:spacing w:before="120"/>
        <w:ind w:left="709" w:hanging="283"/>
        <w:jc w:val="both"/>
        <w:rPr>
          <w:sz w:val="24"/>
          <w:szCs w:val="24"/>
          <w:shd w:val="clear" w:color="auto" w:fill="FF420E"/>
        </w:rPr>
      </w:pPr>
      <w:r w:rsidRPr="00945DEA">
        <w:rPr>
          <w:sz w:val="24"/>
          <w:szCs w:val="24"/>
        </w:rPr>
        <w:t xml:space="preserve">zhodnotit průběh řešení a dosažené výsledky projektu v závěrečné zprávě s termínem odevzdání do </w:t>
      </w:r>
      <w:r w:rsidRPr="00AE70BF">
        <w:rPr>
          <w:sz w:val="24"/>
          <w:szCs w:val="24"/>
        </w:rPr>
        <w:t>15. února 2019</w:t>
      </w:r>
      <w:r>
        <w:rPr>
          <w:sz w:val="24"/>
          <w:szCs w:val="24"/>
        </w:rPr>
        <w:t>;</w:t>
      </w:r>
    </w:p>
    <w:p w:rsidR="007B63FA" w:rsidRPr="00F05205" w:rsidRDefault="007B63FA" w:rsidP="007B63FA">
      <w:pPr>
        <w:numPr>
          <w:ilvl w:val="1"/>
          <w:numId w:val="4"/>
        </w:numPr>
        <w:spacing w:before="120"/>
        <w:ind w:left="709" w:hanging="283"/>
        <w:jc w:val="both"/>
        <w:rPr>
          <w:sz w:val="24"/>
          <w:szCs w:val="24"/>
          <w:shd w:val="clear" w:color="auto" w:fill="FF420E"/>
        </w:rPr>
      </w:pPr>
      <w:r w:rsidRPr="00476FD1">
        <w:rPr>
          <w:sz w:val="24"/>
          <w:szCs w:val="24"/>
        </w:rPr>
        <w:t xml:space="preserve">zhodnotit průběh řešení a dosažené výsledky projektu v závěrečném oponentním řízení dle pokynů poskytovatele, nejpozději do </w:t>
      </w:r>
      <w:r w:rsidRPr="00AE70BF">
        <w:rPr>
          <w:sz w:val="24"/>
          <w:szCs w:val="24"/>
        </w:rPr>
        <w:t>31. května 2019</w:t>
      </w:r>
      <w:r w:rsidRPr="00476FD1">
        <w:rPr>
          <w:sz w:val="24"/>
          <w:szCs w:val="24"/>
        </w:rPr>
        <w:t xml:space="preserve">. Poskytovatel je povinen zveřejnit pokyny k průběhu oponentního řízení nejpozději 60 kalendářních dnů před tímto datem na internetových stránkách poskytovatele: </w:t>
      </w:r>
    </w:p>
    <w:p w:rsidR="007B63FA" w:rsidRPr="00476FD1" w:rsidRDefault="007B63FA" w:rsidP="007B63FA">
      <w:pPr>
        <w:spacing w:before="120"/>
        <w:ind w:left="709"/>
        <w:jc w:val="both"/>
        <w:rPr>
          <w:sz w:val="24"/>
          <w:szCs w:val="24"/>
          <w:shd w:val="clear" w:color="auto" w:fill="FF420E"/>
        </w:rPr>
      </w:pPr>
      <w:hyperlink r:id="rId8" w:history="1">
        <w:r w:rsidRPr="00476FD1">
          <w:rPr>
            <w:rStyle w:val="Hypertextovodkaz"/>
            <w:kern w:val="3"/>
            <w:sz w:val="24"/>
            <w:szCs w:val="24"/>
            <w:lang w:eastAsia="zh-CN"/>
          </w:rPr>
          <w:t>http://www.msmt.cz/vyzkum/narodni-program-udrzitelnosti-i-1</w:t>
        </w:r>
      </w:hyperlink>
      <w:r>
        <w:t>.</w:t>
      </w:r>
    </w:p>
    <w:p w:rsidR="007B63FA" w:rsidRPr="00E60A5E" w:rsidRDefault="007B63FA" w:rsidP="003E0BF2">
      <w:pPr>
        <w:pStyle w:val="Standard"/>
        <w:numPr>
          <w:ilvl w:val="0"/>
          <w:numId w:val="29"/>
        </w:numPr>
        <w:tabs>
          <w:tab w:val="clear" w:pos="720"/>
          <w:tab w:val="num" w:pos="567"/>
        </w:tabs>
        <w:spacing w:before="120" w:after="120"/>
        <w:ind w:left="567" w:hanging="567"/>
        <w:jc w:val="both"/>
        <w:rPr>
          <w:kern w:val="0"/>
          <w:lang w:eastAsia="ar-SA"/>
        </w:rPr>
      </w:pPr>
      <w:r w:rsidRPr="00E60A5E">
        <w:rPr>
          <w:kern w:val="0"/>
          <w:lang w:eastAsia="ar-SA"/>
        </w:rPr>
        <w:t>Projekt programu NPU I může být úspěšně ukončen pouze tehdy, byly-li splněny prahové podmínky úspěšného ukončení podpořených projektů NPU I stanovené jako povinné minimální cílové hodnoty ukazatelů, kterých musí být dosaženo ke dni ukončení čerpání podpory poskytované na jeho řešení, tzn., že musí dojít současně:</w:t>
      </w:r>
    </w:p>
    <w:p w:rsidR="007B63FA" w:rsidRDefault="007B63FA" w:rsidP="003E0BF2">
      <w:pPr>
        <w:pStyle w:val="Standard"/>
        <w:numPr>
          <w:ilvl w:val="0"/>
          <w:numId w:val="33"/>
        </w:numPr>
        <w:spacing w:before="120" w:after="120"/>
        <w:ind w:left="1134" w:hanging="567"/>
        <w:jc w:val="both"/>
        <w:rPr>
          <w:kern w:val="0"/>
          <w:lang w:eastAsia="ar-SA"/>
        </w:rPr>
      </w:pPr>
      <w:r w:rsidRPr="004A7354">
        <w:rPr>
          <w:kern w:val="0"/>
          <w:lang w:eastAsia="ar-SA"/>
        </w:rPr>
        <w:lastRenderedPageBreak/>
        <w:t xml:space="preserve">k vytvoření a zaevidování v Rejstříku informací o výsledcích (dále jen </w:t>
      </w:r>
      <w:r>
        <w:rPr>
          <w:kern w:val="0"/>
          <w:lang w:eastAsia="ar-SA"/>
        </w:rPr>
        <w:t>„</w:t>
      </w:r>
      <w:r w:rsidRPr="004A7354">
        <w:rPr>
          <w:kern w:val="0"/>
          <w:lang w:eastAsia="ar-SA"/>
        </w:rPr>
        <w:t>RIV</w:t>
      </w:r>
      <w:r>
        <w:rPr>
          <w:kern w:val="0"/>
          <w:lang w:eastAsia="ar-SA"/>
        </w:rPr>
        <w:t>“</w:t>
      </w:r>
      <w:r w:rsidRPr="004A7354">
        <w:rPr>
          <w:kern w:val="0"/>
          <w:lang w:eastAsia="ar-SA"/>
        </w:rPr>
        <w:t xml:space="preserve">) Informačního systému výzkumu, experimentálního vývoje a inovací </w:t>
      </w:r>
      <w:r>
        <w:rPr>
          <w:kern w:val="0"/>
          <w:lang w:eastAsia="ar-SA"/>
        </w:rPr>
        <w:t xml:space="preserve">(dále jen „IS VaVaI“) </w:t>
      </w:r>
      <w:r w:rsidRPr="004A7354">
        <w:rPr>
          <w:kern w:val="0"/>
          <w:lang w:eastAsia="ar-SA"/>
        </w:rPr>
        <w:t>nejméně pěti nových unikátních výsledků</w:t>
      </w:r>
      <w:r w:rsidRPr="00E60A5E">
        <w:rPr>
          <w:kern w:val="0"/>
          <w:vertAlign w:val="superscript"/>
          <w:lang w:eastAsia="ar-SA"/>
        </w:rPr>
        <w:footnoteReference w:id="1"/>
      </w:r>
      <w:r w:rsidRPr="004A7354">
        <w:rPr>
          <w:kern w:val="0"/>
          <w:lang w:eastAsia="ar-SA"/>
        </w:rPr>
        <w:t xml:space="preserve"> typu I. dle čl. 8. 2. zadávací dokumentace k veřejné soutěži programu LO zveřejněné poskytovatelem dne 12. prosince 2012 na adrese </w:t>
      </w:r>
      <w:hyperlink r:id="rId9" w:history="1">
        <w:r w:rsidRPr="00D00E4A">
          <w:rPr>
            <w:rStyle w:val="Hypertextovodkaz"/>
          </w:rPr>
          <w:t>http://www.msmt.cz/vyzkum/narodni-program-udrzitelnosti-i-1</w:t>
        </w:r>
      </w:hyperlink>
      <w:r>
        <w:t xml:space="preserve"> </w:t>
      </w:r>
      <w:r w:rsidRPr="004A7354">
        <w:rPr>
          <w:kern w:val="0"/>
          <w:lang w:eastAsia="ar-SA"/>
        </w:rPr>
        <w:t>(dále jen „zadávací dokumentace“) ročně</w:t>
      </w:r>
      <w:r w:rsidRPr="00E60A5E">
        <w:rPr>
          <w:kern w:val="0"/>
          <w:vertAlign w:val="superscript"/>
          <w:lang w:eastAsia="ar-SA"/>
        </w:rPr>
        <w:footnoteReference w:id="2"/>
      </w:r>
      <w:r w:rsidRPr="004A7354">
        <w:rPr>
          <w:kern w:val="0"/>
          <w:lang w:eastAsia="ar-SA"/>
        </w:rPr>
        <w:t xml:space="preserve"> a který podle druhu výsledků podle </w:t>
      </w:r>
      <w:r>
        <w:rPr>
          <w:kern w:val="0"/>
          <w:lang w:eastAsia="ar-SA"/>
        </w:rPr>
        <w:t>IS VaVaI</w:t>
      </w:r>
      <w:r w:rsidRPr="004A7354">
        <w:rPr>
          <w:kern w:val="0"/>
          <w:lang w:eastAsia="ar-SA"/>
        </w:rPr>
        <w:t xml:space="preserve"> spadá do kategorie:  J – článek v odborném periodiku (časopise) nebo B – odborná kniha nebo C – kapitola v odborné knize, </w:t>
      </w:r>
    </w:p>
    <w:p w:rsidR="007B63FA" w:rsidRPr="004A7354" w:rsidRDefault="007B63FA" w:rsidP="003E0BF2">
      <w:pPr>
        <w:pStyle w:val="Standard"/>
        <w:numPr>
          <w:ilvl w:val="0"/>
          <w:numId w:val="33"/>
        </w:numPr>
        <w:spacing w:before="120" w:after="120"/>
        <w:ind w:left="1134" w:hanging="567"/>
        <w:jc w:val="both"/>
        <w:rPr>
          <w:kern w:val="0"/>
          <w:lang w:eastAsia="ar-SA"/>
        </w:rPr>
      </w:pPr>
      <w:r w:rsidRPr="004A7354">
        <w:rPr>
          <w:kern w:val="0"/>
          <w:lang w:eastAsia="ar-SA"/>
        </w:rPr>
        <w:t>k vytvoření a uplatnění nejméně jednoho nového unikátního výsledku typu II. dle čl. 8.2 zadávací dokumentace ročně v přepočtu na jeden plný pracovní úvazek klíčového výzkumného a vývojového pracovníka nebo akademického pracovníka, který je členem řešitelského týmu a zaměstnancem příjemce nebo dalšího účastníka projektu, a který podle druhu výsledků podle RIV spadá do kategorie:  J – článek v odborném periodiku (časopise) nebo B – odborná kniha nebo C – kapitola v odborné knize, s tím, že celkový počet dosažených výsledků tohoto typu za jeden každý podpořený projekt nesmí být k datu ukončení řešení projektu v průměru nižší než deset</w:t>
      </w:r>
      <w:r w:rsidRPr="00E60A5E">
        <w:rPr>
          <w:kern w:val="0"/>
          <w:vertAlign w:val="superscript"/>
          <w:lang w:eastAsia="ar-SA"/>
        </w:rPr>
        <w:footnoteReference w:id="3"/>
      </w:r>
      <w:r w:rsidRPr="004A7354">
        <w:rPr>
          <w:kern w:val="0"/>
          <w:lang w:eastAsia="ar-SA"/>
        </w:rPr>
        <w:t xml:space="preserve"> za každý jednotlivý rok řešení projektu.</w:t>
      </w:r>
      <w:r w:rsidRPr="004A7354" w:rsidDel="00F56C55">
        <w:rPr>
          <w:kern w:val="0"/>
          <w:lang w:eastAsia="ar-SA"/>
        </w:rPr>
        <w:t xml:space="preserve"> </w:t>
      </w:r>
      <w:r w:rsidRPr="004A7354">
        <w:rPr>
          <w:kern w:val="0"/>
          <w:lang w:eastAsia="ar-SA"/>
        </w:rPr>
        <w:t xml:space="preserve">Za klíčového pracovníka je považován takový výzkumný, vývojový nebo akademický pracovník příjemce (dalšího účastníka projektu), který je zodpovědný za odbornou úroveň a realizaci dílčí aktivity projektu. </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t>k vytvoření a uplatnění nejméně pěti nových unikátních výsledků typu P dle RIV nebo pět výsledků typu  Z dle RIV nebo deseti výsledků typu N dle v RIV (nebo jejich libovolnou kombinaci) celkem za celou dobu řešení</w:t>
      </w:r>
      <w:r w:rsidRPr="00E60A5E">
        <w:rPr>
          <w:kern w:val="0"/>
          <w:vertAlign w:val="superscript"/>
          <w:lang w:eastAsia="ar-SA"/>
        </w:rPr>
        <w:footnoteReference w:id="4"/>
      </w:r>
      <w:r w:rsidRPr="00E60A5E">
        <w:rPr>
          <w:kern w:val="0"/>
          <w:lang w:eastAsia="ar-SA"/>
        </w:rPr>
        <w:t>,</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t xml:space="preserve">k úspěšnému ukončení alespoň jednoho projektu mezinárodní spolupráce Centra v délce trvání nepřetržitě nejméně 12 měsíců a k uplatnění jeho alespoň jednoho výsledku VaVaI v RIV, kde je přiznáno autorství nebo spoluautorství alespoň jednomu z členů řešitelského týmu, </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t xml:space="preserve">k úspěšnému ukončení alespoň jednoho projektu spolupráce Centra s podnikem v délce trvání nepřetržitě nejméně 12 kalendářních měsíců a k uplatnění jeho alespoň jednoho výsledku VaVaI v RIV, u něhož je přiznáno autorství nebo spoluautorství alespoň jednomu z členů řešitelského týmu, </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t>k úspěšnému ukončení alespoň jednoho projektu spolupráce Centra s veřejnoprávním sektorem aplikační sféry v délce trvání nepřetržitě nejméně 12 kalendářních měsíců a k uplatnění jeho alespoň jednoho výsledku VaVaI v</w:t>
      </w:r>
      <w:r>
        <w:rPr>
          <w:kern w:val="0"/>
          <w:lang w:eastAsia="ar-SA"/>
        </w:rPr>
        <w:t> </w:t>
      </w:r>
      <w:r w:rsidRPr="00E60A5E">
        <w:rPr>
          <w:kern w:val="0"/>
          <w:lang w:eastAsia="ar-SA"/>
        </w:rPr>
        <w:t>RIV, kde je přiznáno autorství nebo spoluautorství alespoň jednomu z členů řešitelského týmu; alternativně poskytovatel může v návaznosti na oborové zaměření Centra akcepto</w:t>
      </w:r>
      <w:r>
        <w:rPr>
          <w:kern w:val="0"/>
          <w:lang w:eastAsia="ar-SA"/>
        </w:rPr>
        <w:t>vat další výsledek vymezený v bodě d) nebo e) tohoto odstavce</w:t>
      </w:r>
      <w:r w:rsidRPr="00E60A5E">
        <w:rPr>
          <w:kern w:val="0"/>
          <w:lang w:eastAsia="ar-SA"/>
        </w:rPr>
        <w:t xml:space="preserve">, </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lastRenderedPageBreak/>
        <w:t>k úspěšnému ukončení celkem</w:t>
      </w:r>
      <w:r w:rsidRPr="00E60A5E">
        <w:rPr>
          <w:kern w:val="0"/>
          <w:vertAlign w:val="superscript"/>
          <w:lang w:eastAsia="ar-SA"/>
        </w:rPr>
        <w:footnoteReference w:id="5"/>
      </w:r>
      <w:r w:rsidRPr="00E60A5E">
        <w:rPr>
          <w:kern w:val="0"/>
          <w:lang w:eastAsia="ar-SA"/>
        </w:rPr>
        <w:t xml:space="preserve"> nejméně 5 projektů mezinárodní spolupráce Centra nebo projektů spolupráce Centra s aplikační sférou (včetně podniků) v délce trvání nejméně 12 kalendářních měsíců,</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t xml:space="preserve">k realizaci pracovního pobytu alespoň jednoho výzkumného a vývojového pracovníka nebo akademického pracovníka, který je současně členem řešitelského týmu a zaměstnancem příjemce (popř. dalšího účastníka projektu) a který se prokazatelně aktivně účastnil výzkumně vývojových nebo výzkumně vzdělávacích aktivit v aplikační sféře soukromého sektoru nepřetržitě v délce trvání nejméně jeden kalendářní měsíc a nejvýše šest kalendářních měsíců,  </w:t>
      </w:r>
    </w:p>
    <w:p w:rsidR="007B63FA" w:rsidRPr="00E60A5E" w:rsidRDefault="007B63FA" w:rsidP="003E0BF2">
      <w:pPr>
        <w:pStyle w:val="Standard"/>
        <w:numPr>
          <w:ilvl w:val="0"/>
          <w:numId w:val="33"/>
        </w:numPr>
        <w:spacing w:before="120" w:after="120"/>
        <w:ind w:left="1134" w:hanging="567"/>
        <w:jc w:val="both"/>
        <w:rPr>
          <w:kern w:val="0"/>
          <w:lang w:eastAsia="ar-SA"/>
        </w:rPr>
      </w:pPr>
      <w:r w:rsidRPr="00E60A5E">
        <w:rPr>
          <w:kern w:val="0"/>
          <w:lang w:eastAsia="ar-SA"/>
        </w:rPr>
        <w:t xml:space="preserve">k realizaci dlouhodobých pracovních pobytů nejméně 20% výzkumných a vývojových pracovníků a akademických pracovníků, kteří jsou současně členy řešitelského týmu a zaměstnanci příjemce (popř. dalšího účastníka projektu), a to na zahraničních výzkumných pracovištích v délce trvání nepřetržitě v délce trvání nejméně jeden kalendářní měsíc a nejvýše šest kalendářních měsíců, kteří se prokazatelně aktivně účastnili výzkumných a výzkumně vzdělávacích činností zahraničního pracoviště na pozici výzkumného a vývojového pracovníka nebo akademického pracovníka. </w:t>
      </w:r>
    </w:p>
    <w:p w:rsidR="007B63FA" w:rsidRDefault="007B63FA" w:rsidP="003E0BF2">
      <w:pPr>
        <w:numPr>
          <w:ilvl w:val="0"/>
          <w:numId w:val="29"/>
        </w:numPr>
        <w:tabs>
          <w:tab w:val="clear" w:pos="720"/>
          <w:tab w:val="left" w:pos="567"/>
        </w:tabs>
        <w:spacing w:before="120"/>
        <w:ind w:left="567" w:hanging="567"/>
        <w:jc w:val="both"/>
        <w:rPr>
          <w:sz w:val="24"/>
          <w:szCs w:val="24"/>
        </w:rPr>
      </w:pPr>
      <w:r w:rsidRPr="003867F9">
        <w:rPr>
          <w:sz w:val="24"/>
          <w:szCs w:val="24"/>
        </w:rPr>
        <w:t>Příjemce je povinen v rámci uzavřeného pracovněprávního vztahu s řešitelem a členy řešitelského týmu umožnit osobám uvedeným v </w:t>
      </w:r>
      <w:r>
        <w:rPr>
          <w:sz w:val="24"/>
          <w:szCs w:val="24"/>
        </w:rPr>
        <w:t>P</w:t>
      </w:r>
      <w:r w:rsidRPr="003867F9">
        <w:rPr>
          <w:sz w:val="24"/>
          <w:szCs w:val="24"/>
        </w:rPr>
        <w:t>říloze 1 řešení projektu a diseminaci jeho výsledků v rozsahu pracovních úvazků podle</w:t>
      </w:r>
      <w:r>
        <w:rPr>
          <w:sz w:val="24"/>
          <w:szCs w:val="24"/>
        </w:rPr>
        <w:t> P</w:t>
      </w:r>
      <w:r w:rsidRPr="003867F9">
        <w:rPr>
          <w:sz w:val="24"/>
          <w:szCs w:val="24"/>
        </w:rPr>
        <w:t xml:space="preserve">řílohy 1. </w:t>
      </w:r>
    </w:p>
    <w:p w:rsidR="007B63FA" w:rsidRPr="00E60A5E" w:rsidRDefault="007B63FA" w:rsidP="003E0BF2">
      <w:pPr>
        <w:numPr>
          <w:ilvl w:val="0"/>
          <w:numId w:val="29"/>
        </w:numPr>
        <w:tabs>
          <w:tab w:val="clear" w:pos="720"/>
          <w:tab w:val="left" w:pos="567"/>
        </w:tabs>
        <w:spacing w:before="120"/>
        <w:ind w:left="567" w:hanging="567"/>
        <w:jc w:val="both"/>
        <w:rPr>
          <w:sz w:val="24"/>
          <w:szCs w:val="24"/>
        </w:rPr>
      </w:pPr>
      <w:r w:rsidRPr="00E60A5E">
        <w:rPr>
          <w:sz w:val="24"/>
          <w:szCs w:val="24"/>
        </w:rPr>
        <w:t xml:space="preserve">V případě účasti dalších účastníku projektu podle § 2 </w:t>
      </w:r>
      <w:r>
        <w:rPr>
          <w:sz w:val="24"/>
          <w:szCs w:val="24"/>
        </w:rPr>
        <w:t>odstavce</w:t>
      </w:r>
      <w:r w:rsidRPr="00E60A5E">
        <w:rPr>
          <w:sz w:val="24"/>
          <w:szCs w:val="24"/>
        </w:rPr>
        <w:t xml:space="preserve"> 2 písm. j) zák. č. 130/2002 Sb., musí s nimi mít příjemce uzavřenou smlouvu/smlouvy o účasti na řešení projektu upravující jejich vzájemné vztahy, zejména jejich podíly na právech k výsledkům a majetku pořízeného v rámci projektu, podíly na řešení projektu a odpovídajících nákladech. </w:t>
      </w:r>
    </w:p>
    <w:p w:rsidR="007B63FA" w:rsidRPr="00AC7F70" w:rsidRDefault="007B63FA" w:rsidP="003E0BF2">
      <w:pPr>
        <w:numPr>
          <w:ilvl w:val="0"/>
          <w:numId w:val="29"/>
        </w:numPr>
        <w:tabs>
          <w:tab w:val="clear" w:pos="720"/>
          <w:tab w:val="left" w:pos="567"/>
        </w:tabs>
        <w:spacing w:before="120"/>
        <w:ind w:left="567" w:hanging="567"/>
        <w:jc w:val="both"/>
        <w:rPr>
          <w:sz w:val="24"/>
          <w:szCs w:val="24"/>
        </w:rPr>
      </w:pPr>
      <w:r w:rsidRPr="00AC7F70">
        <w:rPr>
          <w:sz w:val="24"/>
          <w:szCs w:val="24"/>
        </w:rPr>
        <w:t>Příjemce je dle § 31 odst</w:t>
      </w:r>
      <w:r>
        <w:rPr>
          <w:sz w:val="24"/>
          <w:szCs w:val="24"/>
        </w:rPr>
        <w:t>avce</w:t>
      </w:r>
      <w:r w:rsidRPr="00AC7F70">
        <w:rPr>
          <w:sz w:val="24"/>
          <w:szCs w:val="24"/>
        </w:rPr>
        <w:t xml:space="preserve"> 3 zák. č. 130/2002 Sb. a nařízení vlády č. 397/2009 Sb., o informačním systému výzkumu, experimentálního vývoje a inovací povinen každoročně předávat poskytovateli údaje o projektu a jeho výsledcích podle jeho pokynů. </w:t>
      </w:r>
    </w:p>
    <w:p w:rsidR="007B63FA" w:rsidRPr="00DF7070" w:rsidRDefault="007B63FA" w:rsidP="007B63FA">
      <w:pPr>
        <w:spacing w:before="120"/>
        <w:ind w:left="1134"/>
        <w:jc w:val="both"/>
        <w:rPr>
          <w:b/>
          <w:i/>
          <w:color w:val="FF0000"/>
          <w:sz w:val="24"/>
          <w:szCs w:val="24"/>
        </w:rPr>
      </w:pPr>
    </w:p>
    <w:bookmarkEnd w:id="1"/>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sz w:val="24"/>
          <w:szCs w:val="24"/>
        </w:rPr>
      </w:pPr>
      <w:r w:rsidRPr="00D21AAA">
        <w:rPr>
          <w:b/>
          <w:bCs/>
          <w:sz w:val="24"/>
          <w:szCs w:val="24"/>
        </w:rPr>
        <w:t>Uznané náklady projektu, výše podpory a podmínky jejího čerpání</w:t>
      </w:r>
    </w:p>
    <w:p w:rsidR="007B63FA" w:rsidRDefault="007B63FA" w:rsidP="007B63FA">
      <w:pPr>
        <w:numPr>
          <w:ilvl w:val="0"/>
          <w:numId w:val="2"/>
        </w:numPr>
        <w:tabs>
          <w:tab w:val="clear" w:pos="720"/>
          <w:tab w:val="num" w:pos="567"/>
        </w:tabs>
        <w:spacing w:before="120"/>
        <w:ind w:left="567" w:hanging="567"/>
        <w:jc w:val="both"/>
        <w:rPr>
          <w:sz w:val="24"/>
          <w:szCs w:val="24"/>
        </w:rPr>
      </w:pPr>
      <w:r w:rsidRPr="0011462E">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w:t>
      </w:r>
      <w:r w:rsidRPr="00AC7F70">
        <w:rPr>
          <w:sz w:val="24"/>
          <w:szCs w:val="24"/>
        </w:rPr>
        <w:t xml:space="preserve">cílů </w:t>
      </w:r>
      <w:r>
        <w:rPr>
          <w:sz w:val="24"/>
          <w:szCs w:val="24"/>
        </w:rPr>
        <w:t>stanovených v P</w:t>
      </w:r>
      <w:r w:rsidRPr="00AC7F70">
        <w:rPr>
          <w:sz w:val="24"/>
          <w:szCs w:val="24"/>
        </w:rPr>
        <w:t>říloze 1.</w:t>
      </w:r>
      <w:r w:rsidRPr="0011462E">
        <w:rPr>
          <w:sz w:val="24"/>
          <w:szCs w:val="24"/>
        </w:rPr>
        <w:t xml:space="preserve"> </w:t>
      </w:r>
    </w:p>
    <w:p w:rsidR="007B63FA" w:rsidRPr="007E202B" w:rsidRDefault="007B63FA" w:rsidP="007B63FA">
      <w:pPr>
        <w:numPr>
          <w:ilvl w:val="0"/>
          <w:numId w:val="2"/>
        </w:numPr>
        <w:tabs>
          <w:tab w:val="clear" w:pos="720"/>
          <w:tab w:val="num" w:pos="567"/>
        </w:tabs>
        <w:spacing w:before="120"/>
        <w:ind w:left="567" w:hanging="567"/>
        <w:jc w:val="both"/>
        <w:rPr>
          <w:sz w:val="24"/>
          <w:szCs w:val="24"/>
        </w:rPr>
      </w:pPr>
      <w:r w:rsidRPr="0011462E">
        <w:rPr>
          <w:sz w:val="24"/>
          <w:szCs w:val="24"/>
        </w:rPr>
        <w:t xml:space="preserve">Celkové uznané náklady projektu </w:t>
      </w:r>
      <w:r>
        <w:rPr>
          <w:sz w:val="24"/>
          <w:szCs w:val="24"/>
        </w:rPr>
        <w:t xml:space="preserve">na celou dobu řešení projektu </w:t>
      </w:r>
      <w:r w:rsidRPr="0011462E">
        <w:rPr>
          <w:sz w:val="24"/>
          <w:szCs w:val="24"/>
        </w:rPr>
        <w:t xml:space="preserve">činí </w:t>
      </w:r>
      <w:r w:rsidRPr="007E202B">
        <w:rPr>
          <w:b/>
          <w:bCs/>
          <w:sz w:val="24"/>
          <w:szCs w:val="24"/>
          <w:lang w:eastAsia="cs-CZ"/>
        </w:rPr>
        <w:t>149</w:t>
      </w:r>
      <w:r>
        <w:rPr>
          <w:b/>
          <w:bCs/>
          <w:sz w:val="24"/>
          <w:szCs w:val="24"/>
          <w:lang w:eastAsia="cs-CZ"/>
        </w:rPr>
        <w:t> </w:t>
      </w:r>
      <w:r w:rsidRPr="007E202B">
        <w:rPr>
          <w:b/>
          <w:bCs/>
          <w:sz w:val="24"/>
          <w:szCs w:val="24"/>
          <w:lang w:eastAsia="cs-CZ"/>
        </w:rPr>
        <w:t>799</w:t>
      </w:r>
      <w:r>
        <w:rPr>
          <w:b/>
          <w:bCs/>
          <w:sz w:val="24"/>
          <w:szCs w:val="24"/>
          <w:lang w:eastAsia="cs-CZ"/>
        </w:rPr>
        <w:t xml:space="preserve"> </w:t>
      </w:r>
      <w:r w:rsidRPr="00AE70BF">
        <w:rPr>
          <w:b/>
          <w:sz w:val="24"/>
          <w:szCs w:val="24"/>
          <w:shd w:val="clear" w:color="auto" w:fill="FFFFFF" w:themeFill="background1"/>
        </w:rPr>
        <w:t>tis. Kč</w:t>
      </w:r>
      <w:r w:rsidRPr="00AE70BF">
        <w:rPr>
          <w:b/>
          <w:i/>
          <w:sz w:val="24"/>
          <w:szCs w:val="24"/>
          <w:shd w:val="clear" w:color="auto" w:fill="FFFFFF" w:themeFill="background1"/>
        </w:rPr>
        <w:t xml:space="preserve"> </w:t>
      </w:r>
      <w:r w:rsidRPr="00AE70BF">
        <w:rPr>
          <w:sz w:val="24"/>
          <w:szCs w:val="24"/>
          <w:shd w:val="clear" w:color="auto" w:fill="FFFFFF" w:themeFill="background1"/>
        </w:rPr>
        <w:t xml:space="preserve">(slovy: </w:t>
      </w:r>
      <w:r>
        <w:rPr>
          <w:sz w:val="24"/>
          <w:szCs w:val="24"/>
          <w:shd w:val="clear" w:color="auto" w:fill="FFFFFF" w:themeFill="background1"/>
        </w:rPr>
        <w:t>jednostočtyřicetdevětmiliónůsedmsetdevadesátdevět</w:t>
      </w:r>
      <w:r w:rsidRPr="00AE70BF">
        <w:rPr>
          <w:sz w:val="24"/>
          <w:szCs w:val="24"/>
          <w:shd w:val="clear" w:color="auto" w:fill="FFFFFF" w:themeFill="background1"/>
        </w:rPr>
        <w:t>tisíc Kč</w:t>
      </w:r>
      <w:r w:rsidRPr="00AE70BF">
        <w:rPr>
          <w:sz w:val="24"/>
          <w:szCs w:val="24"/>
        </w:rPr>
        <w:t>)</w:t>
      </w:r>
      <w:r w:rsidRPr="00AE70BF">
        <w:rPr>
          <w:b/>
          <w:sz w:val="24"/>
          <w:szCs w:val="24"/>
        </w:rPr>
        <w:t xml:space="preserve">, </w:t>
      </w:r>
      <w:r w:rsidRPr="00C0448E">
        <w:rPr>
          <w:sz w:val="24"/>
          <w:szCs w:val="24"/>
        </w:rPr>
        <w:t xml:space="preserve">z toho schválená výše podpory je </w:t>
      </w:r>
      <w:r w:rsidRPr="00C0448E">
        <w:rPr>
          <w:color w:val="000000"/>
          <w:sz w:val="24"/>
          <w:szCs w:val="24"/>
          <w:lang w:eastAsia="cs-CZ"/>
        </w:rPr>
        <w:t xml:space="preserve">ve výši </w:t>
      </w:r>
      <w:r w:rsidRPr="007E202B">
        <w:rPr>
          <w:b/>
          <w:bCs/>
          <w:sz w:val="24"/>
          <w:szCs w:val="24"/>
          <w:lang w:eastAsia="cs-CZ"/>
        </w:rPr>
        <w:t>66 859</w:t>
      </w:r>
      <w:r w:rsidRPr="00AE70BF">
        <w:rPr>
          <w:b/>
          <w:sz w:val="24"/>
          <w:szCs w:val="24"/>
        </w:rPr>
        <w:t xml:space="preserve"> tis. Kč</w:t>
      </w:r>
      <w:r>
        <w:rPr>
          <w:b/>
          <w:i/>
          <w:sz w:val="24"/>
          <w:szCs w:val="24"/>
        </w:rPr>
        <w:t xml:space="preserve"> </w:t>
      </w:r>
      <w:r>
        <w:rPr>
          <w:sz w:val="24"/>
          <w:szCs w:val="24"/>
        </w:rPr>
        <w:t xml:space="preserve">(slovy: šedesátšestmiliónůosmsetpadesátdevět-tisíc Kč). </w:t>
      </w:r>
      <w:r w:rsidRPr="0011462E">
        <w:rPr>
          <w:sz w:val="24"/>
          <w:szCs w:val="24"/>
        </w:rPr>
        <w:t xml:space="preserve">Uznané náklady projektu, resp. jejich výše, souhrnné položkové členění a rozdělení podpory pro jednotlivé etapy realizace projektu, jimiž jsou kalendářní roky, jsou </w:t>
      </w:r>
      <w:r w:rsidRPr="00FE5FFD">
        <w:rPr>
          <w:sz w:val="24"/>
          <w:szCs w:val="24"/>
        </w:rPr>
        <w:t>specifikovány v </w:t>
      </w:r>
      <w:r>
        <w:rPr>
          <w:sz w:val="24"/>
          <w:szCs w:val="24"/>
        </w:rPr>
        <w:t>P</w:t>
      </w:r>
      <w:r w:rsidRPr="00FE5FFD">
        <w:rPr>
          <w:sz w:val="24"/>
          <w:szCs w:val="24"/>
        </w:rPr>
        <w:t>říloze 2.</w:t>
      </w:r>
      <w:r w:rsidRPr="0011462E">
        <w:rPr>
          <w:sz w:val="24"/>
          <w:szCs w:val="24"/>
        </w:rPr>
        <w:t xml:space="preserve"> </w:t>
      </w:r>
    </w:p>
    <w:p w:rsidR="007B63FA" w:rsidRDefault="007B63FA" w:rsidP="007B63FA">
      <w:pPr>
        <w:numPr>
          <w:ilvl w:val="0"/>
          <w:numId w:val="2"/>
        </w:numPr>
        <w:tabs>
          <w:tab w:val="clear" w:pos="720"/>
          <w:tab w:val="num" w:pos="567"/>
        </w:tabs>
        <w:spacing w:before="120"/>
        <w:ind w:left="567" w:hanging="567"/>
        <w:jc w:val="both"/>
        <w:rPr>
          <w:sz w:val="24"/>
          <w:szCs w:val="24"/>
        </w:rPr>
      </w:pPr>
      <w:r w:rsidRPr="00D21AAA">
        <w:rPr>
          <w:sz w:val="24"/>
          <w:szCs w:val="24"/>
        </w:rPr>
        <w:t>Výše uznaných nákladů projektu ani výše podpory, stanovené v odst</w:t>
      </w:r>
      <w:r>
        <w:rPr>
          <w:sz w:val="24"/>
          <w:szCs w:val="24"/>
        </w:rPr>
        <w:t>avci</w:t>
      </w:r>
      <w:r w:rsidRPr="00D21AAA">
        <w:rPr>
          <w:sz w:val="24"/>
          <w:szCs w:val="24"/>
        </w:rPr>
        <w:t xml:space="preserve"> 2 tohoto článku nemohou být v průběhu řešení projektu změněny o více než 50 %. Případnou změnu výše uznaných nákladů projektu nebo změnu výše podpory lze provádět jen v souladu s ustanovením § 9 </w:t>
      </w:r>
      <w:r>
        <w:rPr>
          <w:sz w:val="24"/>
          <w:szCs w:val="24"/>
        </w:rPr>
        <w:t>odstavce</w:t>
      </w:r>
      <w:r w:rsidRPr="00D21AAA">
        <w:rPr>
          <w:sz w:val="24"/>
          <w:szCs w:val="24"/>
        </w:rPr>
        <w:t xml:space="preserve"> 7 zák</w:t>
      </w:r>
      <w:r>
        <w:rPr>
          <w:sz w:val="24"/>
          <w:szCs w:val="24"/>
        </w:rPr>
        <w:t>.</w:t>
      </w:r>
      <w:r w:rsidRPr="00D21AAA">
        <w:rPr>
          <w:sz w:val="24"/>
          <w:szCs w:val="24"/>
        </w:rPr>
        <w:t xml:space="preserve"> č. 130/2002 Sb., přičemž příjemce je povinen si k jejímu provedení vyžádat předchozí písemný souhlas poskytovatele. Změna výše </w:t>
      </w:r>
      <w:r w:rsidRPr="00D21AAA">
        <w:rPr>
          <w:sz w:val="24"/>
          <w:szCs w:val="24"/>
        </w:rPr>
        <w:lastRenderedPageBreak/>
        <w:t>uznaných nákladů nebo změna výše podpory se provádí písemným dodatkem k této smlouvě o</w:t>
      </w:r>
      <w:r>
        <w:rPr>
          <w:sz w:val="24"/>
          <w:szCs w:val="24"/>
        </w:rPr>
        <w:t> </w:t>
      </w:r>
      <w:r w:rsidRPr="00D21AAA">
        <w:rPr>
          <w:sz w:val="24"/>
          <w:szCs w:val="24"/>
        </w:rPr>
        <w:t xml:space="preserve">poskytnutí podpory. Na </w:t>
      </w:r>
      <w:r>
        <w:rPr>
          <w:sz w:val="24"/>
          <w:szCs w:val="24"/>
        </w:rPr>
        <w:t xml:space="preserve">souhlas poskytovatele se změnou </w:t>
      </w:r>
      <w:r w:rsidRPr="00D21AAA">
        <w:rPr>
          <w:sz w:val="24"/>
          <w:szCs w:val="24"/>
        </w:rPr>
        <w:t>výše uznaných nákladů projektu nebo změn</w:t>
      </w:r>
      <w:r>
        <w:rPr>
          <w:sz w:val="24"/>
          <w:szCs w:val="24"/>
        </w:rPr>
        <w:t>o</w:t>
      </w:r>
      <w:r w:rsidRPr="00D21AAA">
        <w:rPr>
          <w:sz w:val="24"/>
          <w:szCs w:val="24"/>
        </w:rPr>
        <w:t xml:space="preserve">u výše podpory nemá příjemce právní nárok. </w:t>
      </w:r>
    </w:p>
    <w:p w:rsidR="007B63FA" w:rsidRPr="00E60A5E" w:rsidRDefault="007B63FA" w:rsidP="007B63FA">
      <w:pPr>
        <w:numPr>
          <w:ilvl w:val="0"/>
          <w:numId w:val="2"/>
        </w:numPr>
        <w:tabs>
          <w:tab w:val="clear" w:pos="720"/>
          <w:tab w:val="num" w:pos="567"/>
        </w:tabs>
        <w:spacing w:before="120"/>
        <w:ind w:left="567" w:hanging="567"/>
        <w:jc w:val="both"/>
        <w:rPr>
          <w:sz w:val="24"/>
          <w:szCs w:val="24"/>
        </w:rPr>
      </w:pPr>
      <w:r w:rsidRPr="00E60A5E">
        <w:rPr>
          <w:sz w:val="24"/>
          <w:szCs w:val="24"/>
        </w:rPr>
        <w:t>Poskytovatel si vyhrazuje právo upravit termín zahájení financování projektu v návaznosti na oznámení řešitele dle čl. 2 odst</w:t>
      </w:r>
      <w:r>
        <w:rPr>
          <w:sz w:val="24"/>
          <w:szCs w:val="24"/>
        </w:rPr>
        <w:t>avce</w:t>
      </w:r>
      <w:r w:rsidRPr="00E60A5E">
        <w:rPr>
          <w:sz w:val="24"/>
          <w:szCs w:val="24"/>
        </w:rPr>
        <w:t xml:space="preserve"> 4) a 5) této smlouvy. Financování projektu může být zahájeno nejdříve v den následující po dni ukončení řešení projektu OP VaVpI, OP PK tak, aby nedocházelo k souběhu financování téže výzkumné aktivity z veřejných prostředků.</w:t>
      </w:r>
    </w:p>
    <w:p w:rsidR="007B63FA" w:rsidRPr="003E56A8" w:rsidRDefault="007B63FA" w:rsidP="007B63FA">
      <w:pPr>
        <w:numPr>
          <w:ilvl w:val="0"/>
          <w:numId w:val="2"/>
        </w:numPr>
        <w:tabs>
          <w:tab w:val="clear" w:pos="720"/>
          <w:tab w:val="num" w:pos="567"/>
        </w:tabs>
        <w:spacing w:before="120"/>
        <w:ind w:left="567" w:hanging="567"/>
        <w:jc w:val="both"/>
        <w:rPr>
          <w:sz w:val="24"/>
          <w:szCs w:val="24"/>
        </w:rPr>
      </w:pPr>
      <w:r w:rsidRPr="00F11540">
        <w:rPr>
          <w:sz w:val="24"/>
          <w:szCs w:val="24"/>
        </w:rPr>
        <w:t>V případě, že projekt bude vykazovat mimořádné kvality dosažených výsledků nebo příjemce nebo některý z dalších účastníků projektu získá grant ERC nebo 7. (8.) rámcového programu EU, apod. (hodnocení po 1. - 4. roce řešení), může poskytovatel tuto skutečnost ocenit navýšením podpory na řešení projektu pro následující kalendářní rok (s ohledem na aktuální objem disponibilních prostředků programu NPU I). Musí však být dodržovány limity stanovené zák. č. 130/2002 Sb., a Nařízením Komise (ES) č. 800/2008 ze dne 6. srpna 2008</w:t>
      </w:r>
      <w:r>
        <w:rPr>
          <w:sz w:val="24"/>
          <w:szCs w:val="24"/>
        </w:rPr>
        <w:t>,</w:t>
      </w:r>
      <w:r w:rsidRPr="00F11540">
        <w:rPr>
          <w:sz w:val="24"/>
          <w:szCs w:val="24"/>
        </w:rPr>
        <w:t xml:space="preserve"> </w:t>
      </w:r>
      <w:r w:rsidRPr="00486A55">
        <w:rPr>
          <w:sz w:val="24"/>
          <w:szCs w:val="24"/>
          <w:shd w:val="clear" w:color="auto" w:fill="FFFFFF"/>
        </w:rPr>
        <w:t>kterým se v souladu s články 87 a 88 Smlouvy o ES prohlašují určité kategorie podpory za slučitelné se spo</w:t>
      </w:r>
      <w:r>
        <w:rPr>
          <w:sz w:val="24"/>
          <w:szCs w:val="24"/>
          <w:shd w:val="clear" w:color="auto" w:fill="FFFFFF"/>
        </w:rPr>
        <w:t xml:space="preserve">lečným trhem (obecné nařízení </w:t>
      </w:r>
      <w:r w:rsidRPr="004F6319">
        <w:rPr>
          <w:sz w:val="24"/>
          <w:szCs w:val="24"/>
          <w:shd w:val="clear" w:color="auto" w:fill="FFFFFF"/>
        </w:rPr>
        <w:t>o blokových</w:t>
      </w:r>
      <w:r w:rsidRPr="00486A55">
        <w:rPr>
          <w:sz w:val="24"/>
          <w:szCs w:val="24"/>
          <w:shd w:val="clear" w:color="auto" w:fill="FFFFFF"/>
        </w:rPr>
        <w:t xml:space="preserve"> výjimkách).</w:t>
      </w:r>
      <w:r w:rsidRPr="003E56A8">
        <w:rPr>
          <w:sz w:val="24"/>
          <w:szCs w:val="24"/>
        </w:rPr>
        <w:t xml:space="preserve"> </w:t>
      </w:r>
    </w:p>
    <w:p w:rsidR="007B63FA" w:rsidRPr="00F11540" w:rsidRDefault="007B63FA" w:rsidP="007B63FA">
      <w:pPr>
        <w:numPr>
          <w:ilvl w:val="0"/>
          <w:numId w:val="2"/>
        </w:numPr>
        <w:tabs>
          <w:tab w:val="clear" w:pos="720"/>
          <w:tab w:val="num" w:pos="567"/>
        </w:tabs>
        <w:spacing w:before="120"/>
        <w:ind w:left="567" w:hanging="567"/>
        <w:jc w:val="both"/>
        <w:rPr>
          <w:sz w:val="24"/>
          <w:szCs w:val="24"/>
        </w:rPr>
      </w:pPr>
      <w:r w:rsidRPr="00F11540">
        <w:rPr>
          <w:sz w:val="24"/>
          <w:szCs w:val="24"/>
        </w:rPr>
        <w:t xml:space="preserve">V případě, že projekt bude vykazovat nedostatečnou kvalitu dosažených výsledků (např. nesplnění stanovených dílčích cílů) nebo nezajištění dofinancování zbylých nejméně </w:t>
      </w:r>
      <w:r>
        <w:rPr>
          <w:sz w:val="24"/>
          <w:szCs w:val="24"/>
        </w:rPr>
        <w:t>50 </w:t>
      </w:r>
      <w:r w:rsidRPr="00F11540">
        <w:rPr>
          <w:sz w:val="24"/>
          <w:szCs w:val="24"/>
        </w:rPr>
        <w:t xml:space="preserve">% nákladů, apod.), může mu být výše podpory přiměřeně krácena v závislosti na plnění úkolů. </w:t>
      </w:r>
    </w:p>
    <w:p w:rsidR="007B63FA" w:rsidRPr="00E60A5E" w:rsidRDefault="007B63FA" w:rsidP="007B63FA">
      <w:pPr>
        <w:numPr>
          <w:ilvl w:val="0"/>
          <w:numId w:val="2"/>
        </w:numPr>
        <w:tabs>
          <w:tab w:val="clear" w:pos="720"/>
          <w:tab w:val="num" w:pos="567"/>
        </w:tabs>
        <w:spacing w:before="120"/>
        <w:ind w:left="567" w:hanging="567"/>
        <w:jc w:val="both"/>
        <w:rPr>
          <w:sz w:val="24"/>
          <w:szCs w:val="24"/>
        </w:rPr>
      </w:pPr>
      <w:r w:rsidRPr="00E60A5E">
        <w:rPr>
          <w:sz w:val="24"/>
          <w:szCs w:val="24"/>
        </w:rPr>
        <w:t>Při změně členění uznaných nákladů projektu nebo při změně objemu finančních prostředků v položkovém členění uznaných nákladů, jak jsou uvedeny v </w:t>
      </w:r>
      <w:r>
        <w:rPr>
          <w:sz w:val="24"/>
          <w:szCs w:val="24"/>
        </w:rPr>
        <w:t>P</w:t>
      </w:r>
      <w:r w:rsidRPr="00E60A5E">
        <w:rPr>
          <w:sz w:val="24"/>
          <w:szCs w:val="24"/>
        </w:rPr>
        <w:t>říloze 2, které nemají vliv na celkovou výši uznaných nákladů, výši podpory ani na jejich rozdělení pro jednotlivé etapy realizace, je příjemce povinen si k jejich provedení vyžádat předchozí písemný souhlas poskytovatele. Souhlas poskytovatele se nevyžaduje při změně objemu finančních prostředků v položkovém členění uznaných nákladů mezi položkami běžných nákladů F3 - Provoz a údržba, F4 – Další provozní náklady, F5 – Služby, F6 – Výsledky a F7 - Cestovné  pokud je změna v kalendářním roce řešení menší než 20 % položky a současně nedochází u některé z položek k navýšení o více než 100 000,- Kč.</w:t>
      </w:r>
    </w:p>
    <w:p w:rsidR="007B63FA" w:rsidRDefault="007B63FA" w:rsidP="007B63FA">
      <w:pPr>
        <w:numPr>
          <w:ilvl w:val="0"/>
          <w:numId w:val="2"/>
        </w:numPr>
        <w:tabs>
          <w:tab w:val="clear" w:pos="720"/>
          <w:tab w:val="num" w:pos="567"/>
        </w:tabs>
        <w:spacing w:before="120"/>
        <w:ind w:left="567" w:hanging="567"/>
        <w:jc w:val="both"/>
        <w:rPr>
          <w:sz w:val="24"/>
          <w:szCs w:val="24"/>
        </w:rPr>
      </w:pPr>
      <w:r w:rsidRPr="00A56063">
        <w:rPr>
          <w:sz w:val="24"/>
          <w:szCs w:val="24"/>
        </w:rPr>
        <w:t>Při takové změně výše uznaných nákladů nebo výše podpory pro jednotlivé etapy realizace (j</w:t>
      </w:r>
      <w:r>
        <w:rPr>
          <w:sz w:val="24"/>
          <w:szCs w:val="24"/>
        </w:rPr>
        <w:t>ak jsou uvedeny v P</w:t>
      </w:r>
      <w:r w:rsidRPr="00A56063">
        <w:rPr>
          <w:sz w:val="24"/>
          <w:szCs w:val="24"/>
        </w:rPr>
        <w:t>říloze 2, která má vliv na celkovou výši uznaných nákladů nebo podpory, se postupuje podle odstavce 3 tohoto článku.</w:t>
      </w:r>
    </w:p>
    <w:p w:rsidR="007B63FA" w:rsidRPr="00D21AAA" w:rsidRDefault="007B63FA" w:rsidP="007B63FA">
      <w:pPr>
        <w:numPr>
          <w:ilvl w:val="0"/>
          <w:numId w:val="2"/>
        </w:numPr>
        <w:tabs>
          <w:tab w:val="clear" w:pos="720"/>
          <w:tab w:val="num" w:pos="567"/>
        </w:tabs>
        <w:spacing w:before="120"/>
        <w:ind w:left="567" w:hanging="567"/>
        <w:jc w:val="both"/>
        <w:rPr>
          <w:sz w:val="24"/>
          <w:szCs w:val="24"/>
        </w:rPr>
      </w:pPr>
      <w:r w:rsidRPr="00D21AAA">
        <w:rPr>
          <w:sz w:val="24"/>
          <w:szCs w:val="24"/>
        </w:rPr>
        <w:t>Při čerpání finanč</w:t>
      </w:r>
      <w:r>
        <w:rPr>
          <w:sz w:val="24"/>
          <w:szCs w:val="24"/>
        </w:rPr>
        <w:t>ních prostředků projektu podle P</w:t>
      </w:r>
      <w:r w:rsidRPr="00D21AAA">
        <w:rPr>
          <w:sz w:val="24"/>
          <w:szCs w:val="24"/>
        </w:rPr>
        <w:t>řílohy 1 je příjemce povinen zajistit</w:t>
      </w:r>
    </w:p>
    <w:p w:rsidR="007B63FA" w:rsidRPr="00D21AAA" w:rsidRDefault="007B63FA" w:rsidP="003E0BF2">
      <w:pPr>
        <w:numPr>
          <w:ilvl w:val="1"/>
          <w:numId w:val="27"/>
        </w:numPr>
        <w:tabs>
          <w:tab w:val="clear" w:pos="540"/>
          <w:tab w:val="num" w:pos="1134"/>
        </w:tabs>
        <w:spacing w:before="120"/>
        <w:ind w:left="1134" w:hanging="567"/>
        <w:jc w:val="both"/>
        <w:rPr>
          <w:sz w:val="24"/>
          <w:szCs w:val="24"/>
        </w:rPr>
      </w:pPr>
      <w:r w:rsidRPr="00D21AAA">
        <w:rPr>
          <w:sz w:val="24"/>
          <w:szCs w:val="24"/>
        </w:rPr>
        <w:t xml:space="preserve">přiměřenost jejich vynakládání ve vztahu k uskutečněným výzkumným aktivitám </w:t>
      </w:r>
      <w:r>
        <w:rPr>
          <w:sz w:val="24"/>
          <w:szCs w:val="24"/>
        </w:rPr>
        <w:t>podle P</w:t>
      </w:r>
      <w:r w:rsidRPr="00D21AAA">
        <w:rPr>
          <w:sz w:val="24"/>
          <w:szCs w:val="24"/>
        </w:rPr>
        <w:t>řílohy 1;</w:t>
      </w:r>
    </w:p>
    <w:p w:rsidR="007B63FA" w:rsidRPr="00D21AAA" w:rsidRDefault="007B63FA" w:rsidP="003E0BF2">
      <w:pPr>
        <w:numPr>
          <w:ilvl w:val="1"/>
          <w:numId w:val="27"/>
        </w:numPr>
        <w:tabs>
          <w:tab w:val="clear" w:pos="540"/>
          <w:tab w:val="num" w:pos="1134"/>
        </w:tabs>
        <w:spacing w:before="120"/>
        <w:ind w:left="1134" w:hanging="567"/>
        <w:jc w:val="both"/>
        <w:rPr>
          <w:sz w:val="24"/>
          <w:szCs w:val="24"/>
        </w:rPr>
      </w:pPr>
      <w:r>
        <w:rPr>
          <w:sz w:val="24"/>
          <w:szCs w:val="24"/>
        </w:rPr>
        <w:t>přiměřenost</w:t>
      </w:r>
      <w:r w:rsidRPr="00D21AAA">
        <w:rPr>
          <w:sz w:val="24"/>
          <w:szCs w:val="24"/>
        </w:rPr>
        <w:t xml:space="preserve"> k cenám v místě a čase obvyklým;</w:t>
      </w:r>
    </w:p>
    <w:p w:rsidR="007B63FA" w:rsidRPr="00D21AAA" w:rsidRDefault="007B63FA" w:rsidP="003E0BF2">
      <w:pPr>
        <w:numPr>
          <w:ilvl w:val="1"/>
          <w:numId w:val="27"/>
        </w:numPr>
        <w:tabs>
          <w:tab w:val="clear" w:pos="540"/>
          <w:tab w:val="num" w:pos="1134"/>
        </w:tabs>
        <w:spacing w:before="120" w:after="120"/>
        <w:ind w:left="1134" w:hanging="567"/>
        <w:jc w:val="both"/>
        <w:rPr>
          <w:sz w:val="24"/>
          <w:szCs w:val="24"/>
        </w:rPr>
      </w:pPr>
      <w:r w:rsidRPr="00D21AAA">
        <w:rPr>
          <w:sz w:val="24"/>
          <w:szCs w:val="24"/>
        </w:rPr>
        <w:t>důsledné dodržování principů hospodárnosti a úspornosti (minimalizace výdajů při respektování cílů projektu), účelovosti a účinnosti (přímá vazba na projekt a</w:t>
      </w:r>
      <w:r>
        <w:rPr>
          <w:sz w:val="24"/>
          <w:szCs w:val="24"/>
        </w:rPr>
        <w:t> </w:t>
      </w:r>
      <w:r w:rsidRPr="00D21AAA">
        <w:rPr>
          <w:sz w:val="24"/>
          <w:szCs w:val="24"/>
        </w:rPr>
        <w:t xml:space="preserve">nezbytnost pro realizaci a plnění cílů projektu) a efektivnosti (maximalizace poměru mezi výstupy a vstupy projektu); </w:t>
      </w:r>
    </w:p>
    <w:p w:rsidR="007B63FA" w:rsidRPr="00D21AAA" w:rsidRDefault="007B63FA" w:rsidP="003E0BF2">
      <w:pPr>
        <w:numPr>
          <w:ilvl w:val="1"/>
          <w:numId w:val="27"/>
        </w:numPr>
        <w:tabs>
          <w:tab w:val="clear" w:pos="540"/>
          <w:tab w:val="num" w:pos="1134"/>
        </w:tabs>
        <w:spacing w:before="120" w:after="120"/>
        <w:ind w:left="1134" w:hanging="567"/>
        <w:jc w:val="both"/>
        <w:rPr>
          <w:sz w:val="24"/>
          <w:szCs w:val="24"/>
        </w:rPr>
      </w:pPr>
      <w:r w:rsidRPr="00D21AAA">
        <w:rPr>
          <w:sz w:val="24"/>
          <w:szCs w:val="24"/>
        </w:rPr>
        <w:t>důsledné dodržování obvyklých interních účetních postupů a zásad příjemce podpory v souladu s platnými právními předpisy i vnitřními předpisy příjemce;</w:t>
      </w:r>
    </w:p>
    <w:p w:rsidR="007B63FA" w:rsidRPr="00D21AAA" w:rsidRDefault="007B63FA" w:rsidP="003E0BF2">
      <w:pPr>
        <w:numPr>
          <w:ilvl w:val="1"/>
          <w:numId w:val="27"/>
        </w:numPr>
        <w:tabs>
          <w:tab w:val="clear" w:pos="540"/>
          <w:tab w:val="num" w:pos="1134"/>
        </w:tabs>
        <w:spacing w:before="120" w:after="120"/>
        <w:ind w:left="1134" w:hanging="567"/>
        <w:jc w:val="both"/>
        <w:rPr>
          <w:sz w:val="24"/>
          <w:szCs w:val="24"/>
        </w:rPr>
      </w:pPr>
      <w:r w:rsidRPr="00D21AAA">
        <w:rPr>
          <w:sz w:val="24"/>
          <w:szCs w:val="24"/>
        </w:rPr>
        <w:t>aby vnitřní účetní a kontrolní postupy příjemce dovolovaly přímé srovnání nákladů a příjmů deklarovaných v souvislosti s projektem a odpovídajícími finančními výkazy a podkladovými účetními dokumenty;</w:t>
      </w:r>
    </w:p>
    <w:p w:rsidR="007B63FA" w:rsidRPr="00D21AAA" w:rsidRDefault="007B63FA" w:rsidP="003E0BF2">
      <w:pPr>
        <w:numPr>
          <w:ilvl w:val="1"/>
          <w:numId w:val="27"/>
        </w:numPr>
        <w:tabs>
          <w:tab w:val="clear" w:pos="540"/>
          <w:tab w:val="num" w:pos="1134"/>
        </w:tabs>
        <w:spacing w:before="120" w:after="120"/>
        <w:ind w:left="1134" w:hanging="567"/>
        <w:jc w:val="both"/>
        <w:rPr>
          <w:sz w:val="24"/>
          <w:szCs w:val="24"/>
        </w:rPr>
      </w:pPr>
      <w:r w:rsidRPr="00D21AAA">
        <w:rPr>
          <w:sz w:val="24"/>
          <w:szCs w:val="24"/>
        </w:rPr>
        <w:t>jejich vynakládání pouze na skutečné náklady nebo výdaje vzniklé příjemci podpory a prokazatelně přímo spojené s realizací projektu, tj. vynaložené za </w:t>
      </w:r>
      <w:r>
        <w:rPr>
          <w:sz w:val="24"/>
          <w:szCs w:val="24"/>
        </w:rPr>
        <w:t xml:space="preserve">účelem </w:t>
      </w:r>
      <w:r>
        <w:rPr>
          <w:sz w:val="24"/>
          <w:szCs w:val="24"/>
        </w:rPr>
        <w:lastRenderedPageBreak/>
        <w:t>dosaž</w:t>
      </w:r>
      <w:r w:rsidRPr="00D21AAA">
        <w:rPr>
          <w:sz w:val="24"/>
          <w:szCs w:val="24"/>
        </w:rPr>
        <w:t xml:space="preserve">ení cílů a očekávaných výsledků projektu, a které vznikly příjemci pouze od data účinnosti smlouvy o poskytnutí podpory a spadají do období realizace projektu vymezeného v návrhu projektu a současně nepřekročí období od podpisu </w:t>
      </w:r>
      <w:r w:rsidRPr="00E60A5E">
        <w:rPr>
          <w:sz w:val="24"/>
          <w:szCs w:val="24"/>
        </w:rPr>
        <w:t xml:space="preserve">této smlouvy o poskytnutí podpory do dne ukončení čerpání podpory stanovené v čl. 2. </w:t>
      </w:r>
      <w:r>
        <w:rPr>
          <w:sz w:val="24"/>
          <w:szCs w:val="24"/>
        </w:rPr>
        <w:t>odstavce</w:t>
      </w:r>
      <w:r w:rsidRPr="00E60A5E">
        <w:rPr>
          <w:sz w:val="24"/>
          <w:szCs w:val="24"/>
        </w:rPr>
        <w:t xml:space="preserve"> 8 písm. a). Výjimku mohou tvořit pouze skutečné náklady nebo výdaje vzniklé příjemci v souvislosti s ukončením projektu podle čl. 2 </w:t>
      </w:r>
      <w:r>
        <w:rPr>
          <w:sz w:val="24"/>
          <w:szCs w:val="24"/>
        </w:rPr>
        <w:t>odstavce</w:t>
      </w:r>
      <w:r w:rsidRPr="00E60A5E">
        <w:rPr>
          <w:sz w:val="24"/>
          <w:szCs w:val="24"/>
        </w:rPr>
        <w:t xml:space="preserve"> 8 písm. b) a c), popřípadě oponentním řízením či kontrolním dnem, jsou-li požadovány poskytovatelem. Tyto náklady mohou vzniknout v období až do 60 dní ode dne ukončení realizace projektu uvedeného v čl. 2 </w:t>
      </w:r>
      <w:r>
        <w:rPr>
          <w:sz w:val="24"/>
          <w:szCs w:val="24"/>
        </w:rPr>
        <w:t>odstavce</w:t>
      </w:r>
      <w:r w:rsidRPr="00E60A5E">
        <w:rPr>
          <w:sz w:val="24"/>
          <w:szCs w:val="24"/>
        </w:rPr>
        <w:t xml:space="preserve"> 8 písm. a) této</w:t>
      </w:r>
      <w:r>
        <w:rPr>
          <w:sz w:val="24"/>
          <w:szCs w:val="24"/>
        </w:rPr>
        <w:t xml:space="preserve"> smlouvy o poskytnutí podpory.</w:t>
      </w:r>
      <w:r w:rsidRPr="00D21AAA">
        <w:rPr>
          <w:sz w:val="24"/>
          <w:szCs w:val="24"/>
        </w:rPr>
        <w:t xml:space="preserve"> </w:t>
      </w:r>
    </w:p>
    <w:p w:rsidR="007B63FA" w:rsidRPr="00D21AAA" w:rsidRDefault="007B63FA" w:rsidP="007B63FA">
      <w:pPr>
        <w:numPr>
          <w:ilvl w:val="0"/>
          <w:numId w:val="2"/>
        </w:numPr>
        <w:tabs>
          <w:tab w:val="clear" w:pos="720"/>
          <w:tab w:val="num" w:pos="567"/>
        </w:tabs>
        <w:spacing w:before="120"/>
        <w:ind w:left="567" w:hanging="567"/>
        <w:jc w:val="both"/>
        <w:rPr>
          <w:sz w:val="24"/>
          <w:szCs w:val="24"/>
        </w:rPr>
      </w:pPr>
      <w:r>
        <w:rPr>
          <w:sz w:val="24"/>
          <w:szCs w:val="24"/>
        </w:rPr>
        <w:t>Příjemce je povinen všechny změny v</w:t>
      </w:r>
      <w:r w:rsidRPr="00D21AAA">
        <w:rPr>
          <w:sz w:val="24"/>
          <w:szCs w:val="24"/>
        </w:rPr>
        <w:t xml:space="preserve"> čerpání finančních prostředků </w:t>
      </w:r>
      <w:r>
        <w:rPr>
          <w:sz w:val="24"/>
          <w:szCs w:val="24"/>
        </w:rPr>
        <w:t xml:space="preserve">popsat a odůvodnit </w:t>
      </w:r>
      <w:r w:rsidRPr="00D21AAA">
        <w:rPr>
          <w:sz w:val="24"/>
          <w:szCs w:val="24"/>
        </w:rPr>
        <w:t xml:space="preserve">ve zprávách podle článku 5 této smlouvy o poskytnutí podpory. </w:t>
      </w:r>
    </w:p>
    <w:p w:rsidR="007B63FA" w:rsidRPr="00486A55" w:rsidRDefault="007B63FA" w:rsidP="007B63FA">
      <w:pPr>
        <w:numPr>
          <w:ilvl w:val="0"/>
          <w:numId w:val="2"/>
        </w:numPr>
        <w:tabs>
          <w:tab w:val="clear" w:pos="720"/>
          <w:tab w:val="num" w:pos="567"/>
        </w:tabs>
        <w:spacing w:before="120"/>
        <w:ind w:left="567" w:hanging="567"/>
        <w:jc w:val="both"/>
        <w:rPr>
          <w:sz w:val="24"/>
          <w:szCs w:val="24"/>
        </w:rPr>
      </w:pPr>
      <w:r w:rsidRPr="00486A55">
        <w:rPr>
          <w:sz w:val="24"/>
          <w:szCs w:val="24"/>
        </w:rPr>
        <w:t>O všech vynaložených výdajích a nákladech projektu je příjemce povinen vést oddělenou evidenci podle zákona č. 563/1991 Sb., o účetnictví, ve znění pozdějších předpisů (dále jen „zákon o účetnictví“), a v souladu s rozpočtovými pravidly; v rámci této oddělené účetní evidence sledovat celkové</w:t>
      </w:r>
      <w:r>
        <w:rPr>
          <w:sz w:val="24"/>
          <w:szCs w:val="24"/>
        </w:rPr>
        <w:t xml:space="preserve"> výdaje nebo náklady projektu a </w:t>
      </w:r>
      <w:r w:rsidRPr="00486A55">
        <w:rPr>
          <w:sz w:val="24"/>
          <w:szCs w:val="24"/>
        </w:rPr>
        <w:t xml:space="preserve">současně výdaje nebo náklady hrazené z poskytnuté podpory na řešení projektu. Způsob evidence nákladů nebo výdajů projektu si stanoví příjemce podle předmětných ustanovení zákona </w:t>
      </w:r>
      <w:r>
        <w:rPr>
          <w:sz w:val="24"/>
          <w:szCs w:val="24"/>
        </w:rPr>
        <w:t xml:space="preserve">o </w:t>
      </w:r>
      <w:r w:rsidRPr="00486A55">
        <w:rPr>
          <w:sz w:val="24"/>
          <w:szCs w:val="24"/>
        </w:rPr>
        <w:t>účetnictví, v souladu s rozpočtovými pravidly a interními předpisy příjemce. Příjemce je povinen uchovávat tuto účetní evidenci po ukončení řešení projektu po dobu stanovenou zákonem o účetnictví. </w:t>
      </w:r>
    </w:p>
    <w:p w:rsidR="007B63FA" w:rsidRPr="00D21AAA" w:rsidRDefault="007B63FA" w:rsidP="007B63FA">
      <w:pPr>
        <w:numPr>
          <w:ilvl w:val="0"/>
          <w:numId w:val="2"/>
        </w:numPr>
        <w:tabs>
          <w:tab w:val="clear" w:pos="720"/>
          <w:tab w:val="num" w:pos="567"/>
        </w:tabs>
        <w:spacing w:before="120"/>
        <w:ind w:left="567" w:hanging="567"/>
        <w:jc w:val="both"/>
        <w:rPr>
          <w:sz w:val="24"/>
          <w:szCs w:val="24"/>
        </w:rPr>
      </w:pPr>
      <w:r w:rsidRPr="00D21AAA">
        <w:rPr>
          <w:sz w:val="24"/>
          <w:szCs w:val="24"/>
        </w:rPr>
        <w:t xml:space="preserve">Podle ustanovení § 18 </w:t>
      </w:r>
      <w:r>
        <w:rPr>
          <w:sz w:val="24"/>
          <w:szCs w:val="24"/>
        </w:rPr>
        <w:t>odstavce</w:t>
      </w:r>
      <w:r w:rsidRPr="00D21AAA">
        <w:rPr>
          <w:sz w:val="24"/>
          <w:szCs w:val="24"/>
        </w:rPr>
        <w:t xml:space="preserve"> 6 až 11 zákona č. 111/1998 Sb., o vysokých školách a o změně a doplnění dalších zákonů (zákon o vysokých školách), ve znění pozdějších předpisů, a podle ustanovení § 23 a § 26 zákona č. 341/2005 Sb., o veřejných výzkumných institucích, ve znění pozdějších předpisů, mohou veřejné vysoké školy a veřejné výzkumné instituce převádět do fondu účelově určených prostředků </w:t>
      </w:r>
      <w:r>
        <w:rPr>
          <w:sz w:val="24"/>
          <w:szCs w:val="24"/>
        </w:rPr>
        <w:t xml:space="preserve">veřejné </w:t>
      </w:r>
      <w:r w:rsidRPr="00D21AAA">
        <w:rPr>
          <w:sz w:val="24"/>
          <w:szCs w:val="24"/>
        </w:rPr>
        <w:t xml:space="preserve">prostředky </w:t>
      </w:r>
      <w:r>
        <w:rPr>
          <w:sz w:val="24"/>
          <w:szCs w:val="24"/>
        </w:rPr>
        <w:t>poskytnuté na jednotlivé projekty výzkumu, experimentálního vývoje a inovací</w:t>
      </w:r>
      <w:r w:rsidRPr="00D21AAA">
        <w:rPr>
          <w:sz w:val="24"/>
          <w:szCs w:val="24"/>
        </w:rPr>
        <w:t xml:space="preserve">, které nemohly být efektivně využity v rozpočtovém roce, ve kterém byly poskytnuty, a to </w:t>
      </w:r>
      <w:r>
        <w:rPr>
          <w:sz w:val="24"/>
          <w:szCs w:val="24"/>
        </w:rPr>
        <w:t xml:space="preserve">až </w:t>
      </w:r>
      <w:r w:rsidRPr="00D21AAA">
        <w:rPr>
          <w:sz w:val="24"/>
          <w:szCs w:val="24"/>
        </w:rPr>
        <w:t>do výše 5</w:t>
      </w:r>
      <w:r>
        <w:rPr>
          <w:sz w:val="24"/>
          <w:szCs w:val="24"/>
        </w:rPr>
        <w:t> </w:t>
      </w:r>
      <w:r w:rsidRPr="00D21AAA">
        <w:rPr>
          <w:sz w:val="24"/>
          <w:szCs w:val="24"/>
        </w:rPr>
        <w:t>% objemu těchto prostředků poskytnutých na projekt v daném kalendářním roce. Převod do fondu musí příjemce podle uvedených právních předpisů poskytovateli písemně oznámit a odůvodnit. Převedené prostředky mohou být použity pouze k účelu, ke kterému byly poskytnuty.</w:t>
      </w:r>
    </w:p>
    <w:p w:rsidR="007B63FA" w:rsidRPr="0064705D" w:rsidRDefault="007B63FA" w:rsidP="007B63FA">
      <w:pPr>
        <w:numPr>
          <w:ilvl w:val="0"/>
          <w:numId w:val="2"/>
        </w:numPr>
        <w:tabs>
          <w:tab w:val="clear" w:pos="720"/>
          <w:tab w:val="num" w:pos="567"/>
        </w:tabs>
        <w:spacing w:before="120"/>
        <w:ind w:left="567" w:hanging="567"/>
        <w:jc w:val="both"/>
        <w:rPr>
          <w:sz w:val="24"/>
          <w:szCs w:val="24"/>
        </w:rPr>
      </w:pPr>
      <w:r w:rsidRPr="00D21AAA">
        <w:rPr>
          <w:sz w:val="24"/>
          <w:szCs w:val="24"/>
        </w:rPr>
        <w:t xml:space="preserve">Příjemce musí jednoznačně a průkazně doložit úhradu podílu uznaných nákladů z vlastních finančních prostředků, z neveřejných i veřejných finančních </w:t>
      </w:r>
      <w:r>
        <w:rPr>
          <w:sz w:val="24"/>
          <w:szCs w:val="24"/>
        </w:rPr>
        <w:t>zdrojů</w:t>
      </w:r>
      <w:r>
        <w:rPr>
          <w:color w:val="006600"/>
          <w:sz w:val="24"/>
          <w:szCs w:val="24"/>
        </w:rPr>
        <w:t xml:space="preserve"> </w:t>
      </w:r>
      <w:r w:rsidRPr="00E60A5E">
        <w:rPr>
          <w:sz w:val="24"/>
          <w:szCs w:val="24"/>
        </w:rPr>
        <w:t>domácích i zahraničních, příp. dalších účastníků projektu podle podmínek</w:t>
      </w:r>
      <w:r w:rsidRPr="00D21AAA">
        <w:rPr>
          <w:sz w:val="24"/>
          <w:szCs w:val="24"/>
        </w:rPr>
        <w:t xml:space="preserve"> stanovených v zadávací dokumentaci</w:t>
      </w:r>
      <w:r>
        <w:rPr>
          <w:sz w:val="24"/>
          <w:szCs w:val="24"/>
        </w:rPr>
        <w:t xml:space="preserve">. </w:t>
      </w:r>
      <w:r w:rsidRPr="0064705D">
        <w:rPr>
          <w:sz w:val="24"/>
          <w:szCs w:val="24"/>
        </w:rPr>
        <w:t>Všechny finanční prostředky projektu musí být vedeny v účet</w:t>
      </w:r>
      <w:r>
        <w:rPr>
          <w:sz w:val="24"/>
          <w:szCs w:val="24"/>
        </w:rPr>
        <w:t>ní evidenci projektu podle odstavce</w:t>
      </w:r>
      <w:r w:rsidRPr="0064705D">
        <w:rPr>
          <w:sz w:val="24"/>
          <w:szCs w:val="24"/>
        </w:rPr>
        <w:t xml:space="preserve"> </w:t>
      </w:r>
      <w:r>
        <w:rPr>
          <w:sz w:val="24"/>
          <w:szCs w:val="24"/>
        </w:rPr>
        <w:t>11)</w:t>
      </w:r>
      <w:r w:rsidRPr="0064705D">
        <w:rPr>
          <w:sz w:val="24"/>
          <w:szCs w:val="24"/>
        </w:rPr>
        <w:t xml:space="preserve"> tohoto článku.</w:t>
      </w:r>
    </w:p>
    <w:p w:rsidR="007B63FA" w:rsidRPr="008D647F" w:rsidRDefault="007B63FA" w:rsidP="007B63FA">
      <w:pPr>
        <w:numPr>
          <w:ilvl w:val="0"/>
          <w:numId w:val="2"/>
        </w:numPr>
        <w:tabs>
          <w:tab w:val="clear" w:pos="720"/>
          <w:tab w:val="num" w:pos="567"/>
        </w:tabs>
        <w:spacing w:before="120"/>
        <w:ind w:left="567" w:hanging="567"/>
        <w:jc w:val="both"/>
        <w:rPr>
          <w:sz w:val="24"/>
          <w:szCs w:val="24"/>
        </w:rPr>
      </w:pPr>
      <w:r w:rsidRPr="008D647F">
        <w:rPr>
          <w:sz w:val="24"/>
          <w:szCs w:val="24"/>
        </w:rPr>
        <w:t>Při úhradě uznaných nákladů je příjemce povinen dodržet podíly podpory na uznaných nákla</w:t>
      </w:r>
      <w:r>
        <w:rPr>
          <w:sz w:val="24"/>
          <w:szCs w:val="24"/>
        </w:rPr>
        <w:t>dech podle členění uvedeného v P</w:t>
      </w:r>
      <w:r w:rsidRPr="008D647F">
        <w:rPr>
          <w:sz w:val="24"/>
          <w:szCs w:val="24"/>
        </w:rPr>
        <w:t>říloze 2.</w:t>
      </w:r>
    </w:p>
    <w:p w:rsidR="007B63FA" w:rsidRDefault="007B63FA" w:rsidP="007B63FA">
      <w:pPr>
        <w:numPr>
          <w:ilvl w:val="0"/>
          <w:numId w:val="2"/>
        </w:numPr>
        <w:tabs>
          <w:tab w:val="clear" w:pos="720"/>
          <w:tab w:val="num" w:pos="567"/>
        </w:tabs>
        <w:spacing w:before="120"/>
        <w:ind w:left="567" w:hanging="567"/>
        <w:jc w:val="both"/>
        <w:rPr>
          <w:sz w:val="24"/>
          <w:szCs w:val="24"/>
        </w:rPr>
      </w:pPr>
      <w:r w:rsidRPr="00D21AAA">
        <w:rPr>
          <w:sz w:val="24"/>
          <w:szCs w:val="24"/>
        </w:rPr>
        <w:t xml:space="preserve">Příjemce předloží poskytovateli </w:t>
      </w:r>
      <w:r w:rsidRPr="00273084">
        <w:rPr>
          <w:sz w:val="24"/>
          <w:szCs w:val="24"/>
        </w:rPr>
        <w:t>nejpozději do 15. února každého následujícího kalendářního roku výkaz uznaných nákladů týkajících se předchozího kalendářního roku způsobem stanoveným poskytovatelem. V případě mimořádného ukončení realizace projektu před termínem uvedeným v čl. 2 odst</w:t>
      </w:r>
      <w:r>
        <w:rPr>
          <w:sz w:val="24"/>
          <w:szCs w:val="24"/>
        </w:rPr>
        <w:t>avce</w:t>
      </w:r>
      <w:r w:rsidRPr="00273084">
        <w:rPr>
          <w:sz w:val="24"/>
          <w:szCs w:val="24"/>
        </w:rPr>
        <w:t xml:space="preserve"> 3) této smlouvy předloží příjemce poskytovateli výkaz uznaných nákladů nejpozději do 60 kalendářních dnů po tomto mimořádném ukončení realizace projektu.</w:t>
      </w:r>
    </w:p>
    <w:p w:rsidR="007B63FA" w:rsidRDefault="007B63FA" w:rsidP="007B63FA">
      <w:pPr>
        <w:numPr>
          <w:ilvl w:val="0"/>
          <w:numId w:val="2"/>
        </w:numPr>
        <w:tabs>
          <w:tab w:val="clear" w:pos="720"/>
          <w:tab w:val="num" w:pos="567"/>
        </w:tabs>
        <w:spacing w:before="120"/>
        <w:ind w:left="567" w:hanging="567"/>
        <w:jc w:val="both"/>
        <w:rPr>
          <w:sz w:val="24"/>
          <w:szCs w:val="24"/>
        </w:rPr>
      </w:pPr>
      <w:r w:rsidRPr="008D647F">
        <w:rPr>
          <w:sz w:val="24"/>
          <w:szCs w:val="24"/>
        </w:rPr>
        <w:t>Z uznaných nákladů lze hradit pouze náklady a výdaje, které vznikly příjemci nejdříve v den zahájení řešení projektu</w:t>
      </w:r>
      <w:r w:rsidRPr="00420BD4">
        <w:rPr>
          <w:sz w:val="24"/>
          <w:szCs w:val="24"/>
        </w:rPr>
        <w:t xml:space="preserve">, které oznámil poskytovateli </w:t>
      </w:r>
      <w:r w:rsidRPr="00AF6C14">
        <w:rPr>
          <w:sz w:val="24"/>
          <w:szCs w:val="24"/>
        </w:rPr>
        <w:t xml:space="preserve">podle čl. 2 </w:t>
      </w:r>
      <w:r>
        <w:rPr>
          <w:sz w:val="24"/>
          <w:szCs w:val="24"/>
        </w:rPr>
        <w:t>odstavce</w:t>
      </w:r>
      <w:r w:rsidRPr="00AF6C14">
        <w:rPr>
          <w:sz w:val="24"/>
          <w:szCs w:val="24"/>
        </w:rPr>
        <w:t xml:space="preserve"> 4)</w:t>
      </w:r>
      <w:r w:rsidRPr="00420BD4">
        <w:rPr>
          <w:sz w:val="24"/>
          <w:szCs w:val="24"/>
        </w:rPr>
        <w:t xml:space="preserve"> této smlouvy </w:t>
      </w:r>
      <w:r w:rsidRPr="008D647F">
        <w:rPr>
          <w:sz w:val="24"/>
          <w:szCs w:val="24"/>
        </w:rPr>
        <w:t>a nejdéle v den ukončení řešení projektu podle č. 2 odst</w:t>
      </w:r>
      <w:r>
        <w:rPr>
          <w:sz w:val="24"/>
          <w:szCs w:val="24"/>
        </w:rPr>
        <w:t>avce</w:t>
      </w:r>
      <w:r w:rsidRPr="008D647F">
        <w:rPr>
          <w:sz w:val="24"/>
          <w:szCs w:val="24"/>
        </w:rPr>
        <w:t xml:space="preserve"> </w:t>
      </w:r>
      <w:r>
        <w:rPr>
          <w:sz w:val="24"/>
          <w:szCs w:val="24"/>
        </w:rPr>
        <w:t>3)</w:t>
      </w:r>
      <w:r w:rsidRPr="008D647F">
        <w:rPr>
          <w:sz w:val="24"/>
          <w:szCs w:val="24"/>
        </w:rPr>
        <w:t xml:space="preserve"> této smlouvy. </w:t>
      </w:r>
    </w:p>
    <w:p w:rsidR="007B63FA" w:rsidRPr="00F81595" w:rsidRDefault="007B63FA" w:rsidP="007B63FA">
      <w:pPr>
        <w:numPr>
          <w:ilvl w:val="0"/>
          <w:numId w:val="2"/>
        </w:numPr>
        <w:tabs>
          <w:tab w:val="clear" w:pos="720"/>
          <w:tab w:val="num" w:pos="567"/>
        </w:tabs>
        <w:spacing w:before="120"/>
        <w:ind w:left="567" w:hanging="567"/>
        <w:jc w:val="both"/>
        <w:rPr>
          <w:sz w:val="24"/>
          <w:szCs w:val="24"/>
        </w:rPr>
      </w:pPr>
      <w:r w:rsidRPr="00F81595">
        <w:rPr>
          <w:sz w:val="24"/>
          <w:szCs w:val="24"/>
        </w:rPr>
        <w:lastRenderedPageBreak/>
        <w:t>V případě, že v rámci uznaných n</w:t>
      </w:r>
      <w:r>
        <w:rPr>
          <w:sz w:val="24"/>
          <w:szCs w:val="24"/>
        </w:rPr>
        <w:t>ákladů projektu není v Příloze</w:t>
      </w:r>
      <w:r w:rsidRPr="00F81595">
        <w:rPr>
          <w:sz w:val="24"/>
          <w:szCs w:val="24"/>
        </w:rPr>
        <w:t xml:space="preserve"> 1 této smlouvy podrobně specifikován předmět služby nebo pořízení h</w:t>
      </w:r>
      <w:r>
        <w:rPr>
          <w:sz w:val="24"/>
          <w:szCs w:val="24"/>
        </w:rPr>
        <w:t>motného nebo nehmotného majetku</w:t>
      </w:r>
      <w:r w:rsidRPr="00F81595">
        <w:rPr>
          <w:sz w:val="24"/>
          <w:szCs w:val="24"/>
        </w:rPr>
        <w:t xml:space="preserve"> včetně </w:t>
      </w:r>
      <w:r>
        <w:rPr>
          <w:sz w:val="24"/>
          <w:szCs w:val="24"/>
        </w:rPr>
        <w:t xml:space="preserve">dodavatele, </w:t>
      </w:r>
      <w:r w:rsidRPr="00F81595">
        <w:rPr>
          <w:sz w:val="24"/>
          <w:szCs w:val="24"/>
        </w:rPr>
        <w:t>ceny a kurzu platného v době podání návrhu projektu v souladu s ustanovením § 8 odst</w:t>
      </w:r>
      <w:r>
        <w:rPr>
          <w:sz w:val="24"/>
          <w:szCs w:val="24"/>
        </w:rPr>
        <w:t>avce</w:t>
      </w:r>
      <w:r w:rsidRPr="00F81595">
        <w:rPr>
          <w:sz w:val="24"/>
          <w:szCs w:val="24"/>
        </w:rPr>
        <w:t xml:space="preserve"> 5 </w:t>
      </w:r>
      <w:r w:rsidRPr="00D21AAA">
        <w:rPr>
          <w:sz w:val="24"/>
          <w:szCs w:val="24"/>
        </w:rPr>
        <w:t>zák</w:t>
      </w:r>
      <w:r>
        <w:rPr>
          <w:sz w:val="24"/>
          <w:szCs w:val="24"/>
        </w:rPr>
        <w:t>.</w:t>
      </w:r>
      <w:r w:rsidRPr="00D21AAA">
        <w:rPr>
          <w:sz w:val="24"/>
          <w:szCs w:val="24"/>
        </w:rPr>
        <w:t xml:space="preserve"> č. 130/2002 Sb.,</w:t>
      </w:r>
      <w:r w:rsidRPr="00F81595">
        <w:rPr>
          <w:sz w:val="24"/>
          <w:szCs w:val="24"/>
        </w:rPr>
        <w:t xml:space="preserve"> musí příjemce postupovat podle zákona č. 137/2006 Sb., o veřejných zakázkách, ve znění pozdějších předpisů.</w:t>
      </w:r>
    </w:p>
    <w:p w:rsidR="007B63FA" w:rsidRDefault="007B63FA" w:rsidP="007B63FA">
      <w:pPr>
        <w:numPr>
          <w:ilvl w:val="0"/>
          <w:numId w:val="2"/>
        </w:numPr>
        <w:tabs>
          <w:tab w:val="clear" w:pos="720"/>
          <w:tab w:val="num" w:pos="567"/>
        </w:tabs>
        <w:spacing w:before="120"/>
        <w:ind w:left="567" w:hanging="567"/>
        <w:jc w:val="both"/>
        <w:rPr>
          <w:sz w:val="24"/>
          <w:szCs w:val="24"/>
        </w:rPr>
      </w:pPr>
      <w:r w:rsidRPr="00D21AAA">
        <w:rPr>
          <w:sz w:val="24"/>
          <w:szCs w:val="24"/>
        </w:rPr>
        <w:t>Při upřesňování specifikace nákladů na jednotlivé etapy řešení projektu a</w:t>
      </w:r>
      <w:r>
        <w:rPr>
          <w:sz w:val="24"/>
          <w:szCs w:val="24"/>
        </w:rPr>
        <w:t> </w:t>
      </w:r>
      <w:r w:rsidRPr="00D21AAA">
        <w:rPr>
          <w:sz w:val="24"/>
          <w:szCs w:val="24"/>
        </w:rPr>
        <w:t>při</w:t>
      </w:r>
      <w:r>
        <w:rPr>
          <w:sz w:val="24"/>
          <w:szCs w:val="24"/>
        </w:rPr>
        <w:t> </w:t>
      </w:r>
      <w:r w:rsidRPr="00D21AAA">
        <w:rPr>
          <w:sz w:val="24"/>
          <w:szCs w:val="24"/>
        </w:rPr>
        <w:t>vykazování čerpaných nákladů projektu musí příjemce podpory dodržet následující podmínky způsobilosti nákladů projektů programu L</w:t>
      </w:r>
      <w:r>
        <w:rPr>
          <w:sz w:val="24"/>
          <w:szCs w:val="24"/>
        </w:rPr>
        <w:t>O</w:t>
      </w:r>
      <w:r w:rsidRPr="00D21AAA">
        <w:rPr>
          <w:sz w:val="24"/>
          <w:szCs w:val="24"/>
        </w:rPr>
        <w:t>:</w:t>
      </w:r>
    </w:p>
    <w:p w:rsidR="007B63FA" w:rsidRPr="00273084" w:rsidRDefault="007B63FA" w:rsidP="007B63FA">
      <w:pPr>
        <w:pStyle w:val="Standard"/>
        <w:tabs>
          <w:tab w:val="left" w:pos="1134"/>
        </w:tabs>
        <w:autoSpaceDE w:val="0"/>
        <w:spacing w:before="120" w:after="120"/>
        <w:ind w:left="1134" w:hanging="567"/>
        <w:jc w:val="both"/>
        <w:rPr>
          <w:u w:val="single"/>
        </w:rPr>
      </w:pPr>
      <w:r w:rsidRPr="00273084">
        <w:rPr>
          <w:u w:val="single"/>
        </w:rPr>
        <w:t xml:space="preserve">Do způsobilých nákladů </w:t>
      </w:r>
      <w:r w:rsidRPr="00273084">
        <w:t xml:space="preserve">lze zahrnout: </w:t>
      </w:r>
    </w:p>
    <w:p w:rsidR="007B63FA" w:rsidRPr="00273084" w:rsidRDefault="007B63FA" w:rsidP="003E0BF2">
      <w:pPr>
        <w:pStyle w:val="Standard"/>
        <w:numPr>
          <w:ilvl w:val="0"/>
          <w:numId w:val="34"/>
        </w:numPr>
        <w:autoSpaceDE w:val="0"/>
        <w:spacing w:before="120" w:after="120"/>
        <w:ind w:left="1134" w:hanging="567"/>
        <w:jc w:val="both"/>
        <w:rPr>
          <w:kern w:val="0"/>
          <w:lang w:eastAsia="ar-SA"/>
        </w:rPr>
      </w:pPr>
      <w:r w:rsidRPr="00273084">
        <w:rPr>
          <w:b/>
          <w:kern w:val="0"/>
          <w:lang w:eastAsia="ar-SA"/>
        </w:rPr>
        <w:t>osobní náklady</w:t>
      </w:r>
      <w:r w:rsidRPr="00273084">
        <w:rPr>
          <w:kern w:val="0"/>
          <w:lang w:eastAsia="ar-SA"/>
        </w:rPr>
        <w:t xml:space="preserve"> nebo výdaje na výzkumné a vývojové pracovníky, akademické pracovníky, techniky a další pomocný personál, kteří jsou zaměstnanci příjemce (a případného dalšího účastníka projektu) a podílejí se na řešení projektu, a jim odpovídající náklady na povinné zákonné odvody a příděl do fondu kulturních a sociálních potřeb nebo sociálního fondu. Osobní náklady nesmí být cíleně navyšovány pro účely projektu, musí odpovídat předem schválenému a platnému mzdovému nebo platovému předpisu příjemce</w:t>
      </w:r>
      <w:r>
        <w:rPr>
          <w:kern w:val="0"/>
          <w:lang w:eastAsia="ar-SA"/>
        </w:rPr>
        <w:t xml:space="preserve"> nebo dalšího účastníka projektu</w:t>
      </w:r>
      <w:r w:rsidRPr="00273084">
        <w:rPr>
          <w:kern w:val="0"/>
          <w:lang w:eastAsia="ar-SA"/>
        </w:rPr>
        <w:t>. Způsobilost osobních nákladů bude nezbytné následně průkazně doložit pracovním deníkem. Do osobních nákladů nebo výdajů lze započítat:</w:t>
      </w:r>
    </w:p>
    <w:p w:rsidR="007B63FA" w:rsidRPr="00273084" w:rsidRDefault="007B63FA" w:rsidP="003E0BF2">
      <w:pPr>
        <w:pStyle w:val="Standard"/>
        <w:numPr>
          <w:ilvl w:val="1"/>
          <w:numId w:val="35"/>
        </w:numPr>
        <w:tabs>
          <w:tab w:val="left" w:pos="1701"/>
        </w:tabs>
        <w:autoSpaceDE w:val="0"/>
        <w:spacing w:before="120" w:after="120"/>
        <w:ind w:left="1701" w:hanging="567"/>
        <w:jc w:val="both"/>
        <w:rPr>
          <w:kern w:val="0"/>
          <w:lang w:eastAsia="ar-SA"/>
        </w:rPr>
      </w:pPr>
      <w:r w:rsidRPr="00273084">
        <w:rPr>
          <w:kern w:val="0"/>
          <w:lang w:eastAsia="ar-SA"/>
        </w:rPr>
        <w:t>osobní náklady zaměstnanců v pracovním poměru, v  rozsahu nezbytném pro účely řešení projektu a odpovídajícím jejich úvazku na řešení projektu,</w:t>
      </w:r>
    </w:p>
    <w:p w:rsidR="007B63FA" w:rsidRPr="00273084" w:rsidRDefault="007B63FA" w:rsidP="003E0BF2">
      <w:pPr>
        <w:pStyle w:val="Standard"/>
        <w:numPr>
          <w:ilvl w:val="1"/>
          <w:numId w:val="35"/>
        </w:numPr>
        <w:tabs>
          <w:tab w:val="left" w:pos="1701"/>
        </w:tabs>
        <w:autoSpaceDE w:val="0"/>
        <w:spacing w:before="120" w:after="120"/>
        <w:ind w:left="1701" w:hanging="567"/>
        <w:jc w:val="both"/>
        <w:rPr>
          <w:kern w:val="0"/>
          <w:lang w:eastAsia="ar-SA"/>
        </w:rPr>
      </w:pPr>
      <w:r w:rsidRPr="00273084">
        <w:rPr>
          <w:kern w:val="0"/>
          <w:lang w:eastAsia="ar-SA"/>
        </w:rPr>
        <w:t>ostatní osobní náklady nebo výdaje na základě dohody o pracovní činnosti nebo dohody o provedení práce, uzavřené v přímé souvislosti s řešením projektu nebo náklady na stipendia studentů, pod</w:t>
      </w:r>
      <w:r>
        <w:rPr>
          <w:kern w:val="0"/>
          <w:lang w:eastAsia="ar-SA"/>
        </w:rPr>
        <w:t>ílejících se na řešení projektu;</w:t>
      </w:r>
    </w:p>
    <w:p w:rsidR="007B63FA" w:rsidRPr="00273084" w:rsidRDefault="007B63FA" w:rsidP="003E0BF2">
      <w:pPr>
        <w:numPr>
          <w:ilvl w:val="0"/>
          <w:numId w:val="34"/>
        </w:numPr>
        <w:spacing w:before="120" w:after="120"/>
        <w:ind w:left="1134" w:hanging="567"/>
        <w:jc w:val="both"/>
        <w:rPr>
          <w:sz w:val="24"/>
          <w:szCs w:val="24"/>
        </w:rPr>
      </w:pPr>
      <w:r w:rsidRPr="00273084">
        <w:rPr>
          <w:b/>
          <w:sz w:val="24"/>
          <w:szCs w:val="24"/>
        </w:rPr>
        <w:t xml:space="preserve">kapitálové náklady </w:t>
      </w:r>
      <w:r w:rsidRPr="00273084">
        <w:rPr>
          <w:sz w:val="24"/>
          <w:szCs w:val="24"/>
        </w:rPr>
        <w:t>nebo výdaje na pořízení a obnovu</w:t>
      </w:r>
      <w:r w:rsidRPr="00273084">
        <w:rPr>
          <w:b/>
          <w:sz w:val="24"/>
          <w:szCs w:val="24"/>
        </w:rPr>
        <w:t xml:space="preserve"> hmotného majetku</w:t>
      </w:r>
      <w:r w:rsidRPr="00273084">
        <w:rPr>
          <w:sz w:val="24"/>
          <w:szCs w:val="24"/>
        </w:rPr>
        <w:t xml:space="preserve"> nezbytného pro řešení projektu a ve výši odpovídající době a rozsahu použití v projektu;</w:t>
      </w:r>
    </w:p>
    <w:p w:rsidR="007B63FA" w:rsidRPr="00273084" w:rsidRDefault="007B63FA" w:rsidP="003E0BF2">
      <w:pPr>
        <w:numPr>
          <w:ilvl w:val="0"/>
          <w:numId w:val="34"/>
        </w:numPr>
        <w:spacing w:before="120" w:after="120"/>
        <w:ind w:left="1134" w:hanging="567"/>
        <w:jc w:val="both"/>
        <w:rPr>
          <w:sz w:val="24"/>
          <w:szCs w:val="24"/>
        </w:rPr>
      </w:pPr>
      <w:r w:rsidRPr="00273084">
        <w:rPr>
          <w:b/>
          <w:sz w:val="24"/>
          <w:szCs w:val="24"/>
        </w:rPr>
        <w:t xml:space="preserve">kapitálové náklady </w:t>
      </w:r>
      <w:r w:rsidRPr="00273084">
        <w:rPr>
          <w:sz w:val="24"/>
          <w:szCs w:val="24"/>
        </w:rPr>
        <w:t>nebo výdaje na pořízení a obnovu</w:t>
      </w:r>
      <w:r w:rsidRPr="00273084">
        <w:rPr>
          <w:b/>
          <w:sz w:val="24"/>
          <w:szCs w:val="24"/>
        </w:rPr>
        <w:t xml:space="preserve"> nehmotného majetku</w:t>
      </w:r>
      <w:r w:rsidRPr="00273084">
        <w:rPr>
          <w:sz w:val="24"/>
          <w:szCs w:val="24"/>
        </w:rPr>
        <w:t xml:space="preserve"> nezbytného pro řešení projektu ve výši odpovídající době a rozsahu použití v projektu (např. technické poznatky, patenty, software apod.);</w:t>
      </w:r>
    </w:p>
    <w:p w:rsidR="007B63FA" w:rsidRPr="00273084" w:rsidRDefault="007B63FA" w:rsidP="003E0BF2">
      <w:pPr>
        <w:pStyle w:val="Odstavecseseznamem"/>
        <w:numPr>
          <w:ilvl w:val="0"/>
          <w:numId w:val="34"/>
        </w:numPr>
        <w:autoSpaceDN w:val="0"/>
        <w:spacing w:before="120" w:after="120"/>
        <w:ind w:left="1134" w:hanging="567"/>
        <w:jc w:val="both"/>
        <w:textAlignment w:val="baseline"/>
        <w:rPr>
          <w:sz w:val="24"/>
          <w:szCs w:val="24"/>
        </w:rPr>
      </w:pPr>
      <w:r w:rsidRPr="00273084">
        <w:rPr>
          <w:b/>
          <w:sz w:val="24"/>
          <w:szCs w:val="24"/>
        </w:rPr>
        <w:t>běžné provozní náklady</w:t>
      </w:r>
      <w:r w:rsidRPr="00273084">
        <w:rPr>
          <w:sz w:val="24"/>
          <w:szCs w:val="24"/>
        </w:rPr>
        <w:t xml:space="preserve"> nebo výdaje vzniklé v přímé souvislosti s řešením projektu, zejména náklady a výdaje na pořízení, provoz, údržbu a opravy krátkodobého hmotného a nehmotného majetku, na materiál a drobný hmotný majetek v době a rozsahu nezbytném výhradně pro řešení projektu</w:t>
      </w:r>
      <w:r>
        <w:rPr>
          <w:sz w:val="24"/>
          <w:szCs w:val="24"/>
        </w:rPr>
        <w:t>;</w:t>
      </w:r>
      <w:r w:rsidRPr="00273084">
        <w:rPr>
          <w:sz w:val="24"/>
          <w:szCs w:val="24"/>
        </w:rPr>
        <w:t xml:space="preserve">  </w:t>
      </w:r>
    </w:p>
    <w:p w:rsidR="007B63FA" w:rsidRPr="00273084" w:rsidRDefault="007B63FA" w:rsidP="003E0BF2">
      <w:pPr>
        <w:pStyle w:val="Odstavecseseznamem"/>
        <w:numPr>
          <w:ilvl w:val="0"/>
          <w:numId w:val="34"/>
        </w:numPr>
        <w:autoSpaceDN w:val="0"/>
        <w:spacing w:before="120" w:after="120"/>
        <w:ind w:left="1134" w:hanging="567"/>
        <w:jc w:val="both"/>
        <w:textAlignment w:val="baseline"/>
        <w:rPr>
          <w:sz w:val="24"/>
          <w:szCs w:val="24"/>
        </w:rPr>
      </w:pPr>
      <w:r w:rsidRPr="00273084">
        <w:rPr>
          <w:b/>
          <w:sz w:val="24"/>
          <w:szCs w:val="24"/>
        </w:rPr>
        <w:t>další provozní náklady</w:t>
      </w:r>
      <w:r w:rsidRPr="00273084">
        <w:rPr>
          <w:sz w:val="24"/>
          <w:szCs w:val="24"/>
        </w:rPr>
        <w:t xml:space="preserve"> nebo výdaje vzniklé v přímé souvislosti s řešením projektu jako jsou zejména:</w:t>
      </w:r>
    </w:p>
    <w:p w:rsidR="007B63FA" w:rsidRPr="00273084" w:rsidRDefault="007B63FA" w:rsidP="003E0BF2">
      <w:pPr>
        <w:pStyle w:val="Standard"/>
        <w:numPr>
          <w:ilvl w:val="0"/>
          <w:numId w:val="36"/>
        </w:numPr>
        <w:tabs>
          <w:tab w:val="left" w:pos="1701"/>
        </w:tabs>
        <w:autoSpaceDE w:val="0"/>
        <w:spacing w:before="120" w:after="120"/>
        <w:ind w:left="1701" w:hanging="567"/>
        <w:jc w:val="both"/>
        <w:rPr>
          <w:kern w:val="0"/>
          <w:lang w:eastAsia="ar-SA"/>
        </w:rPr>
      </w:pPr>
      <w:r w:rsidRPr="00273084">
        <w:rPr>
          <w:kern w:val="0"/>
          <w:lang w:eastAsia="ar-SA"/>
        </w:rPr>
        <w:t>cestovní náhrady členů řešitelského týmu v souladu se zákonem č. 262/2006 Sb., zákoník práce, ve znění pozdějších předpisů, vzniklé v přímé souvislosti s řešením projektu členům řešitelského týmu,</w:t>
      </w:r>
    </w:p>
    <w:p w:rsidR="007B63FA" w:rsidRPr="00273084" w:rsidRDefault="007B63FA" w:rsidP="003E0BF2">
      <w:pPr>
        <w:pStyle w:val="Standard"/>
        <w:numPr>
          <w:ilvl w:val="0"/>
          <w:numId w:val="36"/>
        </w:numPr>
        <w:tabs>
          <w:tab w:val="left" w:pos="1701"/>
        </w:tabs>
        <w:autoSpaceDE w:val="0"/>
        <w:spacing w:before="120" w:after="120"/>
        <w:ind w:left="1701" w:hanging="567"/>
        <w:jc w:val="both"/>
        <w:rPr>
          <w:kern w:val="0"/>
          <w:lang w:eastAsia="ar-SA"/>
        </w:rPr>
      </w:pPr>
      <w:r w:rsidRPr="00273084">
        <w:rPr>
          <w:kern w:val="0"/>
          <w:lang w:eastAsia="ar-SA"/>
        </w:rPr>
        <w:t xml:space="preserve">přímé náklady na zajištění publicity projektu a prezentace výsledků, náklady nebo výdaje na jejich zveřejnění a uplatnění výsledků projektu (vč. konferenčních poplatků při aktivní účasti člena řešitelského týmu, nákladů na překlady informací o výsledcích atp.), </w:t>
      </w:r>
    </w:p>
    <w:p w:rsidR="007B63FA" w:rsidRPr="00273084" w:rsidRDefault="007B63FA" w:rsidP="003E0BF2">
      <w:pPr>
        <w:pStyle w:val="Standard"/>
        <w:numPr>
          <w:ilvl w:val="0"/>
          <w:numId w:val="36"/>
        </w:numPr>
        <w:tabs>
          <w:tab w:val="left" w:pos="1701"/>
        </w:tabs>
        <w:autoSpaceDE w:val="0"/>
        <w:spacing w:before="120" w:after="120"/>
        <w:ind w:left="1701" w:hanging="567"/>
        <w:jc w:val="both"/>
        <w:rPr>
          <w:kern w:val="0"/>
          <w:lang w:eastAsia="ar-SA"/>
        </w:rPr>
      </w:pPr>
      <w:r w:rsidRPr="00273084">
        <w:rPr>
          <w:kern w:val="0"/>
          <w:lang w:eastAsia="ar-SA"/>
        </w:rPr>
        <w:t xml:space="preserve">náklady nebo výdaje na získání a uznání práv k výsledkům projektu, včetně nákladů a výdajů na zajištění ochrany duševního vlastnictví, které je výsledkem projektu a které uplatňuje příjemce nebo další účastník projektu, </w:t>
      </w:r>
    </w:p>
    <w:p w:rsidR="007B63FA" w:rsidRPr="00273084" w:rsidRDefault="007B63FA" w:rsidP="003E0BF2">
      <w:pPr>
        <w:pStyle w:val="Standard"/>
        <w:numPr>
          <w:ilvl w:val="0"/>
          <w:numId w:val="36"/>
        </w:numPr>
        <w:tabs>
          <w:tab w:val="left" w:pos="1701"/>
        </w:tabs>
        <w:autoSpaceDE w:val="0"/>
        <w:spacing w:before="120" w:after="120"/>
        <w:ind w:left="1701" w:hanging="567"/>
        <w:jc w:val="both"/>
        <w:rPr>
          <w:kern w:val="0"/>
          <w:lang w:eastAsia="ar-SA"/>
        </w:rPr>
      </w:pPr>
      <w:r w:rsidRPr="00273084">
        <w:rPr>
          <w:kern w:val="0"/>
          <w:lang w:eastAsia="ar-SA"/>
        </w:rPr>
        <w:t>jiné provozní náklady;</w:t>
      </w:r>
    </w:p>
    <w:p w:rsidR="007B63FA" w:rsidRPr="00273084" w:rsidRDefault="007B63FA" w:rsidP="003E0BF2">
      <w:pPr>
        <w:pStyle w:val="Odstavecseseznamem"/>
        <w:numPr>
          <w:ilvl w:val="0"/>
          <w:numId w:val="34"/>
        </w:numPr>
        <w:autoSpaceDN w:val="0"/>
        <w:spacing w:before="120" w:after="120"/>
        <w:ind w:left="1134" w:hanging="567"/>
        <w:jc w:val="both"/>
        <w:textAlignment w:val="baseline"/>
        <w:rPr>
          <w:sz w:val="24"/>
          <w:szCs w:val="24"/>
        </w:rPr>
      </w:pPr>
      <w:r w:rsidRPr="00273084">
        <w:rPr>
          <w:b/>
          <w:sz w:val="24"/>
          <w:szCs w:val="24"/>
        </w:rPr>
        <w:lastRenderedPageBreak/>
        <w:t>náklady nebo výdaje na služby externích dodavatelů</w:t>
      </w:r>
      <w:r w:rsidRPr="00273084">
        <w:rPr>
          <w:sz w:val="24"/>
          <w:szCs w:val="24"/>
        </w:rPr>
        <w:t xml:space="preserve"> vzniklé v přímé souvislosti s řešením projektu za předpokladu, že dodavatelem zakázek není člen řešitelského týmu ani jiný zaměstnanec příjemce </w:t>
      </w:r>
      <w:r>
        <w:rPr>
          <w:sz w:val="24"/>
          <w:szCs w:val="24"/>
        </w:rPr>
        <w:t xml:space="preserve">nebo </w:t>
      </w:r>
      <w:r w:rsidRPr="00273084">
        <w:rPr>
          <w:sz w:val="24"/>
          <w:szCs w:val="24"/>
        </w:rPr>
        <w:t xml:space="preserve">dalšího účastníka </w:t>
      </w:r>
      <w:r>
        <w:rPr>
          <w:sz w:val="24"/>
          <w:szCs w:val="24"/>
        </w:rPr>
        <w:t>projektu</w:t>
      </w:r>
      <w:r w:rsidRPr="00273084">
        <w:rPr>
          <w:sz w:val="24"/>
          <w:szCs w:val="24"/>
        </w:rPr>
        <w:t xml:space="preserve"> </w:t>
      </w:r>
      <w:r>
        <w:rPr>
          <w:sz w:val="24"/>
          <w:szCs w:val="24"/>
        </w:rPr>
        <w:t>a</w:t>
      </w:r>
      <w:r w:rsidRPr="00273084">
        <w:rPr>
          <w:sz w:val="24"/>
          <w:szCs w:val="24"/>
        </w:rPr>
        <w:t>nebo osoba s nimi spojená</w:t>
      </w:r>
      <w:r>
        <w:rPr>
          <w:sz w:val="24"/>
          <w:szCs w:val="24"/>
        </w:rPr>
        <w:t>;</w:t>
      </w:r>
      <w:r w:rsidRPr="00273084">
        <w:rPr>
          <w:sz w:val="24"/>
          <w:szCs w:val="24"/>
        </w:rPr>
        <w:t xml:space="preserve"> </w:t>
      </w:r>
    </w:p>
    <w:p w:rsidR="007B63FA" w:rsidRPr="00273084" w:rsidRDefault="007B63FA" w:rsidP="003E0BF2">
      <w:pPr>
        <w:pStyle w:val="Odstavecseseznamem"/>
        <w:numPr>
          <w:ilvl w:val="0"/>
          <w:numId w:val="34"/>
        </w:numPr>
        <w:autoSpaceDN w:val="0"/>
        <w:spacing w:before="120" w:after="120"/>
        <w:ind w:left="1134" w:hanging="567"/>
        <w:jc w:val="both"/>
        <w:textAlignment w:val="baseline"/>
        <w:rPr>
          <w:sz w:val="24"/>
          <w:szCs w:val="24"/>
        </w:rPr>
      </w:pPr>
      <w:r w:rsidRPr="00273084">
        <w:rPr>
          <w:b/>
          <w:sz w:val="24"/>
          <w:szCs w:val="24"/>
        </w:rPr>
        <w:t>doplňkové náklady</w:t>
      </w:r>
      <w:r w:rsidRPr="00273084">
        <w:rPr>
          <w:sz w:val="24"/>
          <w:szCs w:val="24"/>
        </w:rPr>
        <w:t xml:space="preserve"> nebo výdaje, rozumí se jimi dodatečné </w:t>
      </w:r>
      <w:r w:rsidRPr="00273084">
        <w:rPr>
          <w:b/>
          <w:sz w:val="24"/>
          <w:szCs w:val="24"/>
        </w:rPr>
        <w:t>nepřímé</w:t>
      </w:r>
      <w:r w:rsidRPr="00273084">
        <w:rPr>
          <w:sz w:val="24"/>
          <w:szCs w:val="24"/>
        </w:rPr>
        <w:t xml:space="preserve"> (režijní) náklady nebo výdaje vzniklé bezprostředně v důsledku řešení projektu (např. administrativní náklady, výdaje na pomocný personál a infrastrukturu</w:t>
      </w:r>
      <w:r>
        <w:rPr>
          <w:sz w:val="24"/>
          <w:szCs w:val="24"/>
        </w:rPr>
        <w:t>, energii a </w:t>
      </w:r>
      <w:r w:rsidRPr="00273084">
        <w:rPr>
          <w:sz w:val="24"/>
          <w:szCs w:val="24"/>
        </w:rPr>
        <w:t>služby atp.), pokud již nejsou uvedené v jiných kategoriích a nelze je vykázat jiným způsobem jako náklady přímé.</w:t>
      </w:r>
    </w:p>
    <w:p w:rsidR="007B63FA" w:rsidRPr="00C4171A" w:rsidRDefault="007B63FA" w:rsidP="007B63FA">
      <w:pPr>
        <w:pStyle w:val="Standard"/>
        <w:spacing w:before="120" w:after="120"/>
        <w:ind w:left="567"/>
        <w:jc w:val="both"/>
        <w:rPr>
          <w:kern w:val="0"/>
          <w:lang w:eastAsia="ar-SA"/>
        </w:rPr>
      </w:pPr>
      <w:r w:rsidRPr="00D709CC">
        <w:rPr>
          <w:kern w:val="0"/>
          <w:lang w:eastAsia="ar-SA"/>
        </w:rPr>
        <w:t>Doplňkové náklady nebo výdaje se musí vztahovat k projektu, musí být vykazovány v souladu s metodikou vykazování skutečných nepřímých nákladů, tzv. „full cost model“</w:t>
      </w:r>
      <w:r w:rsidRPr="003E56A8">
        <w:rPr>
          <w:kern w:val="0"/>
          <w:lang w:eastAsia="ar-SA"/>
        </w:rPr>
        <w:t xml:space="preserve">. Pokud příjemce nebo další účastník projektu tuto metodiku neuplatňuje, musí být režijní výdaje </w:t>
      </w:r>
      <w:r w:rsidRPr="00C4171A">
        <w:rPr>
          <w:kern w:val="0"/>
          <w:lang w:eastAsia="ar-SA"/>
        </w:rPr>
        <w:t xml:space="preserve">vykazovány v souladu s platnou a běžně užívanou metodikou příjemce </w:t>
      </w:r>
      <w:r w:rsidRPr="003E56A8">
        <w:rPr>
          <w:kern w:val="0"/>
          <w:lang w:eastAsia="ar-SA"/>
        </w:rPr>
        <w:t>nebo dalšího účastníka projektu schválenou pro vykazování skutečných nepřímých nákladů a jejich způsobilost je omezena maximální výší 20 % z celkových ročních způsobilých běžných náklad</w:t>
      </w:r>
      <w:r w:rsidRPr="00C4171A">
        <w:rPr>
          <w:kern w:val="0"/>
          <w:lang w:eastAsia="ar-SA"/>
        </w:rPr>
        <w:t>ů projektu.</w:t>
      </w:r>
    </w:p>
    <w:p w:rsidR="007B63FA" w:rsidRPr="00273084" w:rsidRDefault="007B63FA" w:rsidP="007B63FA">
      <w:pPr>
        <w:pStyle w:val="Standard"/>
        <w:spacing w:before="120" w:after="120"/>
        <w:ind w:left="567"/>
        <w:jc w:val="both"/>
        <w:rPr>
          <w:kern w:val="0"/>
          <w:lang w:eastAsia="ar-SA"/>
        </w:rPr>
      </w:pPr>
      <w:r w:rsidRPr="00273084">
        <w:rPr>
          <w:kern w:val="0"/>
          <w:lang w:eastAsia="ar-SA"/>
        </w:rPr>
        <w:t xml:space="preserve">Součástí nákladů projektu může být i pořízení nebo nezbytná obnova výzkumného zařízení Centra, přičemž požadovaná výše podpory musí odpovídat podílu využívání tohoto zařízení pouze pro výzkumné aktivity projektu a členění těchto aktivit do jednotlivých kategorií výzkumu. Ostatní náklady na provoz či pořízení tohoto zařízení musí příjemce </w:t>
      </w:r>
      <w:r>
        <w:rPr>
          <w:kern w:val="0"/>
          <w:lang w:eastAsia="ar-SA"/>
        </w:rPr>
        <w:t>nebo další účastník projektu</w:t>
      </w:r>
      <w:r w:rsidRPr="00273084">
        <w:rPr>
          <w:kern w:val="0"/>
          <w:lang w:eastAsia="ar-SA"/>
        </w:rPr>
        <w:t xml:space="preserve"> získat z jiných finančních zdrojů. </w:t>
      </w:r>
    </w:p>
    <w:p w:rsidR="007B63FA" w:rsidRPr="00273084" w:rsidRDefault="007B63FA" w:rsidP="007B63FA">
      <w:pPr>
        <w:pStyle w:val="Standard"/>
        <w:spacing w:before="120" w:after="120"/>
        <w:ind w:left="567"/>
        <w:jc w:val="both"/>
        <w:rPr>
          <w:kern w:val="0"/>
          <w:lang w:eastAsia="ar-SA"/>
        </w:rPr>
      </w:pPr>
      <w:r w:rsidRPr="00273084">
        <w:rPr>
          <w:kern w:val="0"/>
          <w:lang w:eastAsia="ar-SA"/>
        </w:rPr>
        <w:t xml:space="preserve">Pokud příjemce </w:t>
      </w:r>
      <w:r>
        <w:rPr>
          <w:kern w:val="0"/>
          <w:lang w:eastAsia="ar-SA"/>
        </w:rPr>
        <w:t xml:space="preserve">nebo </w:t>
      </w:r>
      <w:r w:rsidRPr="00273084">
        <w:rPr>
          <w:kern w:val="0"/>
          <w:lang w:eastAsia="ar-SA"/>
        </w:rPr>
        <w:t xml:space="preserve">další účastník projektu zahrne do způsobilých nákladů projektu technické zhodnocení majetku, který má v pronájmu, je povinen získat předem souhlas pronajímatele s tímto technickým zhodnocením. V případě, že nájemní vztah zanikl před ukončením projektu, dojde k finančnímu vypořádání vztahů souvisejících s tímto technickým zhodnocením v souladu s ustanovením § 667 </w:t>
      </w:r>
      <w:r>
        <w:rPr>
          <w:kern w:val="0"/>
          <w:lang w:eastAsia="ar-SA"/>
        </w:rPr>
        <w:t>odstavce</w:t>
      </w:r>
      <w:r w:rsidRPr="00273084">
        <w:rPr>
          <w:kern w:val="0"/>
          <w:lang w:eastAsia="ar-SA"/>
        </w:rPr>
        <w:t xml:space="preserve"> 1 zákona č. 40/1964 Sb., občanský zákoník, ve znění pozdějších předpisů. </w:t>
      </w:r>
    </w:p>
    <w:p w:rsidR="007B63FA" w:rsidRPr="00273084" w:rsidRDefault="007B63FA" w:rsidP="007B63FA">
      <w:pPr>
        <w:pStyle w:val="Standard"/>
        <w:spacing w:before="120" w:after="120"/>
        <w:ind w:left="567"/>
        <w:jc w:val="both"/>
        <w:rPr>
          <w:kern w:val="0"/>
          <w:lang w:eastAsia="ar-SA"/>
        </w:rPr>
      </w:pPr>
      <w:r w:rsidRPr="00273084">
        <w:rPr>
          <w:kern w:val="0"/>
          <w:lang w:eastAsia="ar-SA"/>
        </w:rPr>
        <w:t xml:space="preserve">Dlouhodobý hmotný a nehmotný majetek, u něhož jsou výdaje na pořízení zahrnuty do způsobilých výdajů projektu, nesmí příjemce </w:t>
      </w:r>
      <w:r>
        <w:rPr>
          <w:kern w:val="0"/>
          <w:lang w:eastAsia="ar-SA"/>
        </w:rPr>
        <w:t xml:space="preserve">nebo další účastník projektu </w:t>
      </w:r>
      <w:r w:rsidRPr="00273084">
        <w:rPr>
          <w:kern w:val="0"/>
          <w:lang w:eastAsia="ar-SA"/>
        </w:rPr>
        <w:t xml:space="preserve">po celou dobu řešení prodat ani jinak zcizit. Tímto není dotčena prostá obměna majetku, zejména v souvislosti s technologickým rozvojem, kdy se druhově stejný majetek nahrazuje technologicky rozvinutějším. Dojde-li v tomto případě k prodeji za předchozího souhlasu poskytovatele, je takto získaná částka za prodej či pronájem nahrazovaného majetku příjmem projektu, o kterou se snižuje podpora. Zřídit k majetku zástavní právo, věcné břemeno, dlouhodobě ho pronajmout či jinak právně zatížit lze jen s předchozím výslovným písemným souhlasem poskytovatele. </w:t>
      </w:r>
    </w:p>
    <w:p w:rsidR="007B63FA" w:rsidRPr="00273084" w:rsidRDefault="007B63FA" w:rsidP="007B63FA">
      <w:pPr>
        <w:pStyle w:val="Standard"/>
        <w:spacing w:before="120" w:after="120"/>
        <w:ind w:left="567"/>
        <w:jc w:val="both"/>
        <w:rPr>
          <w:b/>
          <w:kern w:val="0"/>
          <w:lang w:eastAsia="ar-SA"/>
        </w:rPr>
      </w:pPr>
      <w:r w:rsidRPr="00273084">
        <w:rPr>
          <w:kern w:val="0"/>
          <w:lang w:eastAsia="ar-SA"/>
        </w:rPr>
        <w:t>Do způsobilých nákladů činnosti Centra lze zahrnout i pořízení aut a dalších dopravních prostředků nezbytných pro úspěšné řešení projektu a pořízení běžné kancelářské a telekomunikační a výpočetní techniky, vč. přenosné, kancelářského nábytku a jiného standardního vybavení kanceláří</w:t>
      </w:r>
      <w:r w:rsidRPr="00273084">
        <w:rPr>
          <w:kern w:val="0"/>
          <w:vertAlign w:val="superscript"/>
          <w:lang w:eastAsia="ar-SA"/>
        </w:rPr>
        <w:footnoteReference w:id="6"/>
      </w:r>
      <w:r w:rsidRPr="00273084">
        <w:rPr>
          <w:kern w:val="0"/>
          <w:lang w:eastAsia="ar-SA"/>
        </w:rPr>
        <w:t xml:space="preserve">. Výdaje na jejich pořízení však </w:t>
      </w:r>
      <w:r w:rsidRPr="00273084">
        <w:rPr>
          <w:b/>
          <w:kern w:val="0"/>
          <w:lang w:eastAsia="ar-SA"/>
        </w:rPr>
        <w:t xml:space="preserve">nelze hradit z podpory projektu NPU I. </w:t>
      </w:r>
    </w:p>
    <w:p w:rsidR="007B63FA" w:rsidRPr="003E56A8" w:rsidRDefault="007B63FA" w:rsidP="007B63FA">
      <w:pPr>
        <w:numPr>
          <w:ilvl w:val="0"/>
          <w:numId w:val="2"/>
        </w:numPr>
        <w:tabs>
          <w:tab w:val="clear" w:pos="720"/>
          <w:tab w:val="num" w:pos="567"/>
        </w:tabs>
        <w:spacing w:before="120"/>
        <w:ind w:left="567" w:hanging="567"/>
        <w:jc w:val="both"/>
        <w:rPr>
          <w:sz w:val="24"/>
          <w:szCs w:val="24"/>
        </w:rPr>
      </w:pPr>
      <w:r w:rsidRPr="00BD5A2E">
        <w:rPr>
          <w:sz w:val="24"/>
          <w:szCs w:val="24"/>
        </w:rPr>
        <w:t>Příjemce podpory musí zajistit, aby v případě vícezdrojového financování výzkumných zařízení Centra bylo v každém okamžiku postupováno v souladu s čl. 6, čl. 7 a čl. 31 Nařízení Komise (ES) č. 8</w:t>
      </w:r>
      <w:r w:rsidRPr="00486A55">
        <w:rPr>
          <w:sz w:val="24"/>
          <w:szCs w:val="24"/>
        </w:rPr>
        <w:t>00/2008 ze dne 6. srpna 2008,</w:t>
      </w:r>
      <w:r w:rsidRPr="00D709CC">
        <w:rPr>
          <w:sz w:val="24"/>
          <w:szCs w:val="24"/>
          <w:shd w:val="clear" w:color="auto" w:fill="FFFFFF"/>
        </w:rPr>
        <w:t xml:space="preserve"> kterým se v souladu s články 87 a 88 Smlouvy o ES prohlašují určité kategorie podpory za slučitelné se společným trhem (obecné nařízení o blokových výjimkách)</w:t>
      </w:r>
      <w:r w:rsidRPr="003E56A8">
        <w:rPr>
          <w:sz w:val="24"/>
          <w:szCs w:val="24"/>
        </w:rPr>
        <w:t xml:space="preserve">, byly dodrženy stanovené limity pro maximální </w:t>
      </w:r>
      <w:r w:rsidRPr="003E56A8">
        <w:rPr>
          <w:sz w:val="24"/>
          <w:szCs w:val="24"/>
        </w:rPr>
        <w:lastRenderedPageBreak/>
        <w:t>výši podpory a nedocházelo k dvojímu financování téže výzkumné aktivity z veřejných prostředků.</w:t>
      </w:r>
    </w:p>
    <w:p w:rsidR="007B63FA" w:rsidRDefault="007B63FA" w:rsidP="007B63FA">
      <w:pPr>
        <w:numPr>
          <w:ilvl w:val="0"/>
          <w:numId w:val="2"/>
        </w:numPr>
        <w:tabs>
          <w:tab w:val="num" w:pos="567"/>
        </w:tabs>
        <w:spacing w:before="120"/>
        <w:ind w:left="567" w:hanging="567"/>
        <w:jc w:val="both"/>
        <w:rPr>
          <w:sz w:val="24"/>
          <w:szCs w:val="24"/>
        </w:rPr>
      </w:pPr>
      <w:r w:rsidRPr="00273084">
        <w:rPr>
          <w:sz w:val="24"/>
          <w:szCs w:val="24"/>
        </w:rPr>
        <w:t>O způsobilosti a uznatelnosti nákladů a výdajů projektu vždy rozhoduje poskytovatel.</w:t>
      </w:r>
    </w:p>
    <w:p w:rsidR="007B63FA" w:rsidRPr="00D21AAA" w:rsidRDefault="007B63FA" w:rsidP="007B63FA">
      <w:pPr>
        <w:spacing w:before="120"/>
        <w:ind w:left="567"/>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F4530A" w:rsidRDefault="007B63FA" w:rsidP="007B63FA">
      <w:pPr>
        <w:keepNext/>
        <w:jc w:val="center"/>
        <w:rPr>
          <w:b/>
          <w:sz w:val="24"/>
          <w:szCs w:val="24"/>
        </w:rPr>
      </w:pPr>
      <w:r w:rsidRPr="00F4530A">
        <w:rPr>
          <w:b/>
          <w:sz w:val="24"/>
          <w:szCs w:val="24"/>
        </w:rPr>
        <w:t>Způsob poskytnutí podpory</w:t>
      </w:r>
    </w:p>
    <w:p w:rsidR="007B63FA" w:rsidRPr="00F4530A" w:rsidRDefault="007B63FA" w:rsidP="007B63FA">
      <w:pPr>
        <w:numPr>
          <w:ilvl w:val="0"/>
          <w:numId w:val="5"/>
        </w:numPr>
        <w:tabs>
          <w:tab w:val="clear" w:pos="360"/>
          <w:tab w:val="left" w:pos="567"/>
        </w:tabs>
        <w:spacing w:before="120"/>
        <w:ind w:left="567" w:hanging="567"/>
        <w:jc w:val="both"/>
        <w:rPr>
          <w:sz w:val="24"/>
          <w:szCs w:val="24"/>
        </w:rPr>
      </w:pPr>
      <w:r w:rsidRPr="00F4530A">
        <w:rPr>
          <w:sz w:val="24"/>
          <w:szCs w:val="24"/>
        </w:rPr>
        <w:t>Poskytovatel je povinen za podmínek stanovených v této smlouvě o poskytnutí podpory poskytnout příjemci účelovou podporu na realizaci projektu (dále jen „podpora“).</w:t>
      </w:r>
    </w:p>
    <w:p w:rsidR="007B63FA" w:rsidRDefault="007B63FA" w:rsidP="007B63FA">
      <w:pPr>
        <w:numPr>
          <w:ilvl w:val="0"/>
          <w:numId w:val="5"/>
        </w:numPr>
        <w:tabs>
          <w:tab w:val="clear" w:pos="360"/>
          <w:tab w:val="left" w:pos="567"/>
        </w:tabs>
        <w:spacing w:before="120"/>
        <w:ind w:left="567" w:hanging="567"/>
        <w:jc w:val="both"/>
        <w:rPr>
          <w:sz w:val="24"/>
          <w:szCs w:val="24"/>
        </w:rPr>
      </w:pPr>
      <w:r w:rsidRPr="00F4530A">
        <w:rPr>
          <w:sz w:val="24"/>
          <w:szCs w:val="24"/>
        </w:rPr>
        <w:t>Poskytovatel poskytne podporu ve formě finanční dotace na účet příjemce zřízený u</w:t>
      </w:r>
      <w:r>
        <w:rPr>
          <w:sz w:val="24"/>
          <w:szCs w:val="24"/>
        </w:rPr>
        <w:t> </w:t>
      </w:r>
      <w:r w:rsidRPr="00D21AAA">
        <w:rPr>
          <w:sz w:val="24"/>
          <w:szCs w:val="24"/>
        </w:rPr>
        <w:t>České národní banky</w:t>
      </w:r>
      <w:r>
        <w:rPr>
          <w:sz w:val="24"/>
          <w:szCs w:val="24"/>
        </w:rPr>
        <w:t>. Číslo</w:t>
      </w:r>
      <w:r w:rsidRPr="00D21AAA">
        <w:rPr>
          <w:sz w:val="24"/>
          <w:szCs w:val="24"/>
        </w:rPr>
        <w:t xml:space="preserve"> </w:t>
      </w:r>
      <w:r>
        <w:rPr>
          <w:sz w:val="24"/>
          <w:szCs w:val="24"/>
        </w:rPr>
        <w:t xml:space="preserve">tohoto účtu příjemce </w:t>
      </w:r>
      <w:r w:rsidRPr="00D21AAA">
        <w:rPr>
          <w:sz w:val="24"/>
          <w:szCs w:val="24"/>
        </w:rPr>
        <w:t xml:space="preserve">písemně sdělí poskytovateli nejpozději do 7 kalendářních dnů ode dne podpisu této smlouvy o poskytnutí podpory poslední ze smluvních stran. </w:t>
      </w:r>
    </w:p>
    <w:p w:rsidR="007B63FA" w:rsidRPr="00273084" w:rsidRDefault="007B63FA" w:rsidP="007B63FA">
      <w:pPr>
        <w:numPr>
          <w:ilvl w:val="0"/>
          <w:numId w:val="5"/>
        </w:numPr>
        <w:tabs>
          <w:tab w:val="clear" w:pos="360"/>
          <w:tab w:val="left" w:pos="567"/>
        </w:tabs>
        <w:spacing w:before="120"/>
        <w:ind w:left="567" w:hanging="567"/>
        <w:jc w:val="both"/>
        <w:rPr>
          <w:sz w:val="24"/>
          <w:szCs w:val="24"/>
        </w:rPr>
      </w:pPr>
      <w:r w:rsidRPr="00273084">
        <w:rPr>
          <w:sz w:val="24"/>
          <w:szCs w:val="24"/>
        </w:rPr>
        <w:t>Pokud se na řešení projektu podílí další účastník, poskytuje poskytovatel příjemci účelovou podporu včetně její části určené dalšímu účastníkovi bez provedení rozpočtového opatření. Příjemce je povinen převést stanovenou část účelové podpory na bankovní účet dalšího účastníka projektu bezprostředně po jejím obdržení, nejdéle však do 15 pracovních dnů. Pozastavení převodu stanovené části účelové podpory dalšímu účastníkovi musí být poskytovateli oznámeno a zdůvodněno.</w:t>
      </w:r>
    </w:p>
    <w:p w:rsidR="007B63FA" w:rsidRPr="00D21AAA" w:rsidRDefault="007B63FA" w:rsidP="007B63FA">
      <w:pPr>
        <w:numPr>
          <w:ilvl w:val="0"/>
          <w:numId w:val="5"/>
        </w:numPr>
        <w:tabs>
          <w:tab w:val="clear" w:pos="360"/>
          <w:tab w:val="left" w:pos="567"/>
        </w:tabs>
        <w:spacing w:before="120"/>
        <w:ind w:left="567" w:hanging="567"/>
        <w:jc w:val="both"/>
        <w:rPr>
          <w:sz w:val="24"/>
          <w:szCs w:val="24"/>
        </w:rPr>
      </w:pPr>
      <w:r w:rsidRPr="00D21AAA">
        <w:rPr>
          <w:sz w:val="24"/>
          <w:szCs w:val="24"/>
        </w:rPr>
        <w:t xml:space="preserve">Podpora se poskytuje v jednorázových ročních splátkách </w:t>
      </w:r>
      <w:r>
        <w:rPr>
          <w:sz w:val="24"/>
          <w:szCs w:val="24"/>
        </w:rPr>
        <w:t>podle rozpisu v P</w:t>
      </w:r>
      <w:r w:rsidRPr="00F4530A">
        <w:rPr>
          <w:sz w:val="24"/>
          <w:szCs w:val="24"/>
        </w:rPr>
        <w:t>říloze 2.</w:t>
      </w:r>
      <w:r w:rsidRPr="00D21AAA">
        <w:rPr>
          <w:sz w:val="24"/>
          <w:szCs w:val="24"/>
        </w:rPr>
        <w:t xml:space="preserve"> </w:t>
      </w:r>
      <w:r w:rsidRPr="00D21AAA">
        <w:rPr>
          <w:sz w:val="24"/>
          <w:szCs w:val="24"/>
        </w:rPr>
        <w:br/>
        <w:t>Nedojde-li v důsledku rozpočtového provizoria podle rozpočtových pravidel k regulaci čerpání rozpočtu, je poskytovatel povinen začít příjemci poskytovat podporu</w:t>
      </w:r>
    </w:p>
    <w:p w:rsidR="007B63FA" w:rsidRPr="00D21AAA" w:rsidRDefault="007B63FA" w:rsidP="003E0BF2">
      <w:pPr>
        <w:numPr>
          <w:ilvl w:val="0"/>
          <w:numId w:val="30"/>
        </w:numPr>
        <w:suppressAutoHyphens w:val="0"/>
        <w:spacing w:before="120"/>
        <w:ind w:left="993" w:hanging="426"/>
        <w:jc w:val="both"/>
        <w:rPr>
          <w:sz w:val="24"/>
          <w:szCs w:val="24"/>
        </w:rPr>
      </w:pPr>
      <w:r w:rsidRPr="00D21AAA">
        <w:rPr>
          <w:sz w:val="24"/>
          <w:szCs w:val="24"/>
        </w:rPr>
        <w:t>v prvním roce realizace projektu do 60 kalendářních dnů ode dne nabytí účinnosti této smlouvy o poskytnutí podpory,</w:t>
      </w:r>
    </w:p>
    <w:p w:rsidR="007B63FA" w:rsidRPr="00D21AAA" w:rsidRDefault="007B63FA" w:rsidP="003E0BF2">
      <w:pPr>
        <w:numPr>
          <w:ilvl w:val="0"/>
          <w:numId w:val="30"/>
        </w:numPr>
        <w:suppressAutoHyphens w:val="0"/>
        <w:spacing w:before="120"/>
        <w:ind w:left="993" w:hanging="426"/>
        <w:jc w:val="both"/>
        <w:rPr>
          <w:sz w:val="24"/>
          <w:szCs w:val="24"/>
        </w:rPr>
      </w:pPr>
      <w:r w:rsidRPr="00D21AAA">
        <w:rPr>
          <w:sz w:val="24"/>
          <w:szCs w:val="24"/>
        </w:rPr>
        <w:t xml:space="preserve">ve druhém roce a dalších letech realizace projektu do 60 kalendářních dnů od začátku kalendářního roku, </w:t>
      </w:r>
    </w:p>
    <w:p w:rsidR="007B63FA" w:rsidRPr="00D21AAA" w:rsidRDefault="007B63FA" w:rsidP="007B63FA">
      <w:pPr>
        <w:suppressAutoHyphens w:val="0"/>
        <w:spacing w:before="120"/>
        <w:jc w:val="both"/>
        <w:rPr>
          <w:sz w:val="24"/>
          <w:szCs w:val="24"/>
        </w:rPr>
      </w:pPr>
      <w:r w:rsidRPr="00D21AAA">
        <w:rPr>
          <w:sz w:val="24"/>
          <w:szCs w:val="24"/>
        </w:rPr>
        <w:t xml:space="preserve">a to pouze za podmínky, že příjemce řádně a včas ukončil a finančně vypořádal </w:t>
      </w:r>
      <w:r>
        <w:rPr>
          <w:sz w:val="24"/>
          <w:szCs w:val="24"/>
        </w:rPr>
        <w:t xml:space="preserve">předchozí </w:t>
      </w:r>
      <w:r w:rsidRPr="00D21AAA">
        <w:rPr>
          <w:sz w:val="24"/>
          <w:szCs w:val="24"/>
        </w:rPr>
        <w:t xml:space="preserve">kalendářní rok podle odstavce </w:t>
      </w:r>
      <w:r>
        <w:rPr>
          <w:sz w:val="24"/>
          <w:szCs w:val="24"/>
        </w:rPr>
        <w:t>6</w:t>
      </w:r>
      <w:r w:rsidRPr="00D21AAA">
        <w:rPr>
          <w:sz w:val="24"/>
          <w:szCs w:val="24"/>
        </w:rPr>
        <w:t xml:space="preserve"> tohoto článku, jsou zařazeny údaje do IS VaVaI v souladu se</w:t>
      </w:r>
      <w:r>
        <w:rPr>
          <w:sz w:val="24"/>
          <w:szCs w:val="24"/>
        </w:rPr>
        <w:t> </w:t>
      </w:r>
      <w:r w:rsidRPr="00D21AAA">
        <w:rPr>
          <w:sz w:val="24"/>
          <w:szCs w:val="24"/>
        </w:rPr>
        <w:t>zák</w:t>
      </w:r>
      <w:r>
        <w:rPr>
          <w:sz w:val="24"/>
          <w:szCs w:val="24"/>
        </w:rPr>
        <w:t>. </w:t>
      </w:r>
      <w:r w:rsidRPr="00D21AAA">
        <w:rPr>
          <w:sz w:val="24"/>
          <w:szCs w:val="24"/>
        </w:rPr>
        <w:t>č. 130/2002 Sb. a se zákonem č. 106/1999 Sb., o svobodném přístupu k informacím, ve znění pozdějších předpisů</w:t>
      </w:r>
      <w:r>
        <w:rPr>
          <w:sz w:val="24"/>
          <w:szCs w:val="24"/>
        </w:rPr>
        <w:t>,</w:t>
      </w:r>
      <w:r w:rsidRPr="00D21AAA">
        <w:rPr>
          <w:sz w:val="24"/>
          <w:szCs w:val="24"/>
        </w:rPr>
        <w:t xml:space="preserve"> a jsou splněny všechny další závazky příjemce vyplývající z této smlouvy o poskytnutí podpory nebo obecně závazných právních předpisů.</w:t>
      </w:r>
    </w:p>
    <w:p w:rsidR="007B63FA" w:rsidRPr="00D21AAA" w:rsidRDefault="007B63FA" w:rsidP="007B63FA">
      <w:pPr>
        <w:numPr>
          <w:ilvl w:val="0"/>
          <w:numId w:val="5"/>
        </w:numPr>
        <w:tabs>
          <w:tab w:val="clear" w:pos="360"/>
          <w:tab w:val="left" w:pos="567"/>
        </w:tabs>
        <w:spacing w:before="120"/>
        <w:ind w:left="567" w:hanging="567"/>
        <w:jc w:val="both"/>
        <w:rPr>
          <w:sz w:val="24"/>
          <w:szCs w:val="24"/>
        </w:rPr>
      </w:pPr>
      <w:r w:rsidRPr="00273084">
        <w:rPr>
          <w:sz w:val="24"/>
          <w:szCs w:val="24"/>
        </w:rPr>
        <w:t xml:space="preserve">Příjemce </w:t>
      </w:r>
      <w:r>
        <w:rPr>
          <w:sz w:val="24"/>
          <w:szCs w:val="24"/>
        </w:rPr>
        <w:t>nebo další účastník projektu</w:t>
      </w:r>
      <w:r w:rsidRPr="00273084">
        <w:rPr>
          <w:sz w:val="24"/>
          <w:szCs w:val="24"/>
        </w:rPr>
        <w:t xml:space="preserve"> je</w:t>
      </w:r>
      <w:r w:rsidRPr="00D21AAA">
        <w:rPr>
          <w:sz w:val="24"/>
          <w:szCs w:val="24"/>
        </w:rPr>
        <w:t xml:space="preserve"> povinen užít podporu výlučně k úhradě schválených uznaných nákladů projektu a dodržet podmínky stanovené obecně závaznými právními předpisy a touto smlouvou o poskytnutí podpory. </w:t>
      </w:r>
    </w:p>
    <w:p w:rsidR="007B63FA" w:rsidRPr="00D21AAA" w:rsidRDefault="007B63FA" w:rsidP="007B63FA">
      <w:pPr>
        <w:numPr>
          <w:ilvl w:val="0"/>
          <w:numId w:val="5"/>
        </w:numPr>
        <w:tabs>
          <w:tab w:val="clear" w:pos="360"/>
          <w:tab w:val="left" w:pos="567"/>
        </w:tabs>
        <w:spacing w:before="120"/>
        <w:ind w:left="567" w:hanging="567"/>
        <w:jc w:val="both"/>
        <w:rPr>
          <w:sz w:val="24"/>
          <w:szCs w:val="24"/>
        </w:rPr>
      </w:pPr>
      <w:r w:rsidRPr="00D21AAA">
        <w:rPr>
          <w:sz w:val="24"/>
          <w:szCs w:val="24"/>
        </w:rPr>
        <w:t>Příjemce je povinen v termínu, způsobem a podle vzorů stanovených vyhláškou č. 52/2008 Sb., kterou se stanoví zásady a termíny finančního vypořádání vztahů se</w:t>
      </w:r>
      <w:r>
        <w:rPr>
          <w:sz w:val="24"/>
          <w:szCs w:val="24"/>
        </w:rPr>
        <w:t> </w:t>
      </w:r>
      <w:r w:rsidRPr="00D21AAA">
        <w:rPr>
          <w:sz w:val="24"/>
          <w:szCs w:val="24"/>
        </w:rPr>
        <w:t xml:space="preserve">státním rozpočtem, státními finančními aktivy nebo Národním fondem, předložit poskytovateli podklady pro finanční vypořádání podpory a případnou vratku převést na účet cizích prostředků </w:t>
      </w:r>
      <w:r w:rsidRPr="00273084">
        <w:rPr>
          <w:sz w:val="24"/>
          <w:szCs w:val="24"/>
        </w:rPr>
        <w:t>poskytovatele. Tato povinnost příjemce se vztahuje i na zajištění podkladů pro finanční vypořádání podpory u příp. dalších účastníků projektu.</w:t>
      </w:r>
    </w:p>
    <w:p w:rsidR="007B63FA" w:rsidRPr="00D21AAA" w:rsidRDefault="007B63FA" w:rsidP="007B63FA">
      <w:pPr>
        <w:numPr>
          <w:ilvl w:val="0"/>
          <w:numId w:val="5"/>
        </w:numPr>
        <w:tabs>
          <w:tab w:val="clear" w:pos="360"/>
          <w:tab w:val="left" w:pos="567"/>
        </w:tabs>
        <w:spacing w:before="120"/>
        <w:ind w:left="567" w:hanging="567"/>
        <w:jc w:val="both"/>
        <w:rPr>
          <w:sz w:val="24"/>
          <w:szCs w:val="24"/>
        </w:rPr>
      </w:pPr>
      <w:r w:rsidRPr="00273084">
        <w:rPr>
          <w:sz w:val="24"/>
          <w:szCs w:val="24"/>
        </w:rPr>
        <w:t xml:space="preserve">Při pořizování hmotného a nehmotného majetku může příjemce </w:t>
      </w:r>
      <w:r>
        <w:rPr>
          <w:sz w:val="24"/>
          <w:szCs w:val="24"/>
        </w:rPr>
        <w:t xml:space="preserve">nebo </w:t>
      </w:r>
      <w:r w:rsidRPr="00273084">
        <w:rPr>
          <w:sz w:val="24"/>
          <w:szCs w:val="24"/>
        </w:rPr>
        <w:t>další účastník pro</w:t>
      </w:r>
      <w:r>
        <w:rPr>
          <w:sz w:val="24"/>
          <w:szCs w:val="24"/>
        </w:rPr>
        <w:t>jektu</w:t>
      </w:r>
      <w:r w:rsidRPr="00273084">
        <w:rPr>
          <w:sz w:val="24"/>
          <w:szCs w:val="24"/>
        </w:rPr>
        <w:t xml:space="preserve"> z přidělené podpory</w:t>
      </w:r>
      <w:r w:rsidRPr="00D21AAA">
        <w:rPr>
          <w:sz w:val="24"/>
          <w:szCs w:val="24"/>
        </w:rPr>
        <w:t xml:space="preserve"> čerpat v rámci uznaných nákladů pouze takovou část nákladů a výdajů na jeho pořízení, která odpovídá předpokládanému využití pro schválený projekt.</w:t>
      </w:r>
    </w:p>
    <w:p w:rsidR="007B63FA" w:rsidRPr="00D21AAA" w:rsidRDefault="007B63FA" w:rsidP="007B63FA">
      <w:pPr>
        <w:tabs>
          <w:tab w:val="left" w:pos="426"/>
        </w:tabs>
        <w:spacing w:before="120"/>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sz w:val="24"/>
          <w:szCs w:val="24"/>
        </w:rPr>
      </w:pPr>
      <w:r w:rsidRPr="00D21AAA">
        <w:rPr>
          <w:b/>
          <w:bCs/>
          <w:sz w:val="24"/>
          <w:szCs w:val="24"/>
        </w:rPr>
        <w:t>Kontrola řešení projektu a hodnocení dosažených výsledků</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 xml:space="preserve">Poskytovatel je oprávněn v průběhu řešení projektu a následně až do </w:t>
      </w:r>
      <w:r>
        <w:rPr>
          <w:sz w:val="24"/>
          <w:szCs w:val="24"/>
        </w:rPr>
        <w:t>pěti</w:t>
      </w:r>
      <w:r w:rsidRPr="00D21AAA">
        <w:rPr>
          <w:sz w:val="24"/>
          <w:szCs w:val="24"/>
        </w:rPr>
        <w:t xml:space="preserve"> let po ukončení jeho realizace provádět kontrolu plnění cílů projektu, včetně kontroly čerpání a</w:t>
      </w:r>
      <w:r>
        <w:rPr>
          <w:sz w:val="24"/>
          <w:szCs w:val="24"/>
        </w:rPr>
        <w:t> </w:t>
      </w:r>
      <w:r w:rsidRPr="00D21AAA">
        <w:rPr>
          <w:sz w:val="24"/>
          <w:szCs w:val="24"/>
        </w:rPr>
        <w:t>využívání podpory a účelnosti vynaložených nákladů projektu podle této smlouvy o</w:t>
      </w:r>
      <w:r>
        <w:rPr>
          <w:sz w:val="24"/>
          <w:szCs w:val="24"/>
        </w:rPr>
        <w:t> </w:t>
      </w:r>
      <w:r w:rsidRPr="00D21AAA">
        <w:rPr>
          <w:sz w:val="24"/>
          <w:szCs w:val="24"/>
        </w:rPr>
        <w:t>poskytnutí podpory, a dále finanční kontrolu podle § 39 rozpočtových pravidel a</w:t>
      </w:r>
      <w:r>
        <w:rPr>
          <w:sz w:val="24"/>
          <w:szCs w:val="24"/>
        </w:rPr>
        <w:t> </w:t>
      </w:r>
      <w:r w:rsidRPr="00D21AAA">
        <w:rPr>
          <w:sz w:val="24"/>
          <w:szCs w:val="24"/>
        </w:rPr>
        <w:t>zákona č. 320/2001 Sb., o finanční kontrole ve veřejné správě a o změně některých zákonů (zákon o finanční kontrole), ve znění pozdějších předpisů.</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č. 552/1991 Sb., o státní kontrole, ve znění pozdějších předpisů a zákon o finanční kontrole.</w:t>
      </w:r>
    </w:p>
    <w:p w:rsidR="007B63FA" w:rsidRDefault="007B63FA" w:rsidP="007B63FA">
      <w:pPr>
        <w:numPr>
          <w:ilvl w:val="0"/>
          <w:numId w:val="6"/>
        </w:numPr>
        <w:tabs>
          <w:tab w:val="clear" w:pos="360"/>
          <w:tab w:val="num" w:pos="567"/>
        </w:tabs>
        <w:spacing w:before="120"/>
        <w:ind w:left="567" w:hanging="567"/>
        <w:jc w:val="both"/>
        <w:rPr>
          <w:sz w:val="24"/>
          <w:szCs w:val="24"/>
        </w:rPr>
      </w:pPr>
      <w:bookmarkStart w:id="2" w:name="_Ref126925474"/>
      <w:r w:rsidRPr="00D21AAA">
        <w:rPr>
          <w:sz w:val="24"/>
          <w:szCs w:val="24"/>
        </w:rPr>
        <w:t>Kontrola plnění cílů projektu je poskytovatelem prováděna v souladu s</w:t>
      </w:r>
      <w:r>
        <w:rPr>
          <w:sz w:val="24"/>
          <w:szCs w:val="24"/>
        </w:rPr>
        <w:t> </w:t>
      </w:r>
      <w:r w:rsidRPr="00D21AAA">
        <w:rPr>
          <w:sz w:val="24"/>
          <w:szCs w:val="24"/>
        </w:rPr>
        <w:t>§</w:t>
      </w:r>
      <w:r>
        <w:rPr>
          <w:sz w:val="24"/>
          <w:szCs w:val="24"/>
        </w:rPr>
        <w:t> </w:t>
      </w:r>
      <w:r w:rsidRPr="00D21AAA">
        <w:rPr>
          <w:sz w:val="24"/>
          <w:szCs w:val="24"/>
        </w:rPr>
        <w:t>13</w:t>
      </w:r>
      <w:r>
        <w:rPr>
          <w:sz w:val="24"/>
          <w:szCs w:val="24"/>
        </w:rPr>
        <w:t xml:space="preserve"> </w:t>
      </w:r>
      <w:r w:rsidRPr="00D21AAA">
        <w:rPr>
          <w:sz w:val="24"/>
          <w:szCs w:val="24"/>
        </w:rPr>
        <w:t>zák</w:t>
      </w:r>
      <w:r>
        <w:rPr>
          <w:sz w:val="24"/>
          <w:szCs w:val="24"/>
        </w:rPr>
        <w:t xml:space="preserve">ona </w:t>
      </w:r>
      <w:r w:rsidRPr="00D21AAA">
        <w:rPr>
          <w:sz w:val="24"/>
          <w:szCs w:val="24"/>
        </w:rPr>
        <w:t>č. 130/2002 Sb.</w:t>
      </w:r>
    </w:p>
    <w:p w:rsidR="007B63FA" w:rsidRPr="00273084" w:rsidRDefault="007B63FA" w:rsidP="007B63FA">
      <w:pPr>
        <w:numPr>
          <w:ilvl w:val="0"/>
          <w:numId w:val="6"/>
        </w:numPr>
        <w:tabs>
          <w:tab w:val="clear" w:pos="360"/>
          <w:tab w:val="num" w:pos="567"/>
        </w:tabs>
        <w:spacing w:before="120"/>
        <w:ind w:left="567" w:hanging="567"/>
        <w:jc w:val="both"/>
        <w:rPr>
          <w:sz w:val="24"/>
          <w:szCs w:val="24"/>
        </w:rPr>
      </w:pPr>
      <w:r w:rsidRPr="00273084">
        <w:rPr>
          <w:sz w:val="24"/>
          <w:szCs w:val="24"/>
        </w:rPr>
        <w:t xml:space="preserve">V případě účasti dalších účastníku projektu podle § 2 </w:t>
      </w:r>
      <w:r>
        <w:rPr>
          <w:sz w:val="24"/>
          <w:szCs w:val="24"/>
        </w:rPr>
        <w:t>odstavce</w:t>
      </w:r>
      <w:r w:rsidRPr="00273084">
        <w:rPr>
          <w:sz w:val="24"/>
          <w:szCs w:val="24"/>
        </w:rPr>
        <w:t xml:space="preserve"> 2 písm. j) zák. č</w:t>
      </w:r>
      <w:r>
        <w:rPr>
          <w:sz w:val="24"/>
          <w:szCs w:val="24"/>
        </w:rPr>
        <w:t>. </w:t>
      </w:r>
      <w:r w:rsidRPr="00273084">
        <w:rPr>
          <w:sz w:val="24"/>
          <w:szCs w:val="24"/>
        </w:rPr>
        <w:t>130/2002 Sb., provádí u nich kontrolu plnění cílů projektu, včetně kontroly čerpání a využívání podpory a účelnosti vynaložených nákladů projektu podle této smlouvy o poskytnutí podpory příjemce na své náklady.</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Kontrola a hodnocení řešení projektu, včetně jeho výsledků bude probíhat ve dvou stupních:</w:t>
      </w:r>
    </w:p>
    <w:p w:rsidR="007B63FA" w:rsidRPr="00273084" w:rsidRDefault="007B63FA" w:rsidP="007B63FA">
      <w:pPr>
        <w:pStyle w:val="Standard"/>
        <w:numPr>
          <w:ilvl w:val="0"/>
          <w:numId w:val="22"/>
        </w:numPr>
        <w:tabs>
          <w:tab w:val="num" w:pos="0"/>
          <w:tab w:val="left" w:pos="851"/>
        </w:tabs>
        <w:autoSpaceDN/>
        <w:spacing w:before="120" w:after="120"/>
        <w:ind w:left="567"/>
        <w:jc w:val="both"/>
        <w:textAlignment w:val="auto"/>
      </w:pPr>
      <w:r w:rsidRPr="00273084">
        <w:rPr>
          <w:u w:val="single"/>
        </w:rPr>
        <w:t>Monitoring:</w:t>
      </w:r>
      <w:r w:rsidRPr="00273084">
        <w:t xml:space="preserve"> </w:t>
      </w:r>
      <w:r w:rsidRPr="00273084">
        <w:rPr>
          <w:kern w:val="0"/>
          <w:lang w:eastAsia="ar-SA"/>
        </w:rPr>
        <w:t>Kontrolu a hodnocení provádí poskytovatel za účasti alespoň jednoho člena odborného poradního orgánu poskytovatele, a to na základě průběžné zprávy předložené příjemcem, obsahující mimo jiné i vyúčtování celkových uznaných nákladů projektu, včetně příslušného výpisu z účetní evidence příjemce. Kontrola zahrnuje též dosažení dílčích cílů projektu, sledování výsledků projektu, dále posuzování souladu skutečně provedených prací na projektu s plánovaným harmonogramem, souladu způsobu využití finančních prostředků s plánovaným rozpočtem projektu nebo souladu výstupů projektu s daty o projektu veřejně zpřístupňovanými příjemcem. V průběžném, ročním hodnocení bude kromě plnění cílů projektu a smluvních podmínek pro poskytování podpory rovněž posuzováno plnění povinností o předávání informací do IS VaVaI podle § 31 zák. č. 130/2002 Sb. Sleduje se také soulad postupu prací na projektu s plánovaným harmonogramem a průběžné využívání čerpaných prostředků dle plánovaného rozpočtu projektu. První průběžné hodnocení bude zahájeno zpravidla po 12 měsících řešení projektu. Příjemce k tomuto účelu mimo jiné předkládá i návrh na upřesnění řešení projektu pro další etapu řešení.</w:t>
      </w:r>
      <w:r w:rsidRPr="00273084">
        <w:rPr>
          <w:b/>
          <w:i/>
          <w:kern w:val="0"/>
          <w:lang w:eastAsia="ar-SA"/>
        </w:rPr>
        <w:t xml:space="preserve"> </w:t>
      </w:r>
    </w:p>
    <w:p w:rsidR="007B63FA" w:rsidRPr="00273084" w:rsidRDefault="007B63FA" w:rsidP="007B63FA">
      <w:pPr>
        <w:pStyle w:val="Standard"/>
        <w:numPr>
          <w:ilvl w:val="0"/>
          <w:numId w:val="22"/>
        </w:numPr>
        <w:tabs>
          <w:tab w:val="num" w:pos="0"/>
          <w:tab w:val="left" w:pos="851"/>
        </w:tabs>
        <w:autoSpaceDN/>
        <w:spacing w:before="120" w:after="120"/>
        <w:ind w:left="567"/>
        <w:jc w:val="both"/>
        <w:textAlignment w:val="auto"/>
      </w:pPr>
      <w:r w:rsidRPr="00273084">
        <w:rPr>
          <w:u w:val="single"/>
        </w:rPr>
        <w:t>Evaluace:</w:t>
      </w:r>
      <w:r w:rsidRPr="00273084">
        <w:t xml:space="preserve"> </w:t>
      </w:r>
      <w:r w:rsidRPr="00273084">
        <w:rPr>
          <w:kern w:val="0"/>
          <w:lang w:eastAsia="ar-SA"/>
        </w:rPr>
        <w:t xml:space="preserve">V tomto případě bude poskytovatelem proveden monitoring v I. stupni a současně hloubkové vyhodnocení řešeného projektu nebo jeho etapy. Hodnocení v tomto druhém stupni provádí poskytovatel ve spolupráci s odborným poradním orgánem ustaveným pro program NPU I, a to na základě podrobné průběžné nebo závěrečné monitorovací zprávy předložené příjemcem a kontroly na místě nebo v oponentním řízení. Při tomto hodnocení budou podrobně kontrolovány dosažené výsledky ve VaVaI, průběh plnění monitorovacích indikátorů projektu, využití infrastruktury pro VaVaI, mezinárodní spolupráce a spolupráce s veřejným a soukromým sektorem ve VaVaI, soulad činnosti Centra se schváleným harmonogramem prací, soulad využití prostředků s plánovaným rozpočtem, řízení lidských zdrojů a další skutečnosti podle schváleného projektu. </w:t>
      </w:r>
    </w:p>
    <w:bookmarkEnd w:id="2"/>
    <w:p w:rsidR="007B63FA" w:rsidRPr="00273084" w:rsidRDefault="007B63FA" w:rsidP="007B63FA">
      <w:pPr>
        <w:numPr>
          <w:ilvl w:val="0"/>
          <w:numId w:val="6"/>
        </w:numPr>
        <w:tabs>
          <w:tab w:val="clear" w:pos="360"/>
          <w:tab w:val="num" w:pos="567"/>
        </w:tabs>
        <w:spacing w:before="120"/>
        <w:ind w:left="567" w:hanging="567"/>
        <w:jc w:val="both"/>
        <w:rPr>
          <w:sz w:val="24"/>
          <w:szCs w:val="24"/>
        </w:rPr>
      </w:pPr>
      <w:r w:rsidRPr="00273084">
        <w:rPr>
          <w:sz w:val="24"/>
          <w:szCs w:val="24"/>
        </w:rPr>
        <w:lastRenderedPageBreak/>
        <w:t>Hodnocení projektů ve II. stupni bude prováděno poskytovatelem vždy při zjištění nesouladu v I. stupni hodnocení a vždy po ukončení řešení každého projektu. Hodnocení ve II. stupni bude v souladu se zák. č. 130/2002 Sb., prováděno jako průběžné hodnocení rovněž nejméně jedenkrát v průběhu řešení projektu.</w:t>
      </w:r>
    </w:p>
    <w:p w:rsidR="007B63FA" w:rsidRPr="00D709CC" w:rsidRDefault="007B63FA" w:rsidP="007B63FA">
      <w:pPr>
        <w:numPr>
          <w:ilvl w:val="0"/>
          <w:numId w:val="6"/>
        </w:numPr>
        <w:tabs>
          <w:tab w:val="clear" w:pos="360"/>
          <w:tab w:val="num" w:pos="567"/>
        </w:tabs>
        <w:spacing w:before="120"/>
        <w:ind w:left="567" w:hanging="567"/>
        <w:jc w:val="both"/>
        <w:rPr>
          <w:sz w:val="24"/>
          <w:szCs w:val="24"/>
        </w:rPr>
      </w:pPr>
      <w:r w:rsidRPr="00D709CC">
        <w:rPr>
          <w:sz w:val="24"/>
          <w:szCs w:val="24"/>
        </w:rPr>
        <w:t>Dle výsledku hodnocení ve II. stupni budou projekty řazeny do čtyř kategorií:</w:t>
      </w:r>
    </w:p>
    <w:p w:rsidR="007B63FA" w:rsidRPr="00D709CC" w:rsidRDefault="007B63FA" w:rsidP="007B63FA">
      <w:pPr>
        <w:pStyle w:val="Textodstavce"/>
        <w:spacing w:after="120" w:line="240" w:lineRule="auto"/>
        <w:ind w:left="1134" w:hanging="425"/>
        <w:rPr>
          <w:rFonts w:ascii="Times New Roman" w:hAnsi="Times New Roman"/>
          <w:sz w:val="24"/>
        </w:rPr>
      </w:pPr>
      <w:r w:rsidRPr="00D709CC">
        <w:rPr>
          <w:rFonts w:ascii="Times New Roman" w:hAnsi="Times New Roman"/>
          <w:sz w:val="24"/>
        </w:rPr>
        <w:t>a)</w:t>
      </w:r>
      <w:r w:rsidRPr="00D709CC">
        <w:rPr>
          <w:rFonts w:ascii="Times New Roman" w:hAnsi="Times New Roman"/>
          <w:sz w:val="24"/>
        </w:rPr>
        <w:tab/>
        <w:t xml:space="preserve">kategorie A, pokud projekt úspěšně plní nebo splnil stanovené cíle v souladu se smlouvou o poskytnutí podpory, bylo dosaženo vynikajících výsledků mezinárodního významu, </w:t>
      </w:r>
    </w:p>
    <w:p w:rsidR="007B63FA" w:rsidRPr="00D709CC" w:rsidRDefault="007B63FA" w:rsidP="007B63FA">
      <w:pPr>
        <w:pStyle w:val="Textodstavce"/>
        <w:spacing w:after="120" w:line="240" w:lineRule="auto"/>
        <w:ind w:left="1134" w:hanging="425"/>
        <w:rPr>
          <w:rFonts w:ascii="Times New Roman" w:hAnsi="Times New Roman"/>
          <w:sz w:val="24"/>
        </w:rPr>
      </w:pPr>
      <w:r w:rsidRPr="00D709CC">
        <w:rPr>
          <w:rFonts w:ascii="Times New Roman" w:hAnsi="Times New Roman"/>
          <w:sz w:val="24"/>
        </w:rPr>
        <w:t>b)</w:t>
      </w:r>
      <w:r w:rsidRPr="00D709CC">
        <w:rPr>
          <w:rFonts w:ascii="Times New Roman" w:hAnsi="Times New Roman"/>
          <w:sz w:val="24"/>
        </w:rPr>
        <w:tab/>
        <w:t>kategorie B, pokud projekt plní nebo splnil stanovené cíle v rozsahu stanoveném smlouvou o poskytnutí podpory a byly získány kvalitní výsledky na národní úrovni,</w:t>
      </w:r>
    </w:p>
    <w:p w:rsidR="007B63FA" w:rsidRPr="00D709CC" w:rsidRDefault="007B63FA" w:rsidP="007B63FA">
      <w:pPr>
        <w:pStyle w:val="Textodstavce"/>
        <w:spacing w:after="120" w:line="240" w:lineRule="auto"/>
        <w:ind w:left="1134" w:hanging="425"/>
        <w:rPr>
          <w:rFonts w:ascii="Times New Roman" w:hAnsi="Times New Roman"/>
          <w:sz w:val="24"/>
        </w:rPr>
      </w:pPr>
      <w:r w:rsidRPr="00D709CC">
        <w:rPr>
          <w:rFonts w:ascii="Times New Roman" w:hAnsi="Times New Roman"/>
          <w:sz w:val="24"/>
        </w:rPr>
        <w:t>c)</w:t>
      </w:r>
      <w:r w:rsidRPr="00D709CC">
        <w:rPr>
          <w:rFonts w:ascii="Times New Roman" w:hAnsi="Times New Roman"/>
          <w:sz w:val="24"/>
        </w:rPr>
        <w:tab/>
        <w:t>kategorie C, pokud projekt neplní nebo nesplnil stanovené cíle z důvodů, které nemohl poskytovatel ani příjemce předvídat, ostatní podmínky stanovené smlouvou o poskytnutí podpory byly ale dodrženy,</w:t>
      </w:r>
    </w:p>
    <w:p w:rsidR="007B63FA" w:rsidRPr="00D709CC" w:rsidRDefault="007B63FA" w:rsidP="007B63FA">
      <w:pPr>
        <w:pStyle w:val="Textodstavce"/>
        <w:tabs>
          <w:tab w:val="left" w:pos="567"/>
        </w:tabs>
        <w:spacing w:after="120" w:line="240" w:lineRule="auto"/>
        <w:ind w:left="1134" w:hanging="425"/>
        <w:rPr>
          <w:rFonts w:ascii="Times New Roman" w:hAnsi="Times New Roman"/>
          <w:sz w:val="24"/>
        </w:rPr>
      </w:pPr>
      <w:r w:rsidRPr="00D709CC">
        <w:rPr>
          <w:rFonts w:ascii="Times New Roman" w:hAnsi="Times New Roman"/>
          <w:sz w:val="24"/>
        </w:rPr>
        <w:t>d)</w:t>
      </w:r>
      <w:r w:rsidRPr="00D709CC">
        <w:rPr>
          <w:rFonts w:ascii="Times New Roman" w:hAnsi="Times New Roman"/>
          <w:sz w:val="24"/>
        </w:rPr>
        <w:tab/>
        <w:t>kategorie D, pokud projekt neplní nebo nesplnil stanovené cíle, podmínky stanovené smlouvou o poskytnutí podpory nebyly ze strany příjemce dodrženy.</w:t>
      </w:r>
    </w:p>
    <w:p w:rsidR="007B63FA" w:rsidRPr="00D709CC" w:rsidRDefault="007B63FA" w:rsidP="007B63FA">
      <w:pPr>
        <w:pStyle w:val="Standard"/>
        <w:spacing w:before="120" w:after="120"/>
        <w:ind w:left="567"/>
        <w:jc w:val="both"/>
      </w:pPr>
      <w:r w:rsidRPr="00D709CC">
        <w:t>Výsledek hodnocení projektu v kategorii A musí být doložen a podrobně odůvodněn popisem skutečností, které prokazatelně ovlivňují nebo ovlivnily aktuální světové trendy VaVaI.</w:t>
      </w:r>
    </w:p>
    <w:p w:rsidR="007B63FA" w:rsidRPr="008D0214" w:rsidRDefault="007B63FA" w:rsidP="007B63FA">
      <w:pPr>
        <w:pStyle w:val="Standard"/>
        <w:spacing w:before="120" w:after="120"/>
        <w:ind w:left="567"/>
        <w:jc w:val="both"/>
      </w:pPr>
      <w:r w:rsidRPr="008D0214">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o poskytnutí podpory. Dále musí být popsáno, které ze stanovených cílů nebyly naplněny vůbec, které částečně a do jaké míry. Protože výsledek hodnocení projektu v kategorii C znamená nesplnění smluvních závazků, musí být individuálně řešen na úrovni smluvních vztahů mezi příjemcem a poskytovatelem, zejména s přihlédnutím k čl. 15 této smlouvy o poskytnutí podpory.</w:t>
      </w:r>
    </w:p>
    <w:p w:rsidR="007B63FA" w:rsidRPr="00D21AAA" w:rsidRDefault="007B63FA" w:rsidP="007B63FA">
      <w:pPr>
        <w:pStyle w:val="Standard"/>
        <w:spacing w:before="120" w:after="120"/>
        <w:ind w:left="567"/>
        <w:jc w:val="both"/>
      </w:pPr>
      <w:r w:rsidRPr="008D0214">
        <w:t>Výsledek hodnocení projektu v kategorii D znamená neplnění smluvních závazků a musí být řešen na úrovni smluvních vztahů mezi příjemcem a posk</w:t>
      </w:r>
      <w:r w:rsidRPr="00D21AAA">
        <w:t xml:space="preserve">ytovatelem. V případě, že půjde o výsledek průběžného hodnocení projektu, promítne se do výše poskytované podpory projektu pro další etapu řešení, kdy </w:t>
      </w:r>
      <w:r>
        <w:t xml:space="preserve">původně stanovená </w:t>
      </w:r>
      <w:r w:rsidRPr="00D21AAA">
        <w:t xml:space="preserve">výše </w:t>
      </w:r>
      <w:r>
        <w:t>podpory</w:t>
      </w:r>
      <w:r w:rsidRPr="00D21AAA">
        <w:t xml:space="preserve"> </w:t>
      </w:r>
      <w:r>
        <w:t xml:space="preserve">pro následující kalendářní rok nebo pro celé následující období </w:t>
      </w:r>
      <w:r w:rsidRPr="00D21AAA">
        <w:t xml:space="preserve">může být snížena </w:t>
      </w:r>
      <w:r>
        <w:t>a</w:t>
      </w:r>
      <w:r w:rsidRPr="00D21AAA">
        <w:t xml:space="preserve">ž o 50 % </w:t>
      </w:r>
      <w:r>
        <w:t xml:space="preserve">oproti hodnotě uvedené ve </w:t>
      </w:r>
      <w:r w:rsidRPr="00D21AAA">
        <w:t xml:space="preserve">smlouvě o poskytnutí podpory. Výsledek </w:t>
      </w:r>
      <w:r w:rsidRPr="008D0214">
        <w:t>hodnocení v kategorii D v posledním roce řešení bude řešen smluvní sankcí, která může mít i formu úplného odnětí podpory</w:t>
      </w:r>
      <w:r w:rsidRPr="00D21AAA">
        <w:t>, požadavek na její vrácení nebo vrácení její části podle čl. 15 této smlouvy o</w:t>
      </w:r>
      <w:r>
        <w:t> </w:t>
      </w:r>
      <w:r w:rsidRPr="00D21AAA">
        <w:t>poskytnutí podpory.</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Zhodnocení výsledků řešení jednotlivých projektů a čerpání přidělené podpory proběhne podle pokynů poskytovatele v období do 6 měsíců od ukončení poskytování podpory na řešení daného projektu.</w:t>
      </w:r>
    </w:p>
    <w:p w:rsidR="007B63FA" w:rsidRPr="00D21AAA" w:rsidRDefault="007B63FA" w:rsidP="007B63FA">
      <w:pPr>
        <w:numPr>
          <w:ilvl w:val="0"/>
          <w:numId w:val="6"/>
        </w:numPr>
        <w:tabs>
          <w:tab w:val="clear" w:pos="360"/>
          <w:tab w:val="num" w:pos="567"/>
        </w:tabs>
        <w:spacing w:before="120" w:after="120"/>
        <w:ind w:left="567" w:hanging="567"/>
        <w:jc w:val="both"/>
        <w:rPr>
          <w:sz w:val="24"/>
          <w:szCs w:val="24"/>
        </w:rPr>
      </w:pPr>
      <w:r w:rsidRPr="00D21AAA">
        <w:rPr>
          <w:sz w:val="24"/>
          <w:szCs w:val="24"/>
        </w:rPr>
        <w:t>Pro účely kontroly plnění cílů projektu v průběhu řešení projektu příjemce předkládá poskytovateli ke schválení následující dokumenty:</w:t>
      </w:r>
    </w:p>
    <w:p w:rsidR="007B63FA" w:rsidRPr="00D21AAA" w:rsidRDefault="007B63FA" w:rsidP="007B63FA">
      <w:pPr>
        <w:numPr>
          <w:ilvl w:val="1"/>
          <w:numId w:val="7"/>
        </w:numPr>
        <w:tabs>
          <w:tab w:val="left" w:pos="1134"/>
        </w:tabs>
        <w:spacing w:after="120"/>
        <w:ind w:left="1134" w:hanging="567"/>
        <w:jc w:val="both"/>
        <w:rPr>
          <w:sz w:val="24"/>
          <w:szCs w:val="24"/>
        </w:rPr>
      </w:pPr>
      <w:r w:rsidRPr="00D21AAA">
        <w:rPr>
          <w:sz w:val="24"/>
          <w:szCs w:val="24"/>
          <w:u w:val="single"/>
        </w:rPr>
        <w:t>průběžné zprávy o řešení projektu</w:t>
      </w:r>
      <w:r w:rsidRPr="00D21AAA">
        <w:rPr>
          <w:sz w:val="24"/>
          <w:szCs w:val="24"/>
        </w:rPr>
        <w:t xml:space="preserve"> za každý kalendářní rok. Průběžná zpráva musí obsahovat informace o postupu prací, případných odchylkách, od poskytovatelem schváleného plánu činností podle této smlouvy o poskytnutí podpory, včetně odůvodnění, </w:t>
      </w:r>
      <w:r>
        <w:rPr>
          <w:sz w:val="24"/>
          <w:szCs w:val="24"/>
        </w:rPr>
        <w:t xml:space="preserve">dále informace </w:t>
      </w:r>
      <w:r w:rsidRPr="00D21AAA">
        <w:rPr>
          <w:sz w:val="24"/>
          <w:szCs w:val="24"/>
        </w:rPr>
        <w:t xml:space="preserve">o dosažených cílech a výsledcích a výkaz uznaných nákladů za uplynulý kalendářní rok; přílohou každé </w:t>
      </w:r>
      <w:r>
        <w:rPr>
          <w:sz w:val="24"/>
          <w:szCs w:val="24"/>
        </w:rPr>
        <w:t>průběžné</w:t>
      </w:r>
      <w:r w:rsidRPr="00D21AAA">
        <w:rPr>
          <w:sz w:val="24"/>
          <w:szCs w:val="24"/>
        </w:rPr>
        <w:t xml:space="preserve"> zprávy je souhrnný a položkový výpis nákladů nebo výdajů projektu z účetní evidence příjemce za</w:t>
      </w:r>
      <w:r>
        <w:rPr>
          <w:sz w:val="24"/>
          <w:szCs w:val="24"/>
        </w:rPr>
        <w:t> </w:t>
      </w:r>
      <w:r w:rsidRPr="00D21AAA">
        <w:rPr>
          <w:sz w:val="24"/>
          <w:szCs w:val="24"/>
        </w:rPr>
        <w:t>uplynulý kalendářní rok</w:t>
      </w:r>
      <w:r>
        <w:rPr>
          <w:sz w:val="24"/>
          <w:szCs w:val="24"/>
        </w:rPr>
        <w:t>;</w:t>
      </w:r>
    </w:p>
    <w:p w:rsidR="007B63FA" w:rsidRPr="00D21AAA" w:rsidRDefault="007B63FA" w:rsidP="007B63FA">
      <w:pPr>
        <w:numPr>
          <w:ilvl w:val="1"/>
          <w:numId w:val="7"/>
        </w:numPr>
        <w:tabs>
          <w:tab w:val="left" w:pos="1134"/>
        </w:tabs>
        <w:spacing w:after="120"/>
        <w:ind w:left="1134" w:hanging="567"/>
        <w:jc w:val="both"/>
        <w:rPr>
          <w:sz w:val="24"/>
          <w:szCs w:val="24"/>
        </w:rPr>
      </w:pPr>
      <w:r w:rsidRPr="00D21AAA">
        <w:rPr>
          <w:sz w:val="24"/>
          <w:szCs w:val="24"/>
          <w:u w:val="single"/>
        </w:rPr>
        <w:lastRenderedPageBreak/>
        <w:t>závěrečnou zprávu o řešení projektu</w:t>
      </w:r>
      <w:r w:rsidRPr="00D21AAA">
        <w:rPr>
          <w:sz w:val="24"/>
          <w:szCs w:val="24"/>
        </w:rPr>
        <w:t>, která obsahuje veškeré informace o průběhu řešení projektu v posledním kalendářním roce; souhrnné zhodnocení a</w:t>
      </w:r>
      <w:r>
        <w:rPr>
          <w:sz w:val="24"/>
          <w:szCs w:val="24"/>
        </w:rPr>
        <w:t> </w:t>
      </w:r>
      <w:r w:rsidRPr="00D21AAA">
        <w:rPr>
          <w:sz w:val="24"/>
          <w:szCs w:val="24"/>
        </w:rPr>
        <w:t xml:space="preserve">přehled dosažených výsledků a výstupů s ohledem na všechny stanovené cíle za celé období realizace projektu a předepsané indikátory; vyúčtování celkových uznaných nákladů projektu a přehled vynaložených nákladů za poslední kalendářní rok, včetně specifikace jejich položek a souhrnného a položkového výpisu nákladů nebo výdajů projektu z účetní evidence příjemce za uplynulý kalendářní rok, </w:t>
      </w:r>
      <w:r>
        <w:rPr>
          <w:sz w:val="24"/>
          <w:szCs w:val="24"/>
        </w:rPr>
        <w:t>výpis</w:t>
      </w:r>
      <w:r w:rsidRPr="00D21AAA">
        <w:rPr>
          <w:sz w:val="24"/>
          <w:szCs w:val="24"/>
        </w:rPr>
        <w:t xml:space="preserve"> celkových nákladů nebo výdajů vyčíslených nejdříve ode dne zahájení projektu</w:t>
      </w:r>
      <w:r>
        <w:rPr>
          <w:sz w:val="24"/>
          <w:szCs w:val="24"/>
        </w:rPr>
        <w:t>,</w:t>
      </w:r>
      <w:r w:rsidRPr="00D21AAA">
        <w:rPr>
          <w:sz w:val="24"/>
          <w:szCs w:val="24"/>
        </w:rPr>
        <w:t xml:space="preserve"> zdůvodnění způsobu jejich čerpání</w:t>
      </w:r>
      <w:r>
        <w:rPr>
          <w:sz w:val="24"/>
          <w:szCs w:val="24"/>
        </w:rPr>
        <w:t>,</w:t>
      </w:r>
      <w:r w:rsidRPr="00D21AAA">
        <w:rPr>
          <w:sz w:val="24"/>
          <w:szCs w:val="24"/>
        </w:rPr>
        <w:t xml:space="preserve"> </w:t>
      </w:r>
      <w:r>
        <w:rPr>
          <w:sz w:val="24"/>
          <w:szCs w:val="24"/>
        </w:rPr>
        <w:t xml:space="preserve">výpis o čerpání </w:t>
      </w:r>
      <w:r w:rsidRPr="00D21AAA">
        <w:rPr>
          <w:sz w:val="24"/>
          <w:szCs w:val="24"/>
        </w:rPr>
        <w:t>přidělené podpory projektu souhrnně za celé obdob</w:t>
      </w:r>
      <w:r>
        <w:rPr>
          <w:sz w:val="24"/>
          <w:szCs w:val="24"/>
        </w:rPr>
        <w:t>í realizace projektu, přehled a </w:t>
      </w:r>
      <w:r w:rsidRPr="00D21AAA">
        <w:rPr>
          <w:sz w:val="24"/>
          <w:szCs w:val="24"/>
        </w:rPr>
        <w:t>zdůvodnění případných změn, které během realizace projektu nastaly, včetně uvedení stanoviska poskytovatele</w:t>
      </w:r>
      <w:r>
        <w:rPr>
          <w:sz w:val="24"/>
          <w:szCs w:val="24"/>
        </w:rPr>
        <w:t>;</w:t>
      </w:r>
      <w:r w:rsidRPr="00D21AAA">
        <w:rPr>
          <w:sz w:val="24"/>
          <w:szCs w:val="24"/>
        </w:rPr>
        <w:t xml:space="preserve"> </w:t>
      </w:r>
    </w:p>
    <w:p w:rsidR="007B63FA" w:rsidRPr="00D21AAA" w:rsidRDefault="007B63FA" w:rsidP="007B63FA">
      <w:pPr>
        <w:numPr>
          <w:ilvl w:val="1"/>
          <w:numId w:val="7"/>
        </w:numPr>
        <w:tabs>
          <w:tab w:val="clear" w:pos="540"/>
          <w:tab w:val="left" w:pos="1134"/>
        </w:tabs>
        <w:spacing w:after="120"/>
        <w:ind w:left="1134" w:hanging="567"/>
        <w:jc w:val="both"/>
        <w:rPr>
          <w:sz w:val="24"/>
          <w:szCs w:val="24"/>
        </w:rPr>
      </w:pPr>
      <w:r w:rsidRPr="00D21AAA">
        <w:rPr>
          <w:sz w:val="24"/>
          <w:szCs w:val="24"/>
        </w:rPr>
        <w:t>dodatečné zprávy, tj. jakékoliv další zprávy vyžádané poskytovatelem ke kontrolním účelům</w:t>
      </w:r>
      <w:r>
        <w:rPr>
          <w:sz w:val="24"/>
          <w:szCs w:val="24"/>
        </w:rPr>
        <w:t>;</w:t>
      </w:r>
    </w:p>
    <w:p w:rsidR="007B63FA" w:rsidRPr="000D534B" w:rsidRDefault="007B63FA" w:rsidP="007B63FA">
      <w:pPr>
        <w:numPr>
          <w:ilvl w:val="1"/>
          <w:numId w:val="7"/>
        </w:numPr>
        <w:tabs>
          <w:tab w:val="left" w:pos="1134"/>
        </w:tabs>
        <w:spacing w:after="120"/>
        <w:ind w:left="1134" w:hanging="567"/>
        <w:jc w:val="both"/>
        <w:rPr>
          <w:sz w:val="24"/>
          <w:szCs w:val="24"/>
        </w:rPr>
      </w:pPr>
      <w:r w:rsidRPr="00D21AAA">
        <w:rPr>
          <w:sz w:val="24"/>
          <w:szCs w:val="24"/>
        </w:rPr>
        <w:t>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jestliže lze závěrečnou zprávu zveřejnit v plném znění.)</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Pr>
          <w:sz w:val="24"/>
          <w:szCs w:val="24"/>
        </w:rPr>
        <w:t>Dokumenty podle odstavce</w:t>
      </w:r>
      <w:r w:rsidRPr="00D21AAA">
        <w:rPr>
          <w:sz w:val="24"/>
          <w:szCs w:val="24"/>
        </w:rPr>
        <w:t xml:space="preserve"> </w:t>
      </w:r>
      <w:r>
        <w:rPr>
          <w:sz w:val="24"/>
          <w:szCs w:val="24"/>
        </w:rPr>
        <w:t>9</w:t>
      </w:r>
      <w:r w:rsidRPr="00D21AAA">
        <w:rPr>
          <w:sz w:val="24"/>
          <w:szCs w:val="24"/>
        </w:rPr>
        <w:t xml:space="preserve"> tohoto článku se zpracovávají a předávají v rozsahu a</w:t>
      </w:r>
      <w:r>
        <w:rPr>
          <w:sz w:val="24"/>
          <w:szCs w:val="24"/>
        </w:rPr>
        <w:t> </w:t>
      </w:r>
      <w:r w:rsidRPr="00D21AAA">
        <w:rPr>
          <w:sz w:val="24"/>
          <w:szCs w:val="24"/>
        </w:rPr>
        <w:t xml:space="preserve">formátech podle pokynů poskytovatele. Náležitosti (obsah a strukturu) stanoví poskytovatel nejpozději 60 kalendářních dnů před termínem jejich předložení. </w:t>
      </w:r>
    </w:p>
    <w:p w:rsidR="007B63FA" w:rsidRPr="00273084"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Průběžná</w:t>
      </w:r>
      <w:r>
        <w:rPr>
          <w:sz w:val="24"/>
          <w:szCs w:val="24"/>
        </w:rPr>
        <w:t xml:space="preserve"> zpráva podle odstavce</w:t>
      </w:r>
      <w:r w:rsidRPr="00D21AAA">
        <w:rPr>
          <w:sz w:val="24"/>
          <w:szCs w:val="24"/>
        </w:rPr>
        <w:t xml:space="preserve"> </w:t>
      </w:r>
      <w:r>
        <w:rPr>
          <w:sz w:val="24"/>
          <w:szCs w:val="24"/>
        </w:rPr>
        <w:t>9</w:t>
      </w:r>
      <w:r w:rsidRPr="00D21AAA">
        <w:rPr>
          <w:sz w:val="24"/>
          <w:szCs w:val="24"/>
        </w:rPr>
        <w:t xml:space="preserve"> písm. a) tohoto článku se poskytovateli předkládá vždy </w:t>
      </w:r>
      <w:r w:rsidRPr="00273084">
        <w:rPr>
          <w:sz w:val="24"/>
          <w:szCs w:val="24"/>
        </w:rPr>
        <w:t>nejpozději do 30 kalendářních dnů následující</w:t>
      </w:r>
      <w:r>
        <w:rPr>
          <w:sz w:val="24"/>
          <w:szCs w:val="24"/>
        </w:rPr>
        <w:t>ch</w:t>
      </w:r>
      <w:r w:rsidRPr="00273084">
        <w:rPr>
          <w:sz w:val="24"/>
          <w:szCs w:val="24"/>
        </w:rPr>
        <w:t xml:space="preserve"> po dni ukončení předmětné etapy řešení, za kterou se zpráva podává. V případě, že dílčí hodnocenou etapou řešení je kalendářní rok, musí být průběžná zpráva doručena poskytovateli nejpozději k 3</w:t>
      </w:r>
      <w:r>
        <w:rPr>
          <w:sz w:val="24"/>
          <w:szCs w:val="24"/>
        </w:rPr>
        <w:t>1</w:t>
      </w:r>
      <w:r w:rsidRPr="00273084">
        <w:rPr>
          <w:sz w:val="24"/>
          <w:szCs w:val="24"/>
        </w:rPr>
        <w:t>. </w:t>
      </w:r>
      <w:r>
        <w:rPr>
          <w:sz w:val="24"/>
          <w:szCs w:val="24"/>
        </w:rPr>
        <w:t xml:space="preserve">lednu </w:t>
      </w:r>
      <w:r w:rsidRPr="00273084">
        <w:rPr>
          <w:sz w:val="24"/>
          <w:szCs w:val="24"/>
        </w:rPr>
        <w:t>následujícího kalendářního roku. Za poslední kalendářní rok se průběžná zpráva předkládá jako součást závěrečné zprávy.</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273084">
        <w:rPr>
          <w:sz w:val="24"/>
          <w:szCs w:val="24"/>
        </w:rPr>
        <w:t>V případě ukončení řešení projektu je příjemce povinen předložit závěrečnou zprávu dle odst</w:t>
      </w:r>
      <w:r>
        <w:rPr>
          <w:sz w:val="24"/>
          <w:szCs w:val="24"/>
        </w:rPr>
        <w:t>avce</w:t>
      </w:r>
      <w:r w:rsidRPr="00273084">
        <w:rPr>
          <w:sz w:val="24"/>
          <w:szCs w:val="24"/>
        </w:rPr>
        <w:t xml:space="preserve"> 9 písm. b) tohoto článku v termínu podle čl. 2 odst</w:t>
      </w:r>
      <w:r>
        <w:rPr>
          <w:sz w:val="24"/>
          <w:szCs w:val="24"/>
        </w:rPr>
        <w:t>avce</w:t>
      </w:r>
      <w:r w:rsidRPr="00273084">
        <w:rPr>
          <w:sz w:val="24"/>
          <w:szCs w:val="24"/>
        </w:rPr>
        <w:t xml:space="preserve"> 8 c), tj. do 60 kalendářních dnů po ukončení</w:t>
      </w:r>
      <w:r w:rsidRPr="00D21AAA">
        <w:rPr>
          <w:sz w:val="24"/>
          <w:szCs w:val="24"/>
        </w:rPr>
        <w:t xml:space="preserve"> realizace dle pokynů poskytovatele.</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Poskytovatel může uložit, aby zprávy předložené dle odst</w:t>
      </w:r>
      <w:r>
        <w:rPr>
          <w:sz w:val="24"/>
          <w:szCs w:val="24"/>
        </w:rPr>
        <w:t>avce</w:t>
      </w:r>
      <w:r w:rsidRPr="00D21AAA">
        <w:rPr>
          <w:sz w:val="24"/>
          <w:szCs w:val="24"/>
        </w:rPr>
        <w:t xml:space="preserve"> </w:t>
      </w:r>
      <w:r>
        <w:rPr>
          <w:sz w:val="24"/>
          <w:szCs w:val="24"/>
        </w:rPr>
        <w:t>9</w:t>
      </w:r>
      <w:r w:rsidRPr="00D21AAA">
        <w:rPr>
          <w:sz w:val="24"/>
          <w:szCs w:val="24"/>
        </w:rPr>
        <w:t xml:space="preserve"> tohoto článku byly posouzeny v rámci kontrolního dne nebo v oponentním řízení, které se provádí podle pokynů poskytovatele. </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 xml:space="preserve">V případě oponované průběžné </w:t>
      </w:r>
      <w:r>
        <w:rPr>
          <w:sz w:val="24"/>
          <w:szCs w:val="24"/>
        </w:rPr>
        <w:t xml:space="preserve">zprávy </w:t>
      </w:r>
      <w:r w:rsidRPr="00D21AAA">
        <w:rPr>
          <w:sz w:val="24"/>
          <w:szCs w:val="24"/>
        </w:rPr>
        <w:t>příjemce podpory doručí poskytovateli současně s touto zprávou i zápis z oponentního řízení a nejméně dva nezávislé oponentní posudky v termínu podle odst</w:t>
      </w:r>
      <w:r>
        <w:rPr>
          <w:sz w:val="24"/>
          <w:szCs w:val="24"/>
        </w:rPr>
        <w:t>avce</w:t>
      </w:r>
      <w:r w:rsidRPr="00D21AAA">
        <w:rPr>
          <w:sz w:val="24"/>
          <w:szCs w:val="24"/>
        </w:rPr>
        <w:t xml:space="preserve"> </w:t>
      </w:r>
      <w:r>
        <w:rPr>
          <w:sz w:val="24"/>
          <w:szCs w:val="24"/>
        </w:rPr>
        <w:t>11.</w:t>
      </w:r>
    </w:p>
    <w:p w:rsidR="007B63FA" w:rsidRDefault="007B63FA" w:rsidP="007B63FA">
      <w:pPr>
        <w:numPr>
          <w:ilvl w:val="0"/>
          <w:numId w:val="6"/>
        </w:numPr>
        <w:tabs>
          <w:tab w:val="clear" w:pos="360"/>
          <w:tab w:val="num" w:pos="567"/>
        </w:tabs>
        <w:spacing w:before="120"/>
        <w:ind w:left="567" w:hanging="567"/>
        <w:jc w:val="both"/>
        <w:rPr>
          <w:sz w:val="24"/>
          <w:szCs w:val="24"/>
        </w:rPr>
      </w:pPr>
      <w:r w:rsidRPr="0007450F">
        <w:rPr>
          <w:sz w:val="24"/>
          <w:szCs w:val="24"/>
        </w:rPr>
        <w:t xml:space="preserve">Závěrečná zpráva musí být posouzena vždy nejméně dvěma nezávislými oponenty </w:t>
      </w:r>
      <w:r>
        <w:rPr>
          <w:sz w:val="24"/>
          <w:szCs w:val="24"/>
        </w:rPr>
        <w:t>a </w:t>
      </w:r>
      <w:r w:rsidRPr="0007450F">
        <w:rPr>
          <w:sz w:val="24"/>
          <w:szCs w:val="24"/>
        </w:rPr>
        <w:t xml:space="preserve">zhodnocena v oponentním řízení. </w:t>
      </w:r>
    </w:p>
    <w:p w:rsidR="007B63FA" w:rsidRPr="0007450F" w:rsidRDefault="007B63FA" w:rsidP="007B63FA">
      <w:pPr>
        <w:numPr>
          <w:ilvl w:val="0"/>
          <w:numId w:val="6"/>
        </w:numPr>
        <w:tabs>
          <w:tab w:val="clear" w:pos="360"/>
          <w:tab w:val="num" w:pos="567"/>
        </w:tabs>
        <w:spacing w:before="120"/>
        <w:ind w:left="567" w:hanging="567"/>
        <w:jc w:val="both"/>
        <w:rPr>
          <w:sz w:val="24"/>
          <w:szCs w:val="24"/>
        </w:rPr>
      </w:pPr>
      <w:r w:rsidRPr="0007450F">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rsidR="007B63FA" w:rsidRPr="00D21AAA" w:rsidRDefault="007B63FA" w:rsidP="007B63FA">
      <w:pPr>
        <w:numPr>
          <w:ilvl w:val="0"/>
          <w:numId w:val="6"/>
        </w:numPr>
        <w:tabs>
          <w:tab w:val="clear" w:pos="360"/>
          <w:tab w:val="left" w:pos="567"/>
        </w:tabs>
        <w:spacing w:before="120"/>
        <w:ind w:left="567" w:hanging="567"/>
        <w:jc w:val="both"/>
        <w:rPr>
          <w:sz w:val="24"/>
          <w:szCs w:val="24"/>
        </w:rPr>
      </w:pPr>
      <w:r w:rsidRPr="00D21AAA">
        <w:rPr>
          <w:sz w:val="24"/>
          <w:szCs w:val="24"/>
        </w:rPr>
        <w:t xml:space="preserve">Oponentní řízení se zpravidla koná v místě realizace projektu, pokud poskytovatel po předchozí dohodě s příjemcem nestanoví jinak. Poskytovatel zveřejní pokyny k průběhu oponentního řízení vždy nejpozději 60 kalendářních dnů před ukončením </w:t>
      </w:r>
      <w:r w:rsidRPr="00D21AAA">
        <w:rPr>
          <w:sz w:val="24"/>
          <w:szCs w:val="24"/>
        </w:rPr>
        <w:lastRenderedPageBreak/>
        <w:t xml:space="preserve">hodnocené etapy řešení. </w:t>
      </w:r>
      <w:r>
        <w:rPr>
          <w:sz w:val="24"/>
          <w:szCs w:val="24"/>
        </w:rPr>
        <w:t>V</w:t>
      </w:r>
      <w:r w:rsidRPr="00D21AAA">
        <w:rPr>
          <w:sz w:val="24"/>
          <w:szCs w:val="24"/>
        </w:rPr>
        <w:t> případě, že etapou řešení je kalendářní rok, zveřejní je k 1.</w:t>
      </w:r>
      <w:r>
        <w:rPr>
          <w:sz w:val="24"/>
          <w:szCs w:val="24"/>
        </w:rPr>
        <w:t> listopadu</w:t>
      </w:r>
      <w:r w:rsidRPr="00D21AAA">
        <w:rPr>
          <w:sz w:val="24"/>
          <w:szCs w:val="24"/>
        </w:rPr>
        <w:t xml:space="preserve"> hodnoceného kalendářního roku, a to zpravidla na internetových stránkách programu L</w:t>
      </w:r>
      <w:r>
        <w:rPr>
          <w:sz w:val="24"/>
          <w:szCs w:val="24"/>
        </w:rPr>
        <w:t>O</w:t>
      </w:r>
      <w:r w:rsidRPr="00D21AAA">
        <w:rPr>
          <w:sz w:val="24"/>
          <w:szCs w:val="24"/>
        </w:rPr>
        <w:t xml:space="preserve"> zřízené poskytovatelem </w:t>
      </w:r>
      <w:r w:rsidRPr="00D745C6">
        <w:rPr>
          <w:sz w:val="24"/>
          <w:szCs w:val="24"/>
        </w:rPr>
        <w:t>(</w:t>
      </w:r>
      <w:hyperlink r:id="rId10" w:history="1">
        <w:r w:rsidRPr="00D745C6">
          <w:rPr>
            <w:rStyle w:val="Hypertextovodkaz"/>
            <w:sz w:val="24"/>
            <w:szCs w:val="24"/>
          </w:rPr>
          <w:t>http://www.msmt.cz/vyzkum/narodni-program-udrzitelnosti-i-1</w:t>
        </w:r>
      </w:hyperlink>
      <w:r w:rsidRPr="00D745C6">
        <w:rPr>
          <w:sz w:val="24"/>
          <w:szCs w:val="24"/>
        </w:rPr>
        <w:t>).</w:t>
      </w:r>
      <w:r w:rsidRPr="00D21AAA">
        <w:rPr>
          <w:sz w:val="24"/>
          <w:szCs w:val="24"/>
        </w:rPr>
        <w:t xml:space="preserve"> V případě závěrečného oponentního řízení poskytovatel zveřejní pokyny k průběhu závěrečného oponentního řízení výše uvedeným způsobem nejpozději v den ukončení projektových aktivit </w:t>
      </w:r>
      <w:r w:rsidRPr="008D0214">
        <w:rPr>
          <w:sz w:val="24"/>
          <w:szCs w:val="24"/>
        </w:rPr>
        <w:t xml:space="preserve">podle čl. 2 </w:t>
      </w:r>
      <w:r>
        <w:rPr>
          <w:sz w:val="24"/>
          <w:szCs w:val="24"/>
        </w:rPr>
        <w:t>odstavce</w:t>
      </w:r>
      <w:r w:rsidRPr="008D0214">
        <w:rPr>
          <w:sz w:val="24"/>
          <w:szCs w:val="24"/>
        </w:rPr>
        <w:t xml:space="preserve"> 8 písm. a).</w:t>
      </w:r>
      <w:r w:rsidRPr="00D21AAA">
        <w:rPr>
          <w:sz w:val="24"/>
          <w:szCs w:val="24"/>
        </w:rPr>
        <w:t xml:space="preserve"> </w:t>
      </w:r>
    </w:p>
    <w:p w:rsidR="007B63FA" w:rsidRPr="00D21AAA" w:rsidRDefault="007B63FA" w:rsidP="007B63FA">
      <w:pPr>
        <w:numPr>
          <w:ilvl w:val="0"/>
          <w:numId w:val="6"/>
        </w:numPr>
        <w:tabs>
          <w:tab w:val="clear" w:pos="360"/>
          <w:tab w:val="left" w:pos="567"/>
        </w:tabs>
        <w:spacing w:before="120"/>
        <w:ind w:left="567" w:hanging="567"/>
        <w:jc w:val="both"/>
        <w:rPr>
          <w:sz w:val="24"/>
          <w:szCs w:val="24"/>
        </w:rPr>
      </w:pPr>
      <w:r w:rsidRPr="00D21AAA">
        <w:rPr>
          <w:sz w:val="24"/>
          <w:szCs w:val="24"/>
        </w:rPr>
        <w:t xml:space="preserve">Oponentní řízení nebo kontrolní den organizačně a finančně zajišťuje příjemce. </w:t>
      </w:r>
    </w:p>
    <w:p w:rsidR="007B63FA" w:rsidRPr="00D21AAA" w:rsidRDefault="007B63FA" w:rsidP="007B63FA">
      <w:pPr>
        <w:numPr>
          <w:ilvl w:val="0"/>
          <w:numId w:val="6"/>
        </w:numPr>
        <w:tabs>
          <w:tab w:val="clear" w:pos="360"/>
          <w:tab w:val="left" w:pos="567"/>
        </w:tabs>
        <w:spacing w:before="120"/>
        <w:ind w:left="567" w:hanging="567"/>
        <w:jc w:val="both"/>
        <w:rPr>
          <w:sz w:val="24"/>
          <w:szCs w:val="24"/>
        </w:rPr>
      </w:pPr>
      <w:r w:rsidRPr="00D21AAA">
        <w:rPr>
          <w:sz w:val="24"/>
          <w:szCs w:val="24"/>
        </w:rPr>
        <w:t xml:space="preserve">Kontrolní komise má vždy nejméně dva členy, z toho jeden z nich je vždy zástupce poskytovatele </w:t>
      </w:r>
      <w:r>
        <w:rPr>
          <w:sz w:val="24"/>
          <w:szCs w:val="24"/>
        </w:rPr>
        <w:t>a druhým je</w:t>
      </w:r>
      <w:r w:rsidRPr="00D21AAA">
        <w:rPr>
          <w:sz w:val="24"/>
          <w:szCs w:val="24"/>
        </w:rPr>
        <w:t xml:space="preserve"> člen odborného poradního orgánu poskytovatele. Dalšími účastníky kontrolního dne jsou vždy řešitel a zástupce příjemce. Kontrolní den probíhá vždy na pracovišti příjemce v místě realizace projektu.</w:t>
      </w:r>
    </w:p>
    <w:p w:rsidR="007B63FA" w:rsidRPr="00D21AAA" w:rsidRDefault="007B63FA" w:rsidP="007B63FA">
      <w:pPr>
        <w:numPr>
          <w:ilvl w:val="0"/>
          <w:numId w:val="6"/>
        </w:numPr>
        <w:tabs>
          <w:tab w:val="clear" w:pos="360"/>
          <w:tab w:val="left" w:pos="567"/>
        </w:tabs>
        <w:spacing w:before="120"/>
        <w:ind w:left="567" w:hanging="567"/>
        <w:jc w:val="both"/>
        <w:rPr>
          <w:sz w:val="24"/>
          <w:szCs w:val="24"/>
        </w:rPr>
      </w:pPr>
      <w:r w:rsidRPr="00D21AAA">
        <w:rPr>
          <w:sz w:val="24"/>
          <w:szCs w:val="24"/>
        </w:rPr>
        <w:t xml:space="preserve">Příjemce má právo se k termínu a složení kontrolní komise vyjádřit, a to nejdéle do 7 kalendářních dnů od doručení výzvy. Pokud tak neučiní, má se za to, že příjemce se složením kontrolní komise a stanoveným termínem souhlasí. Případné námitky příjemce však poskytovatel není povinen akceptovat. </w:t>
      </w:r>
    </w:p>
    <w:p w:rsidR="007B63FA" w:rsidRPr="00D21AAA" w:rsidRDefault="007B63FA" w:rsidP="007B63FA">
      <w:pPr>
        <w:numPr>
          <w:ilvl w:val="0"/>
          <w:numId w:val="6"/>
        </w:numPr>
        <w:tabs>
          <w:tab w:val="clear" w:pos="360"/>
          <w:tab w:val="num" w:pos="567"/>
        </w:tabs>
        <w:spacing w:before="120"/>
        <w:ind w:left="567" w:hanging="567"/>
        <w:jc w:val="both"/>
        <w:rPr>
          <w:sz w:val="24"/>
          <w:szCs w:val="24"/>
        </w:rPr>
      </w:pPr>
      <w:r w:rsidRPr="00D21AAA">
        <w:rPr>
          <w:sz w:val="24"/>
          <w:szCs w:val="24"/>
        </w:rPr>
        <w:t>Oponentní rada se při oponentním řízení a kontrolní komise při kontrolním dnu a</w:t>
      </w:r>
      <w:r>
        <w:rPr>
          <w:sz w:val="24"/>
          <w:szCs w:val="24"/>
        </w:rPr>
        <w:t> </w:t>
      </w:r>
      <w:r w:rsidRPr="00D21AAA">
        <w:rPr>
          <w:sz w:val="24"/>
          <w:szCs w:val="24"/>
        </w:rPr>
        <w:t>jednáních souvisejících se sledováním průběhu realizace a ukončením projektů programů výzkumu a vývoje řídí zejména zák</w:t>
      </w:r>
      <w:r>
        <w:rPr>
          <w:sz w:val="24"/>
          <w:szCs w:val="24"/>
        </w:rPr>
        <w:t>.</w:t>
      </w:r>
      <w:r w:rsidRPr="00D21AAA">
        <w:rPr>
          <w:sz w:val="24"/>
          <w:szCs w:val="24"/>
        </w:rPr>
        <w:t xml:space="preserve"> č. 130/2002 Sb., zákonem</w:t>
      </w:r>
      <w:r>
        <w:rPr>
          <w:sz w:val="24"/>
          <w:szCs w:val="24"/>
        </w:rPr>
        <w:t> </w:t>
      </w:r>
      <w:r w:rsidRPr="00D21AAA">
        <w:rPr>
          <w:sz w:val="24"/>
          <w:szCs w:val="24"/>
        </w:rPr>
        <w:t>č. 320/2001</w:t>
      </w:r>
      <w:r>
        <w:rPr>
          <w:sz w:val="24"/>
          <w:szCs w:val="24"/>
        </w:rPr>
        <w:t>  </w:t>
      </w:r>
      <w:r w:rsidRPr="00D21AAA">
        <w:rPr>
          <w:sz w:val="24"/>
          <w:szCs w:val="24"/>
        </w:rPr>
        <w:t xml:space="preserve">Sb., pokyny poskytovatele a Metodikou </w:t>
      </w:r>
      <w:r w:rsidRPr="00D21AAA">
        <w:rPr>
          <w:bCs/>
          <w:sz w:val="24"/>
          <w:szCs w:val="24"/>
          <w:lang w:eastAsia="cs-CZ"/>
        </w:rPr>
        <w:t>hodnocení výsledk</w:t>
      </w:r>
      <w:r w:rsidRPr="00D21AAA">
        <w:rPr>
          <w:sz w:val="24"/>
          <w:szCs w:val="24"/>
          <w:lang w:eastAsia="cs-CZ"/>
        </w:rPr>
        <w:t xml:space="preserve">ů </w:t>
      </w:r>
      <w:r w:rsidRPr="00D21AAA">
        <w:rPr>
          <w:bCs/>
          <w:sz w:val="24"/>
          <w:szCs w:val="24"/>
          <w:lang w:eastAsia="cs-CZ"/>
        </w:rPr>
        <w:t>výzkumných organizací a hodnocení výsledk</w:t>
      </w:r>
      <w:r w:rsidRPr="00D21AAA">
        <w:rPr>
          <w:sz w:val="24"/>
          <w:szCs w:val="24"/>
          <w:lang w:eastAsia="cs-CZ"/>
        </w:rPr>
        <w:t xml:space="preserve">ů </w:t>
      </w:r>
      <w:r w:rsidRPr="00D21AAA">
        <w:rPr>
          <w:bCs/>
          <w:sz w:val="24"/>
          <w:szCs w:val="24"/>
          <w:lang w:eastAsia="cs-CZ"/>
        </w:rPr>
        <w:t>ukon</w:t>
      </w:r>
      <w:r w:rsidRPr="00D21AAA">
        <w:rPr>
          <w:sz w:val="24"/>
          <w:szCs w:val="24"/>
          <w:lang w:eastAsia="cs-CZ"/>
        </w:rPr>
        <w:t>č</w:t>
      </w:r>
      <w:r w:rsidRPr="00D21AAA">
        <w:rPr>
          <w:bCs/>
          <w:sz w:val="24"/>
          <w:szCs w:val="24"/>
          <w:lang w:eastAsia="cs-CZ"/>
        </w:rPr>
        <w:t>ených program</w:t>
      </w:r>
      <w:r w:rsidRPr="00D21AAA">
        <w:rPr>
          <w:sz w:val="24"/>
          <w:szCs w:val="24"/>
          <w:lang w:eastAsia="cs-CZ"/>
        </w:rPr>
        <w:t>ů</w:t>
      </w:r>
      <w:r w:rsidRPr="00D21AAA">
        <w:rPr>
          <w:sz w:val="24"/>
          <w:szCs w:val="24"/>
        </w:rPr>
        <w:t xml:space="preserve"> schvalovanou vládou ČR</w:t>
      </w:r>
      <w:r>
        <w:rPr>
          <w:sz w:val="24"/>
          <w:szCs w:val="24"/>
        </w:rPr>
        <w:t>,</w:t>
      </w:r>
      <w:r w:rsidRPr="00D21AAA">
        <w:rPr>
          <w:sz w:val="24"/>
          <w:szCs w:val="24"/>
        </w:rPr>
        <w:t xml:space="preserve"> </w:t>
      </w:r>
      <w:r w:rsidRPr="0095200B">
        <w:rPr>
          <w:sz w:val="24"/>
          <w:szCs w:val="24"/>
        </w:rPr>
        <w:t>resp. jin</w:t>
      </w:r>
      <w:r>
        <w:rPr>
          <w:sz w:val="24"/>
          <w:szCs w:val="24"/>
        </w:rPr>
        <w:t>ým způsobem</w:t>
      </w:r>
      <w:r w:rsidRPr="0095200B">
        <w:rPr>
          <w:sz w:val="24"/>
          <w:szCs w:val="24"/>
        </w:rPr>
        <w:t xml:space="preserve"> hodnocení platn</w:t>
      </w:r>
      <w:r>
        <w:rPr>
          <w:sz w:val="24"/>
          <w:szCs w:val="24"/>
        </w:rPr>
        <w:t>ým</w:t>
      </w:r>
      <w:r w:rsidRPr="0095200B">
        <w:rPr>
          <w:sz w:val="24"/>
          <w:szCs w:val="24"/>
        </w:rPr>
        <w:t xml:space="preserve"> v době vyhlášení soutěže.</w:t>
      </w:r>
    </w:p>
    <w:p w:rsidR="007B63FA" w:rsidRPr="00D21AAA" w:rsidRDefault="007B63FA" w:rsidP="007B63FA">
      <w:pPr>
        <w:numPr>
          <w:ilvl w:val="0"/>
          <w:numId w:val="6"/>
        </w:numPr>
        <w:tabs>
          <w:tab w:val="clear" w:pos="360"/>
          <w:tab w:val="left" w:pos="567"/>
        </w:tabs>
        <w:spacing w:before="120"/>
        <w:ind w:left="567" w:hanging="567"/>
        <w:jc w:val="both"/>
        <w:rPr>
          <w:sz w:val="24"/>
          <w:szCs w:val="24"/>
        </w:rPr>
      </w:pPr>
      <w:r w:rsidRPr="00D21AAA">
        <w:rPr>
          <w:sz w:val="24"/>
          <w:szCs w:val="24"/>
        </w:rPr>
        <w:t>Z oponentního řízení nebo kontrolního dne je pořizován zápis, který je vyhotoven vždy na místě ve dvou vyhotoveních, přičemž jeden z nich náleží poskytovateli a druhý příjemci.</w:t>
      </w:r>
    </w:p>
    <w:p w:rsidR="007B63FA" w:rsidRPr="00D21AAA" w:rsidRDefault="007B63FA" w:rsidP="007B63FA">
      <w:pPr>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r w:rsidRPr="00D21AAA">
        <w:rPr>
          <w:rFonts w:ascii="Times New Roman" w:hAnsi="Times New Roman" w:cs="Times New Roman"/>
          <w:b w:val="0"/>
          <w:bCs w:val="0"/>
          <w:sz w:val="24"/>
          <w:szCs w:val="24"/>
        </w:rPr>
        <w:br/>
      </w:r>
      <w:r w:rsidRPr="00D21AAA">
        <w:rPr>
          <w:rFonts w:ascii="Times New Roman" w:hAnsi="Times New Roman" w:cs="Times New Roman"/>
          <w:sz w:val="24"/>
          <w:szCs w:val="24"/>
        </w:rPr>
        <w:t>Další povinnosti příjemce</w:t>
      </w:r>
    </w:p>
    <w:p w:rsidR="007B63FA" w:rsidRPr="00D21AAA" w:rsidRDefault="007B63FA" w:rsidP="007B63FA">
      <w:pPr>
        <w:rPr>
          <w:sz w:val="24"/>
          <w:szCs w:val="24"/>
        </w:rPr>
      </w:pPr>
      <w:r w:rsidRPr="00D21AAA">
        <w:rPr>
          <w:sz w:val="24"/>
          <w:szCs w:val="24"/>
        </w:rPr>
        <w:t>Příjemce je dále povinen:</w:t>
      </w:r>
    </w:p>
    <w:p w:rsidR="007B63FA" w:rsidRPr="00D21AAA" w:rsidRDefault="007B63FA" w:rsidP="003E0BF2">
      <w:pPr>
        <w:numPr>
          <w:ilvl w:val="0"/>
          <w:numId w:val="24"/>
        </w:numPr>
        <w:tabs>
          <w:tab w:val="left" w:pos="567"/>
        </w:tabs>
        <w:spacing w:before="120"/>
        <w:ind w:left="567" w:hanging="567"/>
        <w:jc w:val="both"/>
        <w:rPr>
          <w:sz w:val="24"/>
          <w:szCs w:val="24"/>
        </w:rPr>
      </w:pPr>
      <w:r w:rsidRPr="00D21AAA">
        <w:rPr>
          <w:sz w:val="24"/>
          <w:szCs w:val="24"/>
        </w:rPr>
        <w:t>řádně uchovávat veškeré dokumenty související s realizací projektu v souladu platnými právními předpisy České republiky;</w:t>
      </w:r>
    </w:p>
    <w:p w:rsidR="007B63FA" w:rsidRDefault="007B63FA" w:rsidP="003E0BF2">
      <w:pPr>
        <w:numPr>
          <w:ilvl w:val="0"/>
          <w:numId w:val="24"/>
        </w:numPr>
        <w:tabs>
          <w:tab w:val="left" w:pos="567"/>
        </w:tabs>
        <w:suppressAutoHyphens w:val="0"/>
        <w:autoSpaceDE w:val="0"/>
        <w:autoSpaceDN w:val="0"/>
        <w:adjustRightInd w:val="0"/>
        <w:spacing w:before="120"/>
        <w:ind w:left="567" w:hanging="567"/>
        <w:jc w:val="both"/>
        <w:rPr>
          <w:sz w:val="24"/>
          <w:szCs w:val="24"/>
        </w:rPr>
      </w:pPr>
      <w:r w:rsidRPr="00D21AAA">
        <w:rPr>
          <w:sz w:val="24"/>
          <w:szCs w:val="24"/>
        </w:rPr>
        <w:t>písemně informovat poskytovatele o změnách, které nastaly v době účinnosti smlouvy o poskytnutí podpory a které se dotýkají jeho právní subjektivity, údajů požadovaných pro prokázání způsobilosti nebo které by mohly mít vliv na řešení projektu, a to do 7 kalendářních dnů ode dne, kdy se o takové skutečnosti dozvěděl;</w:t>
      </w:r>
    </w:p>
    <w:p w:rsidR="007B63FA" w:rsidRPr="00273084" w:rsidRDefault="007B63FA" w:rsidP="003E0BF2">
      <w:pPr>
        <w:numPr>
          <w:ilvl w:val="0"/>
          <w:numId w:val="24"/>
        </w:numPr>
        <w:tabs>
          <w:tab w:val="left" w:pos="567"/>
        </w:tabs>
        <w:suppressAutoHyphens w:val="0"/>
        <w:autoSpaceDE w:val="0"/>
        <w:autoSpaceDN w:val="0"/>
        <w:adjustRightInd w:val="0"/>
        <w:spacing w:before="120"/>
        <w:ind w:left="567" w:hanging="567"/>
        <w:jc w:val="both"/>
        <w:rPr>
          <w:sz w:val="24"/>
          <w:szCs w:val="24"/>
        </w:rPr>
      </w:pPr>
      <w:r w:rsidRPr="00273084">
        <w:rPr>
          <w:sz w:val="24"/>
          <w:szCs w:val="24"/>
        </w:rPr>
        <w:t>při řešení projektu dodržovat naplánovaný podíl činností základního a aplikovaného výzkumu a experimentálního vývoje tak, aby nedocházelo k překročení podílu veřejných prostředků na financování celkových nákladů projektu (výše podpory z veřejných prostředků může v případě základního výzkumu činit až 100 % způsobilých nákladů, v případě aplikovaného výzkumu až 50 % způsobilých nákladů a až 25 % způsobilých nákladů u experimentálního vývoje);</w:t>
      </w:r>
    </w:p>
    <w:p w:rsidR="007B63FA" w:rsidRPr="00273084" w:rsidRDefault="007B63FA" w:rsidP="003E0BF2">
      <w:pPr>
        <w:numPr>
          <w:ilvl w:val="0"/>
          <w:numId w:val="24"/>
        </w:numPr>
        <w:tabs>
          <w:tab w:val="left" w:pos="567"/>
        </w:tabs>
        <w:suppressAutoHyphens w:val="0"/>
        <w:autoSpaceDE w:val="0"/>
        <w:autoSpaceDN w:val="0"/>
        <w:adjustRightInd w:val="0"/>
        <w:spacing w:before="120"/>
        <w:ind w:left="567" w:hanging="567"/>
        <w:jc w:val="both"/>
        <w:rPr>
          <w:sz w:val="24"/>
          <w:szCs w:val="24"/>
        </w:rPr>
      </w:pPr>
      <w:r w:rsidRPr="00273084">
        <w:rPr>
          <w:sz w:val="24"/>
          <w:szCs w:val="24"/>
        </w:rPr>
        <w:t>dodržovat výši uznaných nákladů uvedených v </w:t>
      </w:r>
      <w:r>
        <w:rPr>
          <w:sz w:val="24"/>
          <w:szCs w:val="24"/>
        </w:rPr>
        <w:t>P</w:t>
      </w:r>
      <w:r w:rsidRPr="00273084">
        <w:rPr>
          <w:sz w:val="24"/>
          <w:szCs w:val="24"/>
        </w:rPr>
        <w:t>říloze 2, a to i v případě, že došlo ze strany poskytovatele ke snížení výše podpory na úkor výše vlastních finančních prostředků příjemce;</w:t>
      </w:r>
    </w:p>
    <w:p w:rsidR="007B63FA" w:rsidRPr="00273084" w:rsidRDefault="007B63FA" w:rsidP="003E0BF2">
      <w:pPr>
        <w:numPr>
          <w:ilvl w:val="0"/>
          <w:numId w:val="24"/>
        </w:numPr>
        <w:tabs>
          <w:tab w:val="left" w:pos="567"/>
        </w:tabs>
        <w:suppressAutoHyphens w:val="0"/>
        <w:autoSpaceDE w:val="0"/>
        <w:autoSpaceDN w:val="0"/>
        <w:adjustRightInd w:val="0"/>
        <w:spacing w:before="120"/>
        <w:ind w:left="567" w:hanging="567"/>
        <w:jc w:val="both"/>
        <w:rPr>
          <w:sz w:val="24"/>
          <w:szCs w:val="24"/>
        </w:rPr>
      </w:pPr>
      <w:r w:rsidRPr="00273084">
        <w:rPr>
          <w:sz w:val="24"/>
          <w:szCs w:val="24"/>
        </w:rPr>
        <w:t xml:space="preserve">v případě účasti dalších účastníku projektu podle § 2 </w:t>
      </w:r>
      <w:r>
        <w:rPr>
          <w:sz w:val="24"/>
          <w:szCs w:val="24"/>
        </w:rPr>
        <w:t>odstavce</w:t>
      </w:r>
      <w:r w:rsidRPr="00273084">
        <w:rPr>
          <w:sz w:val="24"/>
          <w:szCs w:val="24"/>
        </w:rPr>
        <w:t xml:space="preserve"> 2 písm. j) zák. č. 130/2002 Sb., zajistit dodržování podmínek stanovených smlouvou o poskytnutí podpory všemi účastníky projektu a relevantní informace předávat poskytovateli;</w:t>
      </w:r>
    </w:p>
    <w:p w:rsidR="007B63FA" w:rsidRPr="00273084" w:rsidRDefault="007B63FA" w:rsidP="003E0BF2">
      <w:pPr>
        <w:numPr>
          <w:ilvl w:val="0"/>
          <w:numId w:val="24"/>
        </w:numPr>
        <w:tabs>
          <w:tab w:val="left" w:pos="567"/>
        </w:tabs>
        <w:suppressAutoHyphens w:val="0"/>
        <w:autoSpaceDE w:val="0"/>
        <w:autoSpaceDN w:val="0"/>
        <w:adjustRightInd w:val="0"/>
        <w:spacing w:before="120"/>
        <w:ind w:left="567" w:hanging="567"/>
        <w:jc w:val="both"/>
        <w:rPr>
          <w:sz w:val="24"/>
          <w:szCs w:val="24"/>
        </w:rPr>
      </w:pPr>
      <w:r w:rsidRPr="00273084">
        <w:rPr>
          <w:sz w:val="24"/>
          <w:szCs w:val="24"/>
        </w:rPr>
        <w:t>písemně informovat poskytovatele o pravomocném odsouzení pro trestný čin dotýkající se splnění podmínek pro poskytnutí podpory;</w:t>
      </w:r>
    </w:p>
    <w:p w:rsidR="007B63FA" w:rsidRPr="00535F9C" w:rsidRDefault="007B63FA" w:rsidP="003E0BF2">
      <w:pPr>
        <w:numPr>
          <w:ilvl w:val="0"/>
          <w:numId w:val="24"/>
        </w:numPr>
        <w:tabs>
          <w:tab w:val="left" w:pos="567"/>
        </w:tabs>
        <w:spacing w:before="120"/>
        <w:ind w:left="567" w:hanging="567"/>
        <w:jc w:val="both"/>
        <w:rPr>
          <w:sz w:val="24"/>
          <w:szCs w:val="24"/>
        </w:rPr>
      </w:pPr>
      <w:r w:rsidRPr="00273084">
        <w:rPr>
          <w:sz w:val="24"/>
          <w:szCs w:val="24"/>
        </w:rPr>
        <w:lastRenderedPageBreak/>
        <w:t xml:space="preserve">informovat poskytovatele </w:t>
      </w:r>
      <w:r>
        <w:rPr>
          <w:sz w:val="24"/>
          <w:szCs w:val="24"/>
        </w:rPr>
        <w:t xml:space="preserve">nejpozději </w:t>
      </w:r>
      <w:r w:rsidRPr="00273084">
        <w:rPr>
          <w:sz w:val="24"/>
          <w:szCs w:val="24"/>
        </w:rPr>
        <w:t>do 30. listopadu daného kalendářního roku o výši prostředků</w:t>
      </w:r>
      <w:r w:rsidRPr="00535F9C">
        <w:rPr>
          <w:sz w:val="24"/>
          <w:szCs w:val="24"/>
        </w:rPr>
        <w:t xml:space="preserve"> podpory, které do 31. prosince daného kalendářního roku s určitostí nedočerpá a provést </w:t>
      </w:r>
      <w:r w:rsidRPr="00273084">
        <w:rPr>
          <w:sz w:val="24"/>
          <w:szCs w:val="24"/>
        </w:rPr>
        <w:t>vratku nevyčerpaných prostředků zpět na výdajový účet poskytovatele v termínu nejpozději do 15. prosince daného kalendářního roku a totéž zajistit u příp. dalších účastníků projektu;</w:t>
      </w:r>
      <w:r>
        <w:rPr>
          <w:sz w:val="24"/>
          <w:szCs w:val="24"/>
        </w:rPr>
        <w:t xml:space="preserve"> </w:t>
      </w:r>
    </w:p>
    <w:p w:rsidR="007B63FA" w:rsidRPr="00D21AAA" w:rsidRDefault="007B63FA" w:rsidP="003E0BF2">
      <w:pPr>
        <w:numPr>
          <w:ilvl w:val="0"/>
          <w:numId w:val="24"/>
        </w:numPr>
        <w:tabs>
          <w:tab w:val="left" w:pos="567"/>
        </w:tabs>
        <w:spacing w:before="120"/>
        <w:ind w:left="567" w:hanging="567"/>
        <w:jc w:val="both"/>
        <w:rPr>
          <w:sz w:val="24"/>
          <w:szCs w:val="24"/>
        </w:rPr>
      </w:pPr>
      <w:r w:rsidRPr="00D21AAA">
        <w:rPr>
          <w:sz w:val="24"/>
          <w:szCs w:val="24"/>
        </w:rPr>
        <w:t>po celou dobu realizace projektu dodržovat principy ochrany životního prostředí a</w:t>
      </w:r>
      <w:r>
        <w:rPr>
          <w:sz w:val="24"/>
          <w:szCs w:val="24"/>
        </w:rPr>
        <w:t> </w:t>
      </w:r>
      <w:r w:rsidRPr="00D21AAA">
        <w:rPr>
          <w:sz w:val="24"/>
          <w:szCs w:val="24"/>
        </w:rPr>
        <w:t>prosazování rovných příležitostí;</w:t>
      </w:r>
    </w:p>
    <w:p w:rsidR="007B63FA" w:rsidRDefault="007B63FA" w:rsidP="003E0BF2">
      <w:pPr>
        <w:numPr>
          <w:ilvl w:val="0"/>
          <w:numId w:val="24"/>
        </w:numPr>
        <w:tabs>
          <w:tab w:val="left" w:pos="567"/>
        </w:tabs>
        <w:spacing w:before="120"/>
        <w:ind w:left="567" w:hanging="567"/>
        <w:jc w:val="both"/>
        <w:rPr>
          <w:sz w:val="24"/>
          <w:szCs w:val="24"/>
        </w:rPr>
      </w:pPr>
      <w:r w:rsidRPr="00D21AAA">
        <w:rPr>
          <w:sz w:val="24"/>
          <w:szCs w:val="24"/>
        </w:rPr>
        <w:t>po celou dobu realizace projektu nakládat s veškerým majetkem získaným z prostředků na projekt s péčí řádného hospodáře, zejména jej zabezpečit proti poškození, ztrátě nebo odcizení.</w:t>
      </w:r>
    </w:p>
    <w:p w:rsidR="007B63FA" w:rsidRPr="005F6536" w:rsidRDefault="007B63FA" w:rsidP="007B63FA">
      <w:pPr>
        <w:tabs>
          <w:tab w:val="left" w:pos="567"/>
        </w:tabs>
        <w:spacing w:before="120"/>
        <w:ind w:left="567"/>
        <w:jc w:val="both"/>
        <w:rPr>
          <w:sz w:val="24"/>
          <w:szCs w:val="24"/>
        </w:rPr>
      </w:pPr>
      <w:r w:rsidRPr="005F6536">
        <w:rPr>
          <w:sz w:val="24"/>
          <w:szCs w:val="24"/>
        </w:rPr>
        <w:t xml:space="preserve"> </w:t>
      </w: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b w:val="0"/>
          <w:bCs w:val="0"/>
          <w:sz w:val="24"/>
          <w:szCs w:val="24"/>
        </w:rPr>
      </w:pPr>
    </w:p>
    <w:p w:rsidR="007B63FA" w:rsidRPr="00D21AAA" w:rsidRDefault="007B63FA" w:rsidP="007B63FA">
      <w:pPr>
        <w:keepNext/>
        <w:ind w:firstLine="360"/>
        <w:jc w:val="center"/>
        <w:rPr>
          <w:b/>
          <w:bCs/>
          <w:color w:val="000000"/>
          <w:sz w:val="24"/>
          <w:szCs w:val="24"/>
        </w:rPr>
      </w:pPr>
      <w:r w:rsidRPr="00D21AAA">
        <w:rPr>
          <w:b/>
          <w:bCs/>
          <w:color w:val="000000"/>
          <w:sz w:val="24"/>
          <w:szCs w:val="24"/>
        </w:rPr>
        <w:t>Zastavení podpory</w:t>
      </w:r>
    </w:p>
    <w:p w:rsidR="007B63FA" w:rsidRPr="00D21AAA" w:rsidRDefault="007B63FA" w:rsidP="007B63FA">
      <w:pPr>
        <w:numPr>
          <w:ilvl w:val="0"/>
          <w:numId w:val="8"/>
        </w:numPr>
        <w:tabs>
          <w:tab w:val="clear" w:pos="360"/>
          <w:tab w:val="num" w:pos="567"/>
        </w:tabs>
        <w:spacing w:before="120"/>
        <w:ind w:left="567" w:hanging="567"/>
        <w:jc w:val="both"/>
        <w:rPr>
          <w:sz w:val="24"/>
          <w:szCs w:val="24"/>
        </w:rPr>
      </w:pPr>
      <w:r w:rsidRPr="00D21AAA">
        <w:rPr>
          <w:sz w:val="24"/>
          <w:szCs w:val="24"/>
        </w:rPr>
        <w:t>Poskytovatel může rozhodnout o zastavení podpory, jestliže:</w:t>
      </w:r>
    </w:p>
    <w:p w:rsidR="007B63FA" w:rsidRPr="00273084" w:rsidRDefault="007B63FA" w:rsidP="007B63FA">
      <w:pPr>
        <w:numPr>
          <w:ilvl w:val="1"/>
          <w:numId w:val="9"/>
        </w:numPr>
        <w:tabs>
          <w:tab w:val="clear" w:pos="540"/>
          <w:tab w:val="num" w:pos="1134"/>
        </w:tabs>
        <w:spacing w:before="120"/>
        <w:ind w:left="1134" w:hanging="567"/>
        <w:jc w:val="both"/>
        <w:rPr>
          <w:sz w:val="24"/>
          <w:szCs w:val="24"/>
        </w:rPr>
      </w:pPr>
      <w:r w:rsidRPr="00273084">
        <w:rPr>
          <w:sz w:val="24"/>
          <w:szCs w:val="24"/>
        </w:rPr>
        <w:t xml:space="preserve">u příjemce </w:t>
      </w:r>
      <w:r>
        <w:rPr>
          <w:sz w:val="24"/>
          <w:szCs w:val="24"/>
        </w:rPr>
        <w:t>nebo dalšího účastníka projektu</w:t>
      </w:r>
      <w:r w:rsidRPr="00273084">
        <w:rPr>
          <w:sz w:val="24"/>
          <w:szCs w:val="24"/>
        </w:rPr>
        <w:t xml:space="preserve"> došlo ke změnám, které by mohly podstatně ovlivnit realizaci projektu dle článku 2 smlouvy o poskytnutí podpory nebo zájmy poskytovatele, zejména změnám majetkovým či v právní formě příjemce, </w:t>
      </w:r>
    </w:p>
    <w:p w:rsidR="007B63FA" w:rsidRPr="00273084" w:rsidRDefault="007B63FA" w:rsidP="007B63FA">
      <w:pPr>
        <w:numPr>
          <w:ilvl w:val="1"/>
          <w:numId w:val="9"/>
        </w:numPr>
        <w:tabs>
          <w:tab w:val="clear" w:pos="540"/>
          <w:tab w:val="num" w:pos="1134"/>
        </w:tabs>
        <w:spacing w:before="120"/>
        <w:ind w:left="1134" w:hanging="567"/>
        <w:jc w:val="both"/>
        <w:rPr>
          <w:sz w:val="24"/>
          <w:szCs w:val="24"/>
        </w:rPr>
      </w:pPr>
      <w:r w:rsidRPr="00273084">
        <w:rPr>
          <w:sz w:val="24"/>
          <w:szCs w:val="24"/>
        </w:rPr>
        <w:t xml:space="preserve">u příjemce </w:t>
      </w:r>
      <w:r>
        <w:rPr>
          <w:sz w:val="24"/>
          <w:szCs w:val="24"/>
        </w:rPr>
        <w:t xml:space="preserve">nebo </w:t>
      </w:r>
      <w:r w:rsidRPr="00273084">
        <w:rPr>
          <w:sz w:val="24"/>
          <w:szCs w:val="24"/>
        </w:rPr>
        <w:t>dalšího účastníka projektu došlo k zahájení insolvenčního řízení nebo vstupu do řízení o likvidaci,</w:t>
      </w:r>
    </w:p>
    <w:p w:rsidR="007B63FA" w:rsidRPr="00D21AAA" w:rsidRDefault="007B63FA" w:rsidP="007B63FA">
      <w:pPr>
        <w:numPr>
          <w:ilvl w:val="1"/>
          <w:numId w:val="9"/>
        </w:numPr>
        <w:tabs>
          <w:tab w:val="clear" w:pos="540"/>
          <w:tab w:val="num" w:pos="1134"/>
        </w:tabs>
        <w:spacing w:before="120"/>
        <w:ind w:left="1134" w:hanging="567"/>
        <w:jc w:val="both"/>
        <w:rPr>
          <w:sz w:val="24"/>
          <w:szCs w:val="24"/>
        </w:rPr>
      </w:pPr>
      <w:r w:rsidRPr="00D21AAA">
        <w:rPr>
          <w:sz w:val="24"/>
          <w:szCs w:val="24"/>
        </w:rPr>
        <w:t xml:space="preserve">na straně </w:t>
      </w:r>
      <w:r w:rsidRPr="001B287B">
        <w:rPr>
          <w:sz w:val="24"/>
          <w:szCs w:val="24"/>
        </w:rPr>
        <w:t xml:space="preserve">příjemce </w:t>
      </w:r>
      <w:r>
        <w:rPr>
          <w:sz w:val="24"/>
          <w:szCs w:val="24"/>
        </w:rPr>
        <w:t xml:space="preserve">nebo </w:t>
      </w:r>
      <w:r w:rsidRPr="001B287B">
        <w:rPr>
          <w:sz w:val="24"/>
          <w:szCs w:val="24"/>
        </w:rPr>
        <w:t xml:space="preserve">dalšího účastníka projektu došlo k věcným nebo finančním změnám, při nichž příjemce </w:t>
      </w:r>
      <w:r>
        <w:rPr>
          <w:sz w:val="24"/>
          <w:szCs w:val="24"/>
        </w:rPr>
        <w:t>nebo další účastník projektu</w:t>
      </w:r>
      <w:r w:rsidRPr="001B287B">
        <w:rPr>
          <w:sz w:val="24"/>
          <w:szCs w:val="24"/>
        </w:rPr>
        <w:t xml:space="preserve"> nepostupoval podle čl. 3 </w:t>
      </w:r>
      <w:r>
        <w:rPr>
          <w:sz w:val="24"/>
          <w:szCs w:val="24"/>
        </w:rPr>
        <w:t>odstavce</w:t>
      </w:r>
      <w:r w:rsidRPr="001B287B">
        <w:rPr>
          <w:sz w:val="24"/>
          <w:szCs w:val="24"/>
        </w:rPr>
        <w:t xml:space="preserve"> 3) a 7) až 9) nebo které</w:t>
      </w:r>
      <w:r w:rsidRPr="00D21AAA">
        <w:rPr>
          <w:sz w:val="24"/>
          <w:szCs w:val="24"/>
        </w:rPr>
        <w:t xml:space="preserve"> jsou jinak v rozporu s ustanoveními této smlouvy</w:t>
      </w:r>
      <w:r>
        <w:rPr>
          <w:sz w:val="24"/>
          <w:szCs w:val="24"/>
        </w:rPr>
        <w:t xml:space="preserve"> o </w:t>
      </w:r>
      <w:r w:rsidRPr="00D21AAA">
        <w:rPr>
          <w:sz w:val="24"/>
          <w:szCs w:val="24"/>
        </w:rPr>
        <w:t>poskytnutí podpory,</w:t>
      </w:r>
    </w:p>
    <w:p w:rsidR="007B63FA" w:rsidRDefault="007B63FA" w:rsidP="007B63FA">
      <w:pPr>
        <w:numPr>
          <w:ilvl w:val="1"/>
          <w:numId w:val="9"/>
        </w:numPr>
        <w:tabs>
          <w:tab w:val="clear" w:pos="540"/>
          <w:tab w:val="num" w:pos="1134"/>
        </w:tabs>
        <w:spacing w:before="120"/>
        <w:ind w:left="1134" w:hanging="567"/>
        <w:jc w:val="both"/>
        <w:rPr>
          <w:sz w:val="24"/>
          <w:szCs w:val="24"/>
        </w:rPr>
      </w:pPr>
      <w:r w:rsidRPr="00D21AAA">
        <w:rPr>
          <w:sz w:val="24"/>
          <w:szCs w:val="24"/>
        </w:rPr>
        <w:t xml:space="preserve">nastaly v době trvání této smlouvy o poskytnutí podpory takové změny v realizaci </w:t>
      </w:r>
      <w:r w:rsidRPr="001B287B">
        <w:rPr>
          <w:sz w:val="24"/>
          <w:szCs w:val="24"/>
        </w:rPr>
        <w:t xml:space="preserve">projektu, které se dotýkají právní subjektivity příjemce </w:t>
      </w:r>
      <w:r>
        <w:rPr>
          <w:sz w:val="24"/>
          <w:szCs w:val="24"/>
        </w:rPr>
        <w:t xml:space="preserve">nebo </w:t>
      </w:r>
      <w:r w:rsidRPr="001B287B">
        <w:rPr>
          <w:sz w:val="24"/>
          <w:szCs w:val="24"/>
        </w:rPr>
        <w:t>dalšího účastníka projektu, údajů požadovaných pro prokázání způsobilosti nebo které by mohly mít vliv na realizaci projektu, a o nichž současně příjemce písemně neinformoval poskytovatele do 7 kalendářních dnů ode dne, kdy se o skutečnosti vedoucí k takovéto změně dozvěděl,</w:t>
      </w:r>
    </w:p>
    <w:p w:rsidR="007B63FA" w:rsidRPr="001B287B" w:rsidRDefault="007B63FA" w:rsidP="007B63FA">
      <w:pPr>
        <w:numPr>
          <w:ilvl w:val="1"/>
          <w:numId w:val="9"/>
        </w:numPr>
        <w:tabs>
          <w:tab w:val="clear" w:pos="540"/>
          <w:tab w:val="num" w:pos="1134"/>
        </w:tabs>
        <w:spacing w:before="120"/>
        <w:ind w:left="1134" w:hanging="567"/>
        <w:jc w:val="both"/>
        <w:rPr>
          <w:sz w:val="24"/>
          <w:szCs w:val="24"/>
        </w:rPr>
      </w:pPr>
      <w:r w:rsidRPr="001B287B">
        <w:rPr>
          <w:sz w:val="24"/>
          <w:szCs w:val="24"/>
        </w:rPr>
        <w:t xml:space="preserve">příjemce </w:t>
      </w:r>
      <w:r>
        <w:rPr>
          <w:sz w:val="24"/>
          <w:szCs w:val="24"/>
        </w:rPr>
        <w:t>nebo další účastník projektu</w:t>
      </w:r>
      <w:r w:rsidRPr="001B287B">
        <w:rPr>
          <w:sz w:val="24"/>
          <w:szCs w:val="24"/>
        </w:rPr>
        <w:t xml:space="preserve"> v rozporu s čl. 9 této smlouvy o poskytnutí podpory učinil dispozici s majetkem pořízeným z podpory nebo vytvořeným při realizaci projektu.</w:t>
      </w:r>
    </w:p>
    <w:p w:rsidR="007B63FA" w:rsidRPr="00D21AAA" w:rsidRDefault="007B63FA" w:rsidP="007B63FA">
      <w:pPr>
        <w:numPr>
          <w:ilvl w:val="0"/>
          <w:numId w:val="8"/>
        </w:numPr>
        <w:tabs>
          <w:tab w:val="clear" w:pos="360"/>
          <w:tab w:val="num" w:pos="567"/>
        </w:tabs>
        <w:spacing w:before="120"/>
        <w:ind w:left="567" w:hanging="567"/>
        <w:jc w:val="both"/>
        <w:rPr>
          <w:sz w:val="24"/>
          <w:szCs w:val="24"/>
        </w:rPr>
      </w:pPr>
      <w:r w:rsidRPr="00D21AAA">
        <w:rPr>
          <w:sz w:val="24"/>
          <w:szCs w:val="24"/>
        </w:rPr>
        <w:t xml:space="preserve">Rozhodnutí o zastavení podpory poskytovatel s odůvodněním doručí příjemci. </w:t>
      </w:r>
    </w:p>
    <w:p w:rsidR="007B63FA" w:rsidRPr="00D21AAA" w:rsidRDefault="007B63FA" w:rsidP="007B63FA">
      <w:pPr>
        <w:numPr>
          <w:ilvl w:val="0"/>
          <w:numId w:val="8"/>
        </w:numPr>
        <w:tabs>
          <w:tab w:val="clear" w:pos="360"/>
          <w:tab w:val="num" w:pos="567"/>
        </w:tabs>
        <w:spacing w:before="120"/>
        <w:ind w:left="567" w:hanging="567"/>
        <w:jc w:val="both"/>
        <w:rPr>
          <w:sz w:val="24"/>
          <w:szCs w:val="24"/>
        </w:rPr>
      </w:pPr>
      <w:r w:rsidRPr="00D21AAA">
        <w:rPr>
          <w:sz w:val="24"/>
          <w:szCs w:val="24"/>
        </w:rPr>
        <w:t>Příjemce je povinen po obdržení rozhodnutí o zastavení podpory provést všechna nezbytná opatření k tomu, aby své závazky vůči poskytovateli vzniklé při realizaci projektu řádně ukončil.</w:t>
      </w:r>
    </w:p>
    <w:p w:rsidR="007B63FA" w:rsidRPr="00D21AAA" w:rsidRDefault="007B63FA" w:rsidP="007B63FA">
      <w:pPr>
        <w:numPr>
          <w:ilvl w:val="0"/>
          <w:numId w:val="8"/>
        </w:numPr>
        <w:tabs>
          <w:tab w:val="clear" w:pos="360"/>
          <w:tab w:val="num" w:pos="567"/>
        </w:tabs>
        <w:spacing w:before="120"/>
        <w:ind w:left="567" w:hanging="567"/>
        <w:jc w:val="both"/>
        <w:rPr>
          <w:sz w:val="24"/>
          <w:szCs w:val="24"/>
        </w:rPr>
      </w:pPr>
      <w:r w:rsidRPr="00D21AAA">
        <w:rPr>
          <w:sz w:val="24"/>
          <w:szCs w:val="24"/>
        </w:rPr>
        <w:t>Současně s rozhodnutím o zastavení podpory podle odstavce 1 tohoto článku může poskytovatel rozhodnout o akceptaci úhrady jen za uznané náklady za jím schválené výstupy (výsledky, podklady) z  projektu, kterých bylo dosaženo před vznikem důvodu pro rozhodnutí o zastavení podpory. Dále mohou být z podpory uhrazeny i uznané náklady, které byly vynaloženy v dobré víře a uznány za účelově vynaložené nebo za uznané náklady ještě před termínem doručení rozhodnutí o zastavení podpory.</w:t>
      </w:r>
    </w:p>
    <w:p w:rsidR="007B63FA" w:rsidRPr="00D21AAA" w:rsidRDefault="007B63FA" w:rsidP="007B63FA">
      <w:pPr>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b w:val="0"/>
          <w:bCs w:val="0"/>
          <w:sz w:val="24"/>
          <w:szCs w:val="24"/>
        </w:rPr>
      </w:pPr>
    </w:p>
    <w:p w:rsidR="007B63FA" w:rsidRPr="00D21AAA" w:rsidRDefault="007B63FA" w:rsidP="007B63FA">
      <w:pPr>
        <w:keepNext/>
        <w:jc w:val="center"/>
        <w:rPr>
          <w:b/>
          <w:bCs/>
          <w:color w:val="000000"/>
          <w:sz w:val="24"/>
          <w:szCs w:val="24"/>
        </w:rPr>
      </w:pPr>
      <w:r w:rsidRPr="00D21AAA">
        <w:rPr>
          <w:b/>
          <w:bCs/>
          <w:color w:val="000000"/>
          <w:sz w:val="24"/>
          <w:szCs w:val="24"/>
        </w:rPr>
        <w:t>Vlastnictví hmotného majetku</w:t>
      </w:r>
    </w:p>
    <w:p w:rsidR="007B63FA" w:rsidRPr="00D32587" w:rsidRDefault="007B63FA" w:rsidP="003E0BF2">
      <w:pPr>
        <w:numPr>
          <w:ilvl w:val="0"/>
          <w:numId w:val="32"/>
        </w:numPr>
        <w:suppressAutoHyphens w:val="0"/>
        <w:autoSpaceDE w:val="0"/>
        <w:autoSpaceDN w:val="0"/>
        <w:adjustRightInd w:val="0"/>
        <w:spacing w:before="120"/>
        <w:ind w:left="567" w:hanging="567"/>
        <w:jc w:val="both"/>
        <w:rPr>
          <w:color w:val="006600"/>
          <w:sz w:val="24"/>
          <w:szCs w:val="24"/>
        </w:rPr>
      </w:pPr>
      <w:r w:rsidRPr="00D32587">
        <w:rPr>
          <w:sz w:val="24"/>
          <w:szCs w:val="24"/>
        </w:rPr>
        <w:t xml:space="preserve">Vlastníkem hmotného majetku nutného k realizaci projektu a pořízeného z podpory nebo vytvořeného při realizaci projektu je příjemce. Pokud se na pořízení majetku podílí více účastníků projektu podle § 2 </w:t>
      </w:r>
      <w:r>
        <w:rPr>
          <w:sz w:val="24"/>
          <w:szCs w:val="24"/>
        </w:rPr>
        <w:t>odstavce</w:t>
      </w:r>
      <w:r w:rsidRPr="00D32587">
        <w:rPr>
          <w:sz w:val="24"/>
          <w:szCs w:val="24"/>
        </w:rPr>
        <w:t xml:space="preserve"> 2 písm. j) zák. č. 130/2002 Sb., stávají se vlastníky příslušných podílů majetku podle úpravy obsažené ve smlouvě o účasti na řešení projektu podle čl. 2, </w:t>
      </w:r>
      <w:r>
        <w:rPr>
          <w:sz w:val="24"/>
          <w:szCs w:val="24"/>
        </w:rPr>
        <w:t>odstavce</w:t>
      </w:r>
      <w:r w:rsidRPr="00D32587">
        <w:rPr>
          <w:sz w:val="24"/>
          <w:szCs w:val="24"/>
        </w:rPr>
        <w:t xml:space="preserve"> 1</w:t>
      </w:r>
      <w:r>
        <w:rPr>
          <w:sz w:val="24"/>
          <w:szCs w:val="24"/>
        </w:rPr>
        <w:t>1</w:t>
      </w:r>
      <w:r w:rsidRPr="00D32587">
        <w:rPr>
          <w:sz w:val="24"/>
          <w:szCs w:val="24"/>
        </w:rPr>
        <w:t>).</w:t>
      </w:r>
    </w:p>
    <w:p w:rsidR="007B63FA" w:rsidRPr="00D32587" w:rsidRDefault="007B63FA" w:rsidP="003E0BF2">
      <w:pPr>
        <w:numPr>
          <w:ilvl w:val="0"/>
          <w:numId w:val="32"/>
        </w:numPr>
        <w:suppressAutoHyphens w:val="0"/>
        <w:autoSpaceDE w:val="0"/>
        <w:autoSpaceDN w:val="0"/>
        <w:adjustRightInd w:val="0"/>
        <w:spacing w:before="120"/>
        <w:ind w:left="567" w:hanging="567"/>
        <w:jc w:val="both"/>
        <w:rPr>
          <w:color w:val="006600"/>
          <w:sz w:val="24"/>
          <w:szCs w:val="24"/>
        </w:rPr>
      </w:pPr>
      <w:r w:rsidRPr="00D32587">
        <w:rPr>
          <w:sz w:val="24"/>
          <w:szCs w:val="24"/>
        </w:rPr>
        <w:t xml:space="preserve">Po dobu realizace projektu není příjemce </w:t>
      </w:r>
      <w:r>
        <w:rPr>
          <w:sz w:val="24"/>
          <w:szCs w:val="24"/>
        </w:rPr>
        <w:t>nebo další účastník projektu</w:t>
      </w:r>
      <w:r w:rsidRPr="00D32587">
        <w:rPr>
          <w:sz w:val="24"/>
          <w:szCs w:val="24"/>
        </w:rPr>
        <w:t xml:space="preserve"> oprávněn bez souhlasu poskytovatele s tímto majetkem disponovat ve prospěch třetích osob, zejména tento majetek zcizit, pronajmout, půjčit, zapůjčit nebo zastavit. Jakákoliv výše uvedená dispozice s majetkem ve prospěch třetích osob je porušením rozpočtové kázně.</w:t>
      </w:r>
    </w:p>
    <w:p w:rsidR="007B63FA" w:rsidRPr="00D21AAA" w:rsidRDefault="007B63FA" w:rsidP="007B63FA">
      <w:pPr>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b w:val="0"/>
          <w:bCs w:val="0"/>
          <w:sz w:val="24"/>
          <w:szCs w:val="24"/>
        </w:rPr>
      </w:pPr>
    </w:p>
    <w:p w:rsidR="007B63FA" w:rsidRPr="00D21AAA" w:rsidRDefault="007B63FA" w:rsidP="007B63FA">
      <w:pPr>
        <w:keepNext/>
        <w:jc w:val="center"/>
        <w:rPr>
          <w:b/>
          <w:bCs/>
          <w:sz w:val="24"/>
          <w:szCs w:val="24"/>
        </w:rPr>
      </w:pPr>
      <w:r w:rsidRPr="00D21AAA">
        <w:rPr>
          <w:b/>
          <w:bCs/>
          <w:sz w:val="24"/>
          <w:szCs w:val="24"/>
        </w:rPr>
        <w:t xml:space="preserve">Účast třetích stran </w:t>
      </w:r>
    </w:p>
    <w:p w:rsidR="007B63FA" w:rsidRPr="00D21AAA" w:rsidRDefault="007B63FA" w:rsidP="007B63FA">
      <w:pPr>
        <w:numPr>
          <w:ilvl w:val="0"/>
          <w:numId w:val="10"/>
        </w:numPr>
        <w:tabs>
          <w:tab w:val="clear" w:pos="720"/>
          <w:tab w:val="left" w:pos="567"/>
        </w:tabs>
        <w:spacing w:before="120"/>
        <w:ind w:left="567" w:hanging="501"/>
        <w:jc w:val="both"/>
        <w:rPr>
          <w:sz w:val="24"/>
          <w:szCs w:val="24"/>
        </w:rPr>
      </w:pPr>
      <w:r w:rsidRPr="00D21AAA">
        <w:rPr>
          <w:sz w:val="24"/>
          <w:szCs w:val="24"/>
        </w:rPr>
        <w:t>Dodavatelé, jejichž plnění je k realizaci projektu nezbytné a je příjemcem hrazeno v rámci uznaných nákladů projektu uvedených v </w:t>
      </w:r>
      <w:r>
        <w:rPr>
          <w:sz w:val="24"/>
          <w:szCs w:val="24"/>
        </w:rPr>
        <w:t>P</w:t>
      </w:r>
      <w:r w:rsidRPr="00D21AAA">
        <w:rPr>
          <w:sz w:val="24"/>
          <w:szCs w:val="24"/>
        </w:rPr>
        <w:t xml:space="preserve">říloze 2, ale jejichž podíl na projektu není vymezen v návrhu projektu a kteří nejsou podle § 8 </w:t>
      </w:r>
      <w:r>
        <w:rPr>
          <w:sz w:val="24"/>
          <w:szCs w:val="24"/>
        </w:rPr>
        <w:t>odstavce</w:t>
      </w:r>
      <w:r w:rsidRPr="00D21AAA">
        <w:rPr>
          <w:sz w:val="24"/>
          <w:szCs w:val="24"/>
        </w:rPr>
        <w:t xml:space="preserve"> 5 zák</w:t>
      </w:r>
      <w:r>
        <w:rPr>
          <w:sz w:val="24"/>
          <w:szCs w:val="24"/>
        </w:rPr>
        <w:t>.</w:t>
      </w:r>
      <w:r w:rsidRPr="00D21AAA">
        <w:rPr>
          <w:sz w:val="24"/>
          <w:szCs w:val="24"/>
        </w:rPr>
        <w:t xml:space="preserve"> č. 130/2002 Sb. výslovně identifikováni a závazně uvedeni v návrhu projektu přijatém poskytovatelem do veřejné soutěže nebo nejsou identifikováni ani závazně uvedeni v této smlouvě o poskytnutí podpory (nejsou tedy dalšími účastníky projektu), musí být příjemcem vybráni podle zákona č. 137/2006 Sb., o veřejných zakázkách, ve znění pozdějších předpisů. </w:t>
      </w:r>
    </w:p>
    <w:p w:rsidR="007B63FA" w:rsidRPr="00D21AAA" w:rsidRDefault="007B63FA" w:rsidP="007B63FA">
      <w:pPr>
        <w:numPr>
          <w:ilvl w:val="0"/>
          <w:numId w:val="10"/>
        </w:numPr>
        <w:tabs>
          <w:tab w:val="clear" w:pos="720"/>
          <w:tab w:val="left" w:pos="567"/>
        </w:tabs>
        <w:spacing w:before="120"/>
        <w:ind w:left="567" w:hanging="501"/>
        <w:jc w:val="both"/>
        <w:rPr>
          <w:sz w:val="24"/>
          <w:szCs w:val="24"/>
        </w:rPr>
      </w:pPr>
      <w:r w:rsidRPr="00D21AAA">
        <w:rPr>
          <w:sz w:val="24"/>
          <w:szCs w:val="24"/>
        </w:rPr>
        <w:t xml:space="preserve">Příjemce odpovídá za to, </w:t>
      </w:r>
      <w:r w:rsidRPr="001B287B">
        <w:rPr>
          <w:sz w:val="24"/>
          <w:szCs w:val="24"/>
        </w:rPr>
        <w:t>že jím (příp. dalším účastníkem projektu)</w:t>
      </w:r>
      <w:r w:rsidRPr="00832A73">
        <w:rPr>
          <w:color w:val="006600"/>
          <w:sz w:val="24"/>
          <w:szCs w:val="24"/>
        </w:rPr>
        <w:t xml:space="preserve"> </w:t>
      </w:r>
      <w:r>
        <w:rPr>
          <w:sz w:val="24"/>
          <w:szCs w:val="24"/>
        </w:rPr>
        <w:t>uzavřené smlouvy o </w:t>
      </w:r>
      <w:r w:rsidRPr="00D21AAA">
        <w:rPr>
          <w:sz w:val="24"/>
          <w:szCs w:val="24"/>
        </w:rPr>
        <w:t>účasti třetích osob na realizaci projektu bu</w:t>
      </w:r>
      <w:r>
        <w:rPr>
          <w:sz w:val="24"/>
          <w:szCs w:val="24"/>
        </w:rPr>
        <w:t>dou obsahovat smluvní závazky a </w:t>
      </w:r>
      <w:r w:rsidRPr="00D21AAA">
        <w:rPr>
          <w:sz w:val="24"/>
          <w:szCs w:val="24"/>
        </w:rPr>
        <w:t>ustanovení, dávající poskytovateli stejná práva kontroly účasti třetích osob na realizaci projektu, jaká má poskytovatel vůči příjemci. Před uzavřením smluv o účasti třetích osob na realizaci projektu je příjemce povinen vyžádat si předchozí písemné stanovisko poskytovatele a řídit se jím. V případě souhlasu posk</w:t>
      </w:r>
      <w:r>
        <w:rPr>
          <w:sz w:val="24"/>
          <w:szCs w:val="24"/>
        </w:rPr>
        <w:t>ytovatele s uzavřením smlouvy o </w:t>
      </w:r>
      <w:r w:rsidRPr="00D21AAA">
        <w:rPr>
          <w:sz w:val="24"/>
          <w:szCs w:val="24"/>
        </w:rPr>
        <w:t xml:space="preserve">účasti třetích osob na realizaci projektu je příjemce povinen následně, nejpozději do 30 dnů ode dne podpisu, zaslat poskytovateli kopii příslušné smlouvy o účasti třetích osob. U těchto třetích osob je příjemce povinen si zajistit, že bude moci dodržet všechny podmínky stanovené touto smlouvou o poskytnutí podpory. </w:t>
      </w:r>
    </w:p>
    <w:p w:rsidR="007B63FA" w:rsidRPr="00D21AAA" w:rsidRDefault="007B63FA" w:rsidP="007B63FA">
      <w:pPr>
        <w:pStyle w:val="Nadpis3"/>
        <w:widowControl w:val="0"/>
        <w:numPr>
          <w:ilvl w:val="0"/>
          <w:numId w:val="0"/>
        </w:numPr>
        <w:spacing w:before="0" w:after="0"/>
        <w:jc w:val="center"/>
        <w:rPr>
          <w:rFonts w:ascii="Times New Roman" w:hAnsi="Times New Roman" w:cs="Times New Roman"/>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sz w:val="24"/>
          <w:szCs w:val="24"/>
        </w:rPr>
      </w:pPr>
      <w:r w:rsidRPr="00D21AAA">
        <w:rPr>
          <w:b/>
          <w:bCs/>
          <w:sz w:val="24"/>
          <w:szCs w:val="24"/>
        </w:rPr>
        <w:t xml:space="preserve">Poskytování informací </w:t>
      </w:r>
    </w:p>
    <w:p w:rsidR="007B63FA" w:rsidRPr="00D21AAA" w:rsidRDefault="007B63FA" w:rsidP="007B63FA">
      <w:pPr>
        <w:numPr>
          <w:ilvl w:val="0"/>
          <w:numId w:val="11"/>
        </w:numPr>
        <w:tabs>
          <w:tab w:val="clear" w:pos="360"/>
          <w:tab w:val="left" w:pos="567"/>
        </w:tabs>
        <w:spacing w:before="120"/>
        <w:ind w:left="567" w:hanging="567"/>
        <w:jc w:val="both"/>
        <w:rPr>
          <w:sz w:val="24"/>
          <w:szCs w:val="24"/>
        </w:rPr>
      </w:pPr>
      <w:r w:rsidRPr="00D21AAA">
        <w:rPr>
          <w:sz w:val="24"/>
          <w:szCs w:val="24"/>
        </w:rPr>
        <w:t>Příjemce je povinen zveřejňovat úplné, pravdivé a včasné informace o projektu a získaných výsledcích projektu v souladu s § 12 zák</w:t>
      </w:r>
      <w:r>
        <w:rPr>
          <w:sz w:val="24"/>
          <w:szCs w:val="24"/>
        </w:rPr>
        <w:t>.</w:t>
      </w:r>
      <w:r w:rsidRPr="00D21AAA">
        <w:rPr>
          <w:sz w:val="24"/>
          <w:szCs w:val="24"/>
        </w:rPr>
        <w:t xml:space="preserve"> č. 130/2002 Sb.</w:t>
      </w:r>
    </w:p>
    <w:p w:rsidR="007B63FA" w:rsidRPr="00D21AAA" w:rsidRDefault="007B63FA" w:rsidP="007B63FA">
      <w:pPr>
        <w:numPr>
          <w:ilvl w:val="0"/>
          <w:numId w:val="11"/>
        </w:numPr>
        <w:tabs>
          <w:tab w:val="clear" w:pos="360"/>
          <w:tab w:val="left" w:pos="567"/>
        </w:tabs>
        <w:spacing w:before="120"/>
        <w:ind w:left="567" w:hanging="567"/>
        <w:jc w:val="both"/>
        <w:rPr>
          <w:sz w:val="24"/>
          <w:szCs w:val="24"/>
        </w:rPr>
      </w:pPr>
      <w:r w:rsidRPr="00D21AAA">
        <w:rPr>
          <w:sz w:val="24"/>
          <w:szCs w:val="24"/>
        </w:rPr>
        <w:t>Příjemce plní povinnost p</w:t>
      </w:r>
      <w:r>
        <w:rPr>
          <w:sz w:val="24"/>
          <w:szCs w:val="24"/>
        </w:rPr>
        <w:t>oskytování informací podle odstavce</w:t>
      </w:r>
      <w:r w:rsidRPr="00D21AAA">
        <w:rPr>
          <w:sz w:val="24"/>
          <w:szCs w:val="24"/>
        </w:rPr>
        <w:t xml:space="preserve"> 1 tohoto článku předáním údajů o projektu nebo údajů o získaných výsledcích poskytovateli ke zveřejnění prostřednictvím IS VaVaI ve formě a v termínech stanovených poskytovatelem v souladu s požadavky §§ 30 až 32 zák</w:t>
      </w:r>
      <w:r>
        <w:rPr>
          <w:sz w:val="24"/>
          <w:szCs w:val="24"/>
        </w:rPr>
        <w:t>.</w:t>
      </w:r>
      <w:r w:rsidRPr="00D21AAA">
        <w:rPr>
          <w:sz w:val="24"/>
          <w:szCs w:val="24"/>
        </w:rPr>
        <w:t xml:space="preserve"> č. 130/2002 Sb. a nařízení vlády</w:t>
      </w:r>
      <w:r>
        <w:rPr>
          <w:sz w:val="24"/>
          <w:szCs w:val="24"/>
        </w:rPr>
        <w:t> </w:t>
      </w:r>
      <w:r w:rsidRPr="00D21AAA">
        <w:rPr>
          <w:sz w:val="24"/>
          <w:szCs w:val="24"/>
        </w:rPr>
        <w:t>č.</w:t>
      </w:r>
      <w:r>
        <w:rPr>
          <w:sz w:val="24"/>
          <w:szCs w:val="24"/>
        </w:rPr>
        <w:t> </w:t>
      </w:r>
      <w:r w:rsidRPr="00D21AAA">
        <w:rPr>
          <w:sz w:val="24"/>
          <w:szCs w:val="24"/>
        </w:rPr>
        <w:t>397/2009</w:t>
      </w:r>
      <w:r>
        <w:rPr>
          <w:sz w:val="24"/>
          <w:szCs w:val="24"/>
        </w:rPr>
        <w:t> </w:t>
      </w:r>
      <w:r w:rsidRPr="00D21AAA">
        <w:rPr>
          <w:sz w:val="24"/>
          <w:szCs w:val="24"/>
        </w:rPr>
        <w:t>Sb., o informačním systému výzkumu, experimentálního vývoje a inovací.</w:t>
      </w:r>
    </w:p>
    <w:p w:rsidR="007B63FA" w:rsidRPr="00D21AAA" w:rsidRDefault="007B63FA" w:rsidP="007B63FA">
      <w:pPr>
        <w:numPr>
          <w:ilvl w:val="0"/>
          <w:numId w:val="11"/>
        </w:numPr>
        <w:tabs>
          <w:tab w:val="clear" w:pos="360"/>
          <w:tab w:val="left" w:pos="567"/>
        </w:tabs>
        <w:spacing w:before="120"/>
        <w:ind w:left="567" w:hanging="567"/>
        <w:jc w:val="both"/>
        <w:rPr>
          <w:sz w:val="24"/>
          <w:szCs w:val="24"/>
        </w:rPr>
      </w:pPr>
      <w:r w:rsidRPr="00D21AAA">
        <w:rPr>
          <w:sz w:val="24"/>
          <w:szCs w:val="24"/>
        </w:rPr>
        <w:t>Příjemce je povinen zveřejňovat výsledky projektu v souladu se zák</w:t>
      </w:r>
      <w:r>
        <w:rPr>
          <w:sz w:val="24"/>
          <w:szCs w:val="24"/>
        </w:rPr>
        <w:t>. </w:t>
      </w:r>
      <w:r w:rsidRPr="00D21AAA">
        <w:rPr>
          <w:sz w:val="24"/>
          <w:szCs w:val="24"/>
        </w:rPr>
        <w:t>č.</w:t>
      </w:r>
      <w:r>
        <w:rPr>
          <w:sz w:val="24"/>
          <w:szCs w:val="24"/>
        </w:rPr>
        <w:t> </w:t>
      </w:r>
      <w:r w:rsidRPr="00D21AAA">
        <w:rPr>
          <w:sz w:val="24"/>
          <w:szCs w:val="24"/>
        </w:rPr>
        <w:t>130/2002 Sb. a v informacích zveřejňovaných v souvislosti s tímto projektem uvádět důsledně identifikační kód projektu podle centrální evidence projektů</w:t>
      </w:r>
      <w:r>
        <w:rPr>
          <w:sz w:val="24"/>
          <w:szCs w:val="24"/>
        </w:rPr>
        <w:t xml:space="preserve"> a</w:t>
      </w:r>
      <w:r w:rsidRPr="00D21AAA">
        <w:rPr>
          <w:sz w:val="24"/>
          <w:szCs w:val="24"/>
        </w:rPr>
        <w:t xml:space="preserve"> oficiální logo poskytovatele všude tam, kde je to možné, a </w:t>
      </w:r>
      <w:r>
        <w:rPr>
          <w:sz w:val="24"/>
          <w:szCs w:val="24"/>
        </w:rPr>
        <w:t xml:space="preserve">dále </w:t>
      </w:r>
      <w:r w:rsidRPr="00D21AAA">
        <w:rPr>
          <w:sz w:val="24"/>
          <w:szCs w:val="24"/>
        </w:rPr>
        <w:t>skutečnost, že výsledek byl získán za finančního přispění poskytovatele v rámci účelové podpory výzkumu a vývoje v následující formě: „Výsledky tohoto projektu L</w:t>
      </w:r>
      <w:r>
        <w:rPr>
          <w:sz w:val="24"/>
          <w:szCs w:val="24"/>
        </w:rPr>
        <w:t>O12</w:t>
      </w:r>
      <w:r w:rsidRPr="00D21AAA">
        <w:rPr>
          <w:sz w:val="24"/>
          <w:szCs w:val="24"/>
        </w:rPr>
        <w:t>xx byly získány za finančního přispění Ministerstva školství, mládeže a tělovýchovy v rámci účelové podpory programu „</w:t>
      </w:r>
      <w:r>
        <w:rPr>
          <w:sz w:val="24"/>
          <w:szCs w:val="24"/>
        </w:rPr>
        <w:t>Národní program udržitelnosti I</w:t>
      </w:r>
      <w:r w:rsidRPr="00D21AAA">
        <w:rPr>
          <w:sz w:val="24"/>
          <w:szCs w:val="24"/>
        </w:rPr>
        <w:t>“</w:t>
      </w:r>
      <w:r>
        <w:rPr>
          <w:sz w:val="24"/>
          <w:szCs w:val="24"/>
        </w:rPr>
        <w:t>“</w:t>
      </w:r>
      <w:r w:rsidRPr="00D21AAA">
        <w:rPr>
          <w:sz w:val="24"/>
          <w:szCs w:val="24"/>
        </w:rPr>
        <w:t>, nebo její plnohodnotný cizojazyčný ekvivalent.</w:t>
      </w:r>
    </w:p>
    <w:p w:rsidR="007B63FA" w:rsidRPr="00D21AAA" w:rsidRDefault="007B63FA" w:rsidP="007B63FA">
      <w:pPr>
        <w:numPr>
          <w:ilvl w:val="0"/>
          <w:numId w:val="11"/>
        </w:numPr>
        <w:tabs>
          <w:tab w:val="clear" w:pos="360"/>
          <w:tab w:val="left" w:pos="567"/>
        </w:tabs>
        <w:spacing w:before="120"/>
        <w:ind w:left="567" w:hanging="567"/>
        <w:jc w:val="both"/>
        <w:rPr>
          <w:sz w:val="24"/>
          <w:szCs w:val="24"/>
        </w:rPr>
      </w:pPr>
      <w:r w:rsidRPr="00D21AAA">
        <w:rPr>
          <w:sz w:val="24"/>
          <w:szCs w:val="24"/>
        </w:rPr>
        <w:lastRenderedPageBreak/>
        <w:t>Hodlá-li příjemce výsledek projektu komerčně či jinak využít, je povinen vyžádat si od poskytovatele předchozí písemné stanovisko k takovému využití výsledků projektu a</w:t>
      </w:r>
      <w:r>
        <w:rPr>
          <w:sz w:val="24"/>
          <w:szCs w:val="24"/>
        </w:rPr>
        <w:t> </w:t>
      </w:r>
      <w:r w:rsidRPr="00D21AAA">
        <w:rPr>
          <w:sz w:val="24"/>
          <w:szCs w:val="24"/>
        </w:rPr>
        <w:t>řídit se jím.</w:t>
      </w:r>
    </w:p>
    <w:p w:rsidR="007B63FA" w:rsidRPr="003A0964" w:rsidRDefault="007B63FA" w:rsidP="007B63FA">
      <w:pPr>
        <w:numPr>
          <w:ilvl w:val="0"/>
          <w:numId w:val="11"/>
        </w:numPr>
        <w:tabs>
          <w:tab w:val="clear" w:pos="360"/>
          <w:tab w:val="left" w:pos="567"/>
        </w:tabs>
        <w:spacing w:before="120"/>
        <w:ind w:left="567" w:hanging="567"/>
        <w:jc w:val="both"/>
        <w:rPr>
          <w:sz w:val="24"/>
          <w:szCs w:val="24"/>
        </w:rPr>
      </w:pPr>
      <w:r w:rsidRPr="003A0964">
        <w:rPr>
          <w:sz w:val="24"/>
          <w:szCs w:val="24"/>
        </w:rPr>
        <w:t>Pokud je vlastní předmět realizace projektu nebo jeho výsledek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v závěrečné zprávě tak, aby byly zveřejnitelné podle odstavce 2 a 3 tohoto článku. Pokud je předmět realizace projektu nebo jeho výsledek utajovanou informací, předají poskytovatel i příjemce úplné údaje o projektu a výsledcích postupem stanoveným zákonem č. 412/2005 Sb., o ochraně utajovaných informací a o bezpečnostní způsobilosti, ve znění pozdějších předpisů.</w:t>
      </w:r>
    </w:p>
    <w:p w:rsidR="007B63FA" w:rsidRPr="00BD5A2E" w:rsidRDefault="007B63FA" w:rsidP="007B63FA">
      <w:pPr>
        <w:numPr>
          <w:ilvl w:val="0"/>
          <w:numId w:val="11"/>
        </w:numPr>
        <w:tabs>
          <w:tab w:val="clear" w:pos="360"/>
          <w:tab w:val="left" w:pos="567"/>
        </w:tabs>
        <w:autoSpaceDE w:val="0"/>
        <w:spacing w:before="120" w:after="120"/>
        <w:ind w:left="567" w:hanging="567"/>
        <w:jc w:val="both"/>
        <w:rPr>
          <w:sz w:val="24"/>
          <w:szCs w:val="24"/>
        </w:rPr>
      </w:pPr>
      <w:r w:rsidRPr="003A0964">
        <w:rPr>
          <w:sz w:val="24"/>
          <w:szCs w:val="24"/>
        </w:rPr>
        <w:t>V souladu se zák. č. 130/2002 Sb. příjemce souhlasí se zveřejňováním názvu a předmětu řešení projektu, úplného názvu nebo obchodní firmy příjemce podpory, plného jména řešitele, doby řešení projektu, celkových u</w:t>
      </w:r>
      <w:r>
        <w:rPr>
          <w:sz w:val="24"/>
          <w:szCs w:val="24"/>
        </w:rPr>
        <w:t>znaných nákladů projektu a </w:t>
      </w:r>
      <w:r w:rsidRPr="003A0964">
        <w:rPr>
          <w:sz w:val="24"/>
          <w:szCs w:val="24"/>
        </w:rPr>
        <w:t xml:space="preserve">jejich členění, výše podpory, stupně důvěrnosti údajů a po ukončení řešení projektu výsledku jeho zhodnocení poskytovatelem v rozsahu stanoveném IS VaVaI </w:t>
      </w:r>
      <w:r w:rsidRPr="003E56A8">
        <w:rPr>
          <w:sz w:val="24"/>
          <w:szCs w:val="24"/>
        </w:rPr>
        <w:t xml:space="preserve">a se zpřístupněním </w:t>
      </w:r>
      <w:r w:rsidRPr="00C4171A">
        <w:rPr>
          <w:sz w:val="24"/>
          <w:szCs w:val="24"/>
        </w:rPr>
        <w:t>redakčně upravené závěrečné zprávy projektu veřejnosti.</w:t>
      </w:r>
    </w:p>
    <w:p w:rsidR="007B63FA" w:rsidRPr="001B287B" w:rsidRDefault="007B63FA" w:rsidP="007B63FA">
      <w:pPr>
        <w:numPr>
          <w:ilvl w:val="0"/>
          <w:numId w:val="11"/>
        </w:numPr>
        <w:tabs>
          <w:tab w:val="clear" w:pos="360"/>
          <w:tab w:val="left" w:pos="567"/>
        </w:tabs>
        <w:autoSpaceDE w:val="0"/>
        <w:spacing w:before="120" w:after="120"/>
        <w:ind w:left="567" w:hanging="567"/>
        <w:jc w:val="both"/>
        <w:rPr>
          <w:sz w:val="24"/>
          <w:szCs w:val="24"/>
        </w:rPr>
      </w:pPr>
      <w:r w:rsidRPr="001B287B">
        <w:rPr>
          <w:sz w:val="24"/>
          <w:szCs w:val="24"/>
        </w:rPr>
        <w:t>Příjemce souhlasí, že v případě, kdy jako další zdroj financování Centra je projekt podporovaný ze státního rozpočtu ČR některým poskytovatelem, budou tomuto poskytovateli (pokud o to požádá) sděleny údaje z návrhu projektu:</w:t>
      </w:r>
    </w:p>
    <w:p w:rsidR="007B63FA" w:rsidRPr="001B287B" w:rsidRDefault="007B63FA" w:rsidP="007B63FA">
      <w:pPr>
        <w:tabs>
          <w:tab w:val="left" w:pos="567"/>
        </w:tabs>
        <w:autoSpaceDE w:val="0"/>
        <w:spacing w:before="120" w:after="120"/>
        <w:ind w:left="567"/>
        <w:jc w:val="both"/>
        <w:rPr>
          <w:sz w:val="24"/>
          <w:szCs w:val="24"/>
        </w:rPr>
      </w:pPr>
      <w:r w:rsidRPr="001B287B">
        <w:rPr>
          <w:sz w:val="24"/>
          <w:szCs w:val="24"/>
        </w:rPr>
        <w:t>•</w:t>
      </w:r>
      <w:r w:rsidRPr="001B287B">
        <w:rPr>
          <w:sz w:val="24"/>
          <w:szCs w:val="24"/>
        </w:rPr>
        <w:tab/>
        <w:t>seznam klíčových členů řešitelského týmu, vč</w:t>
      </w:r>
      <w:r>
        <w:rPr>
          <w:sz w:val="24"/>
          <w:szCs w:val="24"/>
        </w:rPr>
        <w:t>etně</w:t>
      </w:r>
      <w:r w:rsidRPr="001B287B">
        <w:rPr>
          <w:sz w:val="24"/>
          <w:szCs w:val="24"/>
        </w:rPr>
        <w:t xml:space="preserve"> řešitele, jejich pracovní pozice a rozsah pracovní činnosti, kterou vykonávají v rámci projektu;</w:t>
      </w:r>
    </w:p>
    <w:p w:rsidR="007B63FA" w:rsidRPr="001B287B" w:rsidRDefault="007B63FA" w:rsidP="007B63FA">
      <w:pPr>
        <w:tabs>
          <w:tab w:val="left" w:pos="567"/>
        </w:tabs>
        <w:autoSpaceDE w:val="0"/>
        <w:spacing w:before="120" w:after="120"/>
        <w:ind w:left="567"/>
        <w:jc w:val="both"/>
        <w:rPr>
          <w:sz w:val="24"/>
          <w:szCs w:val="24"/>
        </w:rPr>
      </w:pPr>
      <w:r w:rsidRPr="001B287B">
        <w:rPr>
          <w:sz w:val="24"/>
          <w:szCs w:val="24"/>
        </w:rPr>
        <w:t>•</w:t>
      </w:r>
      <w:r w:rsidRPr="001B287B">
        <w:rPr>
          <w:sz w:val="24"/>
          <w:szCs w:val="24"/>
        </w:rPr>
        <w:tab/>
        <w:t>seznam hmotného a nehmotného majetku uvedeného ve způsobilých nákladech projektu, doba a rozsah použití v projektu.</w:t>
      </w:r>
    </w:p>
    <w:p w:rsidR="007B63FA" w:rsidRPr="001B287B" w:rsidRDefault="007B63FA" w:rsidP="007B63FA">
      <w:pPr>
        <w:tabs>
          <w:tab w:val="left" w:pos="567"/>
        </w:tabs>
        <w:autoSpaceDE w:val="0"/>
        <w:spacing w:before="120" w:after="120"/>
        <w:ind w:left="567"/>
        <w:jc w:val="both"/>
        <w:rPr>
          <w:sz w:val="24"/>
          <w:szCs w:val="24"/>
        </w:rPr>
      </w:pPr>
      <w:r w:rsidRPr="001B287B">
        <w:rPr>
          <w:sz w:val="24"/>
          <w:szCs w:val="24"/>
        </w:rPr>
        <w:t>Tyto informace však budou považovány za důvěrné a lze je použít pouze k výše popsanému účelu.</w:t>
      </w:r>
    </w:p>
    <w:p w:rsidR="007B63FA" w:rsidRPr="00D21AAA" w:rsidRDefault="007B63FA" w:rsidP="007B63FA">
      <w:pPr>
        <w:tabs>
          <w:tab w:val="left" w:pos="426"/>
        </w:tabs>
        <w:ind w:left="425" w:hanging="425"/>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bookmarkStart w:id="3" w:name="_Ref126924522"/>
    </w:p>
    <w:bookmarkEnd w:id="3"/>
    <w:p w:rsidR="007B63FA" w:rsidRPr="00D21AAA" w:rsidRDefault="007B63FA" w:rsidP="007B63FA">
      <w:pPr>
        <w:jc w:val="center"/>
        <w:rPr>
          <w:b/>
          <w:bCs/>
          <w:sz w:val="24"/>
          <w:szCs w:val="24"/>
        </w:rPr>
      </w:pPr>
      <w:r w:rsidRPr="00D21AAA">
        <w:rPr>
          <w:b/>
          <w:bCs/>
          <w:sz w:val="24"/>
          <w:szCs w:val="24"/>
        </w:rPr>
        <w:t>Práva k výsledkům a využití výsledků projektu</w:t>
      </w:r>
    </w:p>
    <w:p w:rsidR="007B63FA" w:rsidRPr="003A0964" w:rsidRDefault="007B63FA" w:rsidP="007B63FA">
      <w:pPr>
        <w:numPr>
          <w:ilvl w:val="0"/>
          <w:numId w:val="12"/>
        </w:numPr>
        <w:tabs>
          <w:tab w:val="clear" w:pos="360"/>
          <w:tab w:val="num" w:pos="567"/>
        </w:tabs>
        <w:spacing w:before="120"/>
        <w:ind w:left="567" w:hanging="567"/>
        <w:jc w:val="both"/>
        <w:rPr>
          <w:sz w:val="24"/>
          <w:szCs w:val="24"/>
        </w:rPr>
      </w:pPr>
      <w:r w:rsidRPr="003A0964">
        <w:rPr>
          <w:sz w:val="24"/>
          <w:szCs w:val="24"/>
        </w:rPr>
        <w:t xml:space="preserve">Užívací a vlastnická práva k výsledkům projektu, vzniklým při realizaci projektu, náleží příjemci. Pokud se na vzniku výsledku podílí více účastníků projektu podle § 2 </w:t>
      </w:r>
      <w:r>
        <w:rPr>
          <w:sz w:val="24"/>
          <w:szCs w:val="24"/>
        </w:rPr>
        <w:t>odstavce</w:t>
      </w:r>
      <w:r w:rsidRPr="003A0964">
        <w:rPr>
          <w:sz w:val="24"/>
          <w:szCs w:val="24"/>
        </w:rPr>
        <w:t xml:space="preserve"> 2 písm. j) zák. č. 130/2002 Sb., jsou jejich užívací a vlastnická práva upravena ve smlouvě o účasti na řešení projektu podle č</w:t>
      </w:r>
      <w:r>
        <w:rPr>
          <w:sz w:val="24"/>
          <w:szCs w:val="24"/>
        </w:rPr>
        <w:t>l. 2, odstavce 11</w:t>
      </w:r>
      <w:r w:rsidRPr="003A0964">
        <w:rPr>
          <w:sz w:val="24"/>
          <w:szCs w:val="24"/>
        </w:rPr>
        <w:t xml:space="preserve">). </w:t>
      </w:r>
      <w:r w:rsidRPr="003E56A8">
        <w:rPr>
          <w:sz w:val="24"/>
          <w:szCs w:val="24"/>
        </w:rPr>
        <w:t xml:space="preserve">Pro účely tohoto článku smlouvy o poskytnutí podpory </w:t>
      </w:r>
      <w:r w:rsidRPr="00C4171A">
        <w:rPr>
          <w:sz w:val="24"/>
          <w:szCs w:val="24"/>
        </w:rPr>
        <w:t xml:space="preserve">se příjemcem rozumí </w:t>
      </w:r>
      <w:r w:rsidRPr="003A0964">
        <w:rPr>
          <w:sz w:val="24"/>
          <w:szCs w:val="24"/>
        </w:rPr>
        <w:t>i další účastník projektu. Využití těchto výsledků projektu se řídí ustanovením § 11 </w:t>
      </w:r>
      <w:r>
        <w:rPr>
          <w:sz w:val="24"/>
          <w:szCs w:val="24"/>
        </w:rPr>
        <w:t>odstavce</w:t>
      </w:r>
      <w:r w:rsidRPr="003A0964">
        <w:rPr>
          <w:sz w:val="24"/>
          <w:szCs w:val="24"/>
        </w:rPr>
        <w:t> 1 zák. č. 130/2002 Sb. Práva autorů a původců výsledků a majitelů ochranných práv k nim jsou upravena zvláštními právními předpisy.</w:t>
      </w:r>
    </w:p>
    <w:p w:rsidR="007B63FA" w:rsidRPr="00D21AAA" w:rsidRDefault="007B63FA" w:rsidP="007B63FA">
      <w:pPr>
        <w:numPr>
          <w:ilvl w:val="0"/>
          <w:numId w:val="12"/>
        </w:numPr>
        <w:tabs>
          <w:tab w:val="clear" w:pos="360"/>
          <w:tab w:val="num" w:pos="567"/>
        </w:tabs>
        <w:spacing w:before="120"/>
        <w:ind w:left="567" w:hanging="567"/>
        <w:jc w:val="both"/>
        <w:rPr>
          <w:sz w:val="24"/>
          <w:szCs w:val="24"/>
        </w:rPr>
      </w:pPr>
      <w:r w:rsidRPr="00D21AAA">
        <w:rPr>
          <w:sz w:val="24"/>
          <w:szCs w:val="24"/>
        </w:rPr>
        <w:t>Mohou-li vůči příjemci uplatňovat nároky na práva k výsledkům projektu třetí osoby, musí příjemce provést taková opatření nebo uzavřít takové smlouvy o poskytnutí podpory, aby tato práva byla vykonávána v souladu s jeho vlastními závazky vyplývajícími z této smlouvy o poskytnutí podpory.</w:t>
      </w:r>
    </w:p>
    <w:p w:rsidR="007B63FA" w:rsidRPr="00D21AAA" w:rsidRDefault="007B63FA" w:rsidP="007B63FA">
      <w:pPr>
        <w:numPr>
          <w:ilvl w:val="0"/>
          <w:numId w:val="12"/>
        </w:numPr>
        <w:tabs>
          <w:tab w:val="clear" w:pos="360"/>
          <w:tab w:val="num" w:pos="567"/>
        </w:tabs>
        <w:spacing w:before="120"/>
        <w:ind w:left="567" w:hanging="567"/>
        <w:jc w:val="both"/>
        <w:rPr>
          <w:sz w:val="24"/>
          <w:szCs w:val="24"/>
        </w:rPr>
      </w:pPr>
      <w:r w:rsidRPr="00D21AAA">
        <w:rPr>
          <w:sz w:val="24"/>
          <w:szCs w:val="24"/>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rsidR="007B63FA" w:rsidRPr="00D21AAA" w:rsidRDefault="007B63FA" w:rsidP="007B63FA">
      <w:pPr>
        <w:numPr>
          <w:ilvl w:val="0"/>
          <w:numId w:val="12"/>
        </w:numPr>
        <w:tabs>
          <w:tab w:val="clear" w:pos="360"/>
          <w:tab w:val="num" w:pos="567"/>
        </w:tabs>
        <w:spacing w:before="120"/>
        <w:ind w:left="567" w:hanging="567"/>
        <w:jc w:val="both"/>
        <w:rPr>
          <w:sz w:val="24"/>
          <w:szCs w:val="24"/>
        </w:rPr>
      </w:pPr>
      <w:r w:rsidRPr="00D21AAA">
        <w:rPr>
          <w:sz w:val="24"/>
          <w:szCs w:val="24"/>
        </w:rPr>
        <w:lastRenderedPageBreak/>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o poskytnutí podpory. </w:t>
      </w:r>
    </w:p>
    <w:p w:rsidR="007B63FA" w:rsidRPr="00D21AAA" w:rsidRDefault="007B63FA" w:rsidP="007B63FA">
      <w:pPr>
        <w:numPr>
          <w:ilvl w:val="0"/>
          <w:numId w:val="12"/>
        </w:numPr>
        <w:tabs>
          <w:tab w:val="clear" w:pos="360"/>
          <w:tab w:val="num" w:pos="567"/>
        </w:tabs>
        <w:spacing w:before="120"/>
        <w:ind w:left="567" w:hanging="567"/>
        <w:jc w:val="both"/>
        <w:rPr>
          <w:sz w:val="24"/>
          <w:szCs w:val="24"/>
        </w:rPr>
      </w:pPr>
      <w:r w:rsidRPr="00D21AAA">
        <w:rPr>
          <w:sz w:val="24"/>
          <w:szCs w:val="24"/>
        </w:rPr>
        <w:t>Využitím se pro účely této smlouvy o poskytnutí podpory rozumí přímé nebo nepřímé použití výsledků projektu k výzkumným nebo komerčním účelům. Za komerční se považuje přímé nebo nepřímé použití výsledků projektu pro vývoj výrobku, technologie nebo služby a jejich uplatnění na trhu nebo přímé nebo nepřímé použití výsledků projektu pro koncepci a poskytování služby. Příjemce je povinen si zajistit majetková práva k výsledkům projektu, které jsou předmětem využití podle takové smlouvy.</w:t>
      </w:r>
    </w:p>
    <w:p w:rsidR="007B63FA" w:rsidRPr="00C4171A" w:rsidRDefault="007B63FA" w:rsidP="007B63FA">
      <w:pPr>
        <w:numPr>
          <w:ilvl w:val="0"/>
          <w:numId w:val="12"/>
        </w:numPr>
        <w:tabs>
          <w:tab w:val="clear" w:pos="360"/>
          <w:tab w:val="num" w:pos="567"/>
        </w:tabs>
        <w:spacing w:before="120"/>
        <w:ind w:left="567" w:hanging="567"/>
        <w:jc w:val="both"/>
        <w:rPr>
          <w:sz w:val="24"/>
          <w:szCs w:val="24"/>
        </w:rPr>
      </w:pPr>
      <w:r w:rsidRPr="003A0964">
        <w:rPr>
          <w:sz w:val="24"/>
          <w:szCs w:val="24"/>
        </w:rPr>
        <w:t>Příjemce podpory na řešení projektu aplikovaného výzkumu uzavře s uživatelem výsledků smlouvu o využití výsledků dle § 11 zák</w:t>
      </w:r>
      <w:r>
        <w:rPr>
          <w:sz w:val="24"/>
          <w:szCs w:val="24"/>
        </w:rPr>
        <w:t>. č. 130/2002 Sb.</w:t>
      </w:r>
      <w:r w:rsidRPr="003E56A8">
        <w:rPr>
          <w:sz w:val="24"/>
          <w:szCs w:val="24"/>
        </w:rPr>
        <w:t>, kterou předloží poskytovateli nejpozději před ukončením řešení pr</w:t>
      </w:r>
      <w:r>
        <w:rPr>
          <w:sz w:val="24"/>
          <w:szCs w:val="24"/>
        </w:rPr>
        <w:t>ojektu. Při uzavírání smlouvy o </w:t>
      </w:r>
      <w:r w:rsidRPr="003E56A8">
        <w:rPr>
          <w:sz w:val="24"/>
          <w:szCs w:val="24"/>
        </w:rPr>
        <w:t>využití výsledků se vychází z úpravy užívacích a vlastnických práv k výsledkům uvedené v této smlouvě</w:t>
      </w:r>
      <w:r w:rsidRPr="00C4171A">
        <w:rPr>
          <w:sz w:val="24"/>
          <w:szCs w:val="24"/>
        </w:rPr>
        <w:t xml:space="preserve"> o poskytnutí podpory.</w:t>
      </w:r>
    </w:p>
    <w:p w:rsidR="007B63FA" w:rsidRPr="00D21AAA" w:rsidRDefault="007B63FA" w:rsidP="007B63FA">
      <w:pPr>
        <w:numPr>
          <w:ilvl w:val="0"/>
          <w:numId w:val="12"/>
        </w:numPr>
        <w:tabs>
          <w:tab w:val="clear" w:pos="360"/>
          <w:tab w:val="num" w:pos="567"/>
        </w:tabs>
        <w:spacing w:before="120"/>
        <w:ind w:left="567" w:hanging="567"/>
        <w:jc w:val="both"/>
        <w:rPr>
          <w:sz w:val="24"/>
          <w:szCs w:val="24"/>
        </w:rPr>
      </w:pPr>
      <w:r>
        <w:rPr>
          <w:sz w:val="24"/>
          <w:szCs w:val="24"/>
        </w:rPr>
        <w:t>Jestliže</w:t>
      </w:r>
      <w:r w:rsidRPr="00D21AAA">
        <w:rPr>
          <w:sz w:val="24"/>
          <w:szCs w:val="24"/>
        </w:rPr>
        <w:t xml:space="preserve"> příjemce </w:t>
      </w:r>
      <w:r>
        <w:rPr>
          <w:sz w:val="24"/>
          <w:szCs w:val="24"/>
        </w:rPr>
        <w:t xml:space="preserve">nevyužije </w:t>
      </w:r>
      <w:r w:rsidRPr="00D21AAA">
        <w:rPr>
          <w:sz w:val="24"/>
          <w:szCs w:val="24"/>
        </w:rPr>
        <w:t>výsledky projektu způsobem a v době stanovené ve smlouvě o využití výsledků, postupuje se podle ustanovení §</w:t>
      </w:r>
      <w:r>
        <w:rPr>
          <w:sz w:val="24"/>
          <w:szCs w:val="24"/>
        </w:rPr>
        <w:t> </w:t>
      </w:r>
      <w:r w:rsidRPr="00D21AAA">
        <w:rPr>
          <w:sz w:val="24"/>
          <w:szCs w:val="24"/>
        </w:rPr>
        <w:t>16</w:t>
      </w:r>
      <w:r>
        <w:rPr>
          <w:sz w:val="24"/>
          <w:szCs w:val="24"/>
        </w:rPr>
        <w:t> odstavce </w:t>
      </w:r>
      <w:r w:rsidRPr="00D21AAA">
        <w:rPr>
          <w:sz w:val="24"/>
          <w:szCs w:val="24"/>
        </w:rPr>
        <w:t>4</w:t>
      </w:r>
      <w:r>
        <w:rPr>
          <w:sz w:val="24"/>
          <w:szCs w:val="24"/>
        </w:rPr>
        <w:t> </w:t>
      </w:r>
      <w:r w:rsidRPr="00D21AAA">
        <w:rPr>
          <w:sz w:val="24"/>
          <w:szCs w:val="24"/>
        </w:rPr>
        <w:t>písm.</w:t>
      </w:r>
      <w:r>
        <w:rPr>
          <w:sz w:val="24"/>
          <w:szCs w:val="24"/>
        </w:rPr>
        <w:t> </w:t>
      </w:r>
      <w:r w:rsidRPr="00D21AAA">
        <w:rPr>
          <w:sz w:val="24"/>
          <w:szCs w:val="24"/>
        </w:rPr>
        <w:t>b)</w:t>
      </w:r>
      <w:r>
        <w:rPr>
          <w:sz w:val="24"/>
          <w:szCs w:val="24"/>
        </w:rPr>
        <w:t> </w:t>
      </w:r>
      <w:r w:rsidRPr="00D21AAA">
        <w:rPr>
          <w:sz w:val="24"/>
          <w:szCs w:val="24"/>
        </w:rPr>
        <w:t>nebo</w:t>
      </w:r>
      <w:r>
        <w:rPr>
          <w:sz w:val="24"/>
          <w:szCs w:val="24"/>
        </w:rPr>
        <w:t> </w:t>
      </w:r>
      <w:r w:rsidRPr="00D21AAA">
        <w:rPr>
          <w:sz w:val="24"/>
          <w:szCs w:val="24"/>
        </w:rPr>
        <w:t>c)</w:t>
      </w:r>
      <w:r>
        <w:rPr>
          <w:sz w:val="24"/>
          <w:szCs w:val="24"/>
        </w:rPr>
        <w:t xml:space="preserve">  </w:t>
      </w:r>
      <w:r w:rsidRPr="00D21AAA">
        <w:rPr>
          <w:sz w:val="24"/>
          <w:szCs w:val="24"/>
        </w:rPr>
        <w:t>zák</w:t>
      </w:r>
      <w:r>
        <w:rPr>
          <w:sz w:val="24"/>
          <w:szCs w:val="24"/>
        </w:rPr>
        <w:t>. </w:t>
      </w:r>
      <w:r w:rsidRPr="00D21AAA">
        <w:rPr>
          <w:sz w:val="24"/>
          <w:szCs w:val="24"/>
        </w:rPr>
        <w:t>č. 130/2002 Sb.</w:t>
      </w:r>
    </w:p>
    <w:p w:rsidR="007B63FA" w:rsidRPr="00D21AAA" w:rsidRDefault="007B63FA" w:rsidP="007B63FA">
      <w:pPr>
        <w:numPr>
          <w:ilvl w:val="0"/>
          <w:numId w:val="12"/>
        </w:numPr>
        <w:tabs>
          <w:tab w:val="clear" w:pos="360"/>
          <w:tab w:val="num" w:pos="567"/>
        </w:tabs>
        <w:spacing w:before="120"/>
        <w:ind w:left="567" w:hanging="567"/>
        <w:jc w:val="both"/>
        <w:rPr>
          <w:sz w:val="24"/>
          <w:szCs w:val="24"/>
        </w:rPr>
      </w:pPr>
      <w:r w:rsidRPr="00D21AAA">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rsidR="007B63FA" w:rsidRPr="00D21AAA" w:rsidRDefault="007B63FA" w:rsidP="007B63FA">
      <w:pPr>
        <w:tabs>
          <w:tab w:val="left" w:pos="426"/>
        </w:tabs>
        <w:ind w:left="425"/>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tabs>
          <w:tab w:val="left" w:pos="426"/>
        </w:tabs>
        <w:jc w:val="center"/>
        <w:rPr>
          <w:b/>
          <w:bCs/>
          <w:color w:val="000000"/>
          <w:sz w:val="24"/>
          <w:szCs w:val="24"/>
        </w:rPr>
      </w:pPr>
      <w:r w:rsidRPr="00D21AAA">
        <w:rPr>
          <w:b/>
          <w:bCs/>
          <w:color w:val="000000"/>
          <w:sz w:val="24"/>
          <w:szCs w:val="24"/>
        </w:rPr>
        <w:t>Zachování mlčenlivosti</w:t>
      </w:r>
    </w:p>
    <w:p w:rsidR="007B63FA" w:rsidRPr="00D21AAA" w:rsidRDefault="007B63FA" w:rsidP="007B63FA">
      <w:pPr>
        <w:numPr>
          <w:ilvl w:val="0"/>
          <w:numId w:val="13"/>
        </w:numPr>
        <w:tabs>
          <w:tab w:val="clear" w:pos="360"/>
          <w:tab w:val="left" w:pos="567"/>
        </w:tabs>
        <w:spacing w:before="120"/>
        <w:ind w:left="567" w:hanging="567"/>
        <w:jc w:val="both"/>
        <w:rPr>
          <w:sz w:val="24"/>
          <w:szCs w:val="24"/>
        </w:rPr>
      </w:pPr>
      <w:r w:rsidRPr="00D21AAA">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o poskytnutí podpory rozumí poznatky a informace, které jsou vlastnictvím příjemce projektu před uzavřením této smlouvy nebo které příjemce získá paralelně avšak mimo realizaci smlouvy o poskytnutí podpory,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7B63FA" w:rsidRPr="00D21AAA" w:rsidRDefault="007B63FA" w:rsidP="007B63FA">
      <w:pPr>
        <w:numPr>
          <w:ilvl w:val="0"/>
          <w:numId w:val="13"/>
        </w:numPr>
        <w:tabs>
          <w:tab w:val="clear" w:pos="360"/>
          <w:tab w:val="left" w:pos="567"/>
        </w:tabs>
        <w:spacing w:before="120"/>
        <w:ind w:left="567" w:hanging="567"/>
        <w:jc w:val="both"/>
        <w:rPr>
          <w:sz w:val="24"/>
          <w:szCs w:val="24"/>
        </w:rPr>
      </w:pPr>
      <w:r w:rsidRPr="00D21AAA">
        <w:rPr>
          <w:sz w:val="24"/>
          <w:szCs w:val="24"/>
        </w:rPr>
        <w:t>Závazek mlčenlivosti končí:</w:t>
      </w:r>
    </w:p>
    <w:p w:rsidR="007B63FA" w:rsidRPr="00D21AAA" w:rsidRDefault="007B63FA" w:rsidP="007B63FA">
      <w:pPr>
        <w:numPr>
          <w:ilvl w:val="0"/>
          <w:numId w:val="14"/>
        </w:numPr>
        <w:tabs>
          <w:tab w:val="clear" w:pos="1440"/>
          <w:tab w:val="num" w:pos="1134"/>
        </w:tabs>
        <w:spacing w:before="120"/>
        <w:ind w:left="1134" w:hanging="567"/>
        <w:jc w:val="both"/>
        <w:rPr>
          <w:sz w:val="24"/>
          <w:szCs w:val="24"/>
        </w:rPr>
      </w:pPr>
      <w:r w:rsidRPr="00D21AAA">
        <w:rPr>
          <w:sz w:val="24"/>
          <w:szCs w:val="24"/>
        </w:rPr>
        <w:t>pokud se obsah těchto údajů, podkladů a vnesených práv stane veřejně přístupným, a to na základě jiných prací prováděných mimo rámec projektu nebo na základě opatření, která nesouvisejí s těmito pracemi,</w:t>
      </w:r>
    </w:p>
    <w:p w:rsidR="007B63FA" w:rsidRPr="00D21AAA" w:rsidRDefault="007B63FA" w:rsidP="007B63FA">
      <w:pPr>
        <w:numPr>
          <w:ilvl w:val="0"/>
          <w:numId w:val="14"/>
        </w:numPr>
        <w:tabs>
          <w:tab w:val="clear" w:pos="1440"/>
          <w:tab w:val="num" w:pos="1134"/>
        </w:tabs>
        <w:spacing w:before="120"/>
        <w:ind w:left="1134" w:hanging="567"/>
        <w:jc w:val="both"/>
        <w:rPr>
          <w:sz w:val="24"/>
          <w:szCs w:val="24"/>
        </w:rPr>
      </w:pPr>
      <w:r w:rsidRPr="00D21AAA">
        <w:rPr>
          <w:sz w:val="24"/>
          <w:szCs w:val="24"/>
        </w:rPr>
        <w:t>sdělením těchto údajů, podkladů a vnesených práv bez požadavku mlčenlivosti nebo pozdějším odvoláním požadavku mlčenlivosti těmi, kteří požadavek stanovili.</w:t>
      </w:r>
    </w:p>
    <w:p w:rsidR="007B63FA" w:rsidRDefault="007B63FA" w:rsidP="007B63FA">
      <w:pPr>
        <w:numPr>
          <w:ilvl w:val="0"/>
          <w:numId w:val="13"/>
        </w:numPr>
        <w:tabs>
          <w:tab w:val="clear" w:pos="360"/>
          <w:tab w:val="left" w:pos="567"/>
        </w:tabs>
        <w:spacing w:before="120"/>
        <w:ind w:left="567" w:hanging="567"/>
        <w:jc w:val="both"/>
        <w:rPr>
          <w:sz w:val="24"/>
          <w:szCs w:val="24"/>
        </w:rPr>
      </w:pPr>
      <w:r w:rsidRPr="00D21AAA">
        <w:rPr>
          <w:sz w:val="24"/>
          <w:szCs w:val="24"/>
        </w:rPr>
        <w:t>Pokud je příjemce na základě této smlouvy o poskytnutí podpory oprávněn předávat údaje, podklady a vnesená práva dalším osobám, je povinen zajistit, aby tyto osoby zachovávaly mlčenlivost a veškeré údaje používaly jen k účelům, k nimž jim byly předány.</w:t>
      </w:r>
    </w:p>
    <w:p w:rsidR="007B63FA" w:rsidRPr="001B287B" w:rsidRDefault="007B63FA" w:rsidP="007B63FA">
      <w:pPr>
        <w:numPr>
          <w:ilvl w:val="0"/>
          <w:numId w:val="13"/>
        </w:numPr>
        <w:tabs>
          <w:tab w:val="clear" w:pos="360"/>
          <w:tab w:val="left" w:pos="567"/>
        </w:tabs>
        <w:spacing w:before="120"/>
        <w:ind w:left="567" w:hanging="567"/>
        <w:jc w:val="both"/>
        <w:rPr>
          <w:sz w:val="24"/>
          <w:szCs w:val="24"/>
        </w:rPr>
      </w:pPr>
      <w:r w:rsidRPr="001B287B">
        <w:rPr>
          <w:sz w:val="24"/>
          <w:szCs w:val="24"/>
        </w:rPr>
        <w:t xml:space="preserve">Příjemce je povinen zajistit zachování mlčenlivosti podle </w:t>
      </w:r>
      <w:r>
        <w:rPr>
          <w:sz w:val="24"/>
          <w:szCs w:val="24"/>
        </w:rPr>
        <w:t>odstavce</w:t>
      </w:r>
      <w:r w:rsidRPr="001B287B">
        <w:rPr>
          <w:sz w:val="24"/>
          <w:szCs w:val="24"/>
        </w:rPr>
        <w:t xml:space="preserve"> 1) </w:t>
      </w:r>
      <w:r>
        <w:rPr>
          <w:sz w:val="24"/>
          <w:szCs w:val="24"/>
        </w:rPr>
        <w:t>až</w:t>
      </w:r>
      <w:r w:rsidRPr="001B287B">
        <w:rPr>
          <w:sz w:val="24"/>
          <w:szCs w:val="24"/>
        </w:rPr>
        <w:t xml:space="preserve"> 3) tohoto článku i u příp</w:t>
      </w:r>
      <w:r>
        <w:rPr>
          <w:sz w:val="24"/>
          <w:szCs w:val="24"/>
        </w:rPr>
        <w:t>adných</w:t>
      </w:r>
      <w:r w:rsidRPr="001B287B">
        <w:rPr>
          <w:sz w:val="24"/>
          <w:szCs w:val="24"/>
        </w:rPr>
        <w:t xml:space="preserve"> dalších účastníků projektu. </w:t>
      </w:r>
    </w:p>
    <w:p w:rsidR="007B63FA" w:rsidRPr="00D21AAA" w:rsidRDefault="007B63FA" w:rsidP="007B63FA">
      <w:pPr>
        <w:tabs>
          <w:tab w:val="left" w:pos="426"/>
        </w:tabs>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tabs>
          <w:tab w:val="left" w:pos="426"/>
        </w:tabs>
        <w:jc w:val="center"/>
        <w:rPr>
          <w:b/>
          <w:bCs/>
          <w:color w:val="000000"/>
          <w:sz w:val="24"/>
          <w:szCs w:val="24"/>
        </w:rPr>
      </w:pPr>
      <w:r w:rsidRPr="00D21AAA">
        <w:rPr>
          <w:b/>
          <w:bCs/>
          <w:color w:val="000000"/>
          <w:sz w:val="24"/>
          <w:szCs w:val="24"/>
        </w:rPr>
        <w:t>Ručení</w:t>
      </w:r>
    </w:p>
    <w:p w:rsidR="007B63FA" w:rsidRPr="00D21AAA" w:rsidRDefault="007B63FA" w:rsidP="007B63FA">
      <w:pPr>
        <w:numPr>
          <w:ilvl w:val="0"/>
          <w:numId w:val="15"/>
        </w:numPr>
        <w:tabs>
          <w:tab w:val="clear" w:pos="360"/>
          <w:tab w:val="left" w:pos="567"/>
        </w:tabs>
        <w:spacing w:before="120"/>
        <w:ind w:left="567" w:hanging="567"/>
        <w:jc w:val="both"/>
        <w:rPr>
          <w:sz w:val="24"/>
          <w:szCs w:val="24"/>
        </w:rPr>
      </w:pPr>
      <w:r w:rsidRPr="00D21AAA">
        <w:rPr>
          <w:sz w:val="24"/>
          <w:szCs w:val="24"/>
        </w:rPr>
        <w:t>Poskytovatel neručí za jednání nebo naopak nečinnost příjemce. Poskytovatel žádným způsobem neodpovídá za nedostatky výrobků nebo služeb, které spočívají na výsledcích dosažených v rámci projektu.</w:t>
      </w:r>
    </w:p>
    <w:p w:rsidR="007B63FA" w:rsidRPr="00D21AAA" w:rsidRDefault="007B63FA" w:rsidP="007B63FA">
      <w:pPr>
        <w:numPr>
          <w:ilvl w:val="0"/>
          <w:numId w:val="15"/>
        </w:numPr>
        <w:tabs>
          <w:tab w:val="clear" w:pos="360"/>
          <w:tab w:val="left" w:pos="567"/>
        </w:tabs>
        <w:spacing w:before="120"/>
        <w:ind w:left="567" w:hanging="567"/>
        <w:jc w:val="both"/>
        <w:rPr>
          <w:sz w:val="24"/>
          <w:szCs w:val="24"/>
        </w:rPr>
      </w:pPr>
      <w:r w:rsidRPr="00D21AAA">
        <w:rPr>
          <w:sz w:val="24"/>
          <w:szCs w:val="24"/>
        </w:rPr>
        <w:t>Prokáže-li třetí strana své nároky spojené s prováděním této smlouvy o poskytnutí podpory vůči poskytovateli, je příjemce, který by mohl být považován za odpovědného, povinen poskytnout poskytovateli součinnost.</w:t>
      </w:r>
    </w:p>
    <w:p w:rsidR="007B63FA" w:rsidRPr="00D21AAA" w:rsidRDefault="007B63FA" w:rsidP="007B63FA">
      <w:pPr>
        <w:numPr>
          <w:ilvl w:val="0"/>
          <w:numId w:val="15"/>
        </w:numPr>
        <w:tabs>
          <w:tab w:val="clear" w:pos="360"/>
          <w:tab w:val="left" w:pos="567"/>
        </w:tabs>
        <w:spacing w:before="120"/>
        <w:ind w:left="567" w:hanging="567"/>
        <w:jc w:val="both"/>
        <w:rPr>
          <w:sz w:val="24"/>
          <w:szCs w:val="24"/>
        </w:rPr>
      </w:pPr>
      <w:r w:rsidRPr="00D21AAA">
        <w:rPr>
          <w:sz w:val="24"/>
          <w:szCs w:val="24"/>
        </w:rPr>
        <w:t xml:space="preserve">Prokáže-li třetí strana své nároky vůči příjemci, může mu poskytovatel pomoci, aniž by byl dotčen </w:t>
      </w:r>
      <w:r>
        <w:rPr>
          <w:sz w:val="24"/>
          <w:szCs w:val="24"/>
        </w:rPr>
        <w:t>odstavce</w:t>
      </w:r>
      <w:r w:rsidRPr="00D21AAA">
        <w:rPr>
          <w:sz w:val="24"/>
          <w:szCs w:val="24"/>
        </w:rPr>
        <w:t xml:space="preserve"> 1 tohoto článku. Podmínkou je, aby příjemce poskytovatele o pomoc písemně požádal. Náklady, které poskytovateli v souvislosti s pomocí vzniknou, jdou k tíži příjemce.</w:t>
      </w:r>
    </w:p>
    <w:p w:rsidR="007B63FA" w:rsidRPr="00D21AAA" w:rsidRDefault="007B63FA" w:rsidP="007B63FA">
      <w:pPr>
        <w:tabs>
          <w:tab w:val="left" w:pos="426"/>
        </w:tabs>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tabs>
          <w:tab w:val="left" w:pos="5245"/>
        </w:tabs>
        <w:jc w:val="center"/>
        <w:rPr>
          <w:b/>
          <w:sz w:val="24"/>
          <w:szCs w:val="24"/>
        </w:rPr>
      </w:pPr>
      <w:r w:rsidRPr="00D21AAA">
        <w:rPr>
          <w:b/>
          <w:sz w:val="24"/>
          <w:szCs w:val="24"/>
        </w:rPr>
        <w:t>Sankce za porušení smlouvy o poskytnutí podpory a odstoupení od smlouvy o poskytnutí podpory</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Není-li řešení projektu příjemcem skutečně zahájeno do 60 kalendářních dnů od nabytí účinnosti této smlouvy o poskytnutí podpory, může poskytovatel, nedohodne-li se s příjemcem na jiném termínu zahájení řešení projektu,</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od  smlouvy o poskytnutí podpory odstoupit, nebo</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rsidR="007B63FA" w:rsidRPr="001B287B"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1B287B">
        <w:rPr>
          <w:sz w:val="24"/>
          <w:szCs w:val="24"/>
        </w:rPr>
        <w:t xml:space="preserve">Poskytovatel je oprávněn pozastavit poskytování podpory příjemci nebo odstoupit od smlouvy o poskytnutí podpory v případě, že při kontrole a hodnocení řešení projektu ve II. stupni podle čl. 5 </w:t>
      </w:r>
      <w:r>
        <w:rPr>
          <w:sz w:val="24"/>
          <w:szCs w:val="24"/>
        </w:rPr>
        <w:t>odstavce</w:t>
      </w:r>
      <w:r w:rsidRPr="001B287B">
        <w:rPr>
          <w:sz w:val="24"/>
          <w:szCs w:val="24"/>
        </w:rPr>
        <w:t xml:space="preserve"> 5 až 7 bylo dosaženo výsledku hodnocení projektu v kategorii C nebo D.</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V případě pozastavení podpory podle odstavce 2 tohoto článku stanoví poskytovatel příjemci podmínky řešení projektu na období pozastavení podpory v délce nezbytně nutné pro zlepšení kvality řešení projektu a dosažení výsledků ve vyšší kategorii hodnocení podle čl. 5, ne však delší než 1 kalendářní rok a nepřesahující vládou schválené období realizace programu L</w:t>
      </w:r>
      <w:r>
        <w:rPr>
          <w:sz w:val="24"/>
          <w:szCs w:val="24"/>
        </w:rPr>
        <w:t>O</w:t>
      </w:r>
      <w:r w:rsidRPr="00D21AAA">
        <w:rPr>
          <w:sz w:val="24"/>
          <w:szCs w:val="24"/>
        </w:rPr>
        <w:t xml:space="preserve">. Současně v souladu se čl. 5 stanoví poskytovatel příjemci termín pro ověření těchto výsledků a jejich zhodnocení v kontrolním dnu. </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Porušil-li příjemce povinnost vyplývající pro něj ze smlouvy o poskytnutí podpory nebo má-li poskytovatel důvodné podezření, že příjemce neuvedl poskytovateli pravdivé údaje, je poskytovatel oprávněn pozastavit poskytování prostředků podpory příjemci do doby, než bude příjemcem prokázán opak.</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Použije-li příjemce finanční prostředky podpory poskytnuté mu podle smlouvy o poskytnutí podpory poskytovatelem na jiný účel, než stanoví tato smlouva o poskytnutí podpory, nebo v rozporu s jejich časovým určením, je příjemce povinen tyto neoprávněně použité prostředky podpory vrátit poskytovateli způsobem stanoveným poskytovatelem, a to nejpozději do 30 kalendářních dnů ode dne, kdy poskytovatel takové porušení sjednaného užití pros</w:t>
      </w:r>
      <w:r>
        <w:rPr>
          <w:sz w:val="24"/>
          <w:szCs w:val="24"/>
        </w:rPr>
        <w:t>tředků podpory příjemci vytkl a </w:t>
      </w:r>
      <w:r w:rsidRPr="00D21AAA">
        <w:rPr>
          <w:sz w:val="24"/>
          <w:szCs w:val="24"/>
        </w:rPr>
        <w:t xml:space="preserve">požádal jej o vrácení prostředků podpory. Zároveň je příjemce, který použil prostředky podpory na jiný než smlouvou o poskytnutí podpory stanovený účel nebo v rozporu s jejich časovým určením, povinen zaplatit poskytovateli smluvní pokutu ve výši rovnající se výši prostředků podpory použitých na jiný než smlouvou o poskytnutí podpory stanovený účel nebo použitých </w:t>
      </w:r>
      <w:r w:rsidRPr="00D21AAA">
        <w:rPr>
          <w:sz w:val="24"/>
          <w:szCs w:val="24"/>
        </w:rPr>
        <w:lastRenderedPageBreak/>
        <w:t xml:space="preserve">v rozporu s jejich časovým určením. Ustanovení odstavce </w:t>
      </w:r>
      <w:r>
        <w:rPr>
          <w:sz w:val="24"/>
          <w:szCs w:val="24"/>
        </w:rPr>
        <w:t>6</w:t>
      </w:r>
      <w:r w:rsidRPr="00D21AAA">
        <w:rPr>
          <w:sz w:val="24"/>
          <w:szCs w:val="24"/>
        </w:rPr>
        <w:t xml:space="preserve"> tohoto článku o odpovědnosti za porušení rozpočtové kázně tím není dotčeno.</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Použití prostředků podpory příjemcem na jiný účel, než na jaký mu byla podle této smlouvy o poskytnutí podpora přiznána, nebo v rozporu s jejich časovým určením i</w:t>
      </w:r>
      <w:r>
        <w:rPr>
          <w:sz w:val="24"/>
          <w:szCs w:val="24"/>
        </w:rPr>
        <w:t> </w:t>
      </w:r>
      <w:r w:rsidRPr="00D21AAA">
        <w:rPr>
          <w:sz w:val="24"/>
          <w:szCs w:val="24"/>
        </w:rPr>
        <w:t>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w:t>
      </w:r>
      <w:r>
        <w:rPr>
          <w:sz w:val="24"/>
          <w:szCs w:val="24"/>
        </w:rPr>
        <w:t> </w:t>
      </w:r>
      <w:r w:rsidRPr="00D21AAA">
        <w:rPr>
          <w:sz w:val="24"/>
          <w:szCs w:val="24"/>
        </w:rPr>
        <w:t>státního rozpočtu odvod za porušení rozpočtové kázně ve stejné výši, v jaké byla porušena rozpočtová kázeň, a zároveň penále za prodlení s odvodem za porušení rozpočtové kázně ve výši 1 promile z částky odvodu za každý den prodlení, nejvýše však do výše tohoto odvodu (penále se počítá ode dne následujícího po dni, kdy došlo k porušení rozpočtové kázně, do dne, kdy byly prostředky odvedeny). Tímto není dotčeno ustanovení odstavce 3 tohoto článku.</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Jestliže budou po splnění smlouvy o poskytnutí podpory nebo po odstoupení od této smlouvy o poskytnutí podpory při finanční nebo jiné kontrole zjištěny závažné finanční nesrovnalosti nebo nedostatky v informacích nebo dokladech příjemce týkajících se užití podpory nebo budou příjemcem uvedeny nepravdivé údaje, může poskytovatel od</w:t>
      </w:r>
      <w:r>
        <w:rPr>
          <w:sz w:val="24"/>
          <w:szCs w:val="24"/>
        </w:rPr>
        <w:t> </w:t>
      </w:r>
      <w:r w:rsidRPr="00D21AAA">
        <w:rPr>
          <w:sz w:val="24"/>
          <w:szCs w:val="24"/>
        </w:rPr>
        <w:t>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Dojde-li po dni podpisu smlouvy o poskytnutí podpory k vázání prostředků státního rozpočtu, ke zjištění, že údaje, na jejichž základě byly prostředky podpory příjemci poskytnuty nebo smluvně přislíbeny, byly neúplné nebo nepravdivé, nebo ke zjištění, že smlouva o poskytnutí podpory byla uzavřena v rozporu se zákonem</w:t>
      </w:r>
      <w:r>
        <w:rPr>
          <w:sz w:val="24"/>
          <w:szCs w:val="24"/>
        </w:rPr>
        <w:t xml:space="preserve"> </w:t>
      </w:r>
      <w:r w:rsidRPr="004607A7">
        <w:rPr>
          <w:sz w:val="24"/>
          <w:szCs w:val="24"/>
        </w:rPr>
        <w:t>nebo právem Evropské unie, např. s Rámcem Společenství pro s</w:t>
      </w:r>
      <w:r>
        <w:rPr>
          <w:sz w:val="24"/>
          <w:szCs w:val="24"/>
        </w:rPr>
        <w:t>tátní podporu výzkumu, vývoje a </w:t>
      </w:r>
      <w:r w:rsidRPr="004607A7">
        <w:rPr>
          <w:sz w:val="24"/>
          <w:szCs w:val="24"/>
        </w:rPr>
        <w:t>inovací č. 2006/C 323/01, platného od 1. ledna 20</w:t>
      </w:r>
      <w:r>
        <w:rPr>
          <w:sz w:val="24"/>
          <w:szCs w:val="24"/>
        </w:rPr>
        <w:t>07 a s Nařízením Komise (ES) č. </w:t>
      </w:r>
      <w:r w:rsidRPr="004607A7">
        <w:rPr>
          <w:sz w:val="24"/>
          <w:szCs w:val="24"/>
        </w:rPr>
        <w:t>800/2008 ze dne 6. srpna 2008, kterým se v souladu s články 87 a 88 Smlouvy o ES prohlašují určité kategorie za slučitelné se spo</w:t>
      </w:r>
      <w:r>
        <w:rPr>
          <w:sz w:val="24"/>
          <w:szCs w:val="24"/>
        </w:rPr>
        <w:t>lečným trhem (obecné nařízení o </w:t>
      </w:r>
      <w:r w:rsidRPr="004607A7">
        <w:rPr>
          <w:sz w:val="24"/>
          <w:szCs w:val="24"/>
        </w:rPr>
        <w:t>blokových výjimkách)</w:t>
      </w:r>
      <w:r w:rsidRPr="00D21AAA">
        <w:rPr>
          <w:sz w:val="24"/>
          <w:szCs w:val="24"/>
        </w:rPr>
        <w:t>, může poskytovatel jednostranně (bez souhlasu příjemce) stanovit, že příjemce pozbývá nárok na poskytnutí podpory podle smlouvy o poskytnutí podpory a že je příjemce povinen vrátit do státního rozpočtu finanční prostředky ve výši účelové podpory, která mu již byla dle smlouvy o poskytnut</w:t>
      </w:r>
      <w:r>
        <w:rPr>
          <w:sz w:val="24"/>
          <w:szCs w:val="24"/>
        </w:rPr>
        <w:t>í podpory poukázána. Došlo-li k </w:t>
      </w:r>
      <w:r w:rsidRPr="00D21AAA">
        <w:rPr>
          <w:sz w:val="24"/>
          <w:szCs w:val="24"/>
        </w:rPr>
        <w:t>zániku nároku na poskytnutí podpory pouze z důvodu vázání prostředků státního rozpočtu, prostředky podpory, které již byly poskytnuté příjemci a užité jím na úhradu uznaných nákladů projektu, příjemce nevrací. Byly-li prostředky podpory poskytnuty na základě nesprávných nebo nepravdivých údajů poskytnutých příjemcem, budou vrácené prostředky podpory navýšeny o smluvní pokutu, kterou je příjemce povinen zároveň zaplatit poskytovateli, a to ve výši 3</w:t>
      </w:r>
      <w:r>
        <w:rPr>
          <w:sz w:val="24"/>
          <w:szCs w:val="24"/>
        </w:rPr>
        <w:t> </w:t>
      </w:r>
      <w:r w:rsidRPr="00D21AAA">
        <w:rPr>
          <w:sz w:val="24"/>
          <w:szCs w:val="24"/>
        </w:rPr>
        <w:t>promile denně z částky rovnající se výši příjemci poskytnutých prostředků podpory (smluvní pokuta se počítá ode dne poskytnutí prostředků podpory příjemci do dne jejich vrácení).</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Příjemce může odstoupit od smlouvy o poskytnutí podpory, pokud poskytovatel závažně porušil ustanovení článku 4 odst</w:t>
      </w:r>
      <w:r>
        <w:rPr>
          <w:sz w:val="24"/>
          <w:szCs w:val="24"/>
        </w:rPr>
        <w:t>avce</w:t>
      </w:r>
      <w:r w:rsidRPr="00D21AAA">
        <w:rPr>
          <w:sz w:val="24"/>
          <w:szCs w:val="24"/>
        </w:rPr>
        <w:t xml:space="preserve"> 1, 2 nebo 3 této smlouvy o poskytnutí podpory.</w:t>
      </w:r>
    </w:p>
    <w:p w:rsidR="007B63FA" w:rsidRPr="003A0964"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3A0964">
        <w:rPr>
          <w:sz w:val="24"/>
          <w:szCs w:val="24"/>
        </w:rPr>
        <w:t xml:space="preserve">Příjemce může odstoupit od této smlouvy o poskytnutí podpory i z jiného důvodu, než který je uveden v odstavci 9 tohoto článku. V takovém případě je však příjemce, pokud od smlouvy o poskytnutí podpory odstoupí, povinen vrátit do státního rozpočtu finanční prostředky ve výši účelové podpory, která mu již byla poskytovatelem podle této smlouvy o poskytnutí podpory na podporu projektu poskytnuta, navýšené o částku ve výši 3 </w:t>
      </w:r>
      <w:r w:rsidRPr="003A0964">
        <w:rPr>
          <w:sz w:val="24"/>
          <w:szCs w:val="24"/>
        </w:rPr>
        <w:lastRenderedPageBreak/>
        <w:t xml:space="preserve">promile denně z částky rovnající se výši příjemci poskytnutých prostředků podpory (uvedená částka navýšení se počítá ode dne poskytnutí prostředků podpory příjemci do dne jejich vrácení). </w:t>
      </w:r>
      <w:r w:rsidRPr="003E56A8">
        <w:rPr>
          <w:sz w:val="24"/>
          <w:szCs w:val="24"/>
        </w:rPr>
        <w:t xml:space="preserve">Příjemce </w:t>
      </w:r>
      <w:r>
        <w:rPr>
          <w:sz w:val="24"/>
          <w:szCs w:val="24"/>
        </w:rPr>
        <w:t>nebo další účastník projek</w:t>
      </w:r>
      <w:r w:rsidRPr="003E56A8">
        <w:rPr>
          <w:sz w:val="24"/>
          <w:szCs w:val="24"/>
        </w:rPr>
        <w:t>tu může odstoupit od smlouvy podle tohoto článku jenom tehdy</w:t>
      </w:r>
      <w:r w:rsidRPr="00C4171A">
        <w:rPr>
          <w:sz w:val="24"/>
          <w:szCs w:val="24"/>
        </w:rPr>
        <w:t xml:space="preserve">, jestliže s tímto odstoupením vyslovili písemně souhlas ostatní </w:t>
      </w:r>
      <w:r w:rsidRPr="00BD5A2E">
        <w:rPr>
          <w:sz w:val="24"/>
          <w:szCs w:val="24"/>
        </w:rPr>
        <w:t xml:space="preserve">příjemci nebo další účastníci projektu </w:t>
      </w:r>
      <w:r w:rsidRPr="00486A55">
        <w:rPr>
          <w:sz w:val="24"/>
          <w:szCs w:val="24"/>
        </w:rPr>
        <w:t xml:space="preserve">a pokud toto neovlivní plnění smluvních povinností </w:t>
      </w:r>
      <w:r w:rsidRPr="00D709CC">
        <w:rPr>
          <w:sz w:val="24"/>
          <w:szCs w:val="24"/>
        </w:rPr>
        <w:t>vyplývajících z této smlouvy o poskytnutí p</w:t>
      </w:r>
      <w:r w:rsidRPr="003A0964">
        <w:rPr>
          <w:sz w:val="24"/>
          <w:szCs w:val="24"/>
        </w:rPr>
        <w:t>odpory. Příjemce nemůže odstoupit od smlouvy v nevhodné době a k újmě ostatních účastníků této smlouvy. Pokud by se ostatní příjemci zavázali převzít v plném rozsahu závazky odstupujícího při realizaci projektu, je možné odstoupení i v tomto případě.</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Poskytovatel může kromě případu uvedeného v odstavci 1 a 2 tohoto článku odstoupit od smlouvy o poskytnutí podpory též tehdy, jestliže</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příjemce nesplnil řádně nebo v plném rozsahu své závazky vyplývající ze</w:t>
      </w:r>
      <w:r>
        <w:rPr>
          <w:sz w:val="24"/>
          <w:szCs w:val="24"/>
        </w:rPr>
        <w:t> </w:t>
      </w:r>
      <w:r w:rsidRPr="00D21AAA">
        <w:rPr>
          <w:sz w:val="24"/>
          <w:szCs w:val="24"/>
        </w:rPr>
        <w:t xml:space="preserve">smlouvy o poskytnutí podpory ani poté, co jej poskytovatel písemně vyzval, aby své závazky splnil nejpozději do 30 kalendářních dnů, </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 xml:space="preserve">u příjemce došlo ke změnám, které by mohly podstatně ovlivnit realizaci projektu nebo zájmy poskytovatele; jedná se zejména o změnu podmínek poskytnutí podpory a řešení projektu dle článku 2 této smlouvy, o změny majetkové či </w:t>
      </w:r>
      <w:r>
        <w:rPr>
          <w:sz w:val="24"/>
          <w:szCs w:val="24"/>
        </w:rPr>
        <w:t xml:space="preserve">o změny </w:t>
      </w:r>
      <w:r w:rsidRPr="00D21AAA">
        <w:rPr>
          <w:sz w:val="24"/>
          <w:szCs w:val="24"/>
        </w:rPr>
        <w:t xml:space="preserve">v právní formě příjemce, změny v kontrole (řízení) projektu, </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651F0D">
        <w:rPr>
          <w:sz w:val="24"/>
          <w:szCs w:val="24"/>
        </w:rPr>
        <w:t>u příjemce došlo k zahájení insolvenčního řízení nebo vstupu do řízení o</w:t>
      </w:r>
      <w:r>
        <w:rPr>
          <w:sz w:val="24"/>
          <w:szCs w:val="24"/>
        </w:rPr>
        <w:t> </w:t>
      </w:r>
      <w:r w:rsidRPr="00651F0D">
        <w:rPr>
          <w:sz w:val="24"/>
          <w:szCs w:val="24"/>
        </w:rPr>
        <w:t>likvidaci,".</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příjemce byl pravomocně odsouzen pro trestný čin, jehož skutková podstata souvisí s předmětem podnikání (činnosti) nebo pro trestný čin hospodářský, nebo trestný čin proti majetku, nebo se na něj tak podle zákona hledí,</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byly zjištěny závažné finanční nesrovnalosti nebo nedostatky v informacích nebo dokladech příjemce týkající se použití podpory,</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příjemce poskytl klamavé údaje nebo se dopustil záměrného opomenutí s cílem získat finanční podporu poskytovatele nebo jinou výhodu ze smlouvy o poskytnutí podpory nebo</w:t>
      </w:r>
    </w:p>
    <w:p w:rsidR="007B63FA" w:rsidRPr="00D21AAA" w:rsidRDefault="007B63FA" w:rsidP="007B63FA">
      <w:pPr>
        <w:numPr>
          <w:ilvl w:val="1"/>
          <w:numId w:val="20"/>
        </w:numPr>
        <w:tabs>
          <w:tab w:val="clear" w:pos="720"/>
          <w:tab w:val="num" w:pos="1134"/>
          <w:tab w:val="left" w:pos="5245"/>
        </w:tabs>
        <w:suppressAutoHyphens w:val="0"/>
        <w:spacing w:after="120"/>
        <w:ind w:left="1134" w:hanging="567"/>
        <w:jc w:val="both"/>
        <w:rPr>
          <w:sz w:val="24"/>
          <w:szCs w:val="24"/>
        </w:rPr>
      </w:pPr>
      <w:r w:rsidRPr="00D21AAA">
        <w:rPr>
          <w:sz w:val="24"/>
          <w:szCs w:val="24"/>
        </w:rPr>
        <w:t>v době řešení projektu došlo k ukončení pracovně právního vztahu mezi příjemcem a řešitelem.</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Odstoupení od smlouvy o poskytnutí podpory sdělí odstupující smluvní strana druhé smluvní straně písemně s uvedením důvodů. Odstoupení nabývá účinnosti doručením oznámení o odstoupení druhé smluvní straně. Příjemce je po obdržení oznámení o odstoupení poskytovatele od smlouvy o poskytnutí podpory povinen provést všechna nezbytná opatření k tomu, aby své závazky související s řešením projektu zcela zrušil.</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Při odstoupení poskytovatele od smlouvy o poskytnutí podpory podle odstavce 1 písm. a) tohoto článku nebo podle odstavce</w:t>
      </w:r>
      <w:r>
        <w:rPr>
          <w:sz w:val="24"/>
          <w:szCs w:val="24"/>
        </w:rPr>
        <w:t xml:space="preserve"> </w:t>
      </w:r>
      <w:r w:rsidRPr="00D21AAA">
        <w:rPr>
          <w:sz w:val="24"/>
          <w:szCs w:val="24"/>
        </w:rPr>
        <w:t>11 písm. a), d)</w:t>
      </w:r>
      <w:r>
        <w:rPr>
          <w:sz w:val="24"/>
          <w:szCs w:val="24"/>
        </w:rPr>
        <w:t>,</w:t>
      </w:r>
      <w:r w:rsidRPr="00D21AAA">
        <w:rPr>
          <w:sz w:val="24"/>
          <w:szCs w:val="24"/>
        </w:rPr>
        <w:t xml:space="preserve"> e) nebo f) tohoto článku je příjemce povinen poskytnuté prostředky podpory bezodkladně vrátit v</w:t>
      </w:r>
      <w:r>
        <w:rPr>
          <w:sz w:val="24"/>
          <w:szCs w:val="24"/>
        </w:rPr>
        <w:t> </w:t>
      </w:r>
      <w:r w:rsidRPr="00D21AAA">
        <w:rPr>
          <w:sz w:val="24"/>
          <w:szCs w:val="24"/>
        </w:rPr>
        <w:t>plné výši</w:t>
      </w:r>
      <w:r w:rsidRPr="00476094">
        <w:rPr>
          <w:sz w:val="24"/>
          <w:szCs w:val="24"/>
        </w:rPr>
        <w:t xml:space="preserve"> </w:t>
      </w:r>
      <w:r w:rsidRPr="00D21AAA">
        <w:rPr>
          <w:sz w:val="24"/>
          <w:szCs w:val="24"/>
        </w:rPr>
        <w:t>poskytovatel</w:t>
      </w:r>
      <w:r>
        <w:rPr>
          <w:sz w:val="24"/>
          <w:szCs w:val="24"/>
        </w:rPr>
        <w:t>i</w:t>
      </w:r>
      <w:r w:rsidRPr="00D21AAA">
        <w:rPr>
          <w:sz w:val="24"/>
          <w:szCs w:val="24"/>
        </w:rPr>
        <w:t xml:space="preserve">. Vrácené prostředky podpory </w:t>
      </w:r>
      <w:r>
        <w:rPr>
          <w:sz w:val="24"/>
          <w:szCs w:val="24"/>
        </w:rPr>
        <w:t>musí být</w:t>
      </w:r>
      <w:r w:rsidRPr="00D21AAA">
        <w:rPr>
          <w:sz w:val="24"/>
          <w:szCs w:val="24"/>
        </w:rPr>
        <w:t xml:space="preserve">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Při odstoupení poskytovatele od smlouvy o poskytnutí podpory podle odst</w:t>
      </w:r>
      <w:r>
        <w:rPr>
          <w:sz w:val="24"/>
          <w:szCs w:val="24"/>
        </w:rPr>
        <w:t>avce </w:t>
      </w:r>
      <w:r w:rsidRPr="00D21AAA">
        <w:rPr>
          <w:sz w:val="24"/>
          <w:szCs w:val="24"/>
        </w:rPr>
        <w:t>2</w:t>
      </w:r>
      <w:r>
        <w:rPr>
          <w:sz w:val="24"/>
          <w:szCs w:val="24"/>
        </w:rPr>
        <w:t> </w:t>
      </w:r>
      <w:r w:rsidRPr="00D21AAA">
        <w:rPr>
          <w:sz w:val="24"/>
          <w:szCs w:val="24"/>
        </w:rPr>
        <w:t>a</w:t>
      </w:r>
      <w:r>
        <w:rPr>
          <w:sz w:val="24"/>
          <w:szCs w:val="24"/>
        </w:rPr>
        <w:t> </w:t>
      </w:r>
      <w:r w:rsidRPr="00D21AAA">
        <w:rPr>
          <w:sz w:val="24"/>
          <w:szCs w:val="24"/>
        </w:rPr>
        <w:t>11</w:t>
      </w:r>
      <w:r>
        <w:rPr>
          <w:sz w:val="24"/>
          <w:szCs w:val="24"/>
        </w:rPr>
        <w:t> </w:t>
      </w:r>
      <w:r w:rsidRPr="00D21AAA">
        <w:rPr>
          <w:sz w:val="24"/>
          <w:szCs w:val="24"/>
        </w:rPr>
        <w:t>písm.</w:t>
      </w:r>
      <w:r>
        <w:rPr>
          <w:sz w:val="24"/>
          <w:szCs w:val="24"/>
        </w:rPr>
        <w:t> </w:t>
      </w:r>
      <w:r w:rsidRPr="00D21AAA">
        <w:rPr>
          <w:sz w:val="24"/>
          <w:szCs w:val="24"/>
        </w:rPr>
        <w:t>b)</w:t>
      </w:r>
      <w:r>
        <w:rPr>
          <w:sz w:val="24"/>
          <w:szCs w:val="24"/>
        </w:rPr>
        <w:t>, c) nebo g</w:t>
      </w:r>
      <w:r w:rsidRPr="00D21AAA">
        <w:rPr>
          <w:sz w:val="24"/>
          <w:szCs w:val="24"/>
        </w:rPr>
        <w:t>) tohoto článku je příjemce povinen poskytnuté prostředky podpory bezodkladně vrátit v plné výši poskytovateli - tato výše vracených prostředků může být snížena, stanoví-li tak poskytovatel, o prostředky ve výši úhrady uznaných nákladů</w:t>
      </w:r>
      <w:r w:rsidRPr="002F2938">
        <w:rPr>
          <w:sz w:val="24"/>
          <w:szCs w:val="24"/>
        </w:rPr>
        <w:t xml:space="preserve"> </w:t>
      </w:r>
      <w:r w:rsidRPr="00D21AAA">
        <w:rPr>
          <w:sz w:val="24"/>
          <w:szCs w:val="24"/>
        </w:rPr>
        <w:t>projektu</w:t>
      </w:r>
      <w:r>
        <w:rPr>
          <w:sz w:val="24"/>
          <w:szCs w:val="24"/>
        </w:rPr>
        <w:t>,</w:t>
      </w:r>
      <w:r w:rsidRPr="00D21AAA">
        <w:rPr>
          <w:sz w:val="24"/>
          <w:szCs w:val="24"/>
        </w:rPr>
        <w:t xml:space="preserve"> které byly uhrazeny z prostředků podpory</w:t>
      </w:r>
      <w:r>
        <w:rPr>
          <w:sz w:val="24"/>
          <w:szCs w:val="24"/>
        </w:rPr>
        <w:t>,</w:t>
      </w:r>
      <w:r w:rsidRPr="00D21AAA">
        <w:rPr>
          <w:sz w:val="24"/>
          <w:szCs w:val="24"/>
        </w:rPr>
        <w:t xml:space="preserve"> vynaložené za poskytovatelem schválené výstupy (poznatky, podklady) z projektu, kterých bylo dosaženo před vznikem důvodu pro odstoupení od</w:t>
      </w:r>
      <w:r>
        <w:rPr>
          <w:sz w:val="24"/>
          <w:szCs w:val="24"/>
        </w:rPr>
        <w:t> </w:t>
      </w:r>
      <w:r w:rsidRPr="00D21AAA">
        <w:rPr>
          <w:sz w:val="24"/>
          <w:szCs w:val="24"/>
        </w:rPr>
        <w:t>smlouvy o</w:t>
      </w:r>
      <w:r>
        <w:rPr>
          <w:sz w:val="24"/>
          <w:szCs w:val="24"/>
        </w:rPr>
        <w:t> </w:t>
      </w:r>
      <w:r w:rsidRPr="00D21AAA">
        <w:rPr>
          <w:sz w:val="24"/>
          <w:szCs w:val="24"/>
        </w:rPr>
        <w:t xml:space="preserve">poskytnutí podpory; dále </w:t>
      </w:r>
      <w:r w:rsidRPr="00D21AAA">
        <w:rPr>
          <w:sz w:val="24"/>
          <w:szCs w:val="24"/>
        </w:rPr>
        <w:lastRenderedPageBreak/>
        <w:t>mohou být uhrazeny, stanoví-li tak poskytovatel, i uznané náklady projektu, které byly uhrazeny z prostředků podpory v dobré víře a schváleny poskytovatelem před termínem odstoupení.</w:t>
      </w:r>
    </w:p>
    <w:p w:rsidR="007B63FA" w:rsidRPr="00D21AAA"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rsidR="007B63FA" w:rsidRPr="001B287B" w:rsidRDefault="007B63FA" w:rsidP="007B63FA">
      <w:pPr>
        <w:numPr>
          <w:ilvl w:val="0"/>
          <w:numId w:val="20"/>
        </w:numPr>
        <w:tabs>
          <w:tab w:val="clear" w:pos="360"/>
          <w:tab w:val="num" w:pos="567"/>
          <w:tab w:val="left" w:pos="5245"/>
        </w:tabs>
        <w:suppressAutoHyphens w:val="0"/>
        <w:spacing w:before="120" w:after="120"/>
        <w:ind w:left="567" w:hanging="567"/>
        <w:jc w:val="both"/>
        <w:rPr>
          <w:sz w:val="24"/>
          <w:szCs w:val="24"/>
        </w:rPr>
      </w:pPr>
      <w:r w:rsidRPr="00D21AAA">
        <w:rPr>
          <w:sz w:val="24"/>
          <w:szCs w:val="24"/>
        </w:rPr>
        <w:t>V případě, že budou do IS VaVaI předány údaje, které neodpovídají definici datových prvků a které ovlivní výši poskytnuté podpory a Rada pro výzkum, vývoj a inovace proto v návrhu výdajů na výzkum, vývoj a inovace na následující pětileté období pro</w:t>
      </w:r>
      <w:r>
        <w:rPr>
          <w:sz w:val="24"/>
          <w:szCs w:val="24"/>
        </w:rPr>
        <w:t> </w:t>
      </w:r>
      <w:r w:rsidRPr="00D21AAA">
        <w:rPr>
          <w:sz w:val="24"/>
          <w:szCs w:val="24"/>
        </w:rPr>
        <w:t xml:space="preserve">příslušného poskytovatele výši výdajů sníží podle § 14 </w:t>
      </w:r>
      <w:r>
        <w:rPr>
          <w:sz w:val="24"/>
          <w:szCs w:val="24"/>
        </w:rPr>
        <w:t>odstavce</w:t>
      </w:r>
      <w:r w:rsidRPr="00D21AAA">
        <w:rPr>
          <w:sz w:val="24"/>
          <w:szCs w:val="24"/>
        </w:rPr>
        <w:t xml:space="preserve"> 5 zák</w:t>
      </w:r>
      <w:r>
        <w:rPr>
          <w:sz w:val="24"/>
          <w:szCs w:val="24"/>
        </w:rPr>
        <w:t>.</w:t>
      </w:r>
      <w:r w:rsidRPr="00D21AAA">
        <w:rPr>
          <w:sz w:val="24"/>
          <w:szCs w:val="24"/>
        </w:rPr>
        <w:t xml:space="preserve"> č. 130/2002 Sb., poskytovatel obdobným způsobem sníží podporu příjemci, který mu nesprávné údaje </w:t>
      </w:r>
      <w:r w:rsidRPr="001B287B">
        <w:rPr>
          <w:sz w:val="24"/>
          <w:szCs w:val="24"/>
        </w:rPr>
        <w:t>předal.</w:t>
      </w:r>
    </w:p>
    <w:p w:rsidR="007B63FA" w:rsidRPr="001B287B" w:rsidRDefault="007B63FA" w:rsidP="007B63FA">
      <w:pPr>
        <w:numPr>
          <w:ilvl w:val="0"/>
          <w:numId w:val="20"/>
        </w:numPr>
        <w:tabs>
          <w:tab w:val="clear" w:pos="360"/>
          <w:tab w:val="num" w:pos="567"/>
        </w:tabs>
        <w:spacing w:before="120"/>
        <w:ind w:left="567" w:hanging="567"/>
        <w:jc w:val="both"/>
        <w:rPr>
          <w:sz w:val="24"/>
          <w:szCs w:val="24"/>
        </w:rPr>
      </w:pPr>
      <w:r w:rsidRPr="001B287B">
        <w:rPr>
          <w:sz w:val="24"/>
          <w:szCs w:val="24"/>
        </w:rPr>
        <w:t>Sankce za porušení smlouvy o poskytnutí podpory v rozsahu tohoto článku jdou na vrub příjemce, i když se porušení dopustí příp. další účastník projektu.</w:t>
      </w:r>
      <w:r w:rsidRPr="001B287B">
        <w:rPr>
          <w:i/>
          <w:sz w:val="24"/>
          <w:szCs w:val="24"/>
        </w:rPr>
        <w:t xml:space="preserve"> </w:t>
      </w:r>
    </w:p>
    <w:p w:rsidR="007B63FA" w:rsidRPr="00D21AAA" w:rsidRDefault="007B63FA" w:rsidP="007B63FA">
      <w:pPr>
        <w:tabs>
          <w:tab w:val="left" w:pos="5245"/>
        </w:tabs>
        <w:suppressAutoHyphens w:val="0"/>
        <w:spacing w:before="120"/>
        <w:ind w:left="567"/>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color w:val="000000"/>
          <w:sz w:val="24"/>
          <w:szCs w:val="24"/>
        </w:rPr>
      </w:pPr>
      <w:r w:rsidRPr="00D21AAA">
        <w:rPr>
          <w:b/>
          <w:bCs/>
          <w:color w:val="000000"/>
          <w:sz w:val="24"/>
          <w:szCs w:val="24"/>
        </w:rPr>
        <w:t>Spory smluvních stran</w:t>
      </w:r>
    </w:p>
    <w:p w:rsidR="007B63FA" w:rsidRPr="00D21AAA" w:rsidRDefault="007B63FA" w:rsidP="007B63FA">
      <w:pPr>
        <w:spacing w:before="120"/>
        <w:jc w:val="both"/>
        <w:rPr>
          <w:sz w:val="24"/>
          <w:szCs w:val="24"/>
        </w:rPr>
      </w:pPr>
      <w:r w:rsidRPr="00D21AAA">
        <w:rPr>
          <w:sz w:val="24"/>
          <w:szCs w:val="24"/>
        </w:rPr>
        <w:t>Spory smluvních stran vznikající z této smlouvy o poskytnutí podpory a v souvislosti s ní budou řešeny podle obecně závazných právních předpisů. </w:t>
      </w:r>
    </w:p>
    <w:p w:rsidR="007B63FA" w:rsidRPr="00D21AAA" w:rsidRDefault="007B63FA" w:rsidP="007B63FA">
      <w:pPr>
        <w:jc w:val="both"/>
        <w:rPr>
          <w:sz w:val="24"/>
          <w:szCs w:val="24"/>
        </w:rPr>
      </w:pPr>
      <w:r w:rsidRPr="00D21AAA">
        <w:rPr>
          <w:sz w:val="24"/>
          <w:szCs w:val="24"/>
        </w:rPr>
        <w:t> </w:t>
      </w: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color w:val="000000"/>
          <w:sz w:val="24"/>
          <w:szCs w:val="24"/>
        </w:rPr>
      </w:pPr>
      <w:r w:rsidRPr="00D21AAA">
        <w:rPr>
          <w:b/>
          <w:bCs/>
          <w:color w:val="000000"/>
          <w:sz w:val="24"/>
          <w:szCs w:val="24"/>
        </w:rPr>
        <w:t>Vymezení stupně důvěrnosti údajů</w:t>
      </w:r>
    </w:p>
    <w:p w:rsidR="007B63FA" w:rsidRPr="00D21AAA" w:rsidRDefault="007B63FA" w:rsidP="007B63FA">
      <w:pPr>
        <w:spacing w:before="120"/>
        <w:jc w:val="both"/>
        <w:rPr>
          <w:sz w:val="24"/>
          <w:szCs w:val="24"/>
        </w:rPr>
      </w:pPr>
      <w:r w:rsidRPr="00D21AAA">
        <w:rPr>
          <w:sz w:val="24"/>
          <w:szCs w:val="24"/>
        </w:rPr>
        <w:t>Údaje týkající se realizace projektu, poskytované na základě této smlouvy o poskytnutí podpory, nebudou podléhat ochraně podle zákona č. 412/2005 Sb., o ochraně utajovaných informací a o bezpečnostní způsobilosti, ve znění pozdějších předpis</w:t>
      </w:r>
      <w:r>
        <w:rPr>
          <w:sz w:val="24"/>
          <w:szCs w:val="24"/>
        </w:rPr>
        <w:t>ů,</w:t>
      </w:r>
      <w:r w:rsidRPr="00D21AAA">
        <w:rPr>
          <w:sz w:val="24"/>
          <w:szCs w:val="24"/>
        </w:rPr>
        <w:t xml:space="preserve"> ani ochraně podle </w:t>
      </w:r>
      <w:r>
        <w:rPr>
          <w:sz w:val="24"/>
          <w:szCs w:val="24"/>
        </w:rPr>
        <w:t>obchodního zákoníku.</w:t>
      </w:r>
    </w:p>
    <w:p w:rsidR="007B63FA" w:rsidRPr="00D21AAA" w:rsidRDefault="007B63FA" w:rsidP="007B63FA">
      <w:pPr>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color w:val="000000"/>
          <w:sz w:val="24"/>
          <w:szCs w:val="24"/>
        </w:rPr>
      </w:pPr>
      <w:r w:rsidRPr="00D21AAA">
        <w:rPr>
          <w:b/>
          <w:bCs/>
          <w:color w:val="000000"/>
          <w:sz w:val="24"/>
          <w:szCs w:val="24"/>
        </w:rPr>
        <w:t xml:space="preserve">Používané právo </w:t>
      </w:r>
    </w:p>
    <w:p w:rsidR="007B63FA" w:rsidRPr="00D21AAA" w:rsidRDefault="007B63FA" w:rsidP="007B63FA">
      <w:pPr>
        <w:numPr>
          <w:ilvl w:val="0"/>
          <w:numId w:val="17"/>
        </w:numPr>
        <w:tabs>
          <w:tab w:val="clear" w:pos="360"/>
          <w:tab w:val="num" w:pos="567"/>
        </w:tabs>
        <w:spacing w:before="120"/>
        <w:ind w:left="567" w:hanging="567"/>
        <w:jc w:val="both"/>
        <w:rPr>
          <w:sz w:val="24"/>
          <w:szCs w:val="24"/>
        </w:rPr>
      </w:pPr>
      <w:r w:rsidRPr="00D21AAA">
        <w:rPr>
          <w:sz w:val="24"/>
          <w:szCs w:val="24"/>
        </w:rPr>
        <w:t>Tato smlouva o poskytnutí podpory se řídí právním řádem České republiky.</w:t>
      </w:r>
    </w:p>
    <w:p w:rsidR="007B63FA" w:rsidRPr="003A0964" w:rsidRDefault="007B63FA" w:rsidP="007B63FA">
      <w:pPr>
        <w:numPr>
          <w:ilvl w:val="0"/>
          <w:numId w:val="17"/>
        </w:numPr>
        <w:tabs>
          <w:tab w:val="clear" w:pos="360"/>
          <w:tab w:val="num" w:pos="567"/>
        </w:tabs>
        <w:spacing w:before="120"/>
        <w:ind w:left="567" w:hanging="567"/>
        <w:jc w:val="both"/>
        <w:rPr>
          <w:sz w:val="24"/>
          <w:szCs w:val="24"/>
        </w:rPr>
      </w:pPr>
      <w:r w:rsidRPr="003E56A8">
        <w:rPr>
          <w:sz w:val="24"/>
          <w:szCs w:val="24"/>
        </w:rPr>
        <w:t xml:space="preserve">Vztahy smluvních stran touto smlouvou o poskytnutí podpory výslovně neupravené se budou řídit </w:t>
      </w:r>
      <w:r w:rsidRPr="00C4171A">
        <w:rPr>
          <w:sz w:val="24"/>
          <w:szCs w:val="24"/>
        </w:rPr>
        <w:t>zák. č. 130/2002 Sb.</w:t>
      </w:r>
      <w:r w:rsidRPr="00BD5A2E">
        <w:rPr>
          <w:sz w:val="24"/>
          <w:szCs w:val="24"/>
        </w:rPr>
        <w:t xml:space="preserve"> </w:t>
      </w:r>
      <w:r w:rsidRPr="00486A55">
        <w:rPr>
          <w:sz w:val="24"/>
          <w:szCs w:val="24"/>
        </w:rPr>
        <w:t xml:space="preserve">a </w:t>
      </w:r>
      <w:r w:rsidRPr="003A0964">
        <w:rPr>
          <w:sz w:val="24"/>
          <w:szCs w:val="24"/>
        </w:rPr>
        <w:t xml:space="preserve">obchodním zákoníkem. </w:t>
      </w:r>
    </w:p>
    <w:p w:rsidR="007B63FA" w:rsidRPr="00D21AAA" w:rsidRDefault="007B63FA" w:rsidP="007B63FA">
      <w:pPr>
        <w:tabs>
          <w:tab w:val="num" w:pos="567"/>
        </w:tabs>
        <w:ind w:left="567" w:hanging="567"/>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spacing w:after="120"/>
        <w:jc w:val="center"/>
        <w:rPr>
          <w:b/>
          <w:bCs/>
          <w:color w:val="000000"/>
          <w:sz w:val="24"/>
          <w:szCs w:val="24"/>
        </w:rPr>
      </w:pPr>
      <w:r w:rsidRPr="00D21AAA">
        <w:rPr>
          <w:b/>
          <w:bCs/>
          <w:color w:val="000000"/>
          <w:sz w:val="24"/>
          <w:szCs w:val="24"/>
        </w:rPr>
        <w:t xml:space="preserve">Způsob aplikace a výklad smlouvy o poskytnutí podpory </w:t>
      </w:r>
    </w:p>
    <w:p w:rsidR="007B63FA" w:rsidRDefault="007B63FA" w:rsidP="007B63FA">
      <w:pPr>
        <w:jc w:val="both"/>
        <w:rPr>
          <w:sz w:val="24"/>
          <w:szCs w:val="24"/>
        </w:rPr>
      </w:pPr>
      <w:r w:rsidRPr="00653267">
        <w:rPr>
          <w:sz w:val="24"/>
          <w:szCs w:val="24"/>
        </w:rPr>
        <w:t>Není-li v této smlouvě o poskytnutí podpory stanoveno jinak, pojmy užité v textu této smlouvy budou přednostně vykládány v souladu s významem, který je jim pro účely poskytování podpory výzkumu a vývoje z veřejných prostředků stanoven zák. č. 130/2002 Sb</w:t>
      </w:r>
      <w:r>
        <w:rPr>
          <w:sz w:val="24"/>
          <w:szCs w:val="24"/>
        </w:rPr>
        <w:t>.</w:t>
      </w:r>
      <w:r w:rsidRPr="00653267">
        <w:rPr>
          <w:sz w:val="24"/>
          <w:szCs w:val="24"/>
        </w:rPr>
        <w:t>, Rámcem společenství pro státní podporu výzkumu, vývoje a inovací (2006/C 323/01) a</w:t>
      </w:r>
      <w:r>
        <w:rPr>
          <w:sz w:val="24"/>
          <w:szCs w:val="24"/>
        </w:rPr>
        <w:t> </w:t>
      </w:r>
      <w:r w:rsidRPr="00653267">
        <w:rPr>
          <w:sz w:val="24"/>
          <w:szCs w:val="24"/>
        </w:rPr>
        <w:t>Nařízením Komise (ES) č. 800/2008 ze dne 6. srpna 2008, kterým se v souladu s články 87 a 88 Smlouvy o ES prohlašují určité kategorie za slučitelné se společným trhem (obecné nařízení o blokových výjimkách).</w:t>
      </w:r>
    </w:p>
    <w:p w:rsidR="007B63FA" w:rsidRPr="00D21AAA" w:rsidRDefault="007B63FA" w:rsidP="007B63FA">
      <w:pPr>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054B6A" w:rsidRDefault="007B63FA" w:rsidP="007B63FA">
      <w:pPr>
        <w:keepNext/>
        <w:jc w:val="center"/>
        <w:rPr>
          <w:b/>
          <w:bCs/>
          <w:color w:val="000000"/>
          <w:sz w:val="24"/>
          <w:szCs w:val="24"/>
        </w:rPr>
      </w:pPr>
      <w:r w:rsidRPr="00054B6A">
        <w:rPr>
          <w:b/>
          <w:bCs/>
          <w:color w:val="000000"/>
          <w:sz w:val="24"/>
          <w:szCs w:val="24"/>
        </w:rPr>
        <w:t>Trvání smlouvy o poskytnutí podpory</w:t>
      </w:r>
    </w:p>
    <w:p w:rsidR="007B63FA" w:rsidRPr="00D21AAA" w:rsidRDefault="007B63FA" w:rsidP="007B63FA">
      <w:pPr>
        <w:numPr>
          <w:ilvl w:val="0"/>
          <w:numId w:val="18"/>
        </w:numPr>
        <w:tabs>
          <w:tab w:val="left" w:pos="567"/>
        </w:tabs>
        <w:spacing w:before="120"/>
        <w:ind w:left="567" w:hanging="567"/>
        <w:jc w:val="both"/>
        <w:rPr>
          <w:sz w:val="24"/>
          <w:szCs w:val="24"/>
        </w:rPr>
      </w:pPr>
      <w:r w:rsidRPr="00054B6A">
        <w:rPr>
          <w:sz w:val="24"/>
          <w:szCs w:val="24"/>
        </w:rPr>
        <w:t>Tato smlouva o poskytnutí podpory nabývá platnosti dnem podpisu poslední</w:t>
      </w:r>
      <w:r w:rsidRPr="00D21AAA">
        <w:rPr>
          <w:sz w:val="24"/>
          <w:szCs w:val="24"/>
        </w:rPr>
        <w:t xml:space="preserve"> ze smluvních stran.</w:t>
      </w:r>
    </w:p>
    <w:p w:rsidR="007B63FA" w:rsidRPr="00D21AAA" w:rsidRDefault="007B63FA" w:rsidP="007B63FA">
      <w:pPr>
        <w:numPr>
          <w:ilvl w:val="0"/>
          <w:numId w:val="18"/>
        </w:numPr>
        <w:tabs>
          <w:tab w:val="left" w:pos="567"/>
        </w:tabs>
        <w:spacing w:before="120"/>
        <w:ind w:left="567" w:hanging="567"/>
        <w:jc w:val="both"/>
        <w:rPr>
          <w:sz w:val="24"/>
          <w:szCs w:val="24"/>
        </w:rPr>
      </w:pPr>
      <w:r w:rsidRPr="00D21AAA">
        <w:rPr>
          <w:sz w:val="24"/>
          <w:szCs w:val="24"/>
        </w:rPr>
        <w:lastRenderedPageBreak/>
        <w:t xml:space="preserve">Pokud se smluvní strany písemně nedohodnou jinak, bude tato smlouva o poskytnutí podpory splněna dnem, kdy budou splněny všechny tyto podmínky: </w:t>
      </w:r>
    </w:p>
    <w:p w:rsidR="007B63FA" w:rsidRPr="00D21AAA" w:rsidRDefault="007B63FA" w:rsidP="007B63FA">
      <w:pPr>
        <w:numPr>
          <w:ilvl w:val="1"/>
          <w:numId w:val="16"/>
        </w:numPr>
        <w:tabs>
          <w:tab w:val="clear" w:pos="540"/>
          <w:tab w:val="num" w:pos="1134"/>
        </w:tabs>
        <w:spacing w:before="120"/>
        <w:ind w:left="1134" w:hanging="567"/>
        <w:jc w:val="both"/>
        <w:rPr>
          <w:sz w:val="24"/>
          <w:szCs w:val="24"/>
        </w:rPr>
      </w:pPr>
      <w:r w:rsidRPr="00D21AAA">
        <w:rPr>
          <w:sz w:val="24"/>
          <w:szCs w:val="24"/>
        </w:rPr>
        <w:t>poskytovatel schválí závěrečnou zprávu na základě zhodnocení dosažených výsledků projektu v souladu se zák</w:t>
      </w:r>
      <w:r>
        <w:rPr>
          <w:sz w:val="24"/>
          <w:szCs w:val="24"/>
        </w:rPr>
        <w:t>.</w:t>
      </w:r>
      <w:r w:rsidRPr="00D21AAA">
        <w:rPr>
          <w:sz w:val="24"/>
          <w:szCs w:val="24"/>
        </w:rPr>
        <w:t xml:space="preserve"> č. 130/2002 Sb.</w:t>
      </w:r>
      <w:r>
        <w:rPr>
          <w:sz w:val="24"/>
          <w:szCs w:val="24"/>
        </w:rPr>
        <w:t>,</w:t>
      </w:r>
      <w:r w:rsidRPr="00D21AAA">
        <w:rPr>
          <w:sz w:val="24"/>
          <w:szCs w:val="24"/>
        </w:rPr>
        <w:t xml:space="preserve"> </w:t>
      </w:r>
    </w:p>
    <w:p w:rsidR="007B63FA" w:rsidRPr="00D21AAA" w:rsidRDefault="007B63FA" w:rsidP="007B63FA">
      <w:pPr>
        <w:numPr>
          <w:ilvl w:val="1"/>
          <w:numId w:val="16"/>
        </w:numPr>
        <w:tabs>
          <w:tab w:val="clear" w:pos="540"/>
          <w:tab w:val="num" w:pos="1134"/>
        </w:tabs>
        <w:spacing w:before="120"/>
        <w:ind w:left="1134" w:hanging="567"/>
        <w:jc w:val="both"/>
        <w:rPr>
          <w:sz w:val="24"/>
          <w:szCs w:val="24"/>
        </w:rPr>
      </w:pPr>
      <w:r w:rsidRPr="00D21AAA">
        <w:rPr>
          <w:sz w:val="24"/>
          <w:szCs w:val="24"/>
        </w:rPr>
        <w:t>příjemce bude mít řádně finančně vypořádány veškeré prostředky podpory poskytnuté mu poskytovatelem,</w:t>
      </w:r>
    </w:p>
    <w:p w:rsidR="007B63FA" w:rsidRPr="00D21AAA" w:rsidRDefault="007B63FA" w:rsidP="007B63FA">
      <w:pPr>
        <w:numPr>
          <w:ilvl w:val="1"/>
          <w:numId w:val="16"/>
        </w:numPr>
        <w:tabs>
          <w:tab w:val="clear" w:pos="540"/>
          <w:tab w:val="num" w:pos="1134"/>
        </w:tabs>
        <w:spacing w:before="120"/>
        <w:ind w:left="1134" w:hanging="567"/>
        <w:jc w:val="both"/>
        <w:rPr>
          <w:sz w:val="24"/>
          <w:szCs w:val="24"/>
        </w:rPr>
      </w:pPr>
      <w:r w:rsidRPr="00D21AAA">
        <w:rPr>
          <w:sz w:val="24"/>
          <w:szCs w:val="24"/>
        </w:rPr>
        <w:t xml:space="preserve">v případě vzniku výsledků aplikovaného výzkumu v období a v důsledku řešení projektu bude mezi </w:t>
      </w:r>
      <w:r>
        <w:rPr>
          <w:sz w:val="24"/>
          <w:szCs w:val="24"/>
        </w:rPr>
        <w:t xml:space="preserve">příjemcem </w:t>
      </w:r>
      <w:r w:rsidRPr="001B287B">
        <w:rPr>
          <w:sz w:val="24"/>
          <w:szCs w:val="24"/>
        </w:rPr>
        <w:t>a uživatelem/uživateli výsledků</w:t>
      </w:r>
      <w:r>
        <w:rPr>
          <w:sz w:val="24"/>
          <w:szCs w:val="24"/>
        </w:rPr>
        <w:t xml:space="preserve"> uzavřena smlouva/ </w:t>
      </w:r>
      <w:r w:rsidRPr="001B287B">
        <w:rPr>
          <w:sz w:val="24"/>
          <w:szCs w:val="24"/>
        </w:rPr>
        <w:t>uzavřeny smlouvy o využití</w:t>
      </w:r>
      <w:r w:rsidRPr="00D21AAA">
        <w:rPr>
          <w:sz w:val="24"/>
          <w:szCs w:val="24"/>
        </w:rPr>
        <w:t xml:space="preserve"> výsledků projektu podle článku 1</w:t>
      </w:r>
      <w:r>
        <w:rPr>
          <w:sz w:val="24"/>
          <w:szCs w:val="24"/>
        </w:rPr>
        <w:t>2</w:t>
      </w:r>
      <w:r w:rsidRPr="00D21AAA">
        <w:rPr>
          <w:sz w:val="24"/>
          <w:szCs w:val="24"/>
        </w:rPr>
        <w:t xml:space="preserve"> </w:t>
      </w:r>
      <w:r>
        <w:rPr>
          <w:sz w:val="24"/>
          <w:szCs w:val="24"/>
        </w:rPr>
        <w:t>odstavce</w:t>
      </w:r>
      <w:r w:rsidRPr="00D21AAA">
        <w:rPr>
          <w:sz w:val="24"/>
          <w:szCs w:val="24"/>
        </w:rPr>
        <w:t xml:space="preserve"> 6 této smlouvy.</w:t>
      </w:r>
    </w:p>
    <w:p w:rsidR="007B63FA" w:rsidRPr="00E21F2E" w:rsidRDefault="007B63FA" w:rsidP="007B63FA">
      <w:pPr>
        <w:pStyle w:val="Odstavecseseznamem"/>
        <w:numPr>
          <w:ilvl w:val="0"/>
          <w:numId w:val="16"/>
        </w:numPr>
        <w:tabs>
          <w:tab w:val="left" w:pos="567"/>
        </w:tabs>
        <w:spacing w:before="120"/>
        <w:jc w:val="both"/>
        <w:rPr>
          <w:vanish/>
          <w:sz w:val="24"/>
          <w:szCs w:val="24"/>
        </w:rPr>
      </w:pPr>
    </w:p>
    <w:p w:rsidR="007B63FA" w:rsidRDefault="007B63FA" w:rsidP="007B63FA">
      <w:pPr>
        <w:numPr>
          <w:ilvl w:val="0"/>
          <w:numId w:val="16"/>
        </w:numPr>
        <w:tabs>
          <w:tab w:val="left" w:pos="567"/>
        </w:tabs>
        <w:spacing w:before="120"/>
        <w:jc w:val="both"/>
        <w:rPr>
          <w:sz w:val="24"/>
          <w:szCs w:val="24"/>
        </w:rPr>
      </w:pPr>
      <w:r>
        <w:rPr>
          <w:sz w:val="24"/>
          <w:szCs w:val="24"/>
        </w:rPr>
        <w:t xml:space="preserve">Tato smlouva nabývá účinnosti dne </w:t>
      </w:r>
      <w:r w:rsidRPr="00AE70BF">
        <w:rPr>
          <w:b/>
          <w:sz w:val="24"/>
          <w:szCs w:val="24"/>
        </w:rPr>
        <w:t>1. ledna 2014.</w:t>
      </w:r>
    </w:p>
    <w:p w:rsidR="007B63FA" w:rsidRPr="003A0964" w:rsidRDefault="007B63FA" w:rsidP="007B63FA">
      <w:pPr>
        <w:numPr>
          <w:ilvl w:val="0"/>
          <w:numId w:val="16"/>
        </w:numPr>
        <w:tabs>
          <w:tab w:val="left" w:pos="567"/>
        </w:tabs>
        <w:spacing w:before="120"/>
        <w:jc w:val="both"/>
        <w:rPr>
          <w:sz w:val="24"/>
          <w:szCs w:val="24"/>
        </w:rPr>
      </w:pPr>
      <w:r>
        <w:rPr>
          <w:sz w:val="24"/>
          <w:szCs w:val="24"/>
        </w:rPr>
        <w:t>Ú</w:t>
      </w:r>
      <w:r w:rsidRPr="003A0964">
        <w:rPr>
          <w:sz w:val="24"/>
          <w:szCs w:val="24"/>
        </w:rPr>
        <w:t>činnost</w:t>
      </w:r>
      <w:r>
        <w:rPr>
          <w:sz w:val="24"/>
          <w:szCs w:val="24"/>
        </w:rPr>
        <w:t xml:space="preserve"> </w:t>
      </w:r>
      <w:r w:rsidRPr="003A0964">
        <w:rPr>
          <w:sz w:val="24"/>
          <w:szCs w:val="24"/>
        </w:rPr>
        <w:t>této smlouvy o poskytnutí podpory končí dnem zveřejnění souhrnné zprávy o vyhodnocení programu LO poskytovatelem nebo jejího ekvivalentu na internetových stránkách poskytovatele, s výjimkou ustanovení článku 5, článku 9 a článků 12 až 18 této smlouvy.</w:t>
      </w:r>
    </w:p>
    <w:p w:rsidR="007B63FA" w:rsidRPr="00D21AAA" w:rsidRDefault="007B63FA" w:rsidP="007B63FA">
      <w:pPr>
        <w:pStyle w:val="Nadpis3"/>
        <w:widowControl w:val="0"/>
        <w:numPr>
          <w:ilvl w:val="0"/>
          <w:numId w:val="0"/>
        </w:numPr>
        <w:spacing w:before="0" w:after="0"/>
        <w:jc w:val="center"/>
        <w:rPr>
          <w:rFonts w:ascii="Times New Roman" w:hAnsi="Times New Roman" w:cs="Times New Roman"/>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p>
    <w:p w:rsidR="007B63FA" w:rsidRPr="00D21AAA" w:rsidRDefault="007B63FA" w:rsidP="007B63FA">
      <w:pPr>
        <w:keepNext/>
        <w:jc w:val="center"/>
        <w:rPr>
          <w:b/>
          <w:bCs/>
          <w:color w:val="000000"/>
          <w:sz w:val="24"/>
          <w:szCs w:val="24"/>
        </w:rPr>
      </w:pPr>
      <w:r w:rsidRPr="00D21AAA">
        <w:rPr>
          <w:b/>
          <w:bCs/>
          <w:color w:val="000000"/>
          <w:sz w:val="24"/>
          <w:szCs w:val="24"/>
        </w:rPr>
        <w:t>Změny smlouvy</w:t>
      </w:r>
    </w:p>
    <w:p w:rsidR="007B63FA" w:rsidRPr="00D21AAA" w:rsidRDefault="007B63FA" w:rsidP="007B63FA">
      <w:pPr>
        <w:spacing w:before="120"/>
        <w:ind w:left="357"/>
        <w:jc w:val="both"/>
        <w:rPr>
          <w:sz w:val="24"/>
          <w:szCs w:val="24"/>
        </w:rPr>
      </w:pPr>
      <w:r w:rsidRPr="00D21AAA">
        <w:rPr>
          <w:sz w:val="24"/>
          <w:szCs w:val="24"/>
        </w:rPr>
        <w:t xml:space="preserve">Změny a doplňky </w:t>
      </w:r>
      <w:r>
        <w:rPr>
          <w:sz w:val="24"/>
          <w:szCs w:val="24"/>
        </w:rPr>
        <w:t xml:space="preserve">této </w:t>
      </w:r>
      <w:r w:rsidRPr="00D21AAA">
        <w:rPr>
          <w:sz w:val="24"/>
          <w:szCs w:val="24"/>
        </w:rPr>
        <w:t>smlouv</w:t>
      </w:r>
      <w:r>
        <w:rPr>
          <w:sz w:val="24"/>
          <w:szCs w:val="24"/>
        </w:rPr>
        <w:t>y</w:t>
      </w:r>
      <w:r w:rsidRPr="00D21AAA">
        <w:rPr>
          <w:sz w:val="24"/>
          <w:szCs w:val="24"/>
        </w:rPr>
        <w:t xml:space="preserve"> o poskytnutí podpory mohou být prováděny pouze dohodou smluvních stran formou písemných číslovaných dodatků</w:t>
      </w:r>
      <w:r>
        <w:rPr>
          <w:sz w:val="24"/>
          <w:szCs w:val="24"/>
        </w:rPr>
        <w:t>.</w:t>
      </w:r>
    </w:p>
    <w:p w:rsidR="007B63FA" w:rsidRPr="00D21AAA" w:rsidRDefault="007B63FA" w:rsidP="007B63FA">
      <w:pPr>
        <w:jc w:val="both"/>
        <w:rPr>
          <w:sz w:val="24"/>
          <w:szCs w:val="24"/>
        </w:rPr>
      </w:pPr>
    </w:p>
    <w:p w:rsidR="007B63FA" w:rsidRPr="00D21AAA" w:rsidRDefault="007B63FA" w:rsidP="003E0BF2">
      <w:pPr>
        <w:pStyle w:val="Nadpis3"/>
        <w:widowControl w:val="0"/>
        <w:numPr>
          <w:ilvl w:val="0"/>
          <w:numId w:val="25"/>
        </w:numPr>
        <w:spacing w:before="0" w:after="0"/>
        <w:jc w:val="center"/>
        <w:rPr>
          <w:rFonts w:ascii="Times New Roman" w:hAnsi="Times New Roman" w:cs="Times New Roman"/>
          <w:sz w:val="24"/>
          <w:szCs w:val="24"/>
        </w:rPr>
      </w:pPr>
      <w:bookmarkStart w:id="4" w:name="_Ref126924095"/>
    </w:p>
    <w:bookmarkEnd w:id="4"/>
    <w:p w:rsidR="007B63FA" w:rsidRPr="00D21AAA" w:rsidRDefault="007B63FA" w:rsidP="007B63FA">
      <w:pPr>
        <w:pStyle w:val="Nadpis3"/>
        <w:widowControl w:val="0"/>
        <w:spacing w:before="0" w:after="0"/>
        <w:ind w:left="360" w:firstLine="0"/>
        <w:jc w:val="center"/>
        <w:rPr>
          <w:rFonts w:ascii="Times New Roman" w:hAnsi="Times New Roman" w:cs="Times New Roman"/>
          <w:sz w:val="24"/>
          <w:szCs w:val="24"/>
        </w:rPr>
      </w:pPr>
      <w:r w:rsidRPr="00D21AAA">
        <w:rPr>
          <w:rFonts w:ascii="Times New Roman" w:hAnsi="Times New Roman" w:cs="Times New Roman"/>
          <w:sz w:val="24"/>
          <w:szCs w:val="24"/>
        </w:rPr>
        <w:t>Závěrečná ustanovení</w:t>
      </w:r>
    </w:p>
    <w:p w:rsidR="007B63FA" w:rsidRPr="00D21AAA" w:rsidRDefault="007B63FA" w:rsidP="007B63FA">
      <w:pPr>
        <w:numPr>
          <w:ilvl w:val="0"/>
          <w:numId w:val="19"/>
        </w:numPr>
        <w:spacing w:before="120"/>
        <w:ind w:left="357" w:hanging="357"/>
        <w:jc w:val="both"/>
        <w:rPr>
          <w:sz w:val="24"/>
          <w:szCs w:val="24"/>
        </w:rPr>
      </w:pPr>
      <w:r w:rsidRPr="001B287B">
        <w:rPr>
          <w:sz w:val="24"/>
          <w:szCs w:val="24"/>
        </w:rPr>
        <w:t>Příloha 1 „Návrh projektu“,</w:t>
      </w:r>
      <w:r w:rsidRPr="00D21AAA">
        <w:rPr>
          <w:sz w:val="24"/>
          <w:szCs w:val="24"/>
        </w:rPr>
        <w:t xml:space="preserve"> </w:t>
      </w:r>
      <w:r>
        <w:rPr>
          <w:sz w:val="24"/>
          <w:szCs w:val="24"/>
        </w:rPr>
        <w:t>P</w:t>
      </w:r>
      <w:r w:rsidRPr="00D21AAA">
        <w:rPr>
          <w:sz w:val="24"/>
          <w:szCs w:val="24"/>
        </w:rPr>
        <w:t>říloha 2 „Uznané náklady projektu a výše přiznané podpory“ jsou nedílnou součástí této smlouvy.</w:t>
      </w:r>
    </w:p>
    <w:p w:rsidR="007B63FA" w:rsidRPr="003A0964" w:rsidRDefault="007B63FA" w:rsidP="007B63FA">
      <w:pPr>
        <w:numPr>
          <w:ilvl w:val="0"/>
          <w:numId w:val="19"/>
        </w:numPr>
        <w:spacing w:before="120"/>
        <w:ind w:left="357" w:hanging="357"/>
        <w:jc w:val="both"/>
        <w:rPr>
          <w:sz w:val="24"/>
          <w:szCs w:val="24"/>
        </w:rPr>
      </w:pPr>
      <w:r w:rsidRPr="003A0964">
        <w:rPr>
          <w:sz w:val="24"/>
          <w:szCs w:val="24"/>
        </w:rPr>
        <w:t>Smluvní strany souhlasně prohlašují, že si tuto smlouvu o poskytnutí podpory řádně přečetly, jejímu obsahu porozuměly, nejsou jim známy žádné důvody, pro které by tato smlouva o poskytnutí podpory nemohla být řádně plněna nebo které by způsobovaly neplatnost té</w:t>
      </w:r>
      <w:r>
        <w:rPr>
          <w:sz w:val="24"/>
          <w:szCs w:val="24"/>
        </w:rPr>
        <w:t>to smlouvy o poskytnutí podpory,</w:t>
      </w:r>
      <w:r w:rsidRPr="003A0964">
        <w:rPr>
          <w:sz w:val="24"/>
          <w:szCs w:val="24"/>
        </w:rPr>
        <w:t xml:space="preserve"> a že tato smlouva je projevem jejich vážné vůle, což  stvrzují svými podpisy.</w:t>
      </w:r>
    </w:p>
    <w:p w:rsidR="007B63FA" w:rsidRPr="00D21AAA" w:rsidRDefault="007B63FA" w:rsidP="007B63FA">
      <w:pPr>
        <w:numPr>
          <w:ilvl w:val="0"/>
          <w:numId w:val="19"/>
        </w:numPr>
        <w:spacing w:before="120"/>
        <w:jc w:val="both"/>
        <w:rPr>
          <w:sz w:val="24"/>
          <w:szCs w:val="24"/>
        </w:rPr>
      </w:pPr>
      <w:r w:rsidRPr="00D21AAA">
        <w:rPr>
          <w:sz w:val="24"/>
          <w:szCs w:val="24"/>
        </w:rPr>
        <w:t xml:space="preserve">Tato smlouva je sepsána ve </w:t>
      </w:r>
      <w:r>
        <w:rPr>
          <w:sz w:val="24"/>
          <w:szCs w:val="24"/>
        </w:rPr>
        <w:t>dvou</w:t>
      </w:r>
      <w:r w:rsidRPr="00D21AAA">
        <w:rPr>
          <w:sz w:val="24"/>
          <w:szCs w:val="24"/>
        </w:rPr>
        <w:t xml:space="preserve"> vyhotoveních, z nichž jed</w:t>
      </w:r>
      <w:r>
        <w:rPr>
          <w:sz w:val="24"/>
          <w:szCs w:val="24"/>
        </w:rPr>
        <w:t>no obdrží poskytovatel a jedno příjemce podpory</w:t>
      </w:r>
      <w:r w:rsidRPr="00D21AAA">
        <w:rPr>
          <w:sz w:val="24"/>
          <w:szCs w:val="24"/>
        </w:rPr>
        <w:t>. Všechna vyhotovení podepsaná oběma smluvními stranami mají právní účinky originálu.</w:t>
      </w:r>
    </w:p>
    <w:p w:rsidR="007B63FA" w:rsidRPr="00D21AAA" w:rsidRDefault="007B63FA" w:rsidP="007B63FA">
      <w:pPr>
        <w:pStyle w:val="Zkladntext"/>
        <w:tabs>
          <w:tab w:val="left" w:pos="426"/>
        </w:tabs>
        <w:spacing w:after="0"/>
        <w:rPr>
          <w:sz w:val="24"/>
          <w:szCs w:val="24"/>
        </w:rPr>
      </w:pPr>
    </w:p>
    <w:p w:rsidR="007B63FA" w:rsidRPr="00D21AAA" w:rsidRDefault="007B63FA" w:rsidP="007B63FA">
      <w:pPr>
        <w:ind w:left="1440" w:hanging="1440"/>
        <w:rPr>
          <w:b/>
          <w:sz w:val="24"/>
          <w:szCs w:val="24"/>
        </w:rPr>
      </w:pPr>
      <w:r w:rsidRPr="00D21AAA">
        <w:rPr>
          <w:b/>
          <w:sz w:val="24"/>
          <w:szCs w:val="24"/>
        </w:rPr>
        <w:t>Přílohy:</w:t>
      </w:r>
    </w:p>
    <w:p w:rsidR="007B63FA" w:rsidRPr="001B287B" w:rsidRDefault="007B63FA" w:rsidP="007B63FA">
      <w:pPr>
        <w:ind w:left="357" w:hanging="357"/>
        <w:rPr>
          <w:sz w:val="24"/>
          <w:szCs w:val="24"/>
        </w:rPr>
      </w:pPr>
      <w:r w:rsidRPr="001B287B">
        <w:rPr>
          <w:sz w:val="24"/>
          <w:szCs w:val="24"/>
        </w:rPr>
        <w:t xml:space="preserve">1. </w:t>
      </w:r>
      <w:r w:rsidRPr="001B287B">
        <w:rPr>
          <w:sz w:val="24"/>
          <w:szCs w:val="24"/>
        </w:rPr>
        <w:tab/>
        <w:t>Návrh projektu</w:t>
      </w:r>
    </w:p>
    <w:p w:rsidR="007B63FA" w:rsidRPr="00D21AAA" w:rsidRDefault="007B63FA" w:rsidP="007B63FA">
      <w:pPr>
        <w:ind w:left="357" w:hanging="357"/>
        <w:jc w:val="both"/>
        <w:rPr>
          <w:sz w:val="24"/>
          <w:szCs w:val="24"/>
        </w:rPr>
      </w:pPr>
      <w:r w:rsidRPr="00D21AAA">
        <w:rPr>
          <w:sz w:val="24"/>
          <w:szCs w:val="24"/>
        </w:rPr>
        <w:t xml:space="preserve">2. </w:t>
      </w:r>
      <w:r w:rsidRPr="00D21AAA">
        <w:rPr>
          <w:sz w:val="24"/>
          <w:szCs w:val="24"/>
        </w:rPr>
        <w:tab/>
        <w:t>Uznané náklady projektu a výše přiznané podpory</w:t>
      </w:r>
    </w:p>
    <w:p w:rsidR="007B63FA" w:rsidRPr="00D21AAA" w:rsidRDefault="007B63FA" w:rsidP="007B63FA">
      <w:pPr>
        <w:spacing w:before="120"/>
        <w:jc w:val="both"/>
        <w:rPr>
          <w:sz w:val="24"/>
          <w:szCs w:val="24"/>
        </w:rPr>
      </w:pPr>
    </w:p>
    <w:p w:rsidR="007B63FA" w:rsidRPr="00D21AAA" w:rsidRDefault="007B63FA" w:rsidP="007B63FA">
      <w:pPr>
        <w:pStyle w:val="Zkladntext"/>
        <w:tabs>
          <w:tab w:val="left" w:pos="426"/>
        </w:tabs>
        <w:spacing w:after="0"/>
        <w:rPr>
          <w:b/>
          <w:sz w:val="24"/>
          <w:szCs w:val="24"/>
        </w:rPr>
      </w:pPr>
      <w:r w:rsidRPr="00D21AAA">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7B63FA" w:rsidRPr="00D21AAA" w:rsidTr="008754CD">
        <w:trPr>
          <w:trHeight w:val="625"/>
        </w:trPr>
        <w:tc>
          <w:tcPr>
            <w:tcW w:w="2433" w:type="dxa"/>
            <w:gridSpan w:val="3"/>
            <w:shd w:val="clear" w:color="auto" w:fill="auto"/>
          </w:tcPr>
          <w:p w:rsidR="007B63FA" w:rsidRPr="00D21AAA" w:rsidRDefault="007B63FA" w:rsidP="008754CD">
            <w:pPr>
              <w:snapToGrid w:val="0"/>
              <w:ind w:left="72"/>
              <w:rPr>
                <w:sz w:val="24"/>
                <w:szCs w:val="24"/>
              </w:rPr>
            </w:pPr>
          </w:p>
          <w:p w:rsidR="007B63FA" w:rsidRPr="00D21AAA" w:rsidRDefault="007B63FA" w:rsidP="008754CD">
            <w:pPr>
              <w:snapToGrid w:val="0"/>
              <w:ind w:left="72"/>
              <w:rPr>
                <w:color w:val="FFFFFF"/>
                <w:sz w:val="24"/>
                <w:szCs w:val="24"/>
              </w:rPr>
            </w:pPr>
            <w:r w:rsidRPr="00D21AAA">
              <w:rPr>
                <w:sz w:val="24"/>
                <w:szCs w:val="24"/>
              </w:rPr>
              <w:t>Za poskytovatele v Praze dne:</w:t>
            </w:r>
            <w:r w:rsidRPr="00D21AAA">
              <w:rPr>
                <w:color w:val="FFFFFF"/>
                <w:sz w:val="24"/>
                <w:szCs w:val="24"/>
              </w:rPr>
              <w:t xml:space="preserve"> ………</w:t>
            </w:r>
          </w:p>
        </w:tc>
        <w:tc>
          <w:tcPr>
            <w:tcW w:w="6781" w:type="dxa"/>
            <w:gridSpan w:val="4"/>
            <w:tcBorders>
              <w:bottom w:val="single" w:sz="4" w:space="0" w:color="auto"/>
            </w:tcBorders>
            <w:shd w:val="clear" w:color="auto" w:fill="auto"/>
          </w:tcPr>
          <w:p w:rsidR="007B63FA" w:rsidRPr="00D21AAA" w:rsidRDefault="007B63FA" w:rsidP="008754CD">
            <w:pPr>
              <w:jc w:val="center"/>
              <w:rPr>
                <w:color w:val="FFFFFF"/>
                <w:sz w:val="24"/>
                <w:szCs w:val="24"/>
              </w:rPr>
            </w:pPr>
          </w:p>
          <w:p w:rsidR="007B63FA" w:rsidRPr="00D21AAA" w:rsidRDefault="007B63FA" w:rsidP="008754CD">
            <w:pPr>
              <w:jc w:val="center"/>
              <w:rPr>
                <w:color w:val="FFFFFF"/>
                <w:sz w:val="24"/>
                <w:szCs w:val="24"/>
              </w:rPr>
            </w:pPr>
          </w:p>
          <w:p w:rsidR="007B63FA" w:rsidRDefault="007B63FA" w:rsidP="008754CD">
            <w:pPr>
              <w:jc w:val="center"/>
              <w:rPr>
                <w:color w:val="FFFFFF"/>
                <w:sz w:val="24"/>
                <w:szCs w:val="24"/>
              </w:rPr>
            </w:pPr>
          </w:p>
          <w:p w:rsidR="007B63FA" w:rsidRPr="00D21AAA" w:rsidRDefault="007B63FA" w:rsidP="008754CD">
            <w:pPr>
              <w:jc w:val="center"/>
              <w:rPr>
                <w:color w:val="FFFFFF"/>
                <w:sz w:val="24"/>
                <w:szCs w:val="24"/>
              </w:rPr>
            </w:pPr>
          </w:p>
        </w:tc>
      </w:tr>
      <w:tr w:rsidR="007B63FA" w:rsidRPr="00D21AAA" w:rsidTr="008754CD">
        <w:tc>
          <w:tcPr>
            <w:tcW w:w="993" w:type="dxa"/>
            <w:shd w:val="clear" w:color="auto" w:fill="auto"/>
          </w:tcPr>
          <w:p w:rsidR="007B63FA" w:rsidRPr="00D21AAA" w:rsidRDefault="007B63FA" w:rsidP="008754CD">
            <w:pPr>
              <w:snapToGrid w:val="0"/>
              <w:rPr>
                <w:sz w:val="24"/>
                <w:szCs w:val="24"/>
              </w:rPr>
            </w:pPr>
          </w:p>
        </w:tc>
        <w:tc>
          <w:tcPr>
            <w:tcW w:w="1440" w:type="dxa"/>
            <w:gridSpan w:val="2"/>
            <w:shd w:val="clear" w:color="auto" w:fill="auto"/>
          </w:tcPr>
          <w:p w:rsidR="007B63FA" w:rsidRPr="00D21AAA" w:rsidRDefault="007B63FA" w:rsidP="008754CD">
            <w:pPr>
              <w:snapToGrid w:val="0"/>
              <w:rPr>
                <w:sz w:val="24"/>
                <w:szCs w:val="24"/>
              </w:rPr>
            </w:pPr>
          </w:p>
        </w:tc>
        <w:tc>
          <w:tcPr>
            <w:tcW w:w="6781" w:type="dxa"/>
            <w:gridSpan w:val="4"/>
            <w:tcBorders>
              <w:top w:val="single" w:sz="4" w:space="0" w:color="auto"/>
            </w:tcBorders>
            <w:shd w:val="clear" w:color="auto" w:fill="auto"/>
          </w:tcPr>
          <w:p w:rsidR="007B63FA" w:rsidRPr="00D21AAA" w:rsidRDefault="007B63FA" w:rsidP="008754CD">
            <w:pPr>
              <w:snapToGrid w:val="0"/>
              <w:jc w:val="center"/>
              <w:rPr>
                <w:sz w:val="24"/>
                <w:szCs w:val="24"/>
              </w:rPr>
            </w:pPr>
            <w:r w:rsidRPr="00D21AAA">
              <w:rPr>
                <w:sz w:val="24"/>
                <w:szCs w:val="24"/>
              </w:rPr>
              <w:t xml:space="preserve">Mgr. et Mgr. Tomáš Hruda </w:t>
            </w:r>
          </w:p>
        </w:tc>
      </w:tr>
      <w:tr w:rsidR="007B63FA" w:rsidRPr="00D21AAA" w:rsidTr="008754CD">
        <w:tc>
          <w:tcPr>
            <w:tcW w:w="993" w:type="dxa"/>
            <w:shd w:val="clear" w:color="auto" w:fill="auto"/>
          </w:tcPr>
          <w:p w:rsidR="007B63FA" w:rsidRPr="00D21AAA" w:rsidRDefault="007B63FA" w:rsidP="008754CD">
            <w:pPr>
              <w:snapToGrid w:val="0"/>
              <w:rPr>
                <w:sz w:val="24"/>
                <w:szCs w:val="24"/>
              </w:rPr>
            </w:pPr>
          </w:p>
          <w:p w:rsidR="007B63FA" w:rsidRPr="00D21AAA" w:rsidRDefault="007B63FA" w:rsidP="008754CD">
            <w:pPr>
              <w:snapToGrid w:val="0"/>
              <w:rPr>
                <w:sz w:val="24"/>
                <w:szCs w:val="24"/>
              </w:rPr>
            </w:pPr>
          </w:p>
          <w:p w:rsidR="007B63FA" w:rsidRPr="00D21AAA" w:rsidRDefault="007B63FA" w:rsidP="008754CD">
            <w:pPr>
              <w:snapToGrid w:val="0"/>
              <w:rPr>
                <w:sz w:val="24"/>
                <w:szCs w:val="24"/>
              </w:rPr>
            </w:pPr>
          </w:p>
          <w:p w:rsidR="007B63FA" w:rsidRPr="00D21AAA" w:rsidRDefault="007B63FA" w:rsidP="008754CD">
            <w:pPr>
              <w:snapToGrid w:val="0"/>
              <w:rPr>
                <w:sz w:val="24"/>
                <w:szCs w:val="24"/>
              </w:rPr>
            </w:pPr>
          </w:p>
          <w:p w:rsidR="007B63FA" w:rsidRPr="00D21AAA" w:rsidRDefault="007B63FA" w:rsidP="008754CD">
            <w:pPr>
              <w:snapToGrid w:val="0"/>
              <w:rPr>
                <w:sz w:val="24"/>
                <w:szCs w:val="24"/>
              </w:rPr>
            </w:pPr>
          </w:p>
        </w:tc>
        <w:tc>
          <w:tcPr>
            <w:tcW w:w="1440" w:type="dxa"/>
            <w:gridSpan w:val="2"/>
            <w:shd w:val="clear" w:color="auto" w:fill="auto"/>
          </w:tcPr>
          <w:p w:rsidR="007B63FA" w:rsidRPr="00D21AAA" w:rsidRDefault="007B63FA" w:rsidP="008754CD">
            <w:pPr>
              <w:snapToGrid w:val="0"/>
              <w:rPr>
                <w:sz w:val="24"/>
                <w:szCs w:val="24"/>
              </w:rPr>
            </w:pPr>
          </w:p>
        </w:tc>
        <w:tc>
          <w:tcPr>
            <w:tcW w:w="6781" w:type="dxa"/>
            <w:gridSpan w:val="4"/>
            <w:shd w:val="clear" w:color="auto" w:fill="auto"/>
          </w:tcPr>
          <w:p w:rsidR="007B63FA" w:rsidRPr="00D21AAA" w:rsidRDefault="007B63FA" w:rsidP="008754CD">
            <w:pPr>
              <w:pStyle w:val="Zkladntext"/>
              <w:tabs>
                <w:tab w:val="left" w:pos="-70"/>
              </w:tabs>
              <w:jc w:val="center"/>
              <w:rPr>
                <w:sz w:val="24"/>
                <w:szCs w:val="24"/>
              </w:rPr>
            </w:pPr>
            <w:r w:rsidRPr="00D21AAA">
              <w:rPr>
                <w:sz w:val="24"/>
                <w:szCs w:val="24"/>
              </w:rPr>
              <w:t xml:space="preserve">náměstek ministra </w:t>
            </w:r>
          </w:p>
        </w:tc>
      </w:tr>
      <w:tr w:rsidR="007B63FA" w:rsidRPr="00D21AAA" w:rsidTr="008754CD">
        <w:trPr>
          <w:gridAfter w:val="1"/>
          <w:wAfter w:w="132" w:type="dxa"/>
        </w:trPr>
        <w:tc>
          <w:tcPr>
            <w:tcW w:w="3318" w:type="dxa"/>
            <w:gridSpan w:val="5"/>
            <w:shd w:val="clear" w:color="auto" w:fill="auto"/>
          </w:tcPr>
          <w:p w:rsidR="007B63FA" w:rsidRPr="00D21AAA" w:rsidRDefault="007B63FA" w:rsidP="008754CD">
            <w:pPr>
              <w:snapToGrid w:val="0"/>
              <w:rPr>
                <w:sz w:val="24"/>
                <w:szCs w:val="24"/>
              </w:rPr>
            </w:pPr>
            <w:r w:rsidRPr="00D21AAA">
              <w:rPr>
                <w:sz w:val="24"/>
                <w:szCs w:val="24"/>
              </w:rPr>
              <w:lastRenderedPageBreak/>
              <w:t xml:space="preserve">Za příjemce </w:t>
            </w:r>
          </w:p>
          <w:p w:rsidR="007B63FA" w:rsidRPr="00D21AAA" w:rsidRDefault="007B63FA" w:rsidP="008754CD">
            <w:pPr>
              <w:snapToGrid w:val="0"/>
              <w:rPr>
                <w:color w:val="FFFFFF"/>
                <w:sz w:val="24"/>
                <w:szCs w:val="24"/>
              </w:rPr>
            </w:pPr>
            <w:r>
              <w:rPr>
                <w:sz w:val="24"/>
                <w:szCs w:val="24"/>
              </w:rPr>
              <w:t>v Ostravě</w:t>
            </w:r>
            <w:r w:rsidRPr="00D21AAA">
              <w:rPr>
                <w:sz w:val="24"/>
                <w:szCs w:val="24"/>
              </w:rPr>
              <w:t xml:space="preserve"> dne:</w:t>
            </w:r>
            <w:r w:rsidRPr="00D21AAA">
              <w:rPr>
                <w:color w:val="FFFFFF"/>
                <w:sz w:val="24"/>
                <w:szCs w:val="24"/>
              </w:rPr>
              <w:t xml:space="preserve"> ………</w:t>
            </w:r>
          </w:p>
          <w:p w:rsidR="007B63FA" w:rsidRPr="00D21AAA" w:rsidRDefault="007B63FA" w:rsidP="008754CD">
            <w:pPr>
              <w:snapToGrid w:val="0"/>
              <w:rPr>
                <w:sz w:val="24"/>
                <w:szCs w:val="24"/>
              </w:rPr>
            </w:pPr>
          </w:p>
        </w:tc>
        <w:tc>
          <w:tcPr>
            <w:tcW w:w="5764" w:type="dxa"/>
            <w:shd w:val="clear" w:color="auto" w:fill="auto"/>
          </w:tcPr>
          <w:p w:rsidR="007B63FA" w:rsidRPr="00D21AAA" w:rsidRDefault="007B63FA" w:rsidP="008754CD">
            <w:pPr>
              <w:snapToGrid w:val="0"/>
              <w:jc w:val="center"/>
              <w:rPr>
                <w:color w:val="FFFFFF"/>
                <w:sz w:val="24"/>
                <w:szCs w:val="24"/>
              </w:rPr>
            </w:pPr>
          </w:p>
          <w:p w:rsidR="007B63FA" w:rsidRPr="00D21AAA" w:rsidRDefault="007B63FA" w:rsidP="008754CD">
            <w:pPr>
              <w:snapToGrid w:val="0"/>
              <w:jc w:val="center"/>
              <w:rPr>
                <w:color w:val="FFFFFF"/>
                <w:sz w:val="24"/>
                <w:szCs w:val="24"/>
              </w:rPr>
            </w:pPr>
          </w:p>
          <w:p w:rsidR="007B63FA" w:rsidRPr="00D21AAA" w:rsidRDefault="007B63FA" w:rsidP="008754CD">
            <w:pPr>
              <w:jc w:val="center"/>
              <w:rPr>
                <w:color w:val="FFFFFF"/>
                <w:sz w:val="24"/>
                <w:szCs w:val="24"/>
              </w:rPr>
            </w:pPr>
            <w:r w:rsidRPr="00D21AAA">
              <w:rPr>
                <w:color w:val="FFFFFF"/>
                <w:sz w:val="24"/>
                <w:szCs w:val="24"/>
              </w:rPr>
              <w:t>………………………………………………………</w:t>
            </w:r>
          </w:p>
        </w:tc>
      </w:tr>
      <w:tr w:rsidR="007B63FA" w:rsidRPr="00D21AAA" w:rsidTr="008754CD">
        <w:tc>
          <w:tcPr>
            <w:tcW w:w="2410" w:type="dxa"/>
            <w:gridSpan w:val="2"/>
            <w:shd w:val="clear" w:color="auto" w:fill="auto"/>
          </w:tcPr>
          <w:p w:rsidR="007B63FA" w:rsidRPr="00D21AAA" w:rsidRDefault="007B63FA" w:rsidP="008754CD">
            <w:pPr>
              <w:snapToGrid w:val="0"/>
              <w:rPr>
                <w:sz w:val="24"/>
                <w:szCs w:val="24"/>
              </w:rPr>
            </w:pPr>
          </w:p>
        </w:tc>
        <w:tc>
          <w:tcPr>
            <w:tcW w:w="160" w:type="dxa"/>
            <w:gridSpan w:val="2"/>
            <w:shd w:val="clear" w:color="auto" w:fill="auto"/>
          </w:tcPr>
          <w:p w:rsidR="007B63FA" w:rsidRPr="00D21AAA" w:rsidRDefault="007B63FA" w:rsidP="008754CD">
            <w:pPr>
              <w:snapToGrid w:val="0"/>
              <w:rPr>
                <w:sz w:val="24"/>
                <w:szCs w:val="24"/>
              </w:rPr>
            </w:pPr>
          </w:p>
        </w:tc>
        <w:tc>
          <w:tcPr>
            <w:tcW w:w="6644" w:type="dxa"/>
            <w:gridSpan w:val="3"/>
            <w:tcBorders>
              <w:top w:val="single" w:sz="4" w:space="0" w:color="auto"/>
            </w:tcBorders>
            <w:shd w:val="clear" w:color="auto" w:fill="auto"/>
          </w:tcPr>
          <w:p w:rsidR="007B63FA" w:rsidRPr="00695834" w:rsidRDefault="007B63FA" w:rsidP="008754CD">
            <w:pPr>
              <w:snapToGrid w:val="0"/>
              <w:jc w:val="center"/>
              <w:rPr>
                <w:bCs/>
                <w:sz w:val="24"/>
                <w:szCs w:val="24"/>
                <w:highlight w:val="yellow"/>
              </w:rPr>
            </w:pPr>
            <w:r>
              <w:rPr>
                <w:bCs/>
                <w:sz w:val="24"/>
                <w:szCs w:val="24"/>
              </w:rPr>
              <w:t>p</w:t>
            </w:r>
            <w:r w:rsidRPr="00AE70BF">
              <w:rPr>
                <w:bCs/>
                <w:sz w:val="24"/>
                <w:szCs w:val="24"/>
              </w:rPr>
              <w:t>rof. Ing. Ivo Vondrák, CSc.</w:t>
            </w:r>
          </w:p>
        </w:tc>
      </w:tr>
      <w:tr w:rsidR="007B63FA" w:rsidRPr="00D21AAA" w:rsidTr="008754CD">
        <w:tc>
          <w:tcPr>
            <w:tcW w:w="2410" w:type="dxa"/>
            <w:gridSpan w:val="2"/>
            <w:shd w:val="clear" w:color="auto" w:fill="auto"/>
          </w:tcPr>
          <w:p w:rsidR="007B63FA" w:rsidRPr="00D21AAA" w:rsidRDefault="007B63FA" w:rsidP="008754CD">
            <w:pPr>
              <w:snapToGrid w:val="0"/>
              <w:rPr>
                <w:sz w:val="24"/>
                <w:szCs w:val="24"/>
              </w:rPr>
            </w:pPr>
          </w:p>
        </w:tc>
        <w:tc>
          <w:tcPr>
            <w:tcW w:w="6804" w:type="dxa"/>
            <w:gridSpan w:val="5"/>
            <w:shd w:val="clear" w:color="auto" w:fill="auto"/>
          </w:tcPr>
          <w:p w:rsidR="007B63FA" w:rsidRPr="00695834" w:rsidRDefault="007B63FA" w:rsidP="008754CD">
            <w:pPr>
              <w:pStyle w:val="Zkladntext"/>
              <w:jc w:val="center"/>
              <w:rPr>
                <w:sz w:val="24"/>
                <w:szCs w:val="24"/>
                <w:highlight w:val="yellow"/>
              </w:rPr>
            </w:pPr>
            <w:r w:rsidRPr="00AE70BF">
              <w:rPr>
                <w:sz w:val="24"/>
                <w:szCs w:val="24"/>
              </w:rPr>
              <w:t>rektor</w:t>
            </w:r>
          </w:p>
        </w:tc>
      </w:tr>
    </w:tbl>
    <w:p w:rsidR="007B63FA" w:rsidRPr="00D21AAA" w:rsidRDefault="007B63FA" w:rsidP="007B63FA">
      <w:pPr>
        <w:pStyle w:val="Zhlav"/>
        <w:tabs>
          <w:tab w:val="right" w:pos="9070"/>
        </w:tabs>
        <w:jc w:val="center"/>
        <w:rPr>
          <w:b/>
          <w:sz w:val="24"/>
          <w:szCs w:val="24"/>
        </w:rPr>
      </w:pPr>
    </w:p>
    <w:p w:rsidR="007B63FA" w:rsidRPr="00D21AAA" w:rsidRDefault="007B63FA" w:rsidP="007B63FA">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Pr="005F062E" w:rsidRDefault="007B63FA" w:rsidP="007B63FA">
      <w:pPr>
        <w:jc w:val="center"/>
        <w:rPr>
          <w:b/>
          <w:bCs/>
          <w:caps/>
          <w:kern w:val="1"/>
          <w:sz w:val="24"/>
          <w:szCs w:val="24"/>
        </w:rPr>
      </w:pPr>
      <w:r w:rsidRPr="00234F50">
        <w:rPr>
          <w:b/>
          <w:bCs/>
          <w:caps/>
          <w:kern w:val="1"/>
          <w:sz w:val="24"/>
          <w:szCs w:val="24"/>
        </w:rPr>
        <w:t xml:space="preserve">Dodatek </w:t>
      </w:r>
      <w:r w:rsidRPr="00234F50">
        <w:rPr>
          <w:b/>
          <w:bCs/>
          <w:kern w:val="24"/>
          <w:sz w:val="24"/>
          <w:szCs w:val="24"/>
        </w:rPr>
        <w:t>č</w:t>
      </w:r>
      <w:r w:rsidRPr="00234F50">
        <w:rPr>
          <w:b/>
          <w:bCs/>
          <w:caps/>
          <w:kern w:val="1"/>
          <w:sz w:val="24"/>
          <w:szCs w:val="24"/>
        </w:rPr>
        <w:t>. 1/2013</w:t>
      </w:r>
    </w:p>
    <w:p w:rsidR="007B63FA" w:rsidRPr="005F062E" w:rsidRDefault="007B63FA" w:rsidP="007B63FA">
      <w:pPr>
        <w:keepNext/>
        <w:jc w:val="center"/>
        <w:rPr>
          <w:b/>
          <w:bCs/>
          <w:kern w:val="1"/>
          <w:sz w:val="24"/>
          <w:szCs w:val="24"/>
        </w:rPr>
      </w:pPr>
      <w:r w:rsidRPr="005F062E">
        <w:rPr>
          <w:b/>
          <w:bCs/>
          <w:kern w:val="1"/>
          <w:sz w:val="24"/>
          <w:szCs w:val="24"/>
        </w:rPr>
        <w:t xml:space="preserve">ke smlouvě o poskytnutí podpory na řešení projektu výzkumu a vývoje </w:t>
      </w:r>
    </w:p>
    <w:p w:rsidR="007B63FA" w:rsidRPr="005F062E" w:rsidRDefault="007B63FA" w:rsidP="007B63FA">
      <w:pPr>
        <w:keepNext/>
        <w:jc w:val="center"/>
        <w:rPr>
          <w:b/>
          <w:bCs/>
          <w:kern w:val="1"/>
          <w:sz w:val="24"/>
          <w:szCs w:val="24"/>
        </w:rPr>
      </w:pPr>
      <w:r w:rsidRPr="005F062E">
        <w:rPr>
          <w:b/>
          <w:bCs/>
          <w:kern w:val="1"/>
          <w:sz w:val="24"/>
          <w:szCs w:val="24"/>
        </w:rPr>
        <w:t>č.:</w:t>
      </w:r>
      <w:r w:rsidRPr="005F062E">
        <w:rPr>
          <w:sz w:val="24"/>
          <w:szCs w:val="24"/>
        </w:rPr>
        <w:t xml:space="preserve"> </w:t>
      </w:r>
      <w:r w:rsidRPr="005F062E">
        <w:rPr>
          <w:b/>
          <w:bCs/>
          <w:kern w:val="1"/>
          <w:sz w:val="24"/>
          <w:szCs w:val="24"/>
        </w:rPr>
        <w:t>MSMT-34807/2013</w:t>
      </w:r>
    </w:p>
    <w:p w:rsidR="007B63FA" w:rsidRPr="005F062E" w:rsidRDefault="007B63FA" w:rsidP="007B63FA">
      <w:pPr>
        <w:keepNext/>
        <w:tabs>
          <w:tab w:val="left" w:pos="3227"/>
        </w:tabs>
        <w:rPr>
          <w:b/>
          <w:bCs/>
          <w:kern w:val="1"/>
          <w:sz w:val="24"/>
          <w:szCs w:val="24"/>
        </w:rPr>
      </w:pPr>
      <w:r w:rsidRPr="005F062E">
        <w:rPr>
          <w:b/>
          <w:bCs/>
          <w:kern w:val="1"/>
          <w:sz w:val="24"/>
          <w:szCs w:val="24"/>
        </w:rPr>
        <w:tab/>
      </w:r>
    </w:p>
    <w:p w:rsidR="007B63FA" w:rsidRPr="005F062E" w:rsidRDefault="007B63FA" w:rsidP="007B63FA">
      <w:pPr>
        <w:keepNext/>
        <w:jc w:val="center"/>
        <w:rPr>
          <w:b/>
          <w:bCs/>
          <w:kern w:val="1"/>
          <w:sz w:val="24"/>
          <w:szCs w:val="24"/>
        </w:rPr>
      </w:pPr>
      <w:r w:rsidRPr="005F062E">
        <w:rPr>
          <w:b/>
          <w:bCs/>
          <w:kern w:val="1"/>
          <w:sz w:val="24"/>
          <w:szCs w:val="24"/>
        </w:rPr>
        <w:t>programu „Národní program udržitelnosti I“ – NPU I (LO)</w:t>
      </w:r>
    </w:p>
    <w:p w:rsidR="007B63FA" w:rsidRPr="005F062E" w:rsidRDefault="007B63FA" w:rsidP="007B63FA">
      <w:pPr>
        <w:jc w:val="center"/>
        <w:rPr>
          <w:b/>
          <w:bCs/>
          <w:sz w:val="24"/>
          <w:szCs w:val="24"/>
        </w:rPr>
      </w:pPr>
      <w:r w:rsidRPr="005F062E">
        <w:rPr>
          <w:b/>
          <w:bCs/>
          <w:sz w:val="24"/>
          <w:szCs w:val="24"/>
        </w:rPr>
        <w:t>(dále jen „smlouva o poskytnutí podpory“)</w:t>
      </w:r>
    </w:p>
    <w:p w:rsidR="007B63FA" w:rsidRPr="005F062E" w:rsidRDefault="007B63FA" w:rsidP="007B63FA">
      <w:pPr>
        <w:rPr>
          <w:b/>
          <w:bCs/>
          <w:sz w:val="24"/>
          <w:szCs w:val="24"/>
        </w:rPr>
      </w:pPr>
    </w:p>
    <w:p w:rsidR="007B63FA" w:rsidRPr="005F062E" w:rsidRDefault="007B63FA" w:rsidP="007B63FA">
      <w:pPr>
        <w:jc w:val="center"/>
        <w:rPr>
          <w:b/>
          <w:sz w:val="24"/>
          <w:szCs w:val="24"/>
        </w:rPr>
      </w:pPr>
      <w:r w:rsidRPr="005F062E">
        <w:rPr>
          <w:b/>
          <w:sz w:val="24"/>
          <w:szCs w:val="24"/>
        </w:rPr>
        <w:t>Smluvní strany</w:t>
      </w:r>
    </w:p>
    <w:p w:rsidR="007B63FA" w:rsidRPr="005F062E" w:rsidRDefault="007B63FA" w:rsidP="007B63FA">
      <w:pPr>
        <w:rPr>
          <w:sz w:val="24"/>
          <w:szCs w:val="24"/>
        </w:rPr>
      </w:pPr>
    </w:p>
    <w:p w:rsidR="007B63FA" w:rsidRPr="005F062E" w:rsidRDefault="007B63FA" w:rsidP="007B63FA">
      <w:pPr>
        <w:rPr>
          <w:b/>
          <w:bCs/>
          <w:sz w:val="24"/>
          <w:szCs w:val="24"/>
        </w:rPr>
      </w:pPr>
      <w:r w:rsidRPr="005F062E">
        <w:rPr>
          <w:b/>
          <w:bCs/>
          <w:sz w:val="24"/>
          <w:szCs w:val="24"/>
        </w:rPr>
        <w:t>Česká republika – Ministerstvo školství, mládeže a tělovýchovy</w:t>
      </w:r>
    </w:p>
    <w:p w:rsidR="007B63FA" w:rsidRPr="005F062E" w:rsidRDefault="007B63FA" w:rsidP="007B63FA">
      <w:pPr>
        <w:rPr>
          <w:sz w:val="24"/>
          <w:szCs w:val="24"/>
        </w:rPr>
      </w:pPr>
      <w:r w:rsidRPr="005F062E">
        <w:rPr>
          <w:sz w:val="24"/>
          <w:szCs w:val="24"/>
        </w:rPr>
        <w:t>se sídlem Karmelitská 7, 118 12 Praha 1,</w:t>
      </w:r>
    </w:p>
    <w:p w:rsidR="007B63FA" w:rsidRPr="005F062E" w:rsidRDefault="007B63FA" w:rsidP="007B63FA">
      <w:pPr>
        <w:rPr>
          <w:sz w:val="24"/>
          <w:szCs w:val="24"/>
        </w:rPr>
      </w:pPr>
      <w:r w:rsidRPr="005F062E">
        <w:rPr>
          <w:sz w:val="24"/>
          <w:szCs w:val="24"/>
        </w:rPr>
        <w:t>IČ: 00022985</w:t>
      </w:r>
    </w:p>
    <w:p w:rsidR="007B63FA" w:rsidRPr="005F062E" w:rsidRDefault="007B63FA" w:rsidP="007B63FA">
      <w:pPr>
        <w:jc w:val="both"/>
        <w:rPr>
          <w:b/>
          <w:sz w:val="24"/>
          <w:szCs w:val="24"/>
        </w:rPr>
      </w:pPr>
      <w:r w:rsidRPr="005F062E">
        <w:rPr>
          <w:sz w:val="24"/>
          <w:szCs w:val="24"/>
        </w:rPr>
        <w:t xml:space="preserve">(dále jen „poskytovatel”) na straně jedné </w:t>
      </w:r>
    </w:p>
    <w:p w:rsidR="007B63FA" w:rsidRPr="005F062E" w:rsidRDefault="007B63FA" w:rsidP="007B63FA">
      <w:pPr>
        <w:spacing w:after="120"/>
        <w:jc w:val="center"/>
        <w:rPr>
          <w:b/>
          <w:sz w:val="24"/>
          <w:szCs w:val="24"/>
        </w:rPr>
      </w:pPr>
      <w:r w:rsidRPr="005F062E">
        <w:rPr>
          <w:b/>
          <w:sz w:val="24"/>
          <w:szCs w:val="24"/>
        </w:rPr>
        <w:t>a</w:t>
      </w:r>
    </w:p>
    <w:p w:rsidR="007B63FA" w:rsidRPr="005F062E" w:rsidRDefault="007B63FA" w:rsidP="007B63FA">
      <w:pPr>
        <w:rPr>
          <w:b/>
          <w:bCs/>
          <w:sz w:val="24"/>
          <w:szCs w:val="24"/>
        </w:rPr>
      </w:pPr>
      <w:r>
        <w:rPr>
          <w:b/>
          <w:bCs/>
          <w:sz w:val="24"/>
          <w:szCs w:val="24"/>
        </w:rPr>
        <w:t>Vysoká škola báňská – Technická univerzita Ostrava</w:t>
      </w:r>
    </w:p>
    <w:p w:rsidR="007B63FA" w:rsidRPr="00AA76CC" w:rsidRDefault="007B63FA" w:rsidP="007B63FA">
      <w:pPr>
        <w:rPr>
          <w:noProof/>
          <w:sz w:val="24"/>
          <w:szCs w:val="24"/>
        </w:rPr>
      </w:pPr>
      <w:r w:rsidRPr="005F062E">
        <w:rPr>
          <w:noProof/>
          <w:sz w:val="24"/>
          <w:szCs w:val="24"/>
        </w:rPr>
        <w:t xml:space="preserve">se </w:t>
      </w:r>
      <w:r w:rsidRPr="00AA76CC">
        <w:rPr>
          <w:noProof/>
          <w:sz w:val="24"/>
          <w:szCs w:val="24"/>
        </w:rPr>
        <w:t xml:space="preserve">sídlem: </w:t>
      </w:r>
      <w:r>
        <w:rPr>
          <w:noProof/>
          <w:sz w:val="24"/>
          <w:szCs w:val="24"/>
        </w:rPr>
        <w:t>17. listopadu 15, 708 00 Ostrava – Porub</w:t>
      </w:r>
      <w:r w:rsidRPr="00234F50">
        <w:rPr>
          <w:noProof/>
          <w:sz w:val="24"/>
          <w:szCs w:val="24"/>
        </w:rPr>
        <w:t>a,</w:t>
      </w:r>
    </w:p>
    <w:p w:rsidR="007B63FA" w:rsidRPr="00AA76CC" w:rsidRDefault="007B63FA" w:rsidP="007B63FA">
      <w:pPr>
        <w:rPr>
          <w:noProof/>
          <w:sz w:val="24"/>
          <w:szCs w:val="24"/>
        </w:rPr>
      </w:pPr>
      <w:r w:rsidRPr="00AA76CC">
        <w:rPr>
          <w:noProof/>
          <w:sz w:val="24"/>
          <w:szCs w:val="24"/>
        </w:rPr>
        <w:t xml:space="preserve">IČ: </w:t>
      </w:r>
      <w:r>
        <w:rPr>
          <w:noProof/>
          <w:sz w:val="24"/>
          <w:szCs w:val="24"/>
        </w:rPr>
        <w:t>61989100</w:t>
      </w:r>
      <w:r w:rsidRPr="00AA76CC">
        <w:rPr>
          <w:noProof/>
          <w:color w:val="FF0000"/>
          <w:sz w:val="24"/>
          <w:szCs w:val="24"/>
        </w:rPr>
        <w:t xml:space="preserve"> </w:t>
      </w:r>
    </w:p>
    <w:p w:rsidR="007B63FA" w:rsidRPr="005F062E" w:rsidRDefault="007B63FA" w:rsidP="007B63FA">
      <w:pPr>
        <w:rPr>
          <w:b/>
          <w:sz w:val="24"/>
          <w:szCs w:val="24"/>
        </w:rPr>
      </w:pPr>
      <w:r w:rsidRPr="005F062E">
        <w:rPr>
          <w:sz w:val="24"/>
          <w:szCs w:val="24"/>
        </w:rPr>
        <w:t>(dále jen „příjemce“) na straně druhé</w:t>
      </w:r>
    </w:p>
    <w:p w:rsidR="007B63FA" w:rsidRPr="005F062E" w:rsidRDefault="007B63FA" w:rsidP="007B63FA">
      <w:pPr>
        <w:spacing w:after="120"/>
        <w:rPr>
          <w:b/>
          <w:bCs/>
          <w:sz w:val="24"/>
          <w:szCs w:val="24"/>
        </w:rPr>
      </w:pPr>
    </w:p>
    <w:p w:rsidR="007B63FA" w:rsidRPr="005F062E" w:rsidRDefault="007B63FA" w:rsidP="007B63FA">
      <w:pPr>
        <w:spacing w:after="120"/>
        <w:jc w:val="center"/>
        <w:rPr>
          <w:b/>
          <w:bCs/>
          <w:sz w:val="24"/>
          <w:szCs w:val="24"/>
        </w:rPr>
      </w:pPr>
      <w:r w:rsidRPr="005F062E">
        <w:rPr>
          <w:b/>
          <w:bCs/>
          <w:sz w:val="24"/>
          <w:szCs w:val="24"/>
        </w:rPr>
        <w:t>uzavírají</w:t>
      </w:r>
    </w:p>
    <w:p w:rsidR="007B63FA" w:rsidRDefault="007B63FA" w:rsidP="007B63FA">
      <w:pPr>
        <w:spacing w:after="120"/>
        <w:jc w:val="both"/>
        <w:rPr>
          <w:b/>
          <w:bCs/>
          <w:sz w:val="24"/>
          <w:szCs w:val="24"/>
        </w:rPr>
      </w:pPr>
      <w:r w:rsidRPr="005F062E">
        <w:rPr>
          <w:b/>
          <w:bCs/>
          <w:sz w:val="24"/>
          <w:szCs w:val="24"/>
        </w:rPr>
        <w:t xml:space="preserve">v souladu s čl. 20 smlouvy o poskytnutí podpory </w:t>
      </w:r>
      <w:r>
        <w:rPr>
          <w:b/>
          <w:bCs/>
          <w:sz w:val="24"/>
          <w:szCs w:val="24"/>
        </w:rPr>
        <w:t>tento Dodatek.</w:t>
      </w:r>
    </w:p>
    <w:p w:rsidR="007B63FA" w:rsidRPr="00126BCC" w:rsidRDefault="007B63FA" w:rsidP="007B63FA">
      <w:pPr>
        <w:spacing w:after="120"/>
        <w:rPr>
          <w:b/>
          <w:sz w:val="24"/>
          <w:szCs w:val="24"/>
        </w:rPr>
      </w:pPr>
    </w:p>
    <w:p w:rsidR="007B63FA" w:rsidRPr="00126BCC" w:rsidRDefault="007B63FA" w:rsidP="003E0BF2">
      <w:pPr>
        <w:numPr>
          <w:ilvl w:val="0"/>
          <w:numId w:val="38"/>
        </w:numPr>
        <w:suppressAutoHyphens w:val="0"/>
        <w:spacing w:after="120"/>
        <w:jc w:val="center"/>
        <w:rPr>
          <w:b/>
          <w:sz w:val="24"/>
          <w:szCs w:val="24"/>
        </w:rPr>
      </w:pPr>
      <w:r w:rsidRPr="00126BCC">
        <w:rPr>
          <w:b/>
          <w:sz w:val="24"/>
          <w:szCs w:val="24"/>
        </w:rPr>
        <w:t>PŘEDMĚT DODATKU</w:t>
      </w:r>
    </w:p>
    <w:p w:rsidR="007B63FA" w:rsidRPr="00126BCC" w:rsidRDefault="007B63FA" w:rsidP="007B63FA">
      <w:pPr>
        <w:pStyle w:val="Zkladntextodsazen"/>
        <w:ind w:left="0"/>
        <w:jc w:val="both"/>
        <w:rPr>
          <w:bCs/>
          <w:sz w:val="24"/>
          <w:szCs w:val="24"/>
        </w:rPr>
      </w:pPr>
      <w:r w:rsidRPr="00126BCC">
        <w:rPr>
          <w:bCs/>
          <w:sz w:val="24"/>
          <w:szCs w:val="24"/>
        </w:rPr>
        <w:t>Předmětem tohoto Dodatku je úprava a upřesnění některých ustan</w:t>
      </w:r>
      <w:r w:rsidRPr="00126BCC">
        <w:rPr>
          <w:bCs/>
          <w:sz w:val="24"/>
          <w:szCs w:val="24"/>
        </w:rPr>
        <w:t>o</w:t>
      </w:r>
      <w:r w:rsidRPr="00126BCC">
        <w:rPr>
          <w:bCs/>
          <w:sz w:val="24"/>
          <w:szCs w:val="24"/>
        </w:rPr>
        <w:t>vení smlouvy o poskytnutí podpory.</w:t>
      </w:r>
    </w:p>
    <w:p w:rsidR="007B63FA" w:rsidRPr="00126BCC" w:rsidRDefault="007B63FA" w:rsidP="007B63FA">
      <w:pPr>
        <w:spacing w:after="120"/>
        <w:jc w:val="both"/>
        <w:rPr>
          <w:b/>
          <w:sz w:val="24"/>
          <w:szCs w:val="24"/>
        </w:rPr>
      </w:pPr>
      <w:r w:rsidRPr="00126BCC">
        <w:rPr>
          <w:b/>
          <w:sz w:val="24"/>
          <w:szCs w:val="24"/>
        </w:rPr>
        <w:t>Smluvní strany se dohodly na změnách, které se týkají těchto ustanovení Smlouvy:</w:t>
      </w:r>
    </w:p>
    <w:p w:rsidR="007B63FA" w:rsidRPr="00AB7B8E" w:rsidRDefault="007B63FA" w:rsidP="003E0BF2">
      <w:pPr>
        <w:pStyle w:val="Zkladntextodsazen"/>
        <w:numPr>
          <w:ilvl w:val="0"/>
          <w:numId w:val="39"/>
        </w:numPr>
        <w:suppressAutoHyphens w:val="0"/>
        <w:ind w:left="426" w:hanging="426"/>
        <w:jc w:val="both"/>
        <w:rPr>
          <w:b/>
          <w:bCs/>
          <w:sz w:val="24"/>
          <w:szCs w:val="24"/>
        </w:rPr>
      </w:pPr>
      <w:r w:rsidRPr="00AB7B8E">
        <w:rPr>
          <w:b/>
          <w:bCs/>
          <w:sz w:val="24"/>
          <w:szCs w:val="24"/>
        </w:rPr>
        <w:t>Článek 2, odstavec 2</w:t>
      </w:r>
      <w:r w:rsidRPr="00AB7B8E">
        <w:rPr>
          <w:bCs/>
          <w:sz w:val="24"/>
          <w:szCs w:val="24"/>
        </w:rPr>
        <w:t xml:space="preserve"> zní: Př</w:t>
      </w:r>
      <w:r>
        <w:rPr>
          <w:bCs/>
          <w:sz w:val="24"/>
          <w:szCs w:val="24"/>
        </w:rPr>
        <w:t xml:space="preserve">íjemce </w:t>
      </w:r>
      <w:r w:rsidRPr="00AB7B8E">
        <w:rPr>
          <w:bCs/>
          <w:sz w:val="24"/>
          <w:szCs w:val="24"/>
        </w:rPr>
        <w:t xml:space="preserve">prohlašuje, že fyzickou osobou, která je příjemci odpovědná za odbornou úroveň projektu (dále jen „řešitel“) a kterou tímto zmocňuje a činí odpovědnou za komunikaci mezi příjemcem a poskytovatelem je </w:t>
      </w:r>
      <w:r>
        <w:rPr>
          <w:b/>
          <w:bCs/>
          <w:sz w:val="24"/>
          <w:szCs w:val="24"/>
        </w:rPr>
        <w:t>prof. Ing. Lucie Obalová, </w:t>
      </w:r>
      <w:r w:rsidRPr="00AB7B8E">
        <w:rPr>
          <w:b/>
          <w:bCs/>
          <w:sz w:val="24"/>
          <w:szCs w:val="24"/>
        </w:rPr>
        <w:t>Ph.D.</w:t>
      </w:r>
    </w:p>
    <w:p w:rsidR="007B63FA" w:rsidRPr="00AB7B8E" w:rsidRDefault="007B63FA" w:rsidP="003E0BF2">
      <w:pPr>
        <w:pStyle w:val="Zkladntextodsazen"/>
        <w:numPr>
          <w:ilvl w:val="0"/>
          <w:numId w:val="39"/>
        </w:numPr>
        <w:suppressAutoHyphens w:val="0"/>
        <w:ind w:left="426" w:hanging="426"/>
        <w:jc w:val="both"/>
        <w:rPr>
          <w:bCs/>
          <w:sz w:val="24"/>
          <w:szCs w:val="24"/>
        </w:rPr>
      </w:pPr>
      <w:r w:rsidRPr="00AB7B8E">
        <w:rPr>
          <w:b/>
          <w:bCs/>
          <w:sz w:val="24"/>
          <w:szCs w:val="24"/>
        </w:rPr>
        <w:t>Článek 2, odstavec 4</w:t>
      </w:r>
      <w:r w:rsidRPr="00AB7B8E">
        <w:rPr>
          <w:bCs/>
          <w:sz w:val="24"/>
          <w:szCs w:val="24"/>
        </w:rPr>
        <w:t xml:space="preserve"> zní: Příjemce je povinen zahájit řešení projektu nejdéle do 60 kalendářních dnů ode dne nabytí účinnosti této smlouvy o poskytnutí podpory. Termín předpokládaného zahájení řešení projektu programu NPU I je 1. ledna 2014 a je podmíněn ukončením „realizace projektu“ operačního programu Výzkum a vývoj pro inovace (dále jen „OP VaVpI“), resp. operačního programu Praha – Konkurenceschopnost (dále jen „OP PK“).</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2, odstavec 5</w:t>
      </w:r>
      <w:r w:rsidRPr="00126BCC">
        <w:rPr>
          <w:bCs/>
          <w:sz w:val="24"/>
          <w:szCs w:val="24"/>
        </w:rPr>
        <w:t xml:space="preserve"> zní: O datu zahájení řešení projektu a termínu ukončení předcházejícího projektu OP VaVpI, resp. OP PK podle </w:t>
      </w:r>
      <w:r w:rsidRPr="00BC5361">
        <w:rPr>
          <w:bCs/>
          <w:sz w:val="24"/>
          <w:szCs w:val="24"/>
        </w:rPr>
        <w:t>odstavce 4 (dále jen „předcházející projekt“), je p</w:t>
      </w:r>
      <w:r w:rsidRPr="00126BCC">
        <w:rPr>
          <w:bCs/>
          <w:sz w:val="24"/>
          <w:szCs w:val="24"/>
        </w:rPr>
        <w:t xml:space="preserve">říjemce povinen neprodleně písemně informovat poskytovatele formou čestného prohlášení </w:t>
      </w:r>
      <w:r w:rsidRPr="00095F6B">
        <w:rPr>
          <w:bCs/>
          <w:sz w:val="24"/>
          <w:szCs w:val="24"/>
        </w:rPr>
        <w:t>rektora/statutárního orgánu příjemce</w:t>
      </w:r>
      <w:r w:rsidRPr="00126BCC">
        <w:rPr>
          <w:bCs/>
          <w:sz w:val="24"/>
          <w:szCs w:val="24"/>
        </w:rPr>
        <w:t xml:space="preserve">. Bez tohoto oznámení příjemce </w:t>
      </w:r>
      <w:r>
        <w:rPr>
          <w:bCs/>
          <w:sz w:val="24"/>
          <w:szCs w:val="24"/>
        </w:rPr>
        <w:t>nebude</w:t>
      </w:r>
      <w:r w:rsidRPr="00126BCC">
        <w:rPr>
          <w:bCs/>
          <w:sz w:val="24"/>
          <w:szCs w:val="24"/>
        </w:rPr>
        <w:t xml:space="preserve"> zahájeno financování projektu.</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2, odstavec 6</w:t>
      </w:r>
      <w:r w:rsidRPr="00126BCC">
        <w:rPr>
          <w:bCs/>
          <w:sz w:val="24"/>
          <w:szCs w:val="24"/>
        </w:rPr>
        <w:t xml:space="preserve"> zní: Příjemce je povinen informovat poskytovatele o </w:t>
      </w:r>
      <w:r>
        <w:rPr>
          <w:bCs/>
          <w:sz w:val="24"/>
          <w:szCs w:val="24"/>
        </w:rPr>
        <w:t>úspěšném</w:t>
      </w:r>
      <w:r w:rsidRPr="00126BCC">
        <w:rPr>
          <w:bCs/>
          <w:sz w:val="24"/>
          <w:szCs w:val="24"/>
        </w:rPr>
        <w:t xml:space="preserve"> ukončení a vyhodnocení předcházejícího projektu Řídícím orgánem OP VaVpI, resp. OP PK, pokud nebylo předloženo společně s návrhem projektu</w:t>
      </w:r>
      <w:r w:rsidRPr="00630D25">
        <w:rPr>
          <w:bCs/>
          <w:sz w:val="24"/>
          <w:szCs w:val="24"/>
        </w:rPr>
        <w:t xml:space="preserve">, </w:t>
      </w:r>
      <w:r w:rsidRPr="00126BCC">
        <w:rPr>
          <w:bCs/>
          <w:sz w:val="24"/>
          <w:szCs w:val="24"/>
        </w:rPr>
        <w:t xml:space="preserve">a předat mu kopii závěrečné </w:t>
      </w:r>
      <w:r>
        <w:rPr>
          <w:bCs/>
          <w:sz w:val="24"/>
          <w:szCs w:val="24"/>
        </w:rPr>
        <w:t xml:space="preserve">monitorovací </w:t>
      </w:r>
      <w:r w:rsidRPr="00126BCC">
        <w:rPr>
          <w:bCs/>
          <w:sz w:val="24"/>
          <w:szCs w:val="24"/>
        </w:rPr>
        <w:t xml:space="preserve">zprávy bezprostředně po jejím schválení a současně dokument vydaný Řídícím orgánem, který tuto skutečnost prokazuje. Za </w:t>
      </w:r>
      <w:r>
        <w:rPr>
          <w:bCs/>
          <w:sz w:val="24"/>
          <w:szCs w:val="24"/>
        </w:rPr>
        <w:t>úspěšné</w:t>
      </w:r>
      <w:r w:rsidRPr="00126BCC">
        <w:rPr>
          <w:bCs/>
          <w:sz w:val="24"/>
          <w:szCs w:val="24"/>
        </w:rPr>
        <w:t xml:space="preserve"> ukončení předcházejícího </w:t>
      </w:r>
      <w:r w:rsidRPr="00126BCC">
        <w:rPr>
          <w:bCs/>
          <w:sz w:val="24"/>
          <w:szCs w:val="24"/>
        </w:rPr>
        <w:lastRenderedPageBreak/>
        <w:t xml:space="preserve">projektu je pro účely této smlouvy považována závěrečná monitorovací zpráva schválená Řídícím orgánem OP VaVpI, resp. OP PK.  </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3, odstavec 4</w:t>
      </w:r>
      <w:r w:rsidRPr="00126BCC">
        <w:rPr>
          <w:bCs/>
          <w:sz w:val="24"/>
          <w:szCs w:val="24"/>
        </w:rPr>
        <w:t xml:space="preserve"> zní: Poskytovatel si vyhrazuje právo upravit termín zahájení financování projektu v návaznosti na oznámení příjemce dle čl. 2 odstavce 5) této smlouvy. Financování projektu může být zahájeno nejdříve v den n</w:t>
      </w:r>
      <w:r>
        <w:rPr>
          <w:bCs/>
          <w:sz w:val="24"/>
          <w:szCs w:val="24"/>
        </w:rPr>
        <w:t xml:space="preserve">ásledující po dni ukončení </w:t>
      </w:r>
      <w:r w:rsidRPr="00BC5361">
        <w:rPr>
          <w:bCs/>
          <w:sz w:val="24"/>
          <w:szCs w:val="24"/>
        </w:rPr>
        <w:t>tzv. „realiza</w:t>
      </w:r>
      <w:r>
        <w:rPr>
          <w:bCs/>
          <w:sz w:val="24"/>
          <w:szCs w:val="24"/>
        </w:rPr>
        <w:t>ce</w:t>
      </w:r>
      <w:r w:rsidRPr="00BC5361">
        <w:rPr>
          <w:bCs/>
          <w:sz w:val="24"/>
          <w:szCs w:val="24"/>
        </w:rPr>
        <w:t xml:space="preserve"> projektu“ OP VaVpI, resp. OP PK tak, aby nedocházelo k souběhu financování téže výzkumné</w:t>
      </w:r>
      <w:r w:rsidRPr="00126BCC">
        <w:rPr>
          <w:bCs/>
          <w:sz w:val="24"/>
          <w:szCs w:val="24"/>
        </w:rPr>
        <w:t xml:space="preserve"> aktivity z veřejných prostředků.</w:t>
      </w:r>
    </w:p>
    <w:p w:rsidR="007B63FA" w:rsidRPr="00AA76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3, odstavec 11</w:t>
      </w:r>
      <w:r w:rsidRPr="00126BCC">
        <w:rPr>
          <w:bCs/>
          <w:sz w:val="24"/>
          <w:szCs w:val="24"/>
        </w:rPr>
        <w:t xml:space="preserve"> zní: O všech vynaložených výdajích a nákladech projektu je příjemce povinen vést oddělenou evidenci podle zákona č. 563/1991 Sb., o účetnictví, ve znění pozdějších předpisů (dále jen „zákon o účetnictví“), a v souladu s rozpočtovými pravidly; v rámci této oddělené účetní evidence sledovat celkové výdaje nebo náklady projektu a současně výdaje nebo náklady hrazené z poskytnuté podpory na řešení projektu. Příjemce je povinen uchovávat tuto účetní evidenci po ukončení řešení projektu po dobu stanovenou zákonem o účetnictví. </w:t>
      </w:r>
      <w:r w:rsidRPr="00AA76CC">
        <w:rPr>
          <w:bCs/>
          <w:sz w:val="24"/>
          <w:szCs w:val="24"/>
        </w:rPr>
        <w:t>O výdajích a nákladech z celkových uznaných nákladů projektu, které jsou hrazeny z jiných zdrojů (např. v projektech jiných poskytovatelů) nebo u</w:t>
      </w:r>
      <w:r>
        <w:rPr>
          <w:bCs/>
          <w:sz w:val="24"/>
          <w:szCs w:val="24"/>
        </w:rPr>
        <w:t> </w:t>
      </w:r>
      <w:r w:rsidRPr="00AA76CC">
        <w:rPr>
          <w:bCs/>
          <w:sz w:val="24"/>
          <w:szCs w:val="24"/>
        </w:rPr>
        <w:t>ostatních veřejných zdrojů projektu, povede příjemce oddělenou účetní evidenci v souladu s požadavky příslušných poskytovatelů a podle zákona o účetnictví a příslušných interních předpisů příjemce (v případě neveřejných zdrojů projektu). Způsob evidence nákladů nebo výdajů projektu si stanoví příjemce podle předmětných ustanovení zákona o účetnictví, v souladu s rozpočtovými pravidly a interními předpisy příjemce. Pro účely kontroly plnění cílů projektu v rozsahu podle čl. 5 odstavce 9 provede příjemce vyúčtování na formulářích předepsaných poskytovatelem.</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3, odstavec 13</w:t>
      </w:r>
      <w:r w:rsidRPr="00126BCC">
        <w:rPr>
          <w:bCs/>
          <w:sz w:val="24"/>
          <w:szCs w:val="24"/>
        </w:rPr>
        <w:t xml:space="preserve"> zní: Příjemce musí jednoznačně a průkazně doložit úhradu podílu uznaných nákladů z vlastních finančních prostředků, z neveřejných i veřejných finančních zdrojů domácích i zahraničních, příp. dalších účastníků projektu podle podmínek stanovených v zadávací dokumentaci. Poskytovatelem není vyžadováno vedení oddělené účetní evidence po jednotlivých aktivitách, jež jsou</w:t>
      </w:r>
      <w:r>
        <w:rPr>
          <w:bCs/>
          <w:sz w:val="24"/>
          <w:szCs w:val="24"/>
        </w:rPr>
        <w:t xml:space="preserve"> vymezeny v Příloze 1 smlouvy o </w:t>
      </w:r>
      <w:r w:rsidRPr="00126BCC">
        <w:rPr>
          <w:bCs/>
          <w:sz w:val="24"/>
          <w:szCs w:val="24"/>
        </w:rPr>
        <w:t>poskytnutí podpory. Všechny finanční prostředky projektu musí být vedeny v účetní evidenci projektu podle odstavce 11) tohoto článku.</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3, odstavec 16</w:t>
      </w:r>
      <w:r w:rsidRPr="00126BCC">
        <w:rPr>
          <w:bCs/>
          <w:sz w:val="24"/>
          <w:szCs w:val="24"/>
        </w:rPr>
        <w:t xml:space="preserve"> zní: Z uznaných nákladů lze hradit pouze náklady a výdaje, které vznikly příjemci nejdříve v den zahájení řešení projektu, </w:t>
      </w:r>
      <w:r w:rsidRPr="00CE4263">
        <w:rPr>
          <w:bCs/>
          <w:sz w:val="24"/>
          <w:szCs w:val="24"/>
        </w:rPr>
        <w:t>který</w:t>
      </w:r>
      <w:r w:rsidRPr="00126BCC">
        <w:rPr>
          <w:bCs/>
          <w:sz w:val="24"/>
          <w:szCs w:val="24"/>
        </w:rPr>
        <w:t xml:space="preserve"> oznámil poskytovateli podle čl. 2 odstavce 5) této smlouvy</w:t>
      </w:r>
      <w:r>
        <w:rPr>
          <w:bCs/>
          <w:sz w:val="24"/>
          <w:szCs w:val="24"/>
        </w:rPr>
        <w:t>,</w:t>
      </w:r>
      <w:r w:rsidRPr="00126BCC">
        <w:rPr>
          <w:bCs/>
          <w:sz w:val="24"/>
          <w:szCs w:val="24"/>
        </w:rPr>
        <w:t xml:space="preserve"> a nejdéle v den ukončení řešení projektu podle čl. 2 odstavce 3) této smlouvy. </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3, odstavec 18</w:t>
      </w:r>
      <w:r w:rsidRPr="00126BCC">
        <w:rPr>
          <w:bCs/>
          <w:sz w:val="24"/>
          <w:szCs w:val="24"/>
        </w:rPr>
        <w:t xml:space="preserve"> zní: Při upřesňování specifikace nákladů na jednotlivé etapy řešení projektu a při vykazování čerpaných nákladů projektu musí příjemce podpory dodržet následující podmínky způsobilosti nákladů projektů programu LO:</w:t>
      </w:r>
    </w:p>
    <w:p w:rsidR="007B63FA" w:rsidRPr="00126BCC" w:rsidRDefault="007B63FA" w:rsidP="007B63FA">
      <w:pPr>
        <w:pStyle w:val="Standard"/>
        <w:tabs>
          <w:tab w:val="left" w:pos="1134"/>
        </w:tabs>
        <w:autoSpaceDE w:val="0"/>
        <w:spacing w:after="120"/>
        <w:ind w:firstLine="426"/>
        <w:jc w:val="both"/>
        <w:rPr>
          <w:u w:val="single"/>
        </w:rPr>
      </w:pPr>
      <w:r w:rsidRPr="00126BCC">
        <w:rPr>
          <w:u w:val="single"/>
        </w:rPr>
        <w:t xml:space="preserve">Do způsobilých nákladů </w:t>
      </w:r>
      <w:r w:rsidRPr="00126BCC">
        <w:t xml:space="preserve">lze zahrnout: </w:t>
      </w:r>
    </w:p>
    <w:p w:rsidR="007B63FA" w:rsidRPr="00126BCC" w:rsidRDefault="007B63FA" w:rsidP="003E0BF2">
      <w:pPr>
        <w:pStyle w:val="Standard"/>
        <w:numPr>
          <w:ilvl w:val="0"/>
          <w:numId w:val="34"/>
        </w:numPr>
        <w:autoSpaceDE w:val="0"/>
        <w:spacing w:after="120"/>
        <w:ind w:left="426" w:hanging="284"/>
        <w:jc w:val="both"/>
        <w:rPr>
          <w:kern w:val="0"/>
          <w:lang w:eastAsia="ar-SA"/>
        </w:rPr>
      </w:pPr>
      <w:r w:rsidRPr="00126BCC">
        <w:rPr>
          <w:b/>
          <w:kern w:val="0"/>
          <w:lang w:eastAsia="ar-SA"/>
        </w:rPr>
        <w:t>osobní náklady</w:t>
      </w:r>
      <w:r w:rsidRPr="00126BCC">
        <w:rPr>
          <w:kern w:val="0"/>
          <w:lang w:eastAsia="ar-SA"/>
        </w:rPr>
        <w:t xml:space="preserve"> nebo výdaje na výzkumné a vývojové pracovníky, akademické pracovníky, techniky a další pomocný personál, kteří jsou zaměstnanci příjemce (a případného dalšího účastníka projektu) a podílejí se na řešení projektu, a jim odpovídající náklady na povinné zákonné odvody, náhrady mezd za dovolenou, příp. nemocenskou, a příděl do fondu kulturních a sociálních potřeb nebo sociálního fondu. Osobní náklady nesmí být cíleně navyšovány pro účely projektu, musí odpovídat předem schválenému a platnému mzdovému nebo platovému předpisu příjemce nebo dalšího účastníka projektu. Způsobilost osobních nákladů bude nezbytné následně průkazně doložit pracovním deníkem. Do osobních nákladů nebo výdajů lze započítat:</w:t>
      </w:r>
    </w:p>
    <w:p w:rsidR="007B63FA" w:rsidRPr="00126BCC" w:rsidRDefault="007B63FA" w:rsidP="003E0BF2">
      <w:pPr>
        <w:pStyle w:val="Standard"/>
        <w:numPr>
          <w:ilvl w:val="1"/>
          <w:numId w:val="35"/>
        </w:numPr>
        <w:tabs>
          <w:tab w:val="left" w:pos="851"/>
        </w:tabs>
        <w:autoSpaceDE w:val="0"/>
        <w:spacing w:after="120"/>
        <w:ind w:left="851" w:hanging="425"/>
        <w:jc w:val="both"/>
        <w:rPr>
          <w:kern w:val="0"/>
          <w:lang w:eastAsia="ar-SA"/>
        </w:rPr>
      </w:pPr>
      <w:r w:rsidRPr="00126BCC">
        <w:rPr>
          <w:kern w:val="0"/>
          <w:lang w:eastAsia="ar-SA"/>
        </w:rPr>
        <w:t>osobní náklady zaměstnanců v pracovním poměru, v  rozsahu nezbytném pro účely řešení projektu a odpovídajícím jejich úvazku na řešení projektu,</w:t>
      </w:r>
    </w:p>
    <w:p w:rsidR="007B63FA" w:rsidRDefault="007B63FA" w:rsidP="003E0BF2">
      <w:pPr>
        <w:pStyle w:val="Standard"/>
        <w:numPr>
          <w:ilvl w:val="1"/>
          <w:numId w:val="35"/>
        </w:numPr>
        <w:tabs>
          <w:tab w:val="left" w:pos="851"/>
        </w:tabs>
        <w:autoSpaceDE w:val="0"/>
        <w:spacing w:after="120"/>
        <w:ind w:left="851" w:hanging="425"/>
        <w:jc w:val="both"/>
        <w:rPr>
          <w:kern w:val="0"/>
          <w:lang w:eastAsia="ar-SA"/>
        </w:rPr>
      </w:pPr>
      <w:r w:rsidRPr="00126BCC">
        <w:rPr>
          <w:kern w:val="0"/>
          <w:lang w:eastAsia="ar-SA"/>
        </w:rPr>
        <w:lastRenderedPageBreak/>
        <w:t>ostatní osobní náklady nebo výdaje na základě dohody o pracovní činnosti nebo dohody o provedení práce, uzavřené v přímé souvislosti s řešením projektu nebo náklady na stipendia studentů, podílejících se na řešení projektu, podle odstavců 2 a 4 § 91 zákona č. 111/1998 Sb. a podle stipendijního řádu dané školy;</w:t>
      </w:r>
    </w:p>
    <w:p w:rsidR="007B63FA" w:rsidRPr="00126BCC" w:rsidRDefault="007B63FA" w:rsidP="007B63FA">
      <w:pPr>
        <w:pStyle w:val="Standard"/>
        <w:tabs>
          <w:tab w:val="left" w:pos="851"/>
        </w:tabs>
        <w:autoSpaceDE w:val="0"/>
        <w:spacing w:after="120"/>
        <w:ind w:left="426"/>
        <w:jc w:val="both"/>
        <w:rPr>
          <w:kern w:val="0"/>
          <w:lang w:eastAsia="ar-SA"/>
        </w:rPr>
      </w:pPr>
      <w:r>
        <w:rPr>
          <w:kern w:val="0"/>
          <w:lang w:eastAsia="ar-SA"/>
        </w:rPr>
        <w:t>další ustanovení tohoto odstavce se nemění.</w:t>
      </w:r>
    </w:p>
    <w:p w:rsidR="007B63FA" w:rsidRPr="00126BCC"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4, odstavec 2</w:t>
      </w:r>
      <w:r w:rsidRPr="00126BCC">
        <w:rPr>
          <w:bCs/>
          <w:sz w:val="24"/>
          <w:szCs w:val="24"/>
        </w:rPr>
        <w:t xml:space="preserve"> zní:</w:t>
      </w:r>
      <w:r w:rsidRPr="00126BCC">
        <w:rPr>
          <w:sz w:val="24"/>
          <w:szCs w:val="24"/>
        </w:rPr>
        <w:t xml:space="preserve"> Poskytovatel poskytne podporu ve formě finanční dotace na účet příjemce zřízený u České národní banky uvedený v záhlaví této smlouvy.</w:t>
      </w:r>
    </w:p>
    <w:p w:rsidR="007B63FA" w:rsidRPr="00AB7B8E"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Článek 6, odstavec 7</w:t>
      </w:r>
      <w:r w:rsidRPr="00126BCC">
        <w:rPr>
          <w:bCs/>
          <w:sz w:val="24"/>
          <w:szCs w:val="24"/>
        </w:rPr>
        <w:t xml:space="preserve"> zní: </w:t>
      </w:r>
      <w:r w:rsidRPr="00CE4263">
        <w:rPr>
          <w:sz w:val="24"/>
          <w:szCs w:val="24"/>
        </w:rPr>
        <w:t>informovat poskytovatele</w:t>
      </w:r>
      <w:r w:rsidRPr="00126BCC">
        <w:rPr>
          <w:sz w:val="24"/>
          <w:szCs w:val="24"/>
        </w:rPr>
        <w:t xml:space="preserve"> nejpozději do 10. listopadu daného kalendářního roku o výši prostředků, které nebudou z poskytnuté podpory s určitostí čerpány do 31. prosince daného kalendářního roku, a převést tyto prostředky zpět na výdajový účet poskytovatele v termínu nejpozději do 30. listopadu daného kalendářního roku. Totéž je příjemce povinen zajistit u příp. dalších účastníků projektu.</w:t>
      </w:r>
    </w:p>
    <w:p w:rsidR="007B63FA" w:rsidRPr="00AB7B8E" w:rsidRDefault="007B63FA" w:rsidP="003E0BF2">
      <w:pPr>
        <w:pStyle w:val="Zkladntextodsazen"/>
        <w:numPr>
          <w:ilvl w:val="0"/>
          <w:numId w:val="39"/>
        </w:numPr>
        <w:suppressAutoHyphens w:val="0"/>
        <w:ind w:left="426" w:hanging="426"/>
        <w:jc w:val="both"/>
        <w:rPr>
          <w:sz w:val="24"/>
          <w:szCs w:val="24"/>
        </w:rPr>
      </w:pPr>
      <w:r w:rsidRPr="00AB7B8E">
        <w:rPr>
          <w:b/>
          <w:sz w:val="24"/>
          <w:szCs w:val="24"/>
        </w:rPr>
        <w:t>Příloha č. 2</w:t>
      </w:r>
      <w:r w:rsidRPr="00AB7B8E">
        <w:rPr>
          <w:sz w:val="24"/>
          <w:szCs w:val="24"/>
        </w:rPr>
        <w:t xml:space="preserve"> smlouvy o poskytnutí podpory  („Celkové u</w:t>
      </w:r>
      <w:r>
        <w:rPr>
          <w:sz w:val="24"/>
          <w:szCs w:val="24"/>
        </w:rPr>
        <w:t>znané náklady projektu LO1208 a </w:t>
      </w:r>
      <w:r w:rsidRPr="00AB7B8E">
        <w:rPr>
          <w:sz w:val="24"/>
          <w:szCs w:val="24"/>
        </w:rPr>
        <w:t>z toho výše podpory“) se nahrazuje Přílohou č. 2, která je součástí tohoto dodatku. Celková výše uznaných nákladů ani výše podpory se nemění.</w:t>
      </w:r>
    </w:p>
    <w:p w:rsidR="007B63FA" w:rsidRPr="00126BCC" w:rsidRDefault="007B63FA" w:rsidP="007B63FA">
      <w:pPr>
        <w:pStyle w:val="Zkladntextodsazen"/>
        <w:ind w:left="0"/>
        <w:jc w:val="both"/>
        <w:rPr>
          <w:bCs/>
          <w:sz w:val="24"/>
          <w:szCs w:val="24"/>
        </w:rPr>
      </w:pPr>
    </w:p>
    <w:p w:rsidR="007B63FA" w:rsidRPr="003C6428" w:rsidRDefault="007B63FA" w:rsidP="007B63FA">
      <w:pPr>
        <w:pStyle w:val="Zkladntextodsazen"/>
        <w:spacing w:after="0"/>
        <w:jc w:val="both"/>
        <w:rPr>
          <w:bCs/>
          <w:sz w:val="24"/>
          <w:szCs w:val="24"/>
        </w:rPr>
      </w:pPr>
    </w:p>
    <w:p w:rsidR="007B63FA" w:rsidRPr="00126BCC" w:rsidRDefault="007B63FA" w:rsidP="003E0BF2">
      <w:pPr>
        <w:numPr>
          <w:ilvl w:val="0"/>
          <w:numId w:val="38"/>
        </w:numPr>
        <w:suppressAutoHyphens w:val="0"/>
        <w:spacing w:after="120"/>
        <w:jc w:val="center"/>
        <w:rPr>
          <w:b/>
          <w:sz w:val="24"/>
          <w:szCs w:val="24"/>
        </w:rPr>
      </w:pPr>
      <w:r w:rsidRPr="00126BCC">
        <w:rPr>
          <w:b/>
          <w:sz w:val="24"/>
          <w:szCs w:val="24"/>
        </w:rPr>
        <w:t>ZÁVĚREČNÁ USTANOVENÍ</w:t>
      </w:r>
    </w:p>
    <w:p w:rsidR="007B63FA" w:rsidRPr="00126BCC" w:rsidRDefault="007B63FA" w:rsidP="003E0BF2">
      <w:pPr>
        <w:numPr>
          <w:ilvl w:val="0"/>
          <w:numId w:val="37"/>
        </w:numPr>
        <w:suppressAutoHyphens w:val="0"/>
        <w:spacing w:after="120"/>
        <w:jc w:val="both"/>
        <w:rPr>
          <w:sz w:val="24"/>
          <w:szCs w:val="24"/>
        </w:rPr>
      </w:pPr>
      <w:r w:rsidRPr="00095F6B">
        <w:rPr>
          <w:sz w:val="24"/>
          <w:szCs w:val="24"/>
        </w:rPr>
        <w:t>V ostatním zůstávají ustanovení smlouvy</w:t>
      </w:r>
      <w:r w:rsidRPr="00126BCC">
        <w:rPr>
          <w:sz w:val="24"/>
          <w:szCs w:val="24"/>
        </w:rPr>
        <w:t xml:space="preserve"> o poskytnutí podpory nedotčena. </w:t>
      </w:r>
    </w:p>
    <w:p w:rsidR="007B63FA" w:rsidRPr="00126BCC" w:rsidRDefault="007B63FA" w:rsidP="003E0BF2">
      <w:pPr>
        <w:numPr>
          <w:ilvl w:val="0"/>
          <w:numId w:val="37"/>
        </w:numPr>
        <w:suppressAutoHyphens w:val="0"/>
        <w:spacing w:after="120"/>
        <w:jc w:val="both"/>
        <w:rPr>
          <w:sz w:val="24"/>
          <w:szCs w:val="24"/>
        </w:rPr>
      </w:pPr>
      <w:r w:rsidRPr="00126BCC">
        <w:rPr>
          <w:sz w:val="24"/>
          <w:szCs w:val="24"/>
        </w:rPr>
        <w:t>Tento Dodatek je sepsán ve dvou vyhotoveních, z nichž každá ze smluvních stran obdrží po jednom.</w:t>
      </w:r>
    </w:p>
    <w:p w:rsidR="007B63FA" w:rsidRPr="00126BCC" w:rsidRDefault="007B63FA" w:rsidP="003E0BF2">
      <w:pPr>
        <w:numPr>
          <w:ilvl w:val="0"/>
          <w:numId w:val="37"/>
        </w:numPr>
        <w:suppressAutoHyphens w:val="0"/>
        <w:spacing w:after="120"/>
        <w:jc w:val="both"/>
        <w:rPr>
          <w:sz w:val="24"/>
          <w:szCs w:val="24"/>
        </w:rPr>
      </w:pPr>
      <w:r w:rsidRPr="00126BCC">
        <w:rPr>
          <w:sz w:val="24"/>
          <w:szCs w:val="24"/>
        </w:rPr>
        <w:t>Tento Dodatek nabývá platnosti a účinnosti dnem podpisu druhé ze smluvních stran.</w:t>
      </w:r>
    </w:p>
    <w:p w:rsidR="007B63FA" w:rsidRPr="00126BCC" w:rsidRDefault="007B63FA" w:rsidP="007B63FA">
      <w:pPr>
        <w:rPr>
          <w:sz w:val="24"/>
          <w:szCs w:val="24"/>
        </w:rPr>
      </w:pPr>
    </w:p>
    <w:p w:rsidR="007B63FA" w:rsidRPr="00126BCC" w:rsidRDefault="007B63FA" w:rsidP="007B63FA">
      <w:pPr>
        <w:pStyle w:val="Zkladntext"/>
        <w:tabs>
          <w:tab w:val="left" w:pos="426"/>
        </w:tabs>
        <w:spacing w:after="0"/>
        <w:rPr>
          <w:b/>
          <w:bCs/>
          <w:sz w:val="24"/>
          <w:szCs w:val="24"/>
        </w:rPr>
      </w:pPr>
      <w:r w:rsidRPr="00126BCC">
        <w:rPr>
          <w:b/>
          <w:bCs/>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7B63FA" w:rsidRPr="00126BCC" w:rsidTr="008754CD">
        <w:trPr>
          <w:trHeight w:val="625"/>
        </w:trPr>
        <w:tc>
          <w:tcPr>
            <w:tcW w:w="2433" w:type="dxa"/>
            <w:gridSpan w:val="3"/>
            <w:shd w:val="clear" w:color="auto" w:fill="auto"/>
          </w:tcPr>
          <w:p w:rsidR="007B63FA" w:rsidRPr="00126BCC" w:rsidRDefault="007B63FA" w:rsidP="008754CD">
            <w:pPr>
              <w:snapToGrid w:val="0"/>
              <w:ind w:left="72"/>
              <w:rPr>
                <w:sz w:val="24"/>
                <w:szCs w:val="24"/>
              </w:rPr>
            </w:pPr>
          </w:p>
          <w:p w:rsidR="007B63FA" w:rsidRPr="00126BCC" w:rsidRDefault="007B63FA" w:rsidP="008754CD">
            <w:pPr>
              <w:snapToGrid w:val="0"/>
              <w:ind w:left="72"/>
              <w:rPr>
                <w:color w:val="FFFFFF"/>
                <w:sz w:val="24"/>
                <w:szCs w:val="24"/>
              </w:rPr>
            </w:pPr>
            <w:r w:rsidRPr="00126BCC">
              <w:rPr>
                <w:sz w:val="24"/>
                <w:szCs w:val="24"/>
              </w:rPr>
              <w:t>Za poskytovatele v Praze dne:</w:t>
            </w:r>
            <w:r w:rsidRPr="00126BCC">
              <w:rPr>
                <w:color w:val="FFFFFF"/>
                <w:sz w:val="24"/>
                <w:szCs w:val="24"/>
              </w:rPr>
              <w:t xml:space="preserve"> ……</w:t>
            </w:r>
          </w:p>
        </w:tc>
        <w:tc>
          <w:tcPr>
            <w:tcW w:w="6781" w:type="dxa"/>
            <w:gridSpan w:val="4"/>
            <w:tcBorders>
              <w:bottom w:val="single" w:sz="4" w:space="0" w:color="auto"/>
            </w:tcBorders>
            <w:shd w:val="clear" w:color="auto" w:fill="auto"/>
          </w:tcPr>
          <w:p w:rsidR="007B63FA" w:rsidRPr="00126BCC" w:rsidRDefault="007B63FA" w:rsidP="008754CD">
            <w:pPr>
              <w:rPr>
                <w:color w:val="FFFFFF"/>
                <w:sz w:val="24"/>
                <w:szCs w:val="24"/>
              </w:rPr>
            </w:pPr>
          </w:p>
        </w:tc>
      </w:tr>
      <w:tr w:rsidR="007B63FA" w:rsidRPr="00126BCC" w:rsidTr="008754CD">
        <w:tc>
          <w:tcPr>
            <w:tcW w:w="993" w:type="dxa"/>
            <w:shd w:val="clear" w:color="auto" w:fill="auto"/>
          </w:tcPr>
          <w:p w:rsidR="007B63FA" w:rsidRPr="00126BCC" w:rsidRDefault="007B63FA" w:rsidP="008754CD">
            <w:pPr>
              <w:snapToGrid w:val="0"/>
              <w:rPr>
                <w:sz w:val="24"/>
                <w:szCs w:val="24"/>
              </w:rPr>
            </w:pPr>
          </w:p>
        </w:tc>
        <w:tc>
          <w:tcPr>
            <w:tcW w:w="1440" w:type="dxa"/>
            <w:gridSpan w:val="2"/>
            <w:shd w:val="clear" w:color="auto" w:fill="auto"/>
          </w:tcPr>
          <w:p w:rsidR="007B63FA" w:rsidRPr="00126BCC" w:rsidRDefault="007B63FA" w:rsidP="008754CD">
            <w:pPr>
              <w:snapToGrid w:val="0"/>
              <w:rPr>
                <w:sz w:val="24"/>
                <w:szCs w:val="24"/>
              </w:rPr>
            </w:pPr>
          </w:p>
        </w:tc>
        <w:tc>
          <w:tcPr>
            <w:tcW w:w="6781" w:type="dxa"/>
            <w:gridSpan w:val="4"/>
            <w:tcBorders>
              <w:top w:val="single" w:sz="4" w:space="0" w:color="auto"/>
            </w:tcBorders>
            <w:shd w:val="clear" w:color="auto" w:fill="auto"/>
          </w:tcPr>
          <w:p w:rsidR="007B63FA" w:rsidRPr="00126BCC" w:rsidRDefault="007B63FA" w:rsidP="008754CD">
            <w:pPr>
              <w:snapToGrid w:val="0"/>
              <w:jc w:val="center"/>
              <w:rPr>
                <w:sz w:val="24"/>
                <w:szCs w:val="24"/>
              </w:rPr>
            </w:pPr>
            <w:r w:rsidRPr="00126BCC">
              <w:rPr>
                <w:sz w:val="24"/>
                <w:szCs w:val="24"/>
              </w:rPr>
              <w:t xml:space="preserve">Ing. Jana Říhová </w:t>
            </w:r>
          </w:p>
        </w:tc>
      </w:tr>
      <w:tr w:rsidR="007B63FA" w:rsidRPr="00126BCC" w:rsidTr="008754CD">
        <w:tc>
          <w:tcPr>
            <w:tcW w:w="993" w:type="dxa"/>
            <w:shd w:val="clear" w:color="auto" w:fill="auto"/>
          </w:tcPr>
          <w:p w:rsidR="007B63FA" w:rsidRPr="00126BCC" w:rsidRDefault="007B63FA" w:rsidP="008754CD">
            <w:pPr>
              <w:snapToGrid w:val="0"/>
              <w:rPr>
                <w:sz w:val="24"/>
                <w:szCs w:val="24"/>
              </w:rPr>
            </w:pPr>
          </w:p>
          <w:p w:rsidR="007B63FA" w:rsidRPr="00126BCC" w:rsidRDefault="007B63FA" w:rsidP="008754CD">
            <w:pPr>
              <w:snapToGrid w:val="0"/>
              <w:rPr>
                <w:sz w:val="24"/>
                <w:szCs w:val="24"/>
              </w:rPr>
            </w:pPr>
          </w:p>
        </w:tc>
        <w:tc>
          <w:tcPr>
            <w:tcW w:w="1440" w:type="dxa"/>
            <w:gridSpan w:val="2"/>
            <w:shd w:val="clear" w:color="auto" w:fill="auto"/>
          </w:tcPr>
          <w:p w:rsidR="007B63FA" w:rsidRPr="00126BCC" w:rsidRDefault="007B63FA" w:rsidP="008754CD">
            <w:pPr>
              <w:snapToGrid w:val="0"/>
              <w:rPr>
                <w:sz w:val="24"/>
                <w:szCs w:val="24"/>
              </w:rPr>
            </w:pPr>
          </w:p>
        </w:tc>
        <w:tc>
          <w:tcPr>
            <w:tcW w:w="6781" w:type="dxa"/>
            <w:gridSpan w:val="4"/>
            <w:shd w:val="clear" w:color="auto" w:fill="auto"/>
          </w:tcPr>
          <w:p w:rsidR="007B63FA" w:rsidRPr="00126BCC" w:rsidRDefault="007B63FA" w:rsidP="008754CD">
            <w:pPr>
              <w:jc w:val="center"/>
              <w:rPr>
                <w:noProof/>
                <w:sz w:val="24"/>
                <w:szCs w:val="24"/>
              </w:rPr>
            </w:pPr>
            <w:r w:rsidRPr="00126BCC">
              <w:rPr>
                <w:noProof/>
                <w:sz w:val="24"/>
                <w:szCs w:val="24"/>
              </w:rPr>
              <w:t>ředitelka odboru podpory vysokých škol a výzkumu</w:t>
            </w:r>
          </w:p>
        </w:tc>
      </w:tr>
      <w:tr w:rsidR="007B63FA" w:rsidRPr="00126BCC" w:rsidTr="008754CD">
        <w:trPr>
          <w:gridAfter w:val="1"/>
          <w:wAfter w:w="132" w:type="dxa"/>
        </w:trPr>
        <w:tc>
          <w:tcPr>
            <w:tcW w:w="3318" w:type="dxa"/>
            <w:gridSpan w:val="5"/>
            <w:shd w:val="clear" w:color="auto" w:fill="auto"/>
          </w:tcPr>
          <w:p w:rsidR="007B63FA" w:rsidRPr="00126BCC" w:rsidRDefault="007B63FA" w:rsidP="008754CD">
            <w:pPr>
              <w:snapToGrid w:val="0"/>
              <w:rPr>
                <w:sz w:val="24"/>
                <w:szCs w:val="24"/>
              </w:rPr>
            </w:pPr>
            <w:r w:rsidRPr="00126BCC">
              <w:rPr>
                <w:sz w:val="24"/>
                <w:szCs w:val="24"/>
              </w:rPr>
              <w:t xml:space="preserve">Za příjemce </w:t>
            </w:r>
          </w:p>
          <w:p w:rsidR="007B63FA" w:rsidRPr="00126BCC" w:rsidRDefault="007B63FA" w:rsidP="008754CD">
            <w:pPr>
              <w:snapToGrid w:val="0"/>
              <w:rPr>
                <w:color w:val="FFFFFF"/>
                <w:sz w:val="24"/>
                <w:szCs w:val="24"/>
              </w:rPr>
            </w:pPr>
            <w:r w:rsidRPr="00126BCC">
              <w:rPr>
                <w:sz w:val="24"/>
                <w:szCs w:val="24"/>
              </w:rPr>
              <w:t>v </w:t>
            </w:r>
            <w:r>
              <w:rPr>
                <w:sz w:val="24"/>
                <w:szCs w:val="24"/>
              </w:rPr>
              <w:t>Ostravě</w:t>
            </w:r>
            <w:r w:rsidRPr="00126BCC">
              <w:rPr>
                <w:sz w:val="24"/>
                <w:szCs w:val="24"/>
              </w:rPr>
              <w:t xml:space="preserve"> dne:</w:t>
            </w:r>
            <w:r w:rsidRPr="00126BCC">
              <w:rPr>
                <w:color w:val="FFFFFF"/>
                <w:sz w:val="24"/>
                <w:szCs w:val="24"/>
              </w:rPr>
              <w:t xml:space="preserve"> ………</w:t>
            </w:r>
          </w:p>
        </w:tc>
        <w:tc>
          <w:tcPr>
            <w:tcW w:w="5764" w:type="dxa"/>
            <w:shd w:val="clear" w:color="auto" w:fill="auto"/>
          </w:tcPr>
          <w:p w:rsidR="007B63FA" w:rsidRPr="00126BCC" w:rsidRDefault="007B63FA" w:rsidP="008754CD">
            <w:pPr>
              <w:rPr>
                <w:color w:val="FFFFFF"/>
                <w:sz w:val="24"/>
                <w:szCs w:val="24"/>
              </w:rPr>
            </w:pPr>
            <w:r w:rsidRPr="00126BCC">
              <w:rPr>
                <w:color w:val="FFFFFF"/>
                <w:sz w:val="24"/>
                <w:szCs w:val="24"/>
              </w:rPr>
              <w:t>………………</w:t>
            </w:r>
          </w:p>
          <w:p w:rsidR="007B63FA" w:rsidRPr="00126BCC" w:rsidRDefault="007B63FA" w:rsidP="008754CD">
            <w:pPr>
              <w:rPr>
                <w:color w:val="FFFFFF"/>
                <w:sz w:val="24"/>
                <w:szCs w:val="24"/>
              </w:rPr>
            </w:pPr>
            <w:r>
              <w:rPr>
                <w:color w:val="FFFFFF"/>
                <w:sz w:val="24"/>
                <w:szCs w:val="24"/>
              </w:rPr>
              <w:t>………</w:t>
            </w:r>
            <w:r>
              <w:rPr>
                <w:bCs/>
                <w:sz w:val="24"/>
                <w:szCs w:val="24"/>
              </w:rPr>
              <w:t xml:space="preserve"> </w:t>
            </w:r>
          </w:p>
        </w:tc>
      </w:tr>
      <w:tr w:rsidR="007B63FA" w:rsidRPr="00126BCC" w:rsidTr="008754CD">
        <w:tc>
          <w:tcPr>
            <w:tcW w:w="2410" w:type="dxa"/>
            <w:gridSpan w:val="2"/>
            <w:shd w:val="clear" w:color="auto" w:fill="auto"/>
          </w:tcPr>
          <w:p w:rsidR="007B63FA" w:rsidRPr="00126BCC" w:rsidRDefault="007B63FA" w:rsidP="008754CD">
            <w:pPr>
              <w:snapToGrid w:val="0"/>
              <w:rPr>
                <w:sz w:val="24"/>
                <w:szCs w:val="24"/>
              </w:rPr>
            </w:pPr>
          </w:p>
        </w:tc>
        <w:tc>
          <w:tcPr>
            <w:tcW w:w="160" w:type="dxa"/>
            <w:gridSpan w:val="2"/>
            <w:shd w:val="clear" w:color="auto" w:fill="auto"/>
          </w:tcPr>
          <w:p w:rsidR="007B63FA" w:rsidRPr="00126BCC" w:rsidRDefault="007B63FA" w:rsidP="008754CD">
            <w:pPr>
              <w:snapToGrid w:val="0"/>
              <w:rPr>
                <w:sz w:val="24"/>
                <w:szCs w:val="24"/>
              </w:rPr>
            </w:pPr>
          </w:p>
        </w:tc>
        <w:tc>
          <w:tcPr>
            <w:tcW w:w="6644" w:type="dxa"/>
            <w:gridSpan w:val="3"/>
            <w:tcBorders>
              <w:top w:val="single" w:sz="4" w:space="0" w:color="auto"/>
            </w:tcBorders>
            <w:shd w:val="clear" w:color="auto" w:fill="auto"/>
          </w:tcPr>
          <w:p w:rsidR="007B63FA" w:rsidRPr="00126BCC" w:rsidRDefault="007B63FA" w:rsidP="008754CD">
            <w:pPr>
              <w:snapToGrid w:val="0"/>
              <w:rPr>
                <w:bCs/>
                <w:sz w:val="24"/>
                <w:szCs w:val="24"/>
              </w:rPr>
            </w:pPr>
            <w:r w:rsidRPr="00126BCC">
              <w:rPr>
                <w:bCs/>
                <w:sz w:val="24"/>
                <w:szCs w:val="24"/>
              </w:rPr>
              <w:t xml:space="preserve">     </w:t>
            </w:r>
            <w:r>
              <w:rPr>
                <w:bCs/>
                <w:sz w:val="24"/>
                <w:szCs w:val="24"/>
              </w:rPr>
              <w:t xml:space="preserve">                        </w:t>
            </w:r>
            <w:r w:rsidRPr="00AB7B8E">
              <w:rPr>
                <w:sz w:val="24"/>
                <w:szCs w:val="24"/>
              </w:rPr>
              <w:t>prof. Ing. Ivo Vondrák, CSc</w:t>
            </w:r>
            <w:r>
              <w:rPr>
                <w:sz w:val="24"/>
                <w:szCs w:val="24"/>
              </w:rPr>
              <w:t>.</w:t>
            </w:r>
          </w:p>
        </w:tc>
      </w:tr>
      <w:tr w:rsidR="007B63FA" w:rsidRPr="00126BCC" w:rsidTr="008754CD">
        <w:tc>
          <w:tcPr>
            <w:tcW w:w="2410" w:type="dxa"/>
            <w:gridSpan w:val="2"/>
            <w:shd w:val="clear" w:color="auto" w:fill="auto"/>
          </w:tcPr>
          <w:p w:rsidR="007B63FA" w:rsidRPr="00126BCC" w:rsidRDefault="007B63FA" w:rsidP="008754CD">
            <w:pPr>
              <w:snapToGrid w:val="0"/>
              <w:rPr>
                <w:sz w:val="24"/>
                <w:szCs w:val="24"/>
              </w:rPr>
            </w:pPr>
          </w:p>
        </w:tc>
        <w:tc>
          <w:tcPr>
            <w:tcW w:w="6804" w:type="dxa"/>
            <w:gridSpan w:val="5"/>
            <w:shd w:val="clear" w:color="auto" w:fill="auto"/>
          </w:tcPr>
          <w:p w:rsidR="007B63FA" w:rsidRPr="006B5130" w:rsidRDefault="007B63FA" w:rsidP="008754CD">
            <w:pPr>
              <w:pStyle w:val="Zkladntext"/>
              <w:spacing w:after="100" w:afterAutospacing="1"/>
              <w:rPr>
                <w:sz w:val="24"/>
                <w:szCs w:val="24"/>
                <w:lang w:eastAsia="cs-CZ"/>
              </w:rPr>
            </w:pPr>
            <w:r w:rsidRPr="006B5130">
              <w:rPr>
                <w:sz w:val="24"/>
                <w:szCs w:val="24"/>
                <w:lang w:eastAsia="cs-CZ"/>
              </w:rPr>
              <w:t xml:space="preserve">                                            </w:t>
            </w:r>
            <w:r>
              <w:rPr>
                <w:sz w:val="24"/>
                <w:szCs w:val="24"/>
                <w:lang w:eastAsia="cs-CZ"/>
              </w:rPr>
              <w:t xml:space="preserve">    </w:t>
            </w:r>
            <w:r>
              <w:rPr>
                <w:bCs/>
                <w:sz w:val="24"/>
                <w:szCs w:val="24"/>
              </w:rPr>
              <w:t>rektor</w:t>
            </w:r>
          </w:p>
        </w:tc>
      </w:tr>
    </w:tbl>
    <w:p w:rsidR="007B63FA" w:rsidRDefault="007B63FA" w:rsidP="007B63FA"/>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Pr="005F062E" w:rsidRDefault="007B63FA" w:rsidP="007B63FA">
      <w:pPr>
        <w:jc w:val="center"/>
        <w:rPr>
          <w:b/>
          <w:bCs/>
          <w:caps/>
          <w:kern w:val="1"/>
          <w:sz w:val="24"/>
          <w:szCs w:val="24"/>
        </w:rPr>
      </w:pPr>
      <w:r w:rsidRPr="005F062E">
        <w:rPr>
          <w:b/>
          <w:bCs/>
          <w:caps/>
          <w:kern w:val="1"/>
          <w:sz w:val="24"/>
          <w:szCs w:val="24"/>
        </w:rPr>
        <w:lastRenderedPageBreak/>
        <w:t>Dodate</w:t>
      </w:r>
      <w:r w:rsidRPr="00130E1C">
        <w:rPr>
          <w:b/>
          <w:bCs/>
          <w:caps/>
          <w:kern w:val="1"/>
          <w:sz w:val="24"/>
          <w:szCs w:val="24"/>
        </w:rPr>
        <w:t xml:space="preserve">k </w:t>
      </w:r>
      <w:r w:rsidRPr="00130E1C">
        <w:rPr>
          <w:b/>
          <w:bCs/>
          <w:kern w:val="24"/>
          <w:sz w:val="24"/>
          <w:szCs w:val="24"/>
        </w:rPr>
        <w:t>č</w:t>
      </w:r>
      <w:r w:rsidRPr="00130E1C">
        <w:rPr>
          <w:b/>
          <w:bCs/>
          <w:caps/>
          <w:kern w:val="1"/>
          <w:sz w:val="24"/>
          <w:szCs w:val="24"/>
        </w:rPr>
        <w:t xml:space="preserve">. </w:t>
      </w:r>
      <w:r>
        <w:rPr>
          <w:b/>
          <w:bCs/>
          <w:caps/>
          <w:kern w:val="1"/>
          <w:sz w:val="24"/>
          <w:szCs w:val="24"/>
        </w:rPr>
        <w:t>2/2014</w:t>
      </w:r>
    </w:p>
    <w:p w:rsidR="007B63FA" w:rsidRPr="005F062E" w:rsidRDefault="007B63FA" w:rsidP="007B63FA">
      <w:pPr>
        <w:keepNext/>
        <w:jc w:val="center"/>
        <w:rPr>
          <w:b/>
          <w:bCs/>
          <w:kern w:val="1"/>
          <w:sz w:val="24"/>
          <w:szCs w:val="24"/>
        </w:rPr>
      </w:pPr>
      <w:r w:rsidRPr="005F062E">
        <w:rPr>
          <w:b/>
          <w:bCs/>
          <w:kern w:val="1"/>
          <w:sz w:val="24"/>
          <w:szCs w:val="24"/>
        </w:rPr>
        <w:t xml:space="preserve">ke smlouvě o poskytnutí podpory na řešení projektu výzkumu a vývoje </w:t>
      </w:r>
    </w:p>
    <w:p w:rsidR="007B63FA" w:rsidRPr="005F062E" w:rsidRDefault="007B63FA" w:rsidP="007B63FA">
      <w:pPr>
        <w:keepNext/>
        <w:jc w:val="center"/>
        <w:rPr>
          <w:b/>
          <w:bCs/>
          <w:kern w:val="1"/>
          <w:sz w:val="24"/>
          <w:szCs w:val="24"/>
        </w:rPr>
      </w:pPr>
      <w:r w:rsidRPr="005F062E">
        <w:rPr>
          <w:b/>
          <w:bCs/>
          <w:kern w:val="1"/>
          <w:sz w:val="24"/>
          <w:szCs w:val="24"/>
        </w:rPr>
        <w:t>č.:</w:t>
      </w:r>
      <w:r w:rsidRPr="005F062E">
        <w:rPr>
          <w:sz w:val="24"/>
          <w:szCs w:val="24"/>
        </w:rPr>
        <w:t xml:space="preserve"> </w:t>
      </w:r>
      <w:r w:rsidRPr="005F062E">
        <w:rPr>
          <w:b/>
          <w:bCs/>
          <w:kern w:val="1"/>
          <w:sz w:val="24"/>
          <w:szCs w:val="24"/>
        </w:rPr>
        <w:t>MSMT-34807/2013</w:t>
      </w:r>
    </w:p>
    <w:p w:rsidR="007B63FA" w:rsidRPr="005F062E" w:rsidRDefault="007B63FA" w:rsidP="007B63FA">
      <w:pPr>
        <w:keepNext/>
        <w:tabs>
          <w:tab w:val="left" w:pos="3227"/>
        </w:tabs>
        <w:rPr>
          <w:b/>
          <w:bCs/>
          <w:kern w:val="1"/>
          <w:sz w:val="24"/>
          <w:szCs w:val="24"/>
        </w:rPr>
      </w:pPr>
      <w:r w:rsidRPr="005F062E">
        <w:rPr>
          <w:b/>
          <w:bCs/>
          <w:kern w:val="1"/>
          <w:sz w:val="24"/>
          <w:szCs w:val="24"/>
        </w:rPr>
        <w:tab/>
      </w:r>
    </w:p>
    <w:p w:rsidR="007B63FA" w:rsidRPr="005F062E" w:rsidRDefault="007B63FA" w:rsidP="007B63FA">
      <w:pPr>
        <w:keepNext/>
        <w:jc w:val="center"/>
        <w:rPr>
          <w:b/>
          <w:bCs/>
          <w:kern w:val="1"/>
          <w:sz w:val="24"/>
          <w:szCs w:val="24"/>
        </w:rPr>
      </w:pPr>
      <w:r w:rsidRPr="005F062E">
        <w:rPr>
          <w:b/>
          <w:bCs/>
          <w:kern w:val="1"/>
          <w:sz w:val="24"/>
          <w:szCs w:val="24"/>
        </w:rPr>
        <w:t>programu „Národní program udržitelnosti I“ – NPU I (LO)</w:t>
      </w:r>
    </w:p>
    <w:p w:rsidR="007B63FA" w:rsidRPr="005F062E" w:rsidRDefault="007B63FA" w:rsidP="007B63FA">
      <w:pPr>
        <w:jc w:val="center"/>
        <w:rPr>
          <w:b/>
          <w:bCs/>
          <w:sz w:val="24"/>
          <w:szCs w:val="24"/>
        </w:rPr>
      </w:pPr>
      <w:r w:rsidRPr="005F062E">
        <w:rPr>
          <w:b/>
          <w:bCs/>
          <w:sz w:val="24"/>
          <w:szCs w:val="24"/>
        </w:rPr>
        <w:t>(dále jen „smlouva o poskytnutí podpory“)</w:t>
      </w:r>
    </w:p>
    <w:p w:rsidR="007B63FA" w:rsidRPr="005F062E" w:rsidRDefault="007B63FA" w:rsidP="007B63FA">
      <w:pPr>
        <w:rPr>
          <w:b/>
          <w:bCs/>
          <w:sz w:val="24"/>
          <w:szCs w:val="24"/>
        </w:rPr>
      </w:pPr>
    </w:p>
    <w:p w:rsidR="007B63FA" w:rsidRPr="005F062E" w:rsidRDefault="007B63FA" w:rsidP="007B63FA">
      <w:pPr>
        <w:jc w:val="center"/>
        <w:rPr>
          <w:b/>
          <w:sz w:val="24"/>
          <w:szCs w:val="24"/>
        </w:rPr>
      </w:pPr>
      <w:r w:rsidRPr="005F062E">
        <w:rPr>
          <w:b/>
          <w:sz w:val="24"/>
          <w:szCs w:val="24"/>
        </w:rPr>
        <w:t>Smluvní strany</w:t>
      </w:r>
    </w:p>
    <w:p w:rsidR="007B63FA" w:rsidRPr="005F062E" w:rsidRDefault="007B63FA" w:rsidP="007B63FA">
      <w:pPr>
        <w:rPr>
          <w:sz w:val="24"/>
          <w:szCs w:val="24"/>
        </w:rPr>
      </w:pPr>
    </w:p>
    <w:p w:rsidR="007B63FA" w:rsidRPr="005F062E" w:rsidRDefault="007B63FA" w:rsidP="007B63FA">
      <w:pPr>
        <w:rPr>
          <w:b/>
          <w:bCs/>
          <w:sz w:val="24"/>
          <w:szCs w:val="24"/>
        </w:rPr>
      </w:pPr>
      <w:r w:rsidRPr="005F062E">
        <w:rPr>
          <w:b/>
          <w:bCs/>
          <w:sz w:val="24"/>
          <w:szCs w:val="24"/>
        </w:rPr>
        <w:t>Česká republika – Ministerstvo školství, mládeže a tělovýchovy</w:t>
      </w:r>
    </w:p>
    <w:p w:rsidR="007B63FA" w:rsidRPr="005F062E" w:rsidRDefault="007B63FA" w:rsidP="007B63FA">
      <w:pPr>
        <w:rPr>
          <w:sz w:val="24"/>
          <w:szCs w:val="24"/>
        </w:rPr>
      </w:pPr>
      <w:r w:rsidRPr="005F062E">
        <w:rPr>
          <w:sz w:val="24"/>
          <w:szCs w:val="24"/>
        </w:rPr>
        <w:t>se sídlem Karmelitská 7, 118 12 Praha 1,</w:t>
      </w:r>
    </w:p>
    <w:p w:rsidR="007B63FA" w:rsidRPr="005F062E" w:rsidRDefault="007B63FA" w:rsidP="007B63FA">
      <w:pPr>
        <w:rPr>
          <w:sz w:val="24"/>
          <w:szCs w:val="24"/>
        </w:rPr>
      </w:pPr>
      <w:r w:rsidRPr="005F062E">
        <w:rPr>
          <w:sz w:val="24"/>
          <w:szCs w:val="24"/>
        </w:rPr>
        <w:t>IČ: 00022985</w:t>
      </w:r>
    </w:p>
    <w:p w:rsidR="007B63FA" w:rsidRPr="005F062E" w:rsidRDefault="007B63FA" w:rsidP="007B63FA">
      <w:pPr>
        <w:jc w:val="both"/>
        <w:rPr>
          <w:b/>
          <w:sz w:val="24"/>
          <w:szCs w:val="24"/>
        </w:rPr>
      </w:pPr>
      <w:r w:rsidRPr="005F062E">
        <w:rPr>
          <w:sz w:val="24"/>
          <w:szCs w:val="24"/>
        </w:rPr>
        <w:t xml:space="preserve">(dále jen „poskytovatel”) na straně jedné </w:t>
      </w:r>
    </w:p>
    <w:p w:rsidR="007B63FA" w:rsidRPr="005F062E" w:rsidRDefault="007B63FA" w:rsidP="007B63FA">
      <w:pPr>
        <w:spacing w:after="120"/>
        <w:jc w:val="center"/>
        <w:rPr>
          <w:b/>
          <w:sz w:val="24"/>
          <w:szCs w:val="24"/>
        </w:rPr>
      </w:pPr>
      <w:r w:rsidRPr="005F062E">
        <w:rPr>
          <w:b/>
          <w:sz w:val="24"/>
          <w:szCs w:val="24"/>
        </w:rPr>
        <w:t>a</w:t>
      </w:r>
    </w:p>
    <w:p w:rsidR="007B63FA" w:rsidRPr="005F062E" w:rsidRDefault="007B63FA" w:rsidP="007B63FA">
      <w:pPr>
        <w:rPr>
          <w:b/>
          <w:bCs/>
          <w:sz w:val="24"/>
          <w:szCs w:val="24"/>
        </w:rPr>
      </w:pPr>
      <w:r>
        <w:rPr>
          <w:b/>
          <w:bCs/>
          <w:sz w:val="24"/>
          <w:szCs w:val="24"/>
        </w:rPr>
        <w:t>Vysoká škola báňská – Technická univerzita Ostrava</w:t>
      </w:r>
    </w:p>
    <w:p w:rsidR="007B63FA" w:rsidRPr="00AA76CC" w:rsidRDefault="007B63FA" w:rsidP="007B63FA">
      <w:pPr>
        <w:rPr>
          <w:noProof/>
          <w:sz w:val="24"/>
          <w:szCs w:val="24"/>
        </w:rPr>
      </w:pPr>
      <w:r w:rsidRPr="005F062E">
        <w:rPr>
          <w:noProof/>
          <w:sz w:val="24"/>
          <w:szCs w:val="24"/>
        </w:rPr>
        <w:t xml:space="preserve">se </w:t>
      </w:r>
      <w:r w:rsidRPr="00AA76CC">
        <w:rPr>
          <w:noProof/>
          <w:sz w:val="24"/>
          <w:szCs w:val="24"/>
        </w:rPr>
        <w:t xml:space="preserve">sídlem: </w:t>
      </w:r>
      <w:r>
        <w:rPr>
          <w:noProof/>
          <w:sz w:val="24"/>
          <w:szCs w:val="24"/>
        </w:rPr>
        <w:t>17. listopadu 15, 708 00 Ostrava – Porub</w:t>
      </w:r>
      <w:r w:rsidRPr="00234F50">
        <w:rPr>
          <w:noProof/>
          <w:sz w:val="24"/>
          <w:szCs w:val="24"/>
        </w:rPr>
        <w:t>a,</w:t>
      </w:r>
    </w:p>
    <w:p w:rsidR="007B63FA" w:rsidRPr="00AA76CC" w:rsidRDefault="007B63FA" w:rsidP="007B63FA">
      <w:pPr>
        <w:rPr>
          <w:noProof/>
          <w:sz w:val="24"/>
          <w:szCs w:val="24"/>
        </w:rPr>
      </w:pPr>
      <w:r w:rsidRPr="00AA76CC">
        <w:rPr>
          <w:noProof/>
          <w:sz w:val="24"/>
          <w:szCs w:val="24"/>
        </w:rPr>
        <w:t xml:space="preserve">IČ: </w:t>
      </w:r>
      <w:r>
        <w:rPr>
          <w:noProof/>
          <w:sz w:val="24"/>
          <w:szCs w:val="24"/>
        </w:rPr>
        <w:t>61989100</w:t>
      </w:r>
      <w:r w:rsidRPr="00AA76CC">
        <w:rPr>
          <w:noProof/>
          <w:color w:val="FF0000"/>
          <w:sz w:val="24"/>
          <w:szCs w:val="24"/>
        </w:rPr>
        <w:t xml:space="preserve"> </w:t>
      </w:r>
    </w:p>
    <w:p w:rsidR="007B63FA" w:rsidRPr="005F062E" w:rsidRDefault="007B63FA" w:rsidP="007B63FA">
      <w:pPr>
        <w:rPr>
          <w:b/>
          <w:sz w:val="24"/>
          <w:szCs w:val="24"/>
        </w:rPr>
      </w:pPr>
      <w:r w:rsidRPr="005F062E">
        <w:rPr>
          <w:sz w:val="24"/>
          <w:szCs w:val="24"/>
        </w:rPr>
        <w:t>(dále jen „příjemce“) na straně druhé</w:t>
      </w:r>
    </w:p>
    <w:p w:rsidR="007B63FA" w:rsidRPr="005F062E" w:rsidRDefault="007B63FA" w:rsidP="007B63FA">
      <w:pPr>
        <w:spacing w:after="120"/>
        <w:rPr>
          <w:b/>
          <w:bCs/>
          <w:sz w:val="24"/>
          <w:szCs w:val="24"/>
        </w:rPr>
      </w:pPr>
    </w:p>
    <w:p w:rsidR="007B63FA" w:rsidRPr="005F062E" w:rsidRDefault="007B63FA" w:rsidP="007B63FA">
      <w:pPr>
        <w:spacing w:after="120"/>
        <w:jc w:val="center"/>
        <w:rPr>
          <w:b/>
          <w:bCs/>
          <w:sz w:val="24"/>
          <w:szCs w:val="24"/>
        </w:rPr>
      </w:pPr>
      <w:r w:rsidRPr="005F062E">
        <w:rPr>
          <w:b/>
          <w:bCs/>
          <w:sz w:val="24"/>
          <w:szCs w:val="24"/>
        </w:rPr>
        <w:t>uzavírají</w:t>
      </w:r>
    </w:p>
    <w:p w:rsidR="007B63FA" w:rsidRDefault="007B63FA" w:rsidP="007B63FA">
      <w:pPr>
        <w:spacing w:after="120"/>
        <w:jc w:val="both"/>
        <w:rPr>
          <w:b/>
          <w:bCs/>
          <w:sz w:val="24"/>
          <w:szCs w:val="24"/>
        </w:rPr>
      </w:pPr>
      <w:r w:rsidRPr="005F062E">
        <w:rPr>
          <w:b/>
          <w:bCs/>
          <w:sz w:val="24"/>
          <w:szCs w:val="24"/>
        </w:rPr>
        <w:t xml:space="preserve">v souladu s čl. 20 smlouvy o poskytnutí podpory </w:t>
      </w:r>
      <w:r>
        <w:rPr>
          <w:b/>
          <w:bCs/>
          <w:sz w:val="24"/>
          <w:szCs w:val="24"/>
        </w:rPr>
        <w:t>tento Dodatek.</w:t>
      </w:r>
    </w:p>
    <w:p w:rsidR="007B63FA" w:rsidRPr="00126BCC" w:rsidRDefault="007B63FA" w:rsidP="007B63FA">
      <w:pPr>
        <w:spacing w:after="120"/>
        <w:rPr>
          <w:b/>
          <w:sz w:val="24"/>
          <w:szCs w:val="24"/>
        </w:rPr>
      </w:pPr>
    </w:p>
    <w:p w:rsidR="007B63FA" w:rsidRPr="00126BCC" w:rsidRDefault="007B63FA" w:rsidP="003E0BF2">
      <w:pPr>
        <w:numPr>
          <w:ilvl w:val="0"/>
          <w:numId w:val="38"/>
        </w:numPr>
        <w:suppressAutoHyphens w:val="0"/>
        <w:spacing w:after="120"/>
        <w:jc w:val="center"/>
        <w:rPr>
          <w:b/>
          <w:sz w:val="24"/>
          <w:szCs w:val="24"/>
        </w:rPr>
      </w:pPr>
      <w:r w:rsidRPr="00126BCC">
        <w:rPr>
          <w:b/>
          <w:sz w:val="24"/>
          <w:szCs w:val="24"/>
        </w:rPr>
        <w:t>PŘEDMĚT DODATKU</w:t>
      </w:r>
    </w:p>
    <w:p w:rsidR="007B63FA" w:rsidRPr="00126BCC" w:rsidRDefault="007B63FA" w:rsidP="007B63FA">
      <w:pPr>
        <w:pStyle w:val="Zkladntextodsazen"/>
        <w:ind w:left="0"/>
        <w:jc w:val="both"/>
        <w:rPr>
          <w:bCs/>
          <w:sz w:val="24"/>
          <w:szCs w:val="24"/>
        </w:rPr>
      </w:pPr>
      <w:r w:rsidRPr="00126BCC">
        <w:rPr>
          <w:bCs/>
          <w:sz w:val="24"/>
          <w:szCs w:val="24"/>
        </w:rPr>
        <w:t>Předmětem tohoto Dodatku je úprava a upřesnění některých ustan</w:t>
      </w:r>
      <w:r w:rsidRPr="00126BCC">
        <w:rPr>
          <w:bCs/>
          <w:sz w:val="24"/>
          <w:szCs w:val="24"/>
        </w:rPr>
        <w:t>o</w:t>
      </w:r>
      <w:r w:rsidRPr="00126BCC">
        <w:rPr>
          <w:bCs/>
          <w:sz w:val="24"/>
          <w:szCs w:val="24"/>
        </w:rPr>
        <w:t>vení smlouvy o poskytnutí podpory.</w:t>
      </w:r>
    </w:p>
    <w:p w:rsidR="007B63FA" w:rsidRPr="00126BCC" w:rsidRDefault="007B63FA" w:rsidP="007B63FA">
      <w:pPr>
        <w:spacing w:after="120"/>
        <w:jc w:val="both"/>
        <w:rPr>
          <w:b/>
          <w:sz w:val="24"/>
          <w:szCs w:val="24"/>
        </w:rPr>
      </w:pPr>
      <w:r w:rsidRPr="00126BCC">
        <w:rPr>
          <w:b/>
          <w:sz w:val="24"/>
          <w:szCs w:val="24"/>
        </w:rPr>
        <w:t>Smluvní strany se dohodly na změnách, které se týkají těchto ustanovení Smlouvy:</w:t>
      </w:r>
    </w:p>
    <w:p w:rsidR="007B63FA" w:rsidRPr="00E61F7E" w:rsidRDefault="007B63FA" w:rsidP="003E0BF2">
      <w:pPr>
        <w:pStyle w:val="Zkladntextodsazen"/>
        <w:numPr>
          <w:ilvl w:val="0"/>
          <w:numId w:val="39"/>
        </w:numPr>
        <w:suppressAutoHyphens w:val="0"/>
        <w:ind w:left="426" w:hanging="426"/>
        <w:jc w:val="both"/>
        <w:rPr>
          <w:bCs/>
          <w:sz w:val="24"/>
          <w:szCs w:val="24"/>
        </w:rPr>
      </w:pPr>
      <w:r w:rsidRPr="00E61F7E">
        <w:rPr>
          <w:b/>
          <w:bCs/>
          <w:sz w:val="24"/>
          <w:szCs w:val="24"/>
        </w:rPr>
        <w:t>Článek 2, odstavec 1</w:t>
      </w:r>
      <w:r w:rsidRPr="00E61F7E">
        <w:rPr>
          <w:bCs/>
          <w:sz w:val="24"/>
          <w:szCs w:val="24"/>
        </w:rPr>
        <w:t xml:space="preserve"> </w:t>
      </w:r>
      <w:r>
        <w:rPr>
          <w:bCs/>
          <w:sz w:val="24"/>
          <w:szCs w:val="24"/>
        </w:rPr>
        <w:t>zní</w:t>
      </w:r>
      <w:r w:rsidRPr="00E61F7E">
        <w:rPr>
          <w:bCs/>
          <w:sz w:val="24"/>
          <w:szCs w:val="24"/>
        </w:rPr>
        <w:t xml:space="preserve">: </w:t>
      </w:r>
      <w:r w:rsidRPr="00E0120F">
        <w:rPr>
          <w:bCs/>
          <w:sz w:val="24"/>
          <w:szCs w:val="24"/>
        </w:rPr>
        <w:t>Příjemce je povinen projekt ve znění Přílohy 1 (s výjimkou části E1, která je nahrazena Přílohou 2) realizovat za podm</w:t>
      </w:r>
      <w:r>
        <w:rPr>
          <w:bCs/>
          <w:sz w:val="24"/>
          <w:szCs w:val="24"/>
        </w:rPr>
        <w:t>ínek a v rozsahu této smlouvy o </w:t>
      </w:r>
      <w:r w:rsidRPr="00E0120F">
        <w:rPr>
          <w:bCs/>
          <w:sz w:val="24"/>
          <w:szCs w:val="24"/>
        </w:rPr>
        <w:t xml:space="preserve">poskytnutí podpory, podmínek programu LO vyhlášených ve veřejné soutěži ve výzkumu vývoji a inovacích dne 12. prosince 2012. </w:t>
      </w:r>
      <w:r w:rsidRPr="00E61F7E">
        <w:rPr>
          <w:bCs/>
          <w:sz w:val="24"/>
          <w:szCs w:val="24"/>
        </w:rPr>
        <w:t xml:space="preserve">Při podstatných změnách v projektu </w:t>
      </w:r>
      <w:r>
        <w:rPr>
          <w:bCs/>
          <w:sz w:val="24"/>
          <w:szCs w:val="24"/>
        </w:rPr>
        <w:t xml:space="preserve">ve znění Přílohy 1 </w:t>
      </w:r>
      <w:r w:rsidRPr="00E61F7E">
        <w:rPr>
          <w:bCs/>
          <w:sz w:val="24"/>
          <w:szCs w:val="24"/>
        </w:rPr>
        <w:t xml:space="preserve">je příjemce povinen si k jejich provedení vyžádat předchozí písemný souhlas poskytovatele. </w:t>
      </w:r>
      <w:r>
        <w:rPr>
          <w:bCs/>
          <w:sz w:val="24"/>
          <w:szCs w:val="24"/>
        </w:rPr>
        <w:t>Při změnách v projektu ve znění Přílohy 2 (finanční náležitosti projektu) se postupuje podle článku 3 smlouvy o poskytnutí podpory.</w:t>
      </w:r>
    </w:p>
    <w:p w:rsidR="007B63FA" w:rsidRPr="00E61F7E" w:rsidRDefault="007B63FA" w:rsidP="007B63FA">
      <w:pPr>
        <w:pStyle w:val="Zkladntextodsazen"/>
        <w:ind w:left="426"/>
        <w:jc w:val="both"/>
        <w:rPr>
          <w:bCs/>
          <w:sz w:val="24"/>
          <w:szCs w:val="24"/>
        </w:rPr>
      </w:pPr>
      <w:r w:rsidRPr="00E61F7E">
        <w:rPr>
          <w:bCs/>
          <w:sz w:val="24"/>
          <w:szCs w:val="24"/>
        </w:rPr>
        <w:t>Za podstatné změny se považují následující změny:</w:t>
      </w:r>
    </w:p>
    <w:p w:rsidR="007B63FA" w:rsidRPr="003245D3" w:rsidRDefault="007B63FA" w:rsidP="007B63FA">
      <w:pPr>
        <w:pStyle w:val="Zkladntextodsazen"/>
        <w:ind w:left="709" w:hanging="283"/>
        <w:jc w:val="both"/>
        <w:rPr>
          <w:bCs/>
          <w:sz w:val="24"/>
          <w:szCs w:val="24"/>
        </w:rPr>
      </w:pPr>
      <w:r>
        <w:rPr>
          <w:bCs/>
          <w:sz w:val="24"/>
          <w:szCs w:val="24"/>
        </w:rPr>
        <w:t>a)</w:t>
      </w:r>
      <w:r>
        <w:rPr>
          <w:bCs/>
          <w:sz w:val="24"/>
          <w:szCs w:val="24"/>
        </w:rPr>
        <w:tab/>
        <w:t>změna řešitele projektu,</w:t>
      </w:r>
    </w:p>
    <w:p w:rsidR="007B63FA" w:rsidRPr="003245D3" w:rsidRDefault="007B63FA" w:rsidP="007B63FA">
      <w:pPr>
        <w:pStyle w:val="Zkladntextodsazen"/>
        <w:ind w:left="709" w:hanging="283"/>
        <w:jc w:val="both"/>
        <w:rPr>
          <w:bCs/>
          <w:sz w:val="24"/>
          <w:szCs w:val="24"/>
        </w:rPr>
      </w:pPr>
      <w:r w:rsidRPr="00E61F7E">
        <w:rPr>
          <w:bCs/>
          <w:sz w:val="24"/>
          <w:szCs w:val="24"/>
        </w:rPr>
        <w:t>b)</w:t>
      </w:r>
      <w:r w:rsidRPr="00E61F7E">
        <w:rPr>
          <w:bCs/>
          <w:sz w:val="24"/>
          <w:szCs w:val="24"/>
        </w:rPr>
        <w:tab/>
        <w:t>z</w:t>
      </w:r>
      <w:r>
        <w:rPr>
          <w:bCs/>
          <w:sz w:val="24"/>
          <w:szCs w:val="24"/>
        </w:rPr>
        <w:t>měna dalšího účastníka projektu,</w:t>
      </w:r>
    </w:p>
    <w:p w:rsidR="007B63FA" w:rsidRPr="00E61F7E" w:rsidRDefault="007B63FA" w:rsidP="007B63FA">
      <w:pPr>
        <w:pStyle w:val="Zkladntextodsazen"/>
        <w:ind w:left="709" w:hanging="283"/>
        <w:jc w:val="both"/>
        <w:rPr>
          <w:bCs/>
          <w:sz w:val="24"/>
          <w:szCs w:val="24"/>
        </w:rPr>
      </w:pPr>
      <w:r w:rsidRPr="00E61F7E">
        <w:rPr>
          <w:bCs/>
          <w:sz w:val="24"/>
          <w:szCs w:val="24"/>
        </w:rPr>
        <w:t>c)</w:t>
      </w:r>
      <w:r w:rsidRPr="00E61F7E">
        <w:rPr>
          <w:bCs/>
          <w:sz w:val="24"/>
          <w:szCs w:val="24"/>
        </w:rPr>
        <w:tab/>
        <w:t>změna základního vymezení předmětu a hlavních cílů projektu včetně základního vymezení výzkumných aktivit projektu</w:t>
      </w:r>
      <w:r>
        <w:rPr>
          <w:bCs/>
          <w:sz w:val="24"/>
          <w:szCs w:val="24"/>
        </w:rPr>
        <w:t>,</w:t>
      </w:r>
    </w:p>
    <w:p w:rsidR="007B63FA" w:rsidRPr="003245D3" w:rsidRDefault="007B63FA" w:rsidP="007B63FA">
      <w:pPr>
        <w:pStyle w:val="Zkladntextodsazen"/>
        <w:ind w:left="709" w:hanging="283"/>
        <w:jc w:val="both"/>
        <w:rPr>
          <w:bCs/>
          <w:sz w:val="24"/>
          <w:szCs w:val="24"/>
        </w:rPr>
      </w:pPr>
      <w:r w:rsidRPr="00E61F7E">
        <w:rPr>
          <w:bCs/>
          <w:sz w:val="24"/>
          <w:szCs w:val="24"/>
        </w:rPr>
        <w:t>d)</w:t>
      </w:r>
      <w:r w:rsidRPr="00E61F7E">
        <w:rPr>
          <w:bCs/>
          <w:sz w:val="24"/>
          <w:szCs w:val="24"/>
        </w:rPr>
        <w:tab/>
        <w:t>zásadní změny v časovém harmonogramu projektu především s vazbou na dosažené výsledky ve VaVaI a průběžné plnění monitorovacích indikátorů projektu</w:t>
      </w:r>
      <w:r>
        <w:rPr>
          <w:bCs/>
          <w:sz w:val="24"/>
          <w:szCs w:val="24"/>
        </w:rPr>
        <w:t xml:space="preserve"> a prahových hodnot,</w:t>
      </w:r>
    </w:p>
    <w:p w:rsidR="007B63FA" w:rsidRDefault="007B63FA" w:rsidP="007B63FA">
      <w:pPr>
        <w:pStyle w:val="Zkladntextodsazen"/>
        <w:ind w:left="709" w:hanging="283"/>
        <w:jc w:val="both"/>
        <w:rPr>
          <w:bCs/>
          <w:sz w:val="24"/>
          <w:szCs w:val="24"/>
        </w:rPr>
      </w:pPr>
      <w:r w:rsidRPr="0048449C">
        <w:rPr>
          <w:bCs/>
          <w:sz w:val="24"/>
          <w:szCs w:val="24"/>
        </w:rPr>
        <w:t>e) snížení součtu úvazků vyjmenovaných klíčových členů řešitelského týmu (kapitola D1 projektu) a součtu úvazků všech členů řešitelského týmu uvedených v kapitole D1, D2, D3 projektu</w:t>
      </w:r>
      <w:r>
        <w:rPr>
          <w:bCs/>
          <w:sz w:val="24"/>
          <w:szCs w:val="24"/>
        </w:rPr>
        <w:t>,</w:t>
      </w:r>
      <w:r w:rsidRPr="0048449C">
        <w:rPr>
          <w:bCs/>
          <w:sz w:val="24"/>
          <w:szCs w:val="24"/>
        </w:rPr>
        <w:t xml:space="preserve"> </w:t>
      </w:r>
    </w:p>
    <w:p w:rsidR="007B63FA" w:rsidRPr="0048449C" w:rsidRDefault="007B63FA" w:rsidP="007B63FA">
      <w:pPr>
        <w:pStyle w:val="Zkladntextodsazen"/>
        <w:ind w:left="709" w:hanging="283"/>
        <w:rPr>
          <w:bCs/>
          <w:sz w:val="24"/>
          <w:szCs w:val="24"/>
        </w:rPr>
      </w:pPr>
      <w:r>
        <w:rPr>
          <w:bCs/>
          <w:sz w:val="24"/>
          <w:szCs w:val="24"/>
        </w:rPr>
        <w:t xml:space="preserve">f) změny ve skladbě schváleného přístrojového vybavení projektu. </w:t>
      </w:r>
    </w:p>
    <w:p w:rsidR="007B63FA" w:rsidRPr="00E61F7E" w:rsidRDefault="007B63FA" w:rsidP="007B63FA">
      <w:pPr>
        <w:pStyle w:val="Zkladntextodsazen"/>
        <w:ind w:left="426"/>
        <w:jc w:val="both"/>
        <w:rPr>
          <w:bCs/>
          <w:sz w:val="24"/>
          <w:szCs w:val="24"/>
        </w:rPr>
      </w:pPr>
      <w:r w:rsidRPr="00E61F7E">
        <w:rPr>
          <w:bCs/>
          <w:sz w:val="24"/>
          <w:szCs w:val="24"/>
        </w:rPr>
        <w:t>Za podstatnou změnu se nepovažuje:</w:t>
      </w:r>
    </w:p>
    <w:p w:rsidR="007B63FA" w:rsidRPr="00E61F7E" w:rsidRDefault="007B63FA" w:rsidP="003E0BF2">
      <w:pPr>
        <w:pStyle w:val="Zkladntextodsazen"/>
        <w:numPr>
          <w:ilvl w:val="0"/>
          <w:numId w:val="40"/>
        </w:numPr>
        <w:suppressAutoHyphens w:val="0"/>
        <w:ind w:left="709" w:hanging="283"/>
        <w:jc w:val="both"/>
        <w:rPr>
          <w:bCs/>
          <w:sz w:val="24"/>
          <w:szCs w:val="24"/>
        </w:rPr>
      </w:pPr>
      <w:r w:rsidRPr="00E61F7E">
        <w:rPr>
          <w:bCs/>
          <w:sz w:val="24"/>
          <w:szCs w:val="24"/>
        </w:rPr>
        <w:lastRenderedPageBreak/>
        <w:t>změna dílčích činností souvisejících s předmětem projektu a dílčích výzkumných</w:t>
      </w:r>
      <w:r>
        <w:rPr>
          <w:bCs/>
          <w:sz w:val="24"/>
          <w:szCs w:val="24"/>
        </w:rPr>
        <w:t xml:space="preserve"> aktivit,</w:t>
      </w:r>
    </w:p>
    <w:p w:rsidR="007B63FA" w:rsidRPr="00E61F7E" w:rsidRDefault="007B63FA" w:rsidP="003E0BF2">
      <w:pPr>
        <w:pStyle w:val="Zkladntextodsazen"/>
        <w:numPr>
          <w:ilvl w:val="0"/>
          <w:numId w:val="40"/>
        </w:numPr>
        <w:suppressAutoHyphens w:val="0"/>
        <w:ind w:left="709" w:hanging="283"/>
        <w:jc w:val="both"/>
        <w:rPr>
          <w:bCs/>
          <w:sz w:val="24"/>
          <w:szCs w:val="24"/>
        </w:rPr>
      </w:pPr>
      <w:r w:rsidRPr="00E61F7E">
        <w:rPr>
          <w:bCs/>
          <w:sz w:val="24"/>
          <w:szCs w:val="24"/>
        </w:rPr>
        <w:t>změna úvazků jednotlivých členů řešitelského týmu uvedených v kapitole D1</w:t>
      </w:r>
      <w:r>
        <w:rPr>
          <w:bCs/>
          <w:sz w:val="24"/>
          <w:szCs w:val="24"/>
        </w:rPr>
        <w:t xml:space="preserve"> projektu,</w:t>
      </w:r>
      <w:r w:rsidRPr="00E61F7E">
        <w:rPr>
          <w:bCs/>
          <w:sz w:val="24"/>
          <w:szCs w:val="24"/>
        </w:rPr>
        <w:t xml:space="preserve"> kvalifikačních skupin uvedených v kapitole D2 </w:t>
      </w:r>
      <w:r>
        <w:rPr>
          <w:bCs/>
          <w:sz w:val="24"/>
          <w:szCs w:val="24"/>
        </w:rPr>
        <w:t>projektu a</w:t>
      </w:r>
      <w:r w:rsidRPr="00E61F7E">
        <w:rPr>
          <w:bCs/>
          <w:sz w:val="24"/>
          <w:szCs w:val="24"/>
        </w:rPr>
        <w:t xml:space="preserve"> pomocného personálu uvedeného v kapitole D3 </w:t>
      </w:r>
      <w:r>
        <w:rPr>
          <w:bCs/>
          <w:sz w:val="24"/>
          <w:szCs w:val="24"/>
        </w:rPr>
        <w:t>projektu.</w:t>
      </w:r>
    </w:p>
    <w:p w:rsidR="007B63FA" w:rsidRPr="007011F4" w:rsidRDefault="007B63FA" w:rsidP="007B63FA">
      <w:pPr>
        <w:pStyle w:val="Zkladntextodsazen"/>
        <w:ind w:left="426"/>
        <w:jc w:val="both"/>
        <w:rPr>
          <w:bCs/>
          <w:sz w:val="24"/>
          <w:szCs w:val="24"/>
        </w:rPr>
      </w:pPr>
      <w:r w:rsidRPr="00E61F7E">
        <w:rPr>
          <w:bCs/>
          <w:sz w:val="24"/>
          <w:szCs w:val="24"/>
        </w:rPr>
        <w:t xml:space="preserve">Všechny změny v projektu je příjemce povinen uvést ve zprávách podle článku </w:t>
      </w:r>
      <w:r>
        <w:rPr>
          <w:bCs/>
          <w:sz w:val="24"/>
          <w:szCs w:val="24"/>
        </w:rPr>
        <w:t>5, odstavce 9, písm. a), b), c) smlouvy o poskytnutí podpory.</w:t>
      </w:r>
    </w:p>
    <w:p w:rsidR="007B63FA" w:rsidRPr="00090305" w:rsidRDefault="007B63FA" w:rsidP="003E0BF2">
      <w:pPr>
        <w:pStyle w:val="Zkladntextodsazen"/>
        <w:numPr>
          <w:ilvl w:val="0"/>
          <w:numId w:val="39"/>
        </w:numPr>
        <w:suppressAutoHyphens w:val="0"/>
        <w:ind w:left="426" w:hanging="426"/>
        <w:jc w:val="both"/>
        <w:rPr>
          <w:bCs/>
          <w:sz w:val="24"/>
          <w:szCs w:val="24"/>
        </w:rPr>
      </w:pPr>
      <w:r w:rsidRPr="001A6C93">
        <w:rPr>
          <w:b/>
          <w:bCs/>
          <w:sz w:val="24"/>
          <w:szCs w:val="24"/>
        </w:rPr>
        <w:t xml:space="preserve">Článek 2, odstavec </w:t>
      </w:r>
      <w:r>
        <w:rPr>
          <w:b/>
          <w:bCs/>
          <w:sz w:val="24"/>
          <w:szCs w:val="24"/>
        </w:rPr>
        <w:t>9</w:t>
      </w:r>
      <w:r w:rsidRPr="001A6C93">
        <w:rPr>
          <w:bCs/>
          <w:sz w:val="24"/>
          <w:szCs w:val="24"/>
        </w:rPr>
        <w:t xml:space="preserve"> </w:t>
      </w:r>
      <w:r w:rsidRPr="00090305">
        <w:rPr>
          <w:bCs/>
          <w:sz w:val="24"/>
          <w:szCs w:val="24"/>
        </w:rPr>
        <w:t xml:space="preserve">se </w:t>
      </w:r>
      <w:r>
        <w:rPr>
          <w:bCs/>
          <w:sz w:val="24"/>
          <w:szCs w:val="24"/>
        </w:rPr>
        <w:t>věta: „</w:t>
      </w:r>
      <w:r w:rsidRPr="00F069C1">
        <w:rPr>
          <w:bCs/>
          <w:sz w:val="24"/>
          <w:szCs w:val="24"/>
        </w:rPr>
        <w:t>Projekt programu NPU I může být úspěšně ukončen pouze tehdy, byly-li splněny prahové podmínky úspěšného ukončení podpořených projektů NPU I stanovené jako povinné minimální cílové hodnoty ukazatelů, kterých musí být dosaženo ke dni ukončení čerpání podpory poskytované na jeho řešení, tzn., že musí dojít současně:</w:t>
      </w:r>
      <w:r>
        <w:rPr>
          <w:bCs/>
          <w:sz w:val="24"/>
          <w:szCs w:val="24"/>
        </w:rPr>
        <w:t xml:space="preserve">“ </w:t>
      </w:r>
      <w:r w:rsidRPr="00090305">
        <w:rPr>
          <w:bCs/>
          <w:sz w:val="24"/>
          <w:szCs w:val="24"/>
        </w:rPr>
        <w:t xml:space="preserve">nahrazuje </w:t>
      </w:r>
      <w:r>
        <w:rPr>
          <w:bCs/>
          <w:sz w:val="24"/>
          <w:szCs w:val="24"/>
        </w:rPr>
        <w:t>větou</w:t>
      </w:r>
      <w:r w:rsidRPr="00090305">
        <w:rPr>
          <w:bCs/>
          <w:sz w:val="24"/>
          <w:szCs w:val="24"/>
        </w:rPr>
        <w:t>:</w:t>
      </w:r>
      <w:r>
        <w:rPr>
          <w:bCs/>
          <w:sz w:val="24"/>
          <w:szCs w:val="24"/>
        </w:rPr>
        <w:t xml:space="preserve"> „</w:t>
      </w:r>
      <w:r w:rsidRPr="00090305">
        <w:rPr>
          <w:bCs/>
          <w:sz w:val="24"/>
          <w:szCs w:val="24"/>
        </w:rPr>
        <w:t xml:space="preserve">Projekt programu NPU I může být úspěšně ukončen pouze tehdy, byly-li splněny prahové podmínky úspěšného ukončení podpořených projektů NPU I, kterých musí být dosaženo ke dni ukončení čerpání podpory poskytované na jeho řešení, tzn., že musí </w:t>
      </w:r>
      <w:r>
        <w:rPr>
          <w:bCs/>
          <w:sz w:val="24"/>
          <w:szCs w:val="24"/>
        </w:rPr>
        <w:t>dojít současně:“</w:t>
      </w:r>
    </w:p>
    <w:p w:rsidR="007B63FA" w:rsidRPr="001A6C93" w:rsidRDefault="007B63FA" w:rsidP="003E0BF2">
      <w:pPr>
        <w:pStyle w:val="Zkladntextodsazen"/>
        <w:numPr>
          <w:ilvl w:val="0"/>
          <w:numId w:val="39"/>
        </w:numPr>
        <w:suppressAutoHyphens w:val="0"/>
        <w:ind w:left="426" w:hanging="426"/>
        <w:jc w:val="both"/>
        <w:rPr>
          <w:bCs/>
          <w:sz w:val="24"/>
          <w:szCs w:val="24"/>
        </w:rPr>
      </w:pPr>
      <w:r w:rsidRPr="001A6C93">
        <w:rPr>
          <w:b/>
          <w:bCs/>
          <w:sz w:val="24"/>
          <w:szCs w:val="24"/>
        </w:rPr>
        <w:t xml:space="preserve">Článek 2, odstavec </w:t>
      </w:r>
      <w:r>
        <w:rPr>
          <w:b/>
          <w:bCs/>
          <w:sz w:val="24"/>
          <w:szCs w:val="24"/>
        </w:rPr>
        <w:t>1</w:t>
      </w:r>
      <w:r w:rsidRPr="001A6C93">
        <w:rPr>
          <w:b/>
          <w:bCs/>
          <w:sz w:val="24"/>
          <w:szCs w:val="24"/>
        </w:rPr>
        <w:t>1</w:t>
      </w:r>
      <w:r w:rsidRPr="001A6C93">
        <w:rPr>
          <w:bCs/>
          <w:sz w:val="24"/>
          <w:szCs w:val="24"/>
        </w:rPr>
        <w:t xml:space="preserve"> </w:t>
      </w:r>
      <w:r>
        <w:rPr>
          <w:bCs/>
          <w:sz w:val="24"/>
          <w:szCs w:val="24"/>
        </w:rPr>
        <w:t>zní</w:t>
      </w:r>
      <w:r w:rsidRPr="001A6C93">
        <w:rPr>
          <w:bCs/>
          <w:sz w:val="24"/>
          <w:szCs w:val="24"/>
        </w:rPr>
        <w:t>:</w:t>
      </w:r>
      <w:r w:rsidRPr="00DE3822">
        <w:rPr>
          <w:bCs/>
          <w:sz w:val="24"/>
          <w:szCs w:val="24"/>
        </w:rPr>
        <w:t xml:space="preserve"> </w:t>
      </w:r>
      <w:r w:rsidRPr="00315629">
        <w:rPr>
          <w:bCs/>
          <w:sz w:val="24"/>
          <w:szCs w:val="24"/>
        </w:rPr>
        <w:t>V případě účasti dalších účastník</w:t>
      </w:r>
      <w:r>
        <w:rPr>
          <w:bCs/>
          <w:sz w:val="24"/>
          <w:szCs w:val="24"/>
        </w:rPr>
        <w:t>ů</w:t>
      </w:r>
      <w:r w:rsidRPr="00315629">
        <w:rPr>
          <w:bCs/>
          <w:sz w:val="24"/>
          <w:szCs w:val="24"/>
        </w:rPr>
        <w:t xml:space="preserve"> projektu podle § 2 odstavce 2 písm. j) zák. č. 130/2002 Sb., musí s těmito dalšími účastníky mít příjemce uzavřenou smlouvu/smlouvy o účasti na řešení projektu upravující jejich vzájemné vztahy, zejména jejich podíly na právech k výsledkům a majetku pořízenému v rámci projektu, podíly na řešení projektu a odpovídajících nákladech. Příjemce je povinen zaslat poskytovateli kopii příslušné smlouvy, vč. všech jejích dodatků, nejpozději do 30 dnů ode dne podpisu</w:t>
      </w:r>
      <w:r w:rsidRPr="001A6C93">
        <w:rPr>
          <w:bCs/>
          <w:sz w:val="24"/>
          <w:szCs w:val="24"/>
        </w:rPr>
        <w:t>.</w:t>
      </w:r>
    </w:p>
    <w:p w:rsidR="007B63FA" w:rsidRPr="00315629"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 xml:space="preserve">Článek </w:t>
      </w:r>
      <w:r>
        <w:rPr>
          <w:b/>
          <w:bCs/>
          <w:sz w:val="24"/>
          <w:szCs w:val="24"/>
        </w:rPr>
        <w:t>3</w:t>
      </w:r>
      <w:r w:rsidRPr="00126BCC">
        <w:rPr>
          <w:b/>
          <w:bCs/>
          <w:sz w:val="24"/>
          <w:szCs w:val="24"/>
        </w:rPr>
        <w:t xml:space="preserve">, odstavec </w:t>
      </w:r>
      <w:r>
        <w:rPr>
          <w:b/>
          <w:bCs/>
          <w:sz w:val="24"/>
          <w:szCs w:val="24"/>
        </w:rPr>
        <w:t>7</w:t>
      </w:r>
      <w:r w:rsidRPr="00126BCC">
        <w:rPr>
          <w:bCs/>
          <w:sz w:val="24"/>
          <w:szCs w:val="24"/>
        </w:rPr>
        <w:t xml:space="preserve"> zní:</w:t>
      </w:r>
      <w:r>
        <w:rPr>
          <w:bCs/>
          <w:sz w:val="24"/>
          <w:szCs w:val="24"/>
        </w:rPr>
        <w:t xml:space="preserve"> </w:t>
      </w:r>
      <w:r w:rsidRPr="001A6C93">
        <w:rPr>
          <w:bCs/>
          <w:sz w:val="24"/>
          <w:szCs w:val="24"/>
        </w:rPr>
        <w:t>Při změně členění uznaných nákladů projektu nebo při změně objemu finančních prostředků v položkovém členění uznan</w:t>
      </w:r>
      <w:r>
        <w:rPr>
          <w:bCs/>
          <w:sz w:val="24"/>
          <w:szCs w:val="24"/>
        </w:rPr>
        <w:t>ých nákladů, jak jsou uvedeny v </w:t>
      </w:r>
      <w:r w:rsidRPr="001A6C93">
        <w:rPr>
          <w:bCs/>
          <w:sz w:val="24"/>
          <w:szCs w:val="24"/>
        </w:rPr>
        <w:t>Příloze 2, které nemají vliv na celkovou výši uznaných nákladů, výši podpory ani na jejich rozdělení pro jednotlivé etapy realizace, je příjemce povinen si k jejich provedení vyžádat předchozí písemný souhlas poskytovatele. Souhlas poskytovatele se nevyžaduje při změně objemu finančních prostředků v položkovém členění uznaných nákladů mezi položkami běžných nákladů (Provozní náklady, Cestovní náklady, Náklady nebo výdaje na zajištění publicity projektu a prezentaci výsledků a na získání a uzn</w:t>
      </w:r>
      <w:r>
        <w:rPr>
          <w:bCs/>
          <w:sz w:val="24"/>
          <w:szCs w:val="24"/>
        </w:rPr>
        <w:t>ání práv k výsledkům projektu a </w:t>
      </w:r>
      <w:r w:rsidRPr="001A6C93">
        <w:rPr>
          <w:bCs/>
          <w:sz w:val="24"/>
          <w:szCs w:val="24"/>
        </w:rPr>
        <w:t>Náklady nebo výdaje na služby externích dodavatelů) pokud je změna v kalendářním roce řešení menší než 20 % položky</w:t>
      </w:r>
      <w:r>
        <w:rPr>
          <w:bCs/>
          <w:sz w:val="24"/>
          <w:szCs w:val="24"/>
        </w:rPr>
        <w:t>.</w:t>
      </w:r>
      <w:r w:rsidRPr="001A6C93">
        <w:rPr>
          <w:bCs/>
          <w:sz w:val="24"/>
          <w:szCs w:val="24"/>
        </w:rPr>
        <w:t xml:space="preserve"> </w:t>
      </w:r>
    </w:p>
    <w:p w:rsidR="007B63FA" w:rsidRPr="00B87C9A" w:rsidRDefault="007B63FA" w:rsidP="003E0BF2">
      <w:pPr>
        <w:pStyle w:val="Zkladntextodsazen"/>
        <w:numPr>
          <w:ilvl w:val="0"/>
          <w:numId w:val="39"/>
        </w:numPr>
        <w:suppressAutoHyphens w:val="0"/>
        <w:ind w:left="426" w:hanging="426"/>
        <w:jc w:val="both"/>
        <w:rPr>
          <w:bCs/>
          <w:sz w:val="24"/>
          <w:szCs w:val="24"/>
        </w:rPr>
      </w:pPr>
      <w:r w:rsidRPr="00126BCC">
        <w:rPr>
          <w:b/>
          <w:bCs/>
          <w:sz w:val="24"/>
          <w:szCs w:val="24"/>
        </w:rPr>
        <w:t xml:space="preserve">Článek </w:t>
      </w:r>
      <w:r>
        <w:rPr>
          <w:b/>
          <w:bCs/>
          <w:sz w:val="24"/>
          <w:szCs w:val="24"/>
        </w:rPr>
        <w:t>3</w:t>
      </w:r>
      <w:r w:rsidRPr="00126BCC">
        <w:rPr>
          <w:b/>
          <w:bCs/>
          <w:sz w:val="24"/>
          <w:szCs w:val="24"/>
        </w:rPr>
        <w:t xml:space="preserve">, odstavec </w:t>
      </w:r>
      <w:r>
        <w:rPr>
          <w:b/>
          <w:bCs/>
          <w:sz w:val="24"/>
          <w:szCs w:val="24"/>
        </w:rPr>
        <w:t>10</w:t>
      </w:r>
      <w:r w:rsidRPr="00126BCC">
        <w:rPr>
          <w:bCs/>
          <w:sz w:val="24"/>
          <w:szCs w:val="24"/>
        </w:rPr>
        <w:t xml:space="preserve"> zní</w:t>
      </w:r>
      <w:r>
        <w:rPr>
          <w:bCs/>
          <w:sz w:val="24"/>
          <w:szCs w:val="24"/>
        </w:rPr>
        <w:t>:</w:t>
      </w:r>
      <w:r w:rsidRPr="00315629">
        <w:rPr>
          <w:sz w:val="24"/>
          <w:szCs w:val="24"/>
        </w:rPr>
        <w:t xml:space="preserve"> </w:t>
      </w:r>
      <w:r w:rsidRPr="00315629">
        <w:rPr>
          <w:bCs/>
          <w:sz w:val="24"/>
          <w:szCs w:val="24"/>
        </w:rPr>
        <w:t>Příjemce je povinen všechny změny v čerpání finančních prostředků popsat a odůvodnit ve zprávách podle článku 5, odstavce 9, písm. a), b), c) smlouvy o poskytnutí podpory.</w:t>
      </w:r>
    </w:p>
    <w:p w:rsidR="007B63FA" w:rsidRDefault="007B63FA" w:rsidP="003E0BF2">
      <w:pPr>
        <w:pStyle w:val="Zkladntextodsazen"/>
        <w:numPr>
          <w:ilvl w:val="0"/>
          <w:numId w:val="39"/>
        </w:numPr>
        <w:suppressAutoHyphens w:val="0"/>
        <w:ind w:left="426" w:hanging="426"/>
        <w:jc w:val="both"/>
        <w:rPr>
          <w:bCs/>
          <w:sz w:val="24"/>
          <w:szCs w:val="24"/>
        </w:rPr>
      </w:pPr>
      <w:r>
        <w:rPr>
          <w:b/>
          <w:bCs/>
          <w:sz w:val="24"/>
          <w:szCs w:val="24"/>
        </w:rPr>
        <w:t xml:space="preserve">V </w:t>
      </w:r>
      <w:r w:rsidRPr="00126BCC">
        <w:rPr>
          <w:b/>
          <w:bCs/>
          <w:sz w:val="24"/>
          <w:szCs w:val="24"/>
        </w:rPr>
        <w:t>Člán</w:t>
      </w:r>
      <w:r>
        <w:rPr>
          <w:b/>
          <w:bCs/>
          <w:sz w:val="24"/>
          <w:szCs w:val="24"/>
        </w:rPr>
        <w:t>ku</w:t>
      </w:r>
      <w:r w:rsidRPr="00126BCC">
        <w:rPr>
          <w:b/>
          <w:bCs/>
          <w:sz w:val="24"/>
          <w:szCs w:val="24"/>
        </w:rPr>
        <w:t xml:space="preserve"> </w:t>
      </w:r>
      <w:r>
        <w:rPr>
          <w:b/>
          <w:bCs/>
          <w:sz w:val="24"/>
          <w:szCs w:val="24"/>
        </w:rPr>
        <w:t>3</w:t>
      </w:r>
      <w:r w:rsidRPr="00126BCC">
        <w:rPr>
          <w:b/>
          <w:bCs/>
          <w:sz w:val="24"/>
          <w:szCs w:val="24"/>
        </w:rPr>
        <w:t>, odstav</w:t>
      </w:r>
      <w:r>
        <w:rPr>
          <w:b/>
          <w:bCs/>
          <w:sz w:val="24"/>
          <w:szCs w:val="24"/>
        </w:rPr>
        <w:t>ci</w:t>
      </w:r>
      <w:r w:rsidRPr="00126BCC">
        <w:rPr>
          <w:b/>
          <w:bCs/>
          <w:sz w:val="24"/>
          <w:szCs w:val="24"/>
        </w:rPr>
        <w:t xml:space="preserve"> </w:t>
      </w:r>
      <w:r>
        <w:rPr>
          <w:b/>
          <w:bCs/>
          <w:sz w:val="24"/>
          <w:szCs w:val="24"/>
        </w:rPr>
        <w:t>18, písm. a)</w:t>
      </w:r>
      <w:r w:rsidRPr="00126BCC">
        <w:rPr>
          <w:bCs/>
          <w:sz w:val="24"/>
          <w:szCs w:val="24"/>
        </w:rPr>
        <w:t xml:space="preserve"> </w:t>
      </w:r>
      <w:r>
        <w:rPr>
          <w:bCs/>
          <w:sz w:val="24"/>
          <w:szCs w:val="24"/>
        </w:rPr>
        <w:t>se věta</w:t>
      </w:r>
      <w:r w:rsidRPr="001A6C93">
        <w:t xml:space="preserve"> </w:t>
      </w:r>
      <w:r>
        <w:t>„</w:t>
      </w:r>
      <w:r w:rsidRPr="001A6C93">
        <w:rPr>
          <w:bCs/>
          <w:sz w:val="24"/>
          <w:szCs w:val="24"/>
        </w:rPr>
        <w:t>Způsobilost osobních nákladů bude nezbytné následně průkazně doložit pracovním deníkem.</w:t>
      </w:r>
      <w:r>
        <w:rPr>
          <w:bCs/>
          <w:sz w:val="24"/>
          <w:szCs w:val="24"/>
        </w:rPr>
        <w:t>“ nahrazuje větou</w:t>
      </w:r>
      <w:r w:rsidRPr="001A6C93">
        <w:rPr>
          <w:bCs/>
          <w:sz w:val="24"/>
          <w:szCs w:val="24"/>
        </w:rPr>
        <w:t xml:space="preserve"> </w:t>
      </w:r>
      <w:r>
        <w:rPr>
          <w:bCs/>
          <w:sz w:val="24"/>
          <w:szCs w:val="24"/>
        </w:rPr>
        <w:t>„</w:t>
      </w:r>
      <w:r w:rsidRPr="001A6C93">
        <w:rPr>
          <w:bCs/>
          <w:sz w:val="24"/>
          <w:szCs w:val="24"/>
        </w:rPr>
        <w:t>Způsobilost osobních nákladů bude nezbytné následně průkazně doložit stručným měsíčním výkazem odpracovaných hodin každého pracovníka.</w:t>
      </w:r>
      <w:r>
        <w:rPr>
          <w:bCs/>
          <w:sz w:val="24"/>
          <w:szCs w:val="24"/>
        </w:rPr>
        <w:t>“</w:t>
      </w:r>
    </w:p>
    <w:p w:rsidR="007B63FA" w:rsidRDefault="007B63FA" w:rsidP="003E0BF2">
      <w:pPr>
        <w:pStyle w:val="Zkladntextodsazen"/>
        <w:numPr>
          <w:ilvl w:val="0"/>
          <w:numId w:val="39"/>
        </w:numPr>
        <w:suppressAutoHyphens w:val="0"/>
        <w:ind w:left="426" w:hanging="426"/>
        <w:jc w:val="both"/>
        <w:rPr>
          <w:bCs/>
          <w:sz w:val="24"/>
          <w:szCs w:val="24"/>
        </w:rPr>
      </w:pPr>
      <w:r w:rsidRPr="007E490D">
        <w:rPr>
          <w:b/>
          <w:bCs/>
          <w:sz w:val="24"/>
          <w:szCs w:val="24"/>
        </w:rPr>
        <w:t>Článek 3, odstavec 19</w:t>
      </w:r>
      <w:r w:rsidRPr="007E490D">
        <w:rPr>
          <w:bCs/>
          <w:sz w:val="24"/>
          <w:szCs w:val="24"/>
        </w:rPr>
        <w:t xml:space="preserve"> zní:</w:t>
      </w:r>
      <w:r w:rsidRPr="007E490D">
        <w:rPr>
          <w:sz w:val="24"/>
          <w:szCs w:val="24"/>
        </w:rPr>
        <w:t xml:space="preserve"> </w:t>
      </w:r>
      <w:r w:rsidRPr="007E490D">
        <w:rPr>
          <w:bCs/>
          <w:sz w:val="24"/>
          <w:szCs w:val="24"/>
        </w:rPr>
        <w:t xml:space="preserve">Příjemce podpory musí zajistit, aby v případě vícezdrojového financování výzkumných zařízení Centra bylo v každém okamžiku postupováno v souladu </w:t>
      </w:r>
      <w:r w:rsidRPr="008D2D19">
        <w:rPr>
          <w:bCs/>
          <w:sz w:val="24"/>
          <w:szCs w:val="24"/>
        </w:rPr>
        <w:t>s odst. (25) a kap. I čl. 8 Nařízení, byly dodrženy</w:t>
      </w:r>
      <w:r w:rsidRPr="007E490D">
        <w:rPr>
          <w:bCs/>
          <w:sz w:val="24"/>
          <w:szCs w:val="24"/>
        </w:rPr>
        <w:t xml:space="preserve"> prahové hodnoty a limity pro maximální intenzitu podpory stanovené Nařízením</w:t>
      </w:r>
      <w:r w:rsidRPr="007E490D">
        <w:rPr>
          <w:vertAlign w:val="superscript"/>
        </w:rPr>
        <w:footnoteReference w:id="7"/>
      </w:r>
      <w:r w:rsidRPr="007E490D">
        <w:rPr>
          <w:bCs/>
          <w:sz w:val="24"/>
          <w:szCs w:val="24"/>
        </w:rPr>
        <w:t xml:space="preserve"> a nedocházelo k dvojímu financování téže výzkumné aktivity z veřejných prostředků.</w:t>
      </w:r>
    </w:p>
    <w:p w:rsidR="007B63FA" w:rsidRDefault="007B63FA" w:rsidP="003E0BF2">
      <w:pPr>
        <w:numPr>
          <w:ilvl w:val="0"/>
          <w:numId w:val="39"/>
        </w:numPr>
        <w:tabs>
          <w:tab w:val="left" w:pos="426"/>
        </w:tabs>
        <w:suppressAutoHyphens w:val="0"/>
        <w:spacing w:before="240"/>
        <w:ind w:left="426" w:hanging="426"/>
        <w:jc w:val="both"/>
        <w:rPr>
          <w:bCs/>
          <w:sz w:val="24"/>
          <w:szCs w:val="24"/>
        </w:rPr>
      </w:pPr>
      <w:r w:rsidRPr="009378C9">
        <w:rPr>
          <w:b/>
          <w:bCs/>
          <w:sz w:val="24"/>
          <w:szCs w:val="24"/>
        </w:rPr>
        <w:t>Článek 5, odstavec 1</w:t>
      </w:r>
      <w:r w:rsidRPr="009378C9">
        <w:rPr>
          <w:bCs/>
          <w:sz w:val="24"/>
          <w:szCs w:val="24"/>
        </w:rPr>
        <w:t xml:space="preserve"> zní:</w:t>
      </w:r>
      <w:r w:rsidRPr="009378C9">
        <w:rPr>
          <w:sz w:val="24"/>
          <w:szCs w:val="24"/>
        </w:rPr>
        <w:t xml:space="preserve"> </w:t>
      </w:r>
      <w:r w:rsidRPr="009378C9">
        <w:rPr>
          <w:bCs/>
          <w:sz w:val="24"/>
          <w:szCs w:val="24"/>
        </w:rPr>
        <w:t xml:space="preserve">Poskytovatel je oprávněn v průběhu řešení projektu a následně až do pěti let po ukončení jeho realizace provádět kontrolu plnění cílů projektu, včetně </w:t>
      </w:r>
      <w:r w:rsidRPr="009378C9">
        <w:rPr>
          <w:bCs/>
          <w:sz w:val="24"/>
          <w:szCs w:val="24"/>
        </w:rPr>
        <w:lastRenderedPageBreak/>
        <w:t>kontroly čerpání a využívání podpory a účelnosti vynaložených nákladů projektu podle této smlouvy o poskytnutí podpory, a dále finanční kontrolu podle § 39 rozpočtových pravidel a zákona č. 320/2001 Sb., o finanční kontrole ve veřejné správě a o </w:t>
      </w:r>
      <w:r>
        <w:rPr>
          <w:bCs/>
          <w:sz w:val="24"/>
          <w:szCs w:val="24"/>
        </w:rPr>
        <w:t>změně některých zákonů (zákon o </w:t>
      </w:r>
      <w:r w:rsidRPr="009378C9">
        <w:rPr>
          <w:bCs/>
          <w:sz w:val="24"/>
          <w:szCs w:val="24"/>
        </w:rPr>
        <w:t xml:space="preserve">finanční kontrole), ve znění pozdějších předpisů. </w:t>
      </w:r>
    </w:p>
    <w:p w:rsidR="007B63FA" w:rsidRPr="009378C9" w:rsidRDefault="007B63FA" w:rsidP="007B63FA">
      <w:pPr>
        <w:tabs>
          <w:tab w:val="left" w:pos="426"/>
        </w:tabs>
        <w:spacing w:after="120"/>
        <w:ind w:left="426"/>
        <w:jc w:val="both"/>
        <w:rPr>
          <w:bCs/>
          <w:sz w:val="24"/>
          <w:szCs w:val="24"/>
        </w:rPr>
      </w:pPr>
      <w:r w:rsidRPr="009378C9">
        <w:rPr>
          <w:bCs/>
          <w:sz w:val="24"/>
          <w:szCs w:val="24"/>
        </w:rPr>
        <w:t>Tímto ustanovením nejsou omezována práva jiných kontrolních orgánů ve výkonu a rozsahu jejich pověření podle zvláštních právních předpisů. (O zahájených kontrolách jiných subjektů, nálezech a výsledcích těchto kontrol, o navržených opatřeních k nápravě a o opatřeních k nápravě vykonaných je příjemce povinen bezodkladně informovat poskytovatele.)</w:t>
      </w:r>
      <w:r w:rsidRPr="009378C9">
        <w:rPr>
          <w:sz w:val="24"/>
          <w:szCs w:val="24"/>
        </w:rPr>
        <w:t xml:space="preserve"> </w:t>
      </w:r>
    </w:p>
    <w:p w:rsidR="007B63FA" w:rsidRPr="000B2CCB" w:rsidRDefault="007B63FA" w:rsidP="003E0BF2">
      <w:pPr>
        <w:pStyle w:val="Zkladntextodsazen"/>
        <w:numPr>
          <w:ilvl w:val="0"/>
          <w:numId w:val="39"/>
        </w:numPr>
        <w:suppressAutoHyphens w:val="0"/>
        <w:ind w:left="426" w:hanging="426"/>
        <w:jc w:val="both"/>
        <w:rPr>
          <w:bCs/>
          <w:sz w:val="24"/>
          <w:szCs w:val="24"/>
        </w:rPr>
      </w:pPr>
      <w:r w:rsidRPr="000B2CCB">
        <w:rPr>
          <w:b/>
          <w:bCs/>
          <w:sz w:val="24"/>
          <w:szCs w:val="24"/>
        </w:rPr>
        <w:t>V Článku 5, odstavec 5</w:t>
      </w:r>
      <w:r w:rsidRPr="000B2CCB">
        <w:rPr>
          <w:bCs/>
          <w:sz w:val="24"/>
          <w:szCs w:val="24"/>
        </w:rPr>
        <w:t xml:space="preserve"> se část textu „I. Monitoring“ upravuje takto: Kontrolu a hodnocení provádí poskytovatel za účasti alespoň jednoho člena odborného poradního orgánu poskytovatele, a to na základě průběžné zprávy předložené příjemcem, obsahující mimo jiné i vyúčtování celkových uznaných nákladů projektu</w:t>
      </w:r>
      <w:r>
        <w:rPr>
          <w:bCs/>
          <w:sz w:val="24"/>
          <w:szCs w:val="24"/>
        </w:rPr>
        <w:t xml:space="preserve"> na formuláři předepsaném poskytovatelem</w:t>
      </w:r>
      <w:r w:rsidRPr="000B2CCB">
        <w:rPr>
          <w:bCs/>
          <w:sz w:val="24"/>
          <w:szCs w:val="24"/>
        </w:rPr>
        <w:t>. Kontrola zahrnuje též dosažení dílčích cílů projektu, sledování výsledků projektu, dále posuzování souladu skutečně provedených prací na projektu s plánovaným harmonogramem, souladu způsobu využití finančních prostředků s plánovaným rozpočtem projektu nebo souladu výstupů projektu s daty o projektu veřejně zpřístupňovanými příjemcem. V průběžném, ročním hodnocení bude kromě plnění cílů projektu a smluvních podmínek pro poskytování podpory rovněž posuzováno plnění povinností o předávání informací do IS VaVaI podle § 31 zák. č. 130/2002 Sb. Sleduje se také soulad postupu prací na projektu s plánovaným harmonogramem a průběžné využívání čerpaných prostředků dle plánovaného rozpočtu projektu. První průběžné hodnocení bude zahájeno podle pokynů poskytovatele, zpravidla po ukončení celého prvního kalendářního roku. Příjemce k tomuto účelu mimo jiné předkládá i návrh na upřesnění řešení projektu pro další etapu řešení</w:t>
      </w:r>
      <w:r>
        <w:rPr>
          <w:bCs/>
          <w:sz w:val="24"/>
          <w:szCs w:val="24"/>
        </w:rPr>
        <w:t>, tzn. </w:t>
      </w:r>
      <w:r w:rsidRPr="000B2CCB">
        <w:rPr>
          <w:bCs/>
          <w:sz w:val="24"/>
          <w:szCs w:val="24"/>
        </w:rPr>
        <w:t>následující kalendářní rok.</w:t>
      </w:r>
    </w:p>
    <w:p w:rsidR="007B63FA" w:rsidRPr="00C5264A" w:rsidRDefault="007B63FA" w:rsidP="003E0BF2">
      <w:pPr>
        <w:pStyle w:val="Zkladntextodsazen"/>
        <w:numPr>
          <w:ilvl w:val="0"/>
          <w:numId w:val="39"/>
        </w:numPr>
        <w:suppressAutoHyphens w:val="0"/>
        <w:ind w:left="426" w:hanging="426"/>
        <w:jc w:val="both"/>
        <w:rPr>
          <w:bCs/>
          <w:sz w:val="24"/>
          <w:szCs w:val="24"/>
        </w:rPr>
      </w:pPr>
      <w:r w:rsidRPr="00C106E7">
        <w:rPr>
          <w:b/>
          <w:bCs/>
          <w:sz w:val="24"/>
          <w:szCs w:val="24"/>
        </w:rPr>
        <w:t>Článek 5, odstavec 11</w:t>
      </w:r>
      <w:r w:rsidRPr="00C106E7">
        <w:rPr>
          <w:bCs/>
          <w:sz w:val="24"/>
          <w:szCs w:val="24"/>
        </w:rPr>
        <w:t xml:space="preserve"> zní: </w:t>
      </w:r>
      <w:r w:rsidRPr="00C106E7">
        <w:rPr>
          <w:sz w:val="24"/>
          <w:szCs w:val="24"/>
        </w:rPr>
        <w:t>Průběžná zpráva podle odstavce 9 písm. a) tohoto článku se poskytovateli předkládá vždy nejpozději do 15. února následujícího kalendářního roku</w:t>
      </w:r>
      <w:r>
        <w:rPr>
          <w:sz w:val="24"/>
          <w:szCs w:val="24"/>
        </w:rPr>
        <w:t>.</w:t>
      </w:r>
      <w:r w:rsidRPr="00C106E7">
        <w:rPr>
          <w:sz w:val="24"/>
          <w:szCs w:val="24"/>
        </w:rPr>
        <w:t xml:space="preserve"> Za poslední kalendářní rok se průběžná zpráva předkládá jako součást závěrečné zprávy.</w:t>
      </w:r>
    </w:p>
    <w:p w:rsidR="007B63FA" w:rsidRPr="00C5264A" w:rsidRDefault="007B63FA" w:rsidP="003E0BF2">
      <w:pPr>
        <w:pStyle w:val="Zkladntextodsazen"/>
        <w:numPr>
          <w:ilvl w:val="0"/>
          <w:numId w:val="39"/>
        </w:numPr>
        <w:suppressAutoHyphens w:val="0"/>
        <w:ind w:left="426" w:hanging="426"/>
        <w:jc w:val="both"/>
        <w:rPr>
          <w:sz w:val="24"/>
          <w:szCs w:val="24"/>
        </w:rPr>
      </w:pPr>
      <w:r>
        <w:rPr>
          <w:b/>
          <w:bCs/>
          <w:sz w:val="24"/>
          <w:szCs w:val="24"/>
        </w:rPr>
        <w:t>Článek 7</w:t>
      </w:r>
      <w:r w:rsidRPr="00C106E7">
        <w:rPr>
          <w:b/>
          <w:bCs/>
          <w:sz w:val="24"/>
          <w:szCs w:val="24"/>
        </w:rPr>
        <w:t xml:space="preserve">, odstavec </w:t>
      </w:r>
      <w:r>
        <w:rPr>
          <w:b/>
          <w:bCs/>
          <w:sz w:val="24"/>
          <w:szCs w:val="24"/>
        </w:rPr>
        <w:t>1, písm. b)</w:t>
      </w:r>
      <w:r w:rsidRPr="00C106E7">
        <w:rPr>
          <w:bCs/>
          <w:sz w:val="24"/>
          <w:szCs w:val="24"/>
        </w:rPr>
        <w:t xml:space="preserve"> zní:</w:t>
      </w:r>
      <w:r w:rsidRPr="00C5264A">
        <w:rPr>
          <w:sz w:val="24"/>
          <w:szCs w:val="24"/>
        </w:rPr>
        <w:t xml:space="preserve"> u příjemce nebo dalšího účastníka projektu došlo k</w:t>
      </w:r>
      <w:r>
        <w:rPr>
          <w:sz w:val="24"/>
          <w:szCs w:val="24"/>
        </w:rPr>
        <w:t> </w:t>
      </w:r>
      <w:r w:rsidRPr="00C5264A">
        <w:rPr>
          <w:sz w:val="24"/>
          <w:szCs w:val="24"/>
        </w:rPr>
        <w:t>zahájení insolvenčního řízení a rozhodnutí o úpadku nebo vstupu do řízení o likvidaci</w:t>
      </w:r>
      <w:r>
        <w:rPr>
          <w:sz w:val="24"/>
          <w:szCs w:val="24"/>
        </w:rPr>
        <w:t xml:space="preserve"> nebo byl vydán inkasní příkaz ze strany Evropské komise podle bodu 13 a 14 Nařízení.</w:t>
      </w:r>
    </w:p>
    <w:p w:rsidR="007B63FA" w:rsidRPr="00700AB7" w:rsidRDefault="007B63FA" w:rsidP="003E0BF2">
      <w:pPr>
        <w:numPr>
          <w:ilvl w:val="0"/>
          <w:numId w:val="39"/>
        </w:numPr>
        <w:tabs>
          <w:tab w:val="left" w:pos="426"/>
        </w:tabs>
        <w:suppressAutoHyphens w:val="0"/>
        <w:spacing w:before="120" w:after="120"/>
        <w:ind w:left="502" w:hanging="502"/>
        <w:jc w:val="both"/>
        <w:rPr>
          <w:bCs/>
          <w:sz w:val="24"/>
          <w:szCs w:val="24"/>
        </w:rPr>
      </w:pPr>
      <w:r>
        <w:rPr>
          <w:b/>
          <w:bCs/>
          <w:sz w:val="24"/>
          <w:szCs w:val="24"/>
        </w:rPr>
        <w:t xml:space="preserve">Článek 9 se v plném rozsahu nahrazuje novým, </w:t>
      </w:r>
      <w:r>
        <w:rPr>
          <w:bCs/>
          <w:sz w:val="24"/>
          <w:szCs w:val="24"/>
        </w:rPr>
        <w:t xml:space="preserve">který </w:t>
      </w:r>
      <w:r w:rsidRPr="00DA78DF">
        <w:rPr>
          <w:bCs/>
          <w:sz w:val="24"/>
          <w:szCs w:val="24"/>
        </w:rPr>
        <w:t>zní:</w:t>
      </w:r>
      <w:r w:rsidRPr="00DA78DF">
        <w:rPr>
          <w:sz w:val="24"/>
          <w:szCs w:val="24"/>
        </w:rPr>
        <w:t xml:space="preserve"> </w:t>
      </w:r>
    </w:p>
    <w:p w:rsidR="007B63FA" w:rsidRPr="00700AB7" w:rsidRDefault="007B63FA" w:rsidP="007B63FA">
      <w:pPr>
        <w:keepNext/>
        <w:widowControl w:val="0"/>
        <w:jc w:val="center"/>
        <w:outlineLvl w:val="2"/>
        <w:rPr>
          <w:b/>
          <w:bCs/>
          <w:sz w:val="24"/>
          <w:szCs w:val="24"/>
        </w:rPr>
      </w:pPr>
      <w:r w:rsidRPr="00700AB7">
        <w:rPr>
          <w:b/>
          <w:bCs/>
          <w:sz w:val="24"/>
          <w:szCs w:val="24"/>
        </w:rPr>
        <w:t>Článek 9</w:t>
      </w:r>
    </w:p>
    <w:p w:rsidR="007B63FA" w:rsidRPr="00700AB7" w:rsidRDefault="007B63FA" w:rsidP="007B63FA">
      <w:pPr>
        <w:keepNext/>
        <w:widowControl w:val="0"/>
        <w:jc w:val="center"/>
        <w:outlineLvl w:val="2"/>
        <w:rPr>
          <w:b/>
          <w:bCs/>
          <w:sz w:val="24"/>
          <w:szCs w:val="24"/>
        </w:rPr>
      </w:pPr>
      <w:r w:rsidRPr="00700AB7">
        <w:rPr>
          <w:b/>
          <w:bCs/>
          <w:sz w:val="24"/>
          <w:szCs w:val="24"/>
        </w:rPr>
        <w:t>Účast třetích stran</w:t>
      </w:r>
    </w:p>
    <w:p w:rsidR="007B63FA" w:rsidRPr="00700AB7" w:rsidRDefault="007B63FA" w:rsidP="007B63FA">
      <w:pPr>
        <w:tabs>
          <w:tab w:val="left" w:pos="567"/>
        </w:tabs>
        <w:spacing w:before="120" w:after="120"/>
        <w:ind w:left="502" w:hanging="360"/>
        <w:jc w:val="both"/>
        <w:rPr>
          <w:bCs/>
          <w:sz w:val="24"/>
          <w:szCs w:val="24"/>
        </w:rPr>
      </w:pPr>
      <w:r w:rsidRPr="00700AB7">
        <w:rPr>
          <w:bCs/>
          <w:sz w:val="24"/>
          <w:szCs w:val="24"/>
        </w:rPr>
        <w:t>1)</w:t>
      </w:r>
      <w:r w:rsidRPr="00700AB7">
        <w:rPr>
          <w:bCs/>
          <w:sz w:val="24"/>
          <w:szCs w:val="24"/>
        </w:rPr>
        <w:tab/>
        <w:t>Třetí stranou se rozumí subdodavatelé, kteří jsou dodavateli části výzkumu projektu, kteří nebyli podle § 8 odstavce 5 zák. č. 130/2002 Sb. specifikováni v návrhu projektu, jejich plnění je k realizaci projektu nezbytné a je příjemcem hrazeno v rámci uznaných nákladů projektu uvedených v Příloze 2 (nejsou tedy dalšími účastníky projektu).</w:t>
      </w:r>
    </w:p>
    <w:p w:rsidR="007B63FA" w:rsidRPr="00700AB7" w:rsidRDefault="007B63FA" w:rsidP="007B63FA">
      <w:pPr>
        <w:tabs>
          <w:tab w:val="left" w:pos="567"/>
        </w:tabs>
        <w:spacing w:before="120" w:after="120"/>
        <w:ind w:left="502" w:hanging="360"/>
        <w:jc w:val="both"/>
        <w:rPr>
          <w:bCs/>
          <w:sz w:val="24"/>
          <w:szCs w:val="24"/>
        </w:rPr>
      </w:pPr>
      <w:r w:rsidRPr="00700AB7">
        <w:rPr>
          <w:bCs/>
          <w:sz w:val="24"/>
          <w:szCs w:val="24"/>
        </w:rPr>
        <w:t>2)</w:t>
      </w:r>
      <w:r w:rsidRPr="00700AB7">
        <w:rPr>
          <w:bCs/>
          <w:sz w:val="24"/>
          <w:szCs w:val="24"/>
        </w:rPr>
        <w:tab/>
        <w:t xml:space="preserve">Třetí strana musí být příjemcem vybrána podle zákona č. 137/2006 Sb., o veřejných zakázkách, ve znění pozdějších předpisů. </w:t>
      </w:r>
    </w:p>
    <w:p w:rsidR="007B63FA" w:rsidRPr="00700AB7" w:rsidRDefault="007B63FA" w:rsidP="007B63FA">
      <w:pPr>
        <w:tabs>
          <w:tab w:val="left" w:pos="567"/>
        </w:tabs>
        <w:spacing w:before="120" w:after="120"/>
        <w:ind w:left="502" w:hanging="360"/>
        <w:jc w:val="both"/>
        <w:rPr>
          <w:bCs/>
          <w:sz w:val="24"/>
          <w:szCs w:val="24"/>
        </w:rPr>
      </w:pPr>
      <w:r w:rsidRPr="00700AB7">
        <w:rPr>
          <w:bCs/>
          <w:sz w:val="24"/>
          <w:szCs w:val="24"/>
        </w:rPr>
        <w:t>3)</w:t>
      </w:r>
      <w:r w:rsidRPr="00700AB7">
        <w:rPr>
          <w:bCs/>
          <w:sz w:val="24"/>
          <w:szCs w:val="24"/>
        </w:rPr>
        <w:tab/>
        <w:t>Příjemce odpovídá za to, že jím (příp. dalším účastník</w:t>
      </w:r>
      <w:r>
        <w:rPr>
          <w:bCs/>
          <w:sz w:val="24"/>
          <w:szCs w:val="24"/>
        </w:rPr>
        <w:t>em projektu) uzavřené smlouvy o </w:t>
      </w:r>
      <w:r w:rsidRPr="00700AB7">
        <w:rPr>
          <w:bCs/>
          <w:sz w:val="24"/>
          <w:szCs w:val="24"/>
        </w:rPr>
        <w:t>účasti třetích stran na realizaci projektu budou obsahovat smluvní závazky a ustanovení, dávající poskytovateli stejná práva kontroly účasti třetích stran na realizaci projektu, jaká má poskytovatel vůči příjemci, a že budou dodrženy všechny podmínky stanovené touto smlouvou o poskytnutí podpory.</w:t>
      </w:r>
    </w:p>
    <w:p w:rsidR="007B63FA" w:rsidRPr="00C5264A" w:rsidRDefault="007B63FA" w:rsidP="003E0BF2">
      <w:pPr>
        <w:pStyle w:val="Zkladntextodsazen"/>
        <w:numPr>
          <w:ilvl w:val="0"/>
          <w:numId w:val="39"/>
        </w:numPr>
        <w:suppressAutoHyphens w:val="0"/>
        <w:ind w:left="426" w:hanging="426"/>
        <w:jc w:val="both"/>
        <w:rPr>
          <w:rStyle w:val="Hypertextovodkaz"/>
          <w:bCs/>
          <w:sz w:val="24"/>
          <w:szCs w:val="24"/>
        </w:rPr>
      </w:pPr>
      <w:r w:rsidRPr="00C106E7">
        <w:rPr>
          <w:b/>
          <w:bCs/>
          <w:sz w:val="24"/>
          <w:szCs w:val="24"/>
        </w:rPr>
        <w:t xml:space="preserve">Článek </w:t>
      </w:r>
      <w:r>
        <w:rPr>
          <w:b/>
          <w:bCs/>
          <w:sz w:val="24"/>
          <w:szCs w:val="24"/>
        </w:rPr>
        <w:t>10</w:t>
      </w:r>
      <w:r w:rsidRPr="00C106E7">
        <w:rPr>
          <w:b/>
          <w:bCs/>
          <w:sz w:val="24"/>
          <w:szCs w:val="24"/>
        </w:rPr>
        <w:t xml:space="preserve">, odstavec </w:t>
      </w:r>
      <w:r>
        <w:rPr>
          <w:b/>
          <w:bCs/>
          <w:sz w:val="24"/>
          <w:szCs w:val="24"/>
        </w:rPr>
        <w:t>3</w:t>
      </w:r>
      <w:r w:rsidRPr="00C106E7">
        <w:rPr>
          <w:bCs/>
          <w:sz w:val="24"/>
          <w:szCs w:val="24"/>
        </w:rPr>
        <w:t xml:space="preserve"> zní:</w:t>
      </w:r>
      <w:r>
        <w:rPr>
          <w:bCs/>
          <w:sz w:val="24"/>
          <w:szCs w:val="24"/>
        </w:rPr>
        <w:t xml:space="preserve"> </w:t>
      </w:r>
      <w:r w:rsidRPr="00D42F21">
        <w:rPr>
          <w:bCs/>
          <w:sz w:val="24"/>
          <w:szCs w:val="24"/>
        </w:rPr>
        <w:t>Příjemce je povinen zveřejňovat výsledky projektu v souladu se zák. č. 130/2002 Sb. a v informacích zveřejňovaných v souvislosti s tímto výsledkem, resp. projektem uvádět důsledně identifikační kód projektu podl</w:t>
      </w:r>
      <w:r>
        <w:rPr>
          <w:bCs/>
          <w:sz w:val="24"/>
          <w:szCs w:val="24"/>
        </w:rPr>
        <w:t>e centrální evidence projektů a </w:t>
      </w:r>
      <w:r w:rsidRPr="00D42F21">
        <w:rPr>
          <w:bCs/>
          <w:sz w:val="24"/>
          <w:szCs w:val="24"/>
        </w:rPr>
        <w:t xml:space="preserve">skutečnost, že výsledek byl získán za finanční podpory MŠMT v rámci </w:t>
      </w:r>
      <w:r w:rsidRPr="00D42F21">
        <w:rPr>
          <w:bCs/>
          <w:sz w:val="24"/>
          <w:szCs w:val="24"/>
        </w:rPr>
        <w:lastRenderedPageBreak/>
        <w:t xml:space="preserve">programu NPU I, příp. plnohodnotný cizojazyčný ekvivalent. Dále je příjemce povinen uvádět všude tam, kde je to možné, též oficiální logo poskytovatele v souladu s pravidly, která jsou zveřejněna na adrese: </w:t>
      </w:r>
      <w:hyperlink r:id="rId11" w:history="1">
        <w:r w:rsidRPr="00D42F21">
          <w:rPr>
            <w:rStyle w:val="Hypertextovodkaz"/>
            <w:sz w:val="24"/>
            <w:szCs w:val="24"/>
          </w:rPr>
          <w:t>http://www.msmt.cz/ministerstvo/novinar/logo-msmt</w:t>
        </w:r>
      </w:hyperlink>
      <w:r w:rsidRPr="00D42F21">
        <w:rPr>
          <w:rStyle w:val="Hypertextovodkaz"/>
          <w:sz w:val="24"/>
          <w:szCs w:val="24"/>
        </w:rPr>
        <w:t>.</w:t>
      </w:r>
    </w:p>
    <w:p w:rsidR="007B63FA" w:rsidRPr="00D42F21" w:rsidRDefault="007B63FA" w:rsidP="003E0BF2">
      <w:pPr>
        <w:pStyle w:val="Zkladntextodsazen"/>
        <w:numPr>
          <w:ilvl w:val="0"/>
          <w:numId w:val="39"/>
        </w:numPr>
        <w:suppressAutoHyphens w:val="0"/>
        <w:ind w:left="426" w:hanging="426"/>
        <w:jc w:val="both"/>
        <w:rPr>
          <w:bCs/>
          <w:sz w:val="24"/>
          <w:szCs w:val="24"/>
        </w:rPr>
      </w:pPr>
      <w:r w:rsidRPr="00C106E7">
        <w:rPr>
          <w:b/>
          <w:bCs/>
          <w:sz w:val="24"/>
          <w:szCs w:val="24"/>
        </w:rPr>
        <w:t xml:space="preserve">Článek </w:t>
      </w:r>
      <w:r>
        <w:rPr>
          <w:b/>
          <w:bCs/>
          <w:sz w:val="24"/>
          <w:szCs w:val="24"/>
        </w:rPr>
        <w:t>10</w:t>
      </w:r>
      <w:r w:rsidRPr="00C106E7">
        <w:rPr>
          <w:b/>
          <w:bCs/>
          <w:sz w:val="24"/>
          <w:szCs w:val="24"/>
        </w:rPr>
        <w:t xml:space="preserve">, odstavec </w:t>
      </w:r>
      <w:r>
        <w:rPr>
          <w:b/>
          <w:bCs/>
          <w:sz w:val="24"/>
          <w:szCs w:val="24"/>
        </w:rPr>
        <w:t>4</w:t>
      </w:r>
      <w:r w:rsidRPr="00C106E7">
        <w:rPr>
          <w:bCs/>
          <w:sz w:val="24"/>
          <w:szCs w:val="24"/>
        </w:rPr>
        <w:t xml:space="preserve"> zní</w:t>
      </w:r>
      <w:r>
        <w:rPr>
          <w:bCs/>
          <w:sz w:val="24"/>
          <w:szCs w:val="24"/>
        </w:rPr>
        <w:t>:</w:t>
      </w:r>
      <w:r w:rsidRPr="00C5264A">
        <w:rPr>
          <w:sz w:val="24"/>
          <w:szCs w:val="24"/>
        </w:rPr>
        <w:t xml:space="preserve"> </w:t>
      </w:r>
      <w:r>
        <w:rPr>
          <w:bCs/>
          <w:sz w:val="24"/>
          <w:szCs w:val="24"/>
        </w:rPr>
        <w:t>Zvažuje</w:t>
      </w:r>
      <w:r w:rsidRPr="00C5264A">
        <w:rPr>
          <w:bCs/>
          <w:sz w:val="24"/>
          <w:szCs w:val="24"/>
        </w:rPr>
        <w:t>-li příjemce komerčně využít výsledek projektu</w:t>
      </w:r>
      <w:r>
        <w:rPr>
          <w:bCs/>
          <w:sz w:val="24"/>
          <w:szCs w:val="24"/>
        </w:rPr>
        <w:t>, který vznikl na základě finanční podpory</w:t>
      </w:r>
      <w:r w:rsidRPr="00C5264A">
        <w:rPr>
          <w:bCs/>
          <w:sz w:val="24"/>
          <w:szCs w:val="24"/>
        </w:rPr>
        <w:t xml:space="preserve"> </w:t>
      </w:r>
      <w:r>
        <w:rPr>
          <w:bCs/>
          <w:sz w:val="24"/>
          <w:szCs w:val="24"/>
        </w:rPr>
        <w:t>poskytovatele</w:t>
      </w:r>
      <w:r w:rsidRPr="00C5264A">
        <w:rPr>
          <w:bCs/>
          <w:sz w:val="24"/>
          <w:szCs w:val="24"/>
        </w:rPr>
        <w:t>, je povinen vyžádat si od poskytovatele předchozí písemné stanovisko k takovému využití výsledků projektu a řídit se jím</w:t>
      </w:r>
      <w:r>
        <w:rPr>
          <w:bCs/>
          <w:sz w:val="24"/>
          <w:szCs w:val="24"/>
        </w:rPr>
        <w:t xml:space="preserve">. </w:t>
      </w:r>
    </w:p>
    <w:p w:rsidR="007B63FA" w:rsidRPr="00947C3E" w:rsidRDefault="007B63FA" w:rsidP="003E0BF2">
      <w:pPr>
        <w:pStyle w:val="Zkladntextodsazen"/>
        <w:numPr>
          <w:ilvl w:val="0"/>
          <w:numId w:val="39"/>
        </w:numPr>
        <w:suppressAutoHyphens w:val="0"/>
        <w:ind w:left="426" w:hanging="426"/>
        <w:jc w:val="both"/>
        <w:rPr>
          <w:bCs/>
          <w:sz w:val="24"/>
          <w:szCs w:val="24"/>
        </w:rPr>
      </w:pPr>
      <w:r w:rsidRPr="00C106E7">
        <w:rPr>
          <w:b/>
          <w:bCs/>
          <w:sz w:val="24"/>
          <w:szCs w:val="24"/>
        </w:rPr>
        <w:t xml:space="preserve">Článek </w:t>
      </w:r>
      <w:r>
        <w:rPr>
          <w:b/>
          <w:bCs/>
          <w:sz w:val="24"/>
          <w:szCs w:val="24"/>
        </w:rPr>
        <w:t>11</w:t>
      </w:r>
      <w:r w:rsidRPr="00C106E7">
        <w:rPr>
          <w:b/>
          <w:bCs/>
          <w:sz w:val="24"/>
          <w:szCs w:val="24"/>
        </w:rPr>
        <w:t xml:space="preserve">, odstavec </w:t>
      </w:r>
      <w:r>
        <w:rPr>
          <w:b/>
          <w:bCs/>
          <w:sz w:val="24"/>
          <w:szCs w:val="24"/>
        </w:rPr>
        <w:t>5</w:t>
      </w:r>
      <w:r w:rsidRPr="00C106E7">
        <w:rPr>
          <w:bCs/>
          <w:sz w:val="24"/>
          <w:szCs w:val="24"/>
        </w:rPr>
        <w:t xml:space="preserve"> zní:</w:t>
      </w:r>
      <w:r>
        <w:rPr>
          <w:bCs/>
          <w:sz w:val="24"/>
          <w:szCs w:val="24"/>
        </w:rPr>
        <w:t xml:space="preserve"> </w:t>
      </w:r>
      <w:r w:rsidRPr="00D42F21">
        <w:rPr>
          <w:bCs/>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rsidR="007B63FA" w:rsidRPr="00947C3E" w:rsidRDefault="007B63FA" w:rsidP="003E0BF2">
      <w:pPr>
        <w:pStyle w:val="Zkladntextodsazen"/>
        <w:numPr>
          <w:ilvl w:val="0"/>
          <w:numId w:val="39"/>
        </w:numPr>
        <w:suppressAutoHyphens w:val="0"/>
        <w:spacing w:after="0"/>
        <w:ind w:left="426" w:hanging="426"/>
        <w:jc w:val="both"/>
        <w:rPr>
          <w:bCs/>
          <w:sz w:val="24"/>
          <w:szCs w:val="24"/>
        </w:rPr>
      </w:pPr>
      <w:r w:rsidRPr="00947C3E">
        <w:rPr>
          <w:b/>
          <w:bCs/>
          <w:sz w:val="24"/>
          <w:szCs w:val="24"/>
        </w:rPr>
        <w:t>Článek 11, odstavec 8</w:t>
      </w:r>
      <w:r w:rsidRPr="00947C3E">
        <w:rPr>
          <w:bCs/>
          <w:sz w:val="24"/>
          <w:szCs w:val="24"/>
        </w:rPr>
        <w:t xml:space="preserve"> zní:</w:t>
      </w:r>
      <w:r w:rsidRPr="00947C3E">
        <w:rPr>
          <w:color w:val="FF0000"/>
          <w:sz w:val="24"/>
          <w:szCs w:val="24"/>
        </w:rPr>
        <w:t xml:space="preserve"> </w:t>
      </w:r>
      <w:r w:rsidRPr="00947C3E">
        <w:rPr>
          <w:bCs/>
          <w:sz w:val="24"/>
          <w:szCs w:val="24"/>
        </w:rPr>
        <w:t xml:space="preserve">Je-li výsledkem projektu patentovaný vynález, vztahuje se na něj ustanovení o podnikových vynálezech podle zákona č. 527/1990 Sb., o vynálezech a zlepšovacích návrzích, ve znění pozdějších předpisů. </w:t>
      </w:r>
    </w:p>
    <w:p w:rsidR="007B63FA" w:rsidRPr="00947C3E" w:rsidRDefault="007B63FA" w:rsidP="007B63FA">
      <w:pPr>
        <w:pStyle w:val="Zkladntextodsazen"/>
        <w:spacing w:after="0"/>
        <w:ind w:left="426"/>
        <w:jc w:val="both"/>
        <w:rPr>
          <w:bCs/>
          <w:sz w:val="24"/>
          <w:szCs w:val="24"/>
        </w:rPr>
      </w:pPr>
      <w:r w:rsidRPr="009378C9">
        <w:rPr>
          <w:bCs/>
          <w:sz w:val="24"/>
          <w:szCs w:val="24"/>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projektu nebo skutečností, jejíž zveřejnění by mohlo ohrozit činnost zpravodajské služby, a současně mají publikační charakter, je příjemce podpory povinen aktivně veřejně šířit prostřednictvím konferencí, publikací nebo jiných informačních zdrojů s otevřeným přístupem nebo prostřednictvím volného software nebo software s otevřeným zdrojovým kódem. </w:t>
      </w:r>
    </w:p>
    <w:p w:rsidR="007B63FA" w:rsidRPr="00BF7348" w:rsidRDefault="007B63FA" w:rsidP="003E0BF2">
      <w:pPr>
        <w:numPr>
          <w:ilvl w:val="0"/>
          <w:numId w:val="39"/>
        </w:numPr>
        <w:tabs>
          <w:tab w:val="left" w:pos="426"/>
        </w:tabs>
        <w:suppressAutoHyphens w:val="0"/>
        <w:spacing w:before="120" w:after="120"/>
        <w:ind w:left="426" w:hanging="426"/>
        <w:jc w:val="both"/>
        <w:rPr>
          <w:bCs/>
          <w:sz w:val="24"/>
          <w:szCs w:val="24"/>
        </w:rPr>
      </w:pPr>
      <w:r>
        <w:rPr>
          <w:b/>
          <w:bCs/>
          <w:sz w:val="24"/>
          <w:szCs w:val="24"/>
        </w:rPr>
        <w:t xml:space="preserve">Článek 14 se v plném rozsahu nahrazuje novým, </w:t>
      </w:r>
      <w:r>
        <w:rPr>
          <w:bCs/>
          <w:sz w:val="24"/>
          <w:szCs w:val="24"/>
        </w:rPr>
        <w:t xml:space="preserve">který </w:t>
      </w:r>
      <w:r w:rsidRPr="00DA78DF">
        <w:rPr>
          <w:bCs/>
          <w:sz w:val="24"/>
          <w:szCs w:val="24"/>
        </w:rPr>
        <w:t>zní:</w:t>
      </w:r>
      <w:r w:rsidRPr="00DA78DF">
        <w:rPr>
          <w:sz w:val="24"/>
          <w:szCs w:val="24"/>
        </w:rPr>
        <w:t xml:space="preserve"> </w:t>
      </w:r>
    </w:p>
    <w:p w:rsidR="007B63FA" w:rsidRPr="00BF7348" w:rsidRDefault="007B63FA" w:rsidP="003E0BF2">
      <w:pPr>
        <w:keepNext/>
        <w:widowControl w:val="0"/>
        <w:numPr>
          <w:ilvl w:val="0"/>
          <w:numId w:val="25"/>
        </w:numPr>
        <w:jc w:val="center"/>
        <w:outlineLvl w:val="2"/>
        <w:rPr>
          <w:b/>
          <w:bCs/>
          <w:sz w:val="24"/>
          <w:szCs w:val="24"/>
        </w:rPr>
      </w:pPr>
      <w:r w:rsidRPr="00BF7348">
        <w:rPr>
          <w:b/>
          <w:bCs/>
          <w:sz w:val="24"/>
          <w:szCs w:val="24"/>
        </w:rPr>
        <w:t>4</w:t>
      </w:r>
    </w:p>
    <w:p w:rsidR="007B63FA" w:rsidRPr="00BF7348" w:rsidRDefault="007B63FA" w:rsidP="007B63FA">
      <w:pPr>
        <w:keepNext/>
        <w:tabs>
          <w:tab w:val="left" w:pos="5245"/>
        </w:tabs>
        <w:jc w:val="center"/>
        <w:rPr>
          <w:b/>
          <w:sz w:val="24"/>
          <w:szCs w:val="24"/>
        </w:rPr>
      </w:pPr>
      <w:r w:rsidRPr="00BF7348">
        <w:rPr>
          <w:b/>
          <w:sz w:val="24"/>
          <w:szCs w:val="24"/>
        </w:rPr>
        <w:t>Sankce za porušení smlouvy o poskytnutí podpory a odstoupení od smlouvy o poskytnutí podpory</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sz w:val="24"/>
          <w:szCs w:val="24"/>
        </w:rPr>
        <w:t>Není-li řešení projektu příjemcem skutečně zahájeno do 60 kalendářních dnů od nabytí účinnosti této smlouvy o poskytnutí podpory, může poskytovatel, nedohodne-li se s příjemcem na jiném termínu zahájení řešení projektu,</w:t>
      </w:r>
    </w:p>
    <w:p w:rsidR="007B63FA" w:rsidRPr="00BF7348" w:rsidRDefault="007B63FA" w:rsidP="003E0BF2">
      <w:pPr>
        <w:numPr>
          <w:ilvl w:val="1"/>
          <w:numId w:val="41"/>
        </w:numPr>
        <w:tabs>
          <w:tab w:val="num" w:pos="709"/>
          <w:tab w:val="left" w:pos="5245"/>
        </w:tabs>
        <w:spacing w:after="120"/>
        <w:jc w:val="both"/>
        <w:rPr>
          <w:sz w:val="24"/>
          <w:szCs w:val="24"/>
        </w:rPr>
      </w:pPr>
      <w:r w:rsidRPr="00BF7348">
        <w:rPr>
          <w:sz w:val="24"/>
          <w:szCs w:val="24"/>
        </w:rPr>
        <w:t>od  smlouvy o poskytnutí podpory odstoupit, nebo</w:t>
      </w:r>
    </w:p>
    <w:p w:rsidR="007B63FA" w:rsidRPr="00BF7348" w:rsidRDefault="007B63FA" w:rsidP="003E0BF2">
      <w:pPr>
        <w:numPr>
          <w:ilvl w:val="1"/>
          <w:numId w:val="41"/>
        </w:numPr>
        <w:tabs>
          <w:tab w:val="num" w:pos="709"/>
          <w:tab w:val="left" w:pos="5245"/>
        </w:tabs>
        <w:spacing w:after="120"/>
        <w:jc w:val="both"/>
        <w:rPr>
          <w:sz w:val="24"/>
          <w:szCs w:val="24"/>
        </w:rPr>
      </w:pPr>
      <w:r w:rsidRPr="00BF7348">
        <w:rPr>
          <w:sz w:val="24"/>
          <w:szCs w:val="24"/>
        </w:rPr>
        <w:t>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sz w:val="24"/>
          <w:szCs w:val="24"/>
        </w:rPr>
        <w:t>Poskytovatel je oprávněn pozastavit poskytování podpory příjemci nebo odstoupit od smlouvy o poskytnutí podpory v případě, že při kontrole a hodnocení řešení projektu ve II. stupni podle čl. 5 odstavce 5 až 7 bylo dosaženo výsledku hodnocení projektu v kategorii C nebo D.</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sz w:val="24"/>
          <w:szCs w:val="24"/>
        </w:rPr>
        <w:t>V případě pozastavení podpory podle odstavce 2 tohoto článku stanoví poskytovatel příjemci podmínky řešení projektu na období pozastavení podpory v délce nezbytně nutné pro zlepšení kvality řešení projektu a dosažení výsledků ve vyšší kategorii hodnocení podle čl.</w:t>
      </w:r>
      <w:r>
        <w:rPr>
          <w:sz w:val="24"/>
          <w:szCs w:val="24"/>
        </w:rPr>
        <w:t> </w:t>
      </w:r>
      <w:r w:rsidRPr="00BF7348">
        <w:rPr>
          <w:sz w:val="24"/>
          <w:szCs w:val="24"/>
        </w:rPr>
        <w:t xml:space="preserve">5, ne však delší než 1 kalendářní rok a nepřesahující vládou schválené období realizace programu LO. Současně v souladu se čl. 5 stanoví poskytovatel příjemci termín pro ověření těchto výsledků a jejich zhodnocení v kontrolním dnu. </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sz w:val="24"/>
          <w:szCs w:val="24"/>
        </w:rPr>
        <w:t>Porušil-li příjemce povinnost vyplývající pro něj ze smlouvy o poskytnutí podpory nebo má-li poskytovatel důvodné podezření, že příjemce neuvedl poskytovateli pravdivé údaje, je poskytovatel oprávněn pozastavit poskytování prostředků podpory příjemci do doby, než bude příjemcem prokázán opak.</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sz w:val="24"/>
          <w:szCs w:val="24"/>
        </w:rPr>
        <w:lastRenderedPageBreak/>
        <w:t xml:space="preserve">Použije-li příjemce finanční prostředky podpory poskytnuté mu podle smlouvy o poskytnutí podpory poskytovatelem na jiný účel, než stanoví tato smlouva o poskytnutí podpory, nebo v rozporu s jejich časovým určením, je příjemce povinen tyto neoprávněně použité prostředky podpory vrátit poskytovateli způsobem stanoveným poskytovatelem, a to nejpozději do 30 kalendářních dnů ode dne, kdy poskytovatel takové porušení sjednaného užití prostředků podpory příjemci vytkl a požádal jej o vrácení prostředků podpory. Zároveň je příjemce, který </w:t>
      </w:r>
      <w:r>
        <w:rPr>
          <w:sz w:val="24"/>
          <w:szCs w:val="24"/>
        </w:rPr>
        <w:t xml:space="preserve">úmyslně </w:t>
      </w:r>
      <w:r w:rsidRPr="00BF7348">
        <w:rPr>
          <w:sz w:val="24"/>
          <w:szCs w:val="24"/>
        </w:rPr>
        <w:t>použil prostředky podpory na jiný než smlouvou o poskytnutí podpory stanovený účel nebo v rozporu s jejich časovým určením, povinen zaplatit poskytovateli smluvní pokutu ve výši rovnající se výši prostředků podpory použitých na jiný než smlouvou o poskytnutí podpory stanovený účel nebo použitých v rozporu s jejich časovým určením. Ustanovení odstavce 6 tohoto článku o odpovědnosti za porušení rozpočtové kázně tím není dotčeno.</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sz w:val="24"/>
          <w:szCs w:val="24"/>
        </w:rPr>
        <w:t>Použití prostředků podpory příjemcem na jiný účel, než na jaký mu byla podle této smlouvy o poskytnutí podpora přiznána,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Neoprávněné použití nebo zadržení prostředků dotace je porušením rozpočtové kázně ve smyslu § 44 odst. 1 rozpočtových pravidel.</w:t>
      </w:r>
      <w:r w:rsidRPr="00BF7348">
        <w:t xml:space="preserve"> </w:t>
      </w:r>
      <w:r w:rsidRPr="00BF7348">
        <w:rPr>
          <w:sz w:val="24"/>
          <w:szCs w:val="24"/>
        </w:rPr>
        <w:t>Tímto není dotčeno ustanovení odstavce 3 tohoto článku.</w:t>
      </w:r>
    </w:p>
    <w:p w:rsidR="007B63FA" w:rsidRPr="00BF7348" w:rsidRDefault="007B63FA" w:rsidP="007B63FA">
      <w:pPr>
        <w:numPr>
          <w:ilvl w:val="0"/>
          <w:numId w:val="20"/>
        </w:numPr>
        <w:tabs>
          <w:tab w:val="num" w:pos="567"/>
          <w:tab w:val="left" w:pos="5245"/>
        </w:tabs>
        <w:spacing w:before="120" w:after="120"/>
        <w:ind w:left="426" w:hanging="426"/>
        <w:jc w:val="both"/>
        <w:rPr>
          <w:sz w:val="24"/>
          <w:szCs w:val="24"/>
        </w:rPr>
      </w:pPr>
      <w:r w:rsidRPr="00BF7348">
        <w:rPr>
          <w:bCs/>
          <w:sz w:val="24"/>
          <w:szCs w:val="24"/>
        </w:rPr>
        <w:t>Jestliže budou po splnění smlouvy o poskytnutí podpory nebo po odstoupení od této smlouvy o poskytnutí podpory při finanční nebo jiné kontrole zjištěny závažné finanční nesrovnalosti nebo nedostatky v informacích nebo dokladech příjemce týkajících se užití podpory nebo budou příjemcem uvedeny nepravdivé údaje, jedná se o porušení rozpočtové kázně</w:t>
      </w:r>
      <w:r w:rsidRPr="00BF7348">
        <w:rPr>
          <w:sz w:val="24"/>
          <w:szCs w:val="24"/>
        </w:rPr>
        <w:t>.</w:t>
      </w:r>
    </w:p>
    <w:p w:rsidR="007B63FA" w:rsidRPr="00BF7348" w:rsidRDefault="007B63FA" w:rsidP="007B63FA">
      <w:pPr>
        <w:numPr>
          <w:ilvl w:val="0"/>
          <w:numId w:val="20"/>
        </w:numPr>
        <w:spacing w:after="120"/>
        <w:jc w:val="both"/>
        <w:rPr>
          <w:bCs/>
          <w:sz w:val="24"/>
          <w:szCs w:val="24"/>
          <w:lang w:val="x-none"/>
        </w:rPr>
      </w:pPr>
      <w:r w:rsidRPr="00BF7348">
        <w:rPr>
          <w:bCs/>
          <w:sz w:val="24"/>
          <w:szCs w:val="24"/>
          <w:lang w:val="x-none"/>
        </w:rPr>
        <w:t xml:space="preserve">Poskytovatel může jednostranně (bez souhlasu příjemce) stanovit, že příjemce pozbývá nárok na poskytnutí podpory podle smlouvy o poskytnutí podpory </w:t>
      </w:r>
      <w:r w:rsidRPr="00BF7348">
        <w:rPr>
          <w:bCs/>
          <w:sz w:val="24"/>
          <w:szCs w:val="24"/>
        </w:rPr>
        <w:t xml:space="preserve">a zahájit řízení o odnětí podpory </w:t>
      </w:r>
      <w:r w:rsidRPr="00BF7348">
        <w:rPr>
          <w:bCs/>
          <w:sz w:val="24"/>
          <w:szCs w:val="24"/>
          <w:lang w:val="x-none"/>
        </w:rPr>
        <w:t>v případě, že:</w:t>
      </w:r>
    </w:p>
    <w:p w:rsidR="007B63FA" w:rsidRPr="00BF7348" w:rsidRDefault="007B63FA" w:rsidP="003E0BF2">
      <w:pPr>
        <w:numPr>
          <w:ilvl w:val="1"/>
          <w:numId w:val="42"/>
        </w:numPr>
        <w:spacing w:after="120"/>
        <w:jc w:val="both"/>
        <w:rPr>
          <w:bCs/>
          <w:sz w:val="24"/>
          <w:szCs w:val="24"/>
        </w:rPr>
      </w:pPr>
      <w:r w:rsidRPr="00BF7348">
        <w:rPr>
          <w:bCs/>
          <w:sz w:val="24"/>
          <w:szCs w:val="24"/>
          <w:lang w:val="x-none"/>
        </w:rPr>
        <w:t>po dni podpisu smlouvy o poskytnutí podpory dojde k vázání prostředků státního rozpočtu,</w:t>
      </w:r>
    </w:p>
    <w:p w:rsidR="007B63FA" w:rsidRPr="00BF7348" w:rsidRDefault="007B63FA" w:rsidP="003E0BF2">
      <w:pPr>
        <w:numPr>
          <w:ilvl w:val="1"/>
          <w:numId w:val="42"/>
        </w:numPr>
        <w:spacing w:after="120"/>
        <w:jc w:val="both"/>
        <w:rPr>
          <w:bCs/>
          <w:sz w:val="24"/>
          <w:szCs w:val="24"/>
        </w:rPr>
      </w:pPr>
      <w:r w:rsidRPr="00BF7348">
        <w:rPr>
          <w:bCs/>
          <w:sz w:val="24"/>
          <w:szCs w:val="24"/>
          <w:lang w:val="x-none"/>
        </w:rPr>
        <w:t>po dni podpisu smlouvy o poskytnutí podpory dojde ke zjištění, že smlouva o poskytnutí podpory byla uzavřena v rozporu se zákonem nebo právem EU</w:t>
      </w:r>
      <w:r w:rsidRPr="00BF7348">
        <w:rPr>
          <w:bCs/>
          <w:sz w:val="24"/>
          <w:szCs w:val="24"/>
        </w:rPr>
        <w:t>,</w:t>
      </w:r>
    </w:p>
    <w:p w:rsidR="007B63FA" w:rsidRPr="00BF7348" w:rsidRDefault="007B63FA" w:rsidP="003E0BF2">
      <w:pPr>
        <w:numPr>
          <w:ilvl w:val="1"/>
          <w:numId w:val="42"/>
        </w:numPr>
        <w:spacing w:after="120"/>
        <w:jc w:val="both"/>
        <w:rPr>
          <w:bCs/>
          <w:sz w:val="24"/>
          <w:szCs w:val="24"/>
        </w:rPr>
      </w:pPr>
      <w:r w:rsidRPr="00BF7348">
        <w:rPr>
          <w:bCs/>
          <w:sz w:val="24"/>
          <w:szCs w:val="24"/>
          <w:lang w:val="x-none"/>
        </w:rPr>
        <w:t>po dni podpisu smlouvy o poskytnutí podpory dojde ke zjištění, že údaje, na jejichž základě byly prostředky podpory příjemci poskytnuty nebo smluvně přislíbeny, byly neúplné nebo nepravdivé</w:t>
      </w:r>
      <w:r w:rsidRPr="00BF7348">
        <w:rPr>
          <w:bCs/>
          <w:sz w:val="24"/>
          <w:szCs w:val="24"/>
        </w:rPr>
        <w:t>,</w:t>
      </w:r>
    </w:p>
    <w:p w:rsidR="007B63FA" w:rsidRPr="00BF7348" w:rsidRDefault="007B63FA" w:rsidP="003E0BF2">
      <w:pPr>
        <w:numPr>
          <w:ilvl w:val="1"/>
          <w:numId w:val="42"/>
        </w:numPr>
        <w:spacing w:after="120"/>
        <w:jc w:val="both"/>
        <w:rPr>
          <w:bCs/>
          <w:sz w:val="24"/>
          <w:szCs w:val="24"/>
        </w:rPr>
      </w:pPr>
      <w:r w:rsidRPr="00BF7348">
        <w:rPr>
          <w:bCs/>
          <w:sz w:val="24"/>
          <w:szCs w:val="24"/>
          <w:lang w:val="x-none"/>
        </w:rPr>
        <w:t xml:space="preserve">příjemce nesplnil řádně nebo v plném rozsahu své závazky vyplývající ze smlouvy o poskytnutí podpory ani poté, co jej poskytovatel písemně vyzval, aby své závazky splnil nejpozději do 30 kalendářních dnů, </w:t>
      </w:r>
    </w:p>
    <w:p w:rsidR="007B63FA" w:rsidRPr="00BF7348" w:rsidRDefault="007B63FA" w:rsidP="003E0BF2">
      <w:pPr>
        <w:numPr>
          <w:ilvl w:val="1"/>
          <w:numId w:val="42"/>
        </w:numPr>
        <w:spacing w:after="120"/>
        <w:jc w:val="both"/>
        <w:rPr>
          <w:bCs/>
          <w:sz w:val="24"/>
          <w:szCs w:val="24"/>
        </w:rPr>
      </w:pPr>
      <w:r w:rsidRPr="00BF7348">
        <w:rPr>
          <w:bCs/>
          <w:sz w:val="24"/>
          <w:szCs w:val="24"/>
          <w:lang w:val="x-none"/>
        </w:rPr>
        <w:t xml:space="preserve">u příjemce došlo ke změnám, které by mohly podstatně ovlivnit realizaci projektu nebo zájmy poskytovatele; jedná se zejména o změnu podmínek poskytnutí podpory a řešení projektu dle článku 2 této smlouvy, o změny majetkové či o změny v právní formě příjemce, změny v kontrole (řízení) projektu, </w:t>
      </w:r>
    </w:p>
    <w:p w:rsidR="007B63FA" w:rsidRPr="00BF7348" w:rsidRDefault="007B63FA" w:rsidP="003E0BF2">
      <w:pPr>
        <w:numPr>
          <w:ilvl w:val="1"/>
          <w:numId w:val="42"/>
        </w:numPr>
        <w:spacing w:after="120"/>
        <w:jc w:val="both"/>
        <w:rPr>
          <w:bCs/>
          <w:sz w:val="24"/>
          <w:szCs w:val="24"/>
        </w:rPr>
      </w:pPr>
      <w:r w:rsidRPr="00BF7348">
        <w:rPr>
          <w:bCs/>
          <w:sz w:val="24"/>
          <w:szCs w:val="24"/>
          <w:lang w:val="x-none"/>
        </w:rPr>
        <w:t>u příjemce došlo k zahájení insolvenčního řízení a rozhodnutí o úpadku nebo vstupu do řízení o likvidaci,</w:t>
      </w:r>
    </w:p>
    <w:p w:rsidR="007B63FA" w:rsidRPr="00BF7348" w:rsidRDefault="007B63FA" w:rsidP="003E0BF2">
      <w:pPr>
        <w:numPr>
          <w:ilvl w:val="1"/>
          <w:numId w:val="42"/>
        </w:numPr>
        <w:spacing w:after="120"/>
        <w:jc w:val="both"/>
        <w:rPr>
          <w:bCs/>
          <w:sz w:val="24"/>
          <w:szCs w:val="24"/>
        </w:rPr>
      </w:pPr>
      <w:r w:rsidRPr="00BF7348">
        <w:rPr>
          <w:bCs/>
          <w:sz w:val="24"/>
          <w:szCs w:val="24"/>
          <w:lang w:val="x-none"/>
        </w:rPr>
        <w:t>příjemce byl pravomocně odsouzen pro trestný čin, jehož skutková podstata souvisí s</w:t>
      </w:r>
      <w:r w:rsidRPr="00BF7348">
        <w:rPr>
          <w:bCs/>
          <w:sz w:val="24"/>
          <w:szCs w:val="24"/>
        </w:rPr>
        <w:t> </w:t>
      </w:r>
      <w:r w:rsidRPr="00BF7348">
        <w:rPr>
          <w:bCs/>
          <w:sz w:val="24"/>
          <w:szCs w:val="24"/>
          <w:lang w:val="x-none"/>
        </w:rPr>
        <w:t>předmětem podnikání (činnosti) nebo pro trestný čin hospodářský, nebo trestný čin proti majetku, nebo se na něj tak podle zákona hledí,</w:t>
      </w:r>
    </w:p>
    <w:p w:rsidR="007B63FA" w:rsidRPr="00BF7348" w:rsidRDefault="007B63FA" w:rsidP="003E0BF2">
      <w:pPr>
        <w:numPr>
          <w:ilvl w:val="1"/>
          <w:numId w:val="42"/>
        </w:numPr>
        <w:spacing w:after="120"/>
        <w:jc w:val="both"/>
        <w:rPr>
          <w:bCs/>
          <w:sz w:val="24"/>
          <w:szCs w:val="24"/>
        </w:rPr>
      </w:pPr>
      <w:r w:rsidRPr="00BF7348">
        <w:rPr>
          <w:bCs/>
          <w:sz w:val="24"/>
          <w:szCs w:val="24"/>
          <w:lang w:val="x-none"/>
        </w:rPr>
        <w:t>byly zjištěny závažné finanční nesrovnalosti nebo nedostatky v informacích nebo dokladech příjemce týkající se použití podpory,</w:t>
      </w:r>
    </w:p>
    <w:p w:rsidR="007B63FA" w:rsidRPr="00BF7348" w:rsidRDefault="007B63FA" w:rsidP="003E0BF2">
      <w:pPr>
        <w:numPr>
          <w:ilvl w:val="1"/>
          <w:numId w:val="42"/>
        </w:numPr>
        <w:spacing w:after="120"/>
        <w:jc w:val="both"/>
        <w:rPr>
          <w:bCs/>
          <w:sz w:val="24"/>
          <w:szCs w:val="24"/>
          <w:lang w:val="x-none"/>
        </w:rPr>
      </w:pPr>
      <w:r w:rsidRPr="00BF7348">
        <w:rPr>
          <w:bCs/>
          <w:sz w:val="24"/>
          <w:szCs w:val="24"/>
          <w:lang w:val="x-none"/>
        </w:rPr>
        <w:lastRenderedPageBreak/>
        <w:t>příjemce poskytl klamavé údaje nebo se dopustil záměrného opomenutí s cílem získat finanční podporu poskytovatele nebo jinou výhodu ze s</w:t>
      </w:r>
      <w:r>
        <w:rPr>
          <w:bCs/>
          <w:sz w:val="24"/>
          <w:szCs w:val="24"/>
          <w:lang w:val="x-none"/>
        </w:rPr>
        <w:t>mlouvy o poskytnutí podpory.</w:t>
      </w:r>
    </w:p>
    <w:p w:rsidR="007B63FA" w:rsidRPr="00BF7348" w:rsidRDefault="007B63FA" w:rsidP="007B63FA">
      <w:pPr>
        <w:tabs>
          <w:tab w:val="left" w:pos="5245"/>
        </w:tabs>
        <w:spacing w:before="120" w:after="120"/>
        <w:ind w:left="360"/>
        <w:jc w:val="both"/>
        <w:rPr>
          <w:sz w:val="24"/>
          <w:szCs w:val="24"/>
        </w:rPr>
      </w:pPr>
      <w:r w:rsidRPr="00D727D6">
        <w:rPr>
          <w:sz w:val="24"/>
          <w:szCs w:val="24"/>
        </w:rPr>
        <w:t>Podporu lze odejmout až do výše všech výdajů, které jsou výše uvedenými nesrovnalostmi nebo nedostatky dotčeny, a to ode dne</w:t>
      </w:r>
      <w:r>
        <w:rPr>
          <w:sz w:val="24"/>
          <w:szCs w:val="24"/>
        </w:rPr>
        <w:t>,</w:t>
      </w:r>
      <w:r w:rsidRPr="00D727D6">
        <w:rPr>
          <w:sz w:val="24"/>
          <w:szCs w:val="24"/>
        </w:rPr>
        <w:t xml:space="preserve"> kdy k finanční nesrovnalosti nebo nedostatku došlo. </w:t>
      </w:r>
      <w:r w:rsidRPr="00BF7348">
        <w:rPr>
          <w:sz w:val="24"/>
          <w:szCs w:val="24"/>
        </w:rPr>
        <w:t>Došlo-li k zániku nároku na poskytnutí podpory pouze z důvodu vázání prostředků státního rozpočtu, část podpory, která již byla poskytnuta příjemci a jím užita na úhradu způsobilých výdajů projektu, příjemce nevrací.</w:t>
      </w:r>
    </w:p>
    <w:p w:rsidR="007B63FA" w:rsidRPr="00BF7348" w:rsidRDefault="007B63FA" w:rsidP="007B63FA">
      <w:pPr>
        <w:numPr>
          <w:ilvl w:val="0"/>
          <w:numId w:val="20"/>
        </w:numPr>
        <w:tabs>
          <w:tab w:val="left" w:pos="5245"/>
        </w:tabs>
        <w:spacing w:before="120" w:after="120"/>
        <w:jc w:val="both"/>
        <w:rPr>
          <w:sz w:val="24"/>
          <w:szCs w:val="24"/>
        </w:rPr>
      </w:pPr>
      <w:r w:rsidRPr="00BF7348">
        <w:rPr>
          <w:sz w:val="24"/>
          <w:szCs w:val="24"/>
        </w:rPr>
        <w:t>Příjemce může odstoupit od smlouvy o poskytnutí podpory, pokud poskytovatel závažně porušil ustanovení článku 4 odstavce 1, 2 nebo 3 této smlouvy o poskytnutí podpory.</w:t>
      </w:r>
    </w:p>
    <w:p w:rsidR="007B63FA" w:rsidRPr="00BF7348" w:rsidRDefault="007B63FA" w:rsidP="007B63FA">
      <w:pPr>
        <w:numPr>
          <w:ilvl w:val="0"/>
          <w:numId w:val="20"/>
        </w:numPr>
        <w:tabs>
          <w:tab w:val="left" w:pos="5245"/>
        </w:tabs>
        <w:spacing w:before="120" w:after="120"/>
        <w:jc w:val="both"/>
        <w:rPr>
          <w:sz w:val="24"/>
          <w:szCs w:val="24"/>
        </w:rPr>
      </w:pPr>
      <w:r w:rsidRPr="00BF7348">
        <w:rPr>
          <w:sz w:val="24"/>
          <w:szCs w:val="24"/>
        </w:rPr>
        <w:t>Příjemce může odstoupit od této smlouvy o poskytnutí podpory i z jiného důvodu, než který je uveden v odstavci 9 tohoto článku. V takovém případě je však příjemce, pokud od smlouvy o poskytnutí podpory odstoupí, povinen vrátit do státního rozpočtu finanční prostředky ve výši účelové podpory, která mu již byla posk</w:t>
      </w:r>
      <w:r>
        <w:rPr>
          <w:sz w:val="24"/>
          <w:szCs w:val="24"/>
        </w:rPr>
        <w:t>ytovatelem podle této smlouvy o </w:t>
      </w:r>
      <w:r w:rsidRPr="00BF7348">
        <w:rPr>
          <w:sz w:val="24"/>
          <w:szCs w:val="24"/>
        </w:rPr>
        <w:t>poskytnutí podpory na podporu projektu poskytnuta</w:t>
      </w:r>
      <w:r>
        <w:rPr>
          <w:sz w:val="24"/>
          <w:szCs w:val="24"/>
        </w:rPr>
        <w:t>.</w:t>
      </w:r>
    </w:p>
    <w:p w:rsidR="007B63FA" w:rsidRPr="00BF7348" w:rsidRDefault="007B63FA" w:rsidP="007B63FA">
      <w:pPr>
        <w:numPr>
          <w:ilvl w:val="0"/>
          <w:numId w:val="20"/>
        </w:numPr>
        <w:tabs>
          <w:tab w:val="left" w:pos="5245"/>
        </w:tabs>
        <w:spacing w:before="120" w:after="120"/>
        <w:jc w:val="both"/>
        <w:rPr>
          <w:sz w:val="24"/>
          <w:szCs w:val="24"/>
        </w:rPr>
      </w:pPr>
      <w:r w:rsidRPr="00BF7348">
        <w:rPr>
          <w:sz w:val="24"/>
          <w:szCs w:val="24"/>
        </w:rPr>
        <w:t>Odstoupení od smlouvy o poskytnutí podpory sdělí odstupující smluvní strana druhé smluvní straně písemně s uvedením důvodů. Odstoupení nabývá účinnosti doručením oznámení o odstoupení druhé smluvní straně. Příjemce je po obdržení oznámení o odstoupení poskytovatele od smlouvy o poskytnutí podpory povinen provést všechna nezbytná opatření k tomu, aby své závazky související s řešením projektu zcela zrušil.</w:t>
      </w:r>
    </w:p>
    <w:p w:rsidR="007B63FA" w:rsidRPr="00BF7348" w:rsidRDefault="007B63FA" w:rsidP="007B63FA">
      <w:pPr>
        <w:numPr>
          <w:ilvl w:val="0"/>
          <w:numId w:val="20"/>
        </w:numPr>
        <w:tabs>
          <w:tab w:val="left" w:pos="5245"/>
        </w:tabs>
        <w:spacing w:before="120" w:after="120"/>
        <w:jc w:val="both"/>
        <w:rPr>
          <w:sz w:val="24"/>
          <w:szCs w:val="24"/>
        </w:rPr>
      </w:pPr>
      <w:r w:rsidRPr="00BF7348">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rsidR="007B63FA" w:rsidRPr="00BF7348" w:rsidRDefault="007B63FA" w:rsidP="007B63FA">
      <w:pPr>
        <w:numPr>
          <w:ilvl w:val="0"/>
          <w:numId w:val="20"/>
        </w:numPr>
        <w:tabs>
          <w:tab w:val="left" w:pos="5245"/>
        </w:tabs>
        <w:spacing w:before="120" w:after="120"/>
        <w:jc w:val="both"/>
        <w:rPr>
          <w:sz w:val="24"/>
          <w:szCs w:val="24"/>
        </w:rPr>
      </w:pPr>
      <w:r w:rsidRPr="00BF7348">
        <w:rPr>
          <w:sz w:val="24"/>
          <w:szCs w:val="24"/>
        </w:rPr>
        <w:t>V případě, že budou do IS VaVaI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odstavce 5 zák. č. 130/2002 Sb., poskytovatel obdobným způsobem sníží podporu příjemci, který mu nesprávné údaje předal.</w:t>
      </w:r>
    </w:p>
    <w:p w:rsidR="007B63FA" w:rsidRDefault="007B63FA" w:rsidP="007B63FA">
      <w:pPr>
        <w:numPr>
          <w:ilvl w:val="0"/>
          <w:numId w:val="20"/>
        </w:numPr>
        <w:spacing w:before="120" w:after="120"/>
        <w:jc w:val="both"/>
        <w:rPr>
          <w:sz w:val="24"/>
          <w:szCs w:val="24"/>
        </w:rPr>
      </w:pPr>
      <w:r w:rsidRPr="00BF7348">
        <w:rPr>
          <w:sz w:val="24"/>
          <w:szCs w:val="24"/>
        </w:rPr>
        <w:t>Sankce za porušení smlouvy o poskytnutí podpory v rozsahu tohoto článku jdou na vrub příjemce, i když se porušení dopustí příp. další účastník projektu</w:t>
      </w:r>
      <w:r>
        <w:rPr>
          <w:sz w:val="24"/>
          <w:szCs w:val="24"/>
        </w:rPr>
        <w:t>.</w:t>
      </w:r>
    </w:p>
    <w:p w:rsidR="007B63FA" w:rsidRPr="00BF7348" w:rsidRDefault="007B63FA" w:rsidP="007B63FA">
      <w:pPr>
        <w:numPr>
          <w:ilvl w:val="0"/>
          <w:numId w:val="20"/>
        </w:numPr>
        <w:spacing w:before="120" w:after="120"/>
        <w:jc w:val="both"/>
        <w:rPr>
          <w:sz w:val="24"/>
          <w:szCs w:val="24"/>
        </w:rPr>
      </w:pPr>
      <w:r>
        <w:rPr>
          <w:sz w:val="24"/>
          <w:szCs w:val="24"/>
        </w:rPr>
        <w:t>Při souběhu smluvních pokut se částky smluvních pokut vyplývajících z téhož porušení povinností dle této smlouvy nesčítají, ale uplatní se pouze nejvyšší z nich.</w:t>
      </w:r>
      <w:r w:rsidRPr="00BF7348">
        <w:rPr>
          <w:i/>
          <w:sz w:val="24"/>
          <w:szCs w:val="24"/>
        </w:rPr>
        <w:t xml:space="preserve"> </w:t>
      </w:r>
    </w:p>
    <w:p w:rsidR="007B63FA" w:rsidRPr="005A6B98" w:rsidRDefault="007B63FA" w:rsidP="003E0BF2">
      <w:pPr>
        <w:pStyle w:val="Zkladntextodsazen"/>
        <w:numPr>
          <w:ilvl w:val="0"/>
          <w:numId w:val="39"/>
        </w:numPr>
        <w:suppressAutoHyphens w:val="0"/>
        <w:ind w:left="426" w:hanging="426"/>
        <w:jc w:val="both"/>
        <w:rPr>
          <w:bCs/>
          <w:sz w:val="24"/>
          <w:szCs w:val="24"/>
        </w:rPr>
      </w:pPr>
      <w:r w:rsidRPr="00D42F21">
        <w:rPr>
          <w:b/>
          <w:bCs/>
          <w:sz w:val="24"/>
          <w:szCs w:val="24"/>
        </w:rPr>
        <w:t>Článek 1</w:t>
      </w:r>
      <w:r>
        <w:rPr>
          <w:b/>
          <w:bCs/>
          <w:sz w:val="24"/>
          <w:szCs w:val="24"/>
        </w:rPr>
        <w:t>9</w:t>
      </w:r>
      <w:r w:rsidRPr="00D42F21">
        <w:rPr>
          <w:b/>
          <w:bCs/>
          <w:sz w:val="24"/>
          <w:szCs w:val="24"/>
        </w:rPr>
        <w:t xml:space="preserve"> odstavec </w:t>
      </w:r>
      <w:r>
        <w:rPr>
          <w:b/>
          <w:bCs/>
          <w:sz w:val="24"/>
          <w:szCs w:val="24"/>
        </w:rPr>
        <w:t>2 písm. c)</w:t>
      </w:r>
      <w:r w:rsidRPr="00D42F21">
        <w:rPr>
          <w:bCs/>
          <w:sz w:val="24"/>
          <w:szCs w:val="24"/>
        </w:rPr>
        <w:t xml:space="preserve"> zní:</w:t>
      </w:r>
      <w:r w:rsidRPr="00DB372A">
        <w:rPr>
          <w:bCs/>
          <w:sz w:val="24"/>
          <w:szCs w:val="24"/>
        </w:rPr>
        <w:t xml:space="preserve"> v případě vzniku výsledků aplikovaného výzkumu </w:t>
      </w:r>
      <w:r>
        <w:rPr>
          <w:bCs/>
          <w:sz w:val="24"/>
          <w:szCs w:val="24"/>
        </w:rPr>
        <w:t>v období a </w:t>
      </w:r>
      <w:r w:rsidRPr="00DB372A">
        <w:rPr>
          <w:bCs/>
          <w:sz w:val="24"/>
          <w:szCs w:val="24"/>
        </w:rPr>
        <w:t>v důsledku řešení projektu bude mezi příjemcem a uživatelem/uživateli výsledků uzavřena smlouva/ uzavřeny smlouvy o využití výsledků projektu podle článku 11 odstavce 6 této smlouvy</w:t>
      </w:r>
      <w:r>
        <w:rPr>
          <w:bCs/>
          <w:sz w:val="24"/>
          <w:szCs w:val="24"/>
        </w:rPr>
        <w:t>.</w:t>
      </w:r>
    </w:p>
    <w:p w:rsidR="007B63FA" w:rsidRPr="00B87C9A" w:rsidRDefault="007B63FA" w:rsidP="003E0BF2">
      <w:pPr>
        <w:pStyle w:val="Zkladntextodsazen"/>
        <w:numPr>
          <w:ilvl w:val="0"/>
          <w:numId w:val="39"/>
        </w:numPr>
        <w:suppressAutoHyphens w:val="0"/>
        <w:ind w:left="426" w:hanging="426"/>
        <w:jc w:val="both"/>
        <w:rPr>
          <w:bCs/>
          <w:sz w:val="24"/>
          <w:szCs w:val="24"/>
        </w:rPr>
      </w:pPr>
      <w:r w:rsidRPr="00D42F21">
        <w:rPr>
          <w:b/>
          <w:bCs/>
          <w:sz w:val="24"/>
          <w:szCs w:val="24"/>
        </w:rPr>
        <w:t>Článek 1</w:t>
      </w:r>
      <w:r>
        <w:rPr>
          <w:b/>
          <w:bCs/>
          <w:sz w:val="24"/>
          <w:szCs w:val="24"/>
        </w:rPr>
        <w:t>9</w:t>
      </w:r>
      <w:r w:rsidRPr="00D42F21">
        <w:rPr>
          <w:b/>
          <w:bCs/>
          <w:sz w:val="24"/>
          <w:szCs w:val="24"/>
        </w:rPr>
        <w:t xml:space="preserve"> odstavec </w:t>
      </w:r>
      <w:r>
        <w:rPr>
          <w:b/>
          <w:bCs/>
          <w:sz w:val="24"/>
          <w:szCs w:val="24"/>
        </w:rPr>
        <w:t>4</w:t>
      </w:r>
      <w:r w:rsidRPr="00D42F21">
        <w:rPr>
          <w:bCs/>
          <w:sz w:val="24"/>
          <w:szCs w:val="24"/>
        </w:rPr>
        <w:t xml:space="preserve"> zní:</w:t>
      </w:r>
      <w:r w:rsidRPr="00DB372A">
        <w:rPr>
          <w:bCs/>
          <w:sz w:val="24"/>
          <w:szCs w:val="24"/>
        </w:rPr>
        <w:t xml:space="preserve"> Účinnost této smlouvy o poskytnutí podpory končí dnem schválení závěrečné zprávy o řešení </w:t>
      </w:r>
      <w:r w:rsidRPr="00915A64">
        <w:rPr>
          <w:bCs/>
          <w:sz w:val="24"/>
          <w:szCs w:val="24"/>
        </w:rPr>
        <w:t>projektu LO120</w:t>
      </w:r>
      <w:r>
        <w:rPr>
          <w:bCs/>
          <w:sz w:val="24"/>
          <w:szCs w:val="24"/>
        </w:rPr>
        <w:t>8</w:t>
      </w:r>
      <w:r w:rsidRPr="00DB372A">
        <w:rPr>
          <w:bCs/>
          <w:sz w:val="24"/>
          <w:szCs w:val="24"/>
        </w:rPr>
        <w:t xml:space="preserve"> poskytovatelem, s výjimkou ustanovení článku 5, článků 10 až 12</w:t>
      </w:r>
      <w:r>
        <w:rPr>
          <w:bCs/>
          <w:sz w:val="24"/>
          <w:szCs w:val="24"/>
        </w:rPr>
        <w:t xml:space="preserve"> a </w:t>
      </w:r>
      <w:r w:rsidRPr="00DB372A">
        <w:rPr>
          <w:bCs/>
          <w:sz w:val="24"/>
          <w:szCs w:val="24"/>
        </w:rPr>
        <w:t>článku 14 této smlouvy</w:t>
      </w:r>
      <w:r>
        <w:rPr>
          <w:bCs/>
          <w:sz w:val="24"/>
          <w:szCs w:val="24"/>
        </w:rPr>
        <w:t>.</w:t>
      </w:r>
    </w:p>
    <w:p w:rsidR="007B63FA" w:rsidRPr="003C6428" w:rsidRDefault="007B63FA" w:rsidP="007B63FA">
      <w:pPr>
        <w:pStyle w:val="Zkladntextodsazen"/>
        <w:spacing w:after="0"/>
        <w:jc w:val="both"/>
        <w:rPr>
          <w:bCs/>
          <w:sz w:val="24"/>
          <w:szCs w:val="24"/>
        </w:rPr>
      </w:pPr>
    </w:p>
    <w:p w:rsidR="007B63FA" w:rsidRPr="00126BCC" w:rsidRDefault="007B63FA" w:rsidP="003E0BF2">
      <w:pPr>
        <w:numPr>
          <w:ilvl w:val="0"/>
          <w:numId w:val="38"/>
        </w:numPr>
        <w:suppressAutoHyphens w:val="0"/>
        <w:spacing w:after="120"/>
        <w:jc w:val="center"/>
        <w:rPr>
          <w:b/>
          <w:sz w:val="24"/>
          <w:szCs w:val="24"/>
        </w:rPr>
      </w:pPr>
      <w:r w:rsidRPr="00126BCC">
        <w:rPr>
          <w:b/>
          <w:sz w:val="24"/>
          <w:szCs w:val="24"/>
        </w:rPr>
        <w:t>ZÁVĚREČNÁ USTANOVENÍ</w:t>
      </w:r>
    </w:p>
    <w:p w:rsidR="007B63FA" w:rsidRPr="00126BCC" w:rsidRDefault="007B63FA" w:rsidP="003E0BF2">
      <w:pPr>
        <w:numPr>
          <w:ilvl w:val="0"/>
          <w:numId w:val="37"/>
        </w:numPr>
        <w:suppressAutoHyphens w:val="0"/>
        <w:spacing w:after="120"/>
        <w:jc w:val="both"/>
        <w:rPr>
          <w:sz w:val="24"/>
          <w:szCs w:val="24"/>
        </w:rPr>
      </w:pPr>
      <w:r w:rsidRPr="00095F6B">
        <w:rPr>
          <w:sz w:val="24"/>
          <w:szCs w:val="24"/>
        </w:rPr>
        <w:t>V ostatním zůstávají ustanovení smlouvy</w:t>
      </w:r>
      <w:r w:rsidRPr="00126BCC">
        <w:rPr>
          <w:sz w:val="24"/>
          <w:szCs w:val="24"/>
        </w:rPr>
        <w:t xml:space="preserve"> o poskytnutí podpory nedotčena. </w:t>
      </w:r>
    </w:p>
    <w:p w:rsidR="007B63FA" w:rsidRPr="00126BCC" w:rsidRDefault="007B63FA" w:rsidP="003E0BF2">
      <w:pPr>
        <w:numPr>
          <w:ilvl w:val="0"/>
          <w:numId w:val="37"/>
        </w:numPr>
        <w:suppressAutoHyphens w:val="0"/>
        <w:spacing w:after="120"/>
        <w:jc w:val="both"/>
        <w:rPr>
          <w:sz w:val="24"/>
          <w:szCs w:val="24"/>
        </w:rPr>
      </w:pPr>
      <w:r w:rsidRPr="00126BCC">
        <w:rPr>
          <w:sz w:val="24"/>
          <w:szCs w:val="24"/>
        </w:rPr>
        <w:t>Tento Dodatek je sepsán ve dvou vyhotoveních, z nichž každá ze smluvních stran obdrží po jednom.</w:t>
      </w:r>
    </w:p>
    <w:p w:rsidR="007B63FA" w:rsidRDefault="007B63FA" w:rsidP="003E0BF2">
      <w:pPr>
        <w:numPr>
          <w:ilvl w:val="0"/>
          <w:numId w:val="37"/>
        </w:numPr>
        <w:suppressAutoHyphens w:val="0"/>
        <w:spacing w:after="240"/>
        <w:jc w:val="both"/>
        <w:rPr>
          <w:sz w:val="24"/>
          <w:szCs w:val="24"/>
        </w:rPr>
      </w:pPr>
      <w:r w:rsidRPr="00126BCC">
        <w:rPr>
          <w:sz w:val="24"/>
          <w:szCs w:val="24"/>
        </w:rPr>
        <w:t>Tento Dodatek nabývá platnosti dnem podpisu druhé ze smluvních stran</w:t>
      </w:r>
      <w:r w:rsidRPr="00625FF0">
        <w:rPr>
          <w:sz w:val="24"/>
          <w:szCs w:val="24"/>
        </w:rPr>
        <w:t xml:space="preserve"> </w:t>
      </w:r>
      <w:r w:rsidRPr="00126BCC">
        <w:rPr>
          <w:sz w:val="24"/>
          <w:szCs w:val="24"/>
        </w:rPr>
        <w:t>a účinnosti</w:t>
      </w:r>
      <w:r>
        <w:rPr>
          <w:sz w:val="24"/>
          <w:szCs w:val="24"/>
        </w:rPr>
        <w:t xml:space="preserve"> dnem 1. ledna 2015.</w:t>
      </w:r>
    </w:p>
    <w:p w:rsidR="007B63FA" w:rsidRPr="00126BCC" w:rsidRDefault="007B63FA" w:rsidP="007B63FA">
      <w:pPr>
        <w:spacing w:after="240"/>
        <w:jc w:val="both"/>
        <w:rPr>
          <w:sz w:val="24"/>
          <w:szCs w:val="24"/>
        </w:rPr>
      </w:pPr>
    </w:p>
    <w:p w:rsidR="007B63FA" w:rsidRDefault="007B63FA" w:rsidP="007B63FA">
      <w:pPr>
        <w:pStyle w:val="Zkladntext"/>
        <w:tabs>
          <w:tab w:val="left" w:pos="426"/>
        </w:tabs>
        <w:rPr>
          <w:b/>
          <w:bCs/>
          <w:sz w:val="24"/>
          <w:szCs w:val="24"/>
        </w:rPr>
      </w:pPr>
      <w:r w:rsidRPr="00126BCC">
        <w:rPr>
          <w:b/>
          <w:bCs/>
          <w:sz w:val="24"/>
          <w:szCs w:val="24"/>
        </w:rPr>
        <w:t>Podpisy smluvních stran</w:t>
      </w:r>
    </w:p>
    <w:p w:rsidR="007B63FA" w:rsidRPr="00915A64" w:rsidRDefault="007B63FA" w:rsidP="007B63FA">
      <w:pPr>
        <w:pStyle w:val="Zkladntext"/>
        <w:tabs>
          <w:tab w:val="left" w:pos="426"/>
        </w:tabs>
        <w:rPr>
          <w:b/>
          <w:bCs/>
          <w:sz w:val="24"/>
          <w:szCs w:val="24"/>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7B63FA" w:rsidRPr="00126BCC" w:rsidTr="008754CD">
        <w:trPr>
          <w:trHeight w:val="625"/>
        </w:trPr>
        <w:tc>
          <w:tcPr>
            <w:tcW w:w="2433" w:type="dxa"/>
            <w:gridSpan w:val="3"/>
            <w:shd w:val="clear" w:color="auto" w:fill="auto"/>
          </w:tcPr>
          <w:p w:rsidR="007B63FA" w:rsidRPr="00126BCC" w:rsidRDefault="007B63FA" w:rsidP="008754CD">
            <w:pPr>
              <w:snapToGrid w:val="0"/>
              <w:spacing w:after="100" w:afterAutospacing="1"/>
              <w:ind w:left="72"/>
              <w:rPr>
                <w:color w:val="FFFFFF"/>
                <w:sz w:val="24"/>
                <w:szCs w:val="24"/>
              </w:rPr>
            </w:pPr>
            <w:r w:rsidRPr="00126BCC">
              <w:rPr>
                <w:sz w:val="24"/>
                <w:szCs w:val="24"/>
              </w:rPr>
              <w:t>Za poskytovatele v Praze dne:</w:t>
            </w:r>
            <w:r w:rsidRPr="00126BCC">
              <w:rPr>
                <w:color w:val="FFFFFF"/>
                <w:sz w:val="24"/>
                <w:szCs w:val="24"/>
              </w:rPr>
              <w:t xml:space="preserve"> ……</w:t>
            </w:r>
          </w:p>
        </w:tc>
        <w:tc>
          <w:tcPr>
            <w:tcW w:w="6781" w:type="dxa"/>
            <w:gridSpan w:val="4"/>
            <w:tcBorders>
              <w:bottom w:val="single" w:sz="4" w:space="0" w:color="auto"/>
            </w:tcBorders>
            <w:shd w:val="clear" w:color="auto" w:fill="auto"/>
          </w:tcPr>
          <w:p w:rsidR="007B63FA" w:rsidRPr="00126BCC" w:rsidRDefault="007B63FA" w:rsidP="008754CD">
            <w:pPr>
              <w:rPr>
                <w:color w:val="FFFFFF"/>
                <w:sz w:val="24"/>
                <w:szCs w:val="24"/>
              </w:rPr>
            </w:pPr>
          </w:p>
        </w:tc>
      </w:tr>
      <w:tr w:rsidR="007B63FA" w:rsidRPr="00126BCC" w:rsidTr="008754CD">
        <w:tc>
          <w:tcPr>
            <w:tcW w:w="993" w:type="dxa"/>
            <w:shd w:val="clear" w:color="auto" w:fill="auto"/>
          </w:tcPr>
          <w:p w:rsidR="007B63FA" w:rsidRPr="00126BCC" w:rsidRDefault="007B63FA" w:rsidP="008754CD">
            <w:pPr>
              <w:snapToGrid w:val="0"/>
              <w:rPr>
                <w:sz w:val="24"/>
                <w:szCs w:val="24"/>
              </w:rPr>
            </w:pPr>
          </w:p>
        </w:tc>
        <w:tc>
          <w:tcPr>
            <w:tcW w:w="1440" w:type="dxa"/>
            <w:gridSpan w:val="2"/>
            <w:shd w:val="clear" w:color="auto" w:fill="auto"/>
          </w:tcPr>
          <w:p w:rsidR="007B63FA" w:rsidRPr="00126BCC" w:rsidRDefault="007B63FA" w:rsidP="008754CD">
            <w:pPr>
              <w:snapToGrid w:val="0"/>
              <w:rPr>
                <w:sz w:val="24"/>
                <w:szCs w:val="24"/>
              </w:rPr>
            </w:pPr>
          </w:p>
        </w:tc>
        <w:tc>
          <w:tcPr>
            <w:tcW w:w="6781" w:type="dxa"/>
            <w:gridSpan w:val="4"/>
            <w:tcBorders>
              <w:top w:val="single" w:sz="4" w:space="0" w:color="auto"/>
            </w:tcBorders>
            <w:shd w:val="clear" w:color="auto" w:fill="auto"/>
          </w:tcPr>
          <w:p w:rsidR="007B63FA" w:rsidRPr="00126BCC" w:rsidRDefault="007B63FA" w:rsidP="008754CD">
            <w:pPr>
              <w:snapToGrid w:val="0"/>
              <w:jc w:val="center"/>
              <w:rPr>
                <w:sz w:val="24"/>
                <w:szCs w:val="24"/>
              </w:rPr>
            </w:pPr>
            <w:r w:rsidRPr="00126BCC">
              <w:rPr>
                <w:sz w:val="24"/>
                <w:szCs w:val="24"/>
              </w:rPr>
              <w:t xml:space="preserve">Ing. Jana Říhová </w:t>
            </w:r>
          </w:p>
        </w:tc>
      </w:tr>
      <w:tr w:rsidR="007B63FA" w:rsidRPr="00126BCC" w:rsidTr="008754CD">
        <w:tc>
          <w:tcPr>
            <w:tcW w:w="993" w:type="dxa"/>
            <w:shd w:val="clear" w:color="auto" w:fill="auto"/>
          </w:tcPr>
          <w:p w:rsidR="007B63FA" w:rsidRPr="00126BCC" w:rsidRDefault="007B63FA" w:rsidP="008754CD">
            <w:pPr>
              <w:snapToGrid w:val="0"/>
              <w:rPr>
                <w:sz w:val="24"/>
                <w:szCs w:val="24"/>
              </w:rPr>
            </w:pPr>
          </w:p>
        </w:tc>
        <w:tc>
          <w:tcPr>
            <w:tcW w:w="1440" w:type="dxa"/>
            <w:gridSpan w:val="2"/>
            <w:shd w:val="clear" w:color="auto" w:fill="auto"/>
          </w:tcPr>
          <w:p w:rsidR="007B63FA" w:rsidRPr="00126BCC" w:rsidRDefault="007B63FA" w:rsidP="008754CD">
            <w:pPr>
              <w:snapToGrid w:val="0"/>
              <w:rPr>
                <w:sz w:val="24"/>
                <w:szCs w:val="24"/>
              </w:rPr>
            </w:pPr>
          </w:p>
        </w:tc>
        <w:tc>
          <w:tcPr>
            <w:tcW w:w="6781" w:type="dxa"/>
            <w:gridSpan w:val="4"/>
            <w:shd w:val="clear" w:color="auto" w:fill="auto"/>
          </w:tcPr>
          <w:p w:rsidR="007B63FA" w:rsidRPr="00913CB1" w:rsidRDefault="007B63FA" w:rsidP="008754CD">
            <w:pPr>
              <w:jc w:val="center"/>
              <w:rPr>
                <w:noProof/>
                <w:szCs w:val="22"/>
              </w:rPr>
            </w:pPr>
            <w:r w:rsidRPr="00913CB1">
              <w:rPr>
                <w:noProof/>
                <w:szCs w:val="22"/>
              </w:rPr>
              <w:t>ředitelka odboru podpory vysokých škol a výzkumu</w:t>
            </w:r>
          </w:p>
        </w:tc>
      </w:tr>
      <w:tr w:rsidR="007B63FA" w:rsidRPr="00126BCC" w:rsidTr="008754CD">
        <w:trPr>
          <w:gridAfter w:val="1"/>
          <w:wAfter w:w="132" w:type="dxa"/>
        </w:trPr>
        <w:tc>
          <w:tcPr>
            <w:tcW w:w="3318" w:type="dxa"/>
            <w:gridSpan w:val="5"/>
            <w:shd w:val="clear" w:color="auto" w:fill="auto"/>
          </w:tcPr>
          <w:p w:rsidR="007B63FA" w:rsidRDefault="007B63FA" w:rsidP="008754CD">
            <w:pPr>
              <w:snapToGrid w:val="0"/>
              <w:rPr>
                <w:sz w:val="24"/>
                <w:szCs w:val="24"/>
              </w:rPr>
            </w:pPr>
          </w:p>
          <w:p w:rsidR="007B63FA" w:rsidRDefault="007B63FA" w:rsidP="008754CD">
            <w:pPr>
              <w:snapToGrid w:val="0"/>
              <w:rPr>
                <w:sz w:val="24"/>
                <w:szCs w:val="24"/>
              </w:rPr>
            </w:pPr>
          </w:p>
          <w:p w:rsidR="007B63FA" w:rsidRPr="00126BCC" w:rsidRDefault="007B63FA" w:rsidP="008754CD">
            <w:pPr>
              <w:snapToGrid w:val="0"/>
              <w:rPr>
                <w:sz w:val="24"/>
                <w:szCs w:val="24"/>
              </w:rPr>
            </w:pPr>
            <w:r w:rsidRPr="00126BCC">
              <w:rPr>
                <w:sz w:val="24"/>
                <w:szCs w:val="24"/>
              </w:rPr>
              <w:t xml:space="preserve">Za příjemce </w:t>
            </w:r>
          </w:p>
          <w:p w:rsidR="007B63FA" w:rsidRPr="00126BCC" w:rsidRDefault="007B63FA" w:rsidP="008754CD">
            <w:pPr>
              <w:snapToGrid w:val="0"/>
              <w:rPr>
                <w:color w:val="FFFFFF"/>
                <w:sz w:val="24"/>
                <w:szCs w:val="24"/>
              </w:rPr>
            </w:pPr>
            <w:r w:rsidRPr="00126BCC">
              <w:rPr>
                <w:sz w:val="24"/>
                <w:szCs w:val="24"/>
              </w:rPr>
              <w:t>v</w:t>
            </w:r>
            <w:r>
              <w:rPr>
                <w:sz w:val="24"/>
                <w:szCs w:val="24"/>
              </w:rPr>
              <w:t xml:space="preserve"> Ostravě </w:t>
            </w:r>
            <w:r w:rsidRPr="00126BCC">
              <w:rPr>
                <w:sz w:val="24"/>
                <w:szCs w:val="24"/>
              </w:rPr>
              <w:t>dne:</w:t>
            </w:r>
            <w:r w:rsidRPr="00126BCC">
              <w:rPr>
                <w:color w:val="FFFFFF"/>
                <w:sz w:val="24"/>
                <w:szCs w:val="24"/>
              </w:rPr>
              <w:t xml:space="preserve"> ………</w:t>
            </w:r>
          </w:p>
        </w:tc>
        <w:tc>
          <w:tcPr>
            <w:tcW w:w="5764" w:type="dxa"/>
            <w:shd w:val="clear" w:color="auto" w:fill="auto"/>
          </w:tcPr>
          <w:p w:rsidR="007B63FA" w:rsidRPr="00126BCC" w:rsidRDefault="007B63FA" w:rsidP="008754CD">
            <w:pPr>
              <w:rPr>
                <w:color w:val="FFFFFF"/>
                <w:sz w:val="24"/>
                <w:szCs w:val="24"/>
              </w:rPr>
            </w:pPr>
            <w:r w:rsidRPr="00126BCC">
              <w:rPr>
                <w:color w:val="FFFFFF"/>
                <w:sz w:val="24"/>
                <w:szCs w:val="24"/>
              </w:rPr>
              <w:t>………………</w:t>
            </w:r>
          </w:p>
          <w:p w:rsidR="007B63FA" w:rsidRPr="00126BCC" w:rsidRDefault="007B63FA" w:rsidP="008754CD">
            <w:pPr>
              <w:rPr>
                <w:color w:val="FFFFFF"/>
                <w:sz w:val="24"/>
                <w:szCs w:val="24"/>
              </w:rPr>
            </w:pPr>
            <w:r>
              <w:rPr>
                <w:color w:val="FFFFFF"/>
                <w:sz w:val="24"/>
                <w:szCs w:val="24"/>
              </w:rPr>
              <w:t>……………</w:t>
            </w:r>
            <w:r w:rsidRPr="00126BCC">
              <w:rPr>
                <w:color w:val="FFFFFF"/>
                <w:sz w:val="24"/>
                <w:szCs w:val="24"/>
              </w:rPr>
              <w:t>………</w:t>
            </w:r>
          </w:p>
        </w:tc>
      </w:tr>
      <w:tr w:rsidR="007B63FA" w:rsidRPr="00126BCC" w:rsidTr="008754CD">
        <w:tc>
          <w:tcPr>
            <w:tcW w:w="2410" w:type="dxa"/>
            <w:gridSpan w:val="2"/>
            <w:shd w:val="clear" w:color="auto" w:fill="auto"/>
          </w:tcPr>
          <w:p w:rsidR="007B63FA" w:rsidRPr="00126BCC" w:rsidRDefault="007B63FA" w:rsidP="008754CD">
            <w:pPr>
              <w:snapToGrid w:val="0"/>
              <w:rPr>
                <w:sz w:val="24"/>
                <w:szCs w:val="24"/>
              </w:rPr>
            </w:pPr>
          </w:p>
        </w:tc>
        <w:tc>
          <w:tcPr>
            <w:tcW w:w="160" w:type="dxa"/>
            <w:gridSpan w:val="2"/>
            <w:shd w:val="clear" w:color="auto" w:fill="auto"/>
          </w:tcPr>
          <w:p w:rsidR="007B63FA" w:rsidRPr="00126BCC" w:rsidRDefault="007B63FA" w:rsidP="008754CD">
            <w:pPr>
              <w:snapToGrid w:val="0"/>
              <w:rPr>
                <w:sz w:val="24"/>
                <w:szCs w:val="24"/>
              </w:rPr>
            </w:pPr>
          </w:p>
        </w:tc>
        <w:tc>
          <w:tcPr>
            <w:tcW w:w="6644" w:type="dxa"/>
            <w:gridSpan w:val="3"/>
            <w:tcBorders>
              <w:top w:val="single" w:sz="4" w:space="0" w:color="auto"/>
            </w:tcBorders>
            <w:shd w:val="clear" w:color="auto" w:fill="auto"/>
          </w:tcPr>
          <w:p w:rsidR="007B63FA" w:rsidRPr="00126BCC" w:rsidRDefault="007B63FA" w:rsidP="008754CD">
            <w:pPr>
              <w:snapToGrid w:val="0"/>
              <w:rPr>
                <w:bCs/>
                <w:sz w:val="24"/>
                <w:szCs w:val="24"/>
              </w:rPr>
            </w:pPr>
            <w:r w:rsidRPr="00126BCC">
              <w:rPr>
                <w:bCs/>
                <w:sz w:val="24"/>
                <w:szCs w:val="24"/>
              </w:rPr>
              <w:t xml:space="preserve">     </w:t>
            </w:r>
            <w:r>
              <w:rPr>
                <w:bCs/>
                <w:sz w:val="24"/>
                <w:szCs w:val="24"/>
              </w:rPr>
              <w:t xml:space="preserve">                           </w:t>
            </w:r>
            <w:r w:rsidRPr="00915A64">
              <w:rPr>
                <w:bCs/>
                <w:sz w:val="24"/>
                <w:szCs w:val="24"/>
              </w:rPr>
              <w:t>prof. Ing. Ivo Vondrák, CSc.</w:t>
            </w:r>
          </w:p>
        </w:tc>
      </w:tr>
      <w:tr w:rsidR="007B63FA" w:rsidRPr="00126BCC" w:rsidTr="008754CD">
        <w:tc>
          <w:tcPr>
            <w:tcW w:w="2410" w:type="dxa"/>
            <w:gridSpan w:val="2"/>
            <w:shd w:val="clear" w:color="auto" w:fill="auto"/>
          </w:tcPr>
          <w:p w:rsidR="007B63FA" w:rsidRPr="00126BCC" w:rsidRDefault="007B63FA" w:rsidP="008754CD">
            <w:pPr>
              <w:snapToGrid w:val="0"/>
              <w:rPr>
                <w:sz w:val="24"/>
                <w:szCs w:val="24"/>
              </w:rPr>
            </w:pPr>
          </w:p>
        </w:tc>
        <w:tc>
          <w:tcPr>
            <w:tcW w:w="6804" w:type="dxa"/>
            <w:gridSpan w:val="5"/>
            <w:shd w:val="clear" w:color="auto" w:fill="auto"/>
          </w:tcPr>
          <w:p w:rsidR="007B63FA" w:rsidRPr="00913CB1" w:rsidRDefault="007B63FA" w:rsidP="008754CD">
            <w:pPr>
              <w:pStyle w:val="Zkladntext"/>
              <w:spacing w:after="100" w:afterAutospacing="1"/>
              <w:rPr>
                <w:szCs w:val="22"/>
                <w:lang w:eastAsia="cs-CZ"/>
              </w:rPr>
            </w:pPr>
            <w:r w:rsidRPr="006B5130">
              <w:rPr>
                <w:sz w:val="24"/>
                <w:szCs w:val="24"/>
                <w:lang w:eastAsia="cs-CZ"/>
              </w:rPr>
              <w:t xml:space="preserve">                                            </w:t>
            </w:r>
            <w:r>
              <w:rPr>
                <w:sz w:val="24"/>
                <w:szCs w:val="24"/>
                <w:lang w:eastAsia="cs-CZ"/>
              </w:rPr>
              <w:t xml:space="preserve">   </w:t>
            </w:r>
            <w:r w:rsidRPr="00913CB1">
              <w:rPr>
                <w:szCs w:val="22"/>
                <w:lang w:eastAsia="cs-CZ"/>
              </w:rPr>
              <w:t xml:space="preserve"> </w:t>
            </w:r>
            <w:r>
              <w:rPr>
                <w:szCs w:val="22"/>
                <w:lang w:eastAsia="cs-CZ"/>
              </w:rPr>
              <w:t>rektor</w:t>
            </w:r>
          </w:p>
        </w:tc>
      </w:tr>
    </w:tbl>
    <w:p w:rsidR="007B63FA" w:rsidRDefault="007B63FA" w:rsidP="007B63FA"/>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Pr="00FF25A5" w:rsidRDefault="007B63FA" w:rsidP="007B63FA">
      <w:pPr>
        <w:jc w:val="center"/>
        <w:rPr>
          <w:b/>
          <w:bCs/>
          <w:caps/>
          <w:kern w:val="1"/>
          <w:sz w:val="24"/>
          <w:szCs w:val="24"/>
        </w:rPr>
      </w:pPr>
      <w:r>
        <w:rPr>
          <w:b/>
          <w:bCs/>
          <w:caps/>
          <w:kern w:val="1"/>
          <w:sz w:val="24"/>
          <w:szCs w:val="24"/>
        </w:rPr>
        <w:lastRenderedPageBreak/>
        <w:t>Dodatek č. 3</w:t>
      </w:r>
    </w:p>
    <w:p w:rsidR="007B63FA" w:rsidRPr="00FF25A5" w:rsidRDefault="007B63FA" w:rsidP="007B63FA">
      <w:pPr>
        <w:keepNext/>
        <w:jc w:val="center"/>
        <w:rPr>
          <w:b/>
          <w:bCs/>
          <w:kern w:val="1"/>
          <w:sz w:val="24"/>
          <w:szCs w:val="24"/>
        </w:rPr>
      </w:pPr>
      <w:r>
        <w:rPr>
          <w:b/>
          <w:bCs/>
          <w:kern w:val="1"/>
          <w:sz w:val="24"/>
          <w:szCs w:val="24"/>
        </w:rPr>
        <w:t xml:space="preserve">ke smlouvě </w:t>
      </w:r>
      <w:r w:rsidRPr="00FF25A5">
        <w:rPr>
          <w:b/>
          <w:bCs/>
          <w:kern w:val="1"/>
          <w:sz w:val="24"/>
          <w:szCs w:val="24"/>
        </w:rPr>
        <w:t xml:space="preserve">o poskytnutí podpory na řešení projektu výzkumu a vývoje </w:t>
      </w:r>
    </w:p>
    <w:p w:rsidR="007B63FA" w:rsidRPr="00FF25A5" w:rsidRDefault="007B63FA" w:rsidP="007B63FA">
      <w:pPr>
        <w:keepNext/>
        <w:jc w:val="center"/>
        <w:rPr>
          <w:b/>
          <w:bCs/>
          <w:kern w:val="1"/>
          <w:sz w:val="24"/>
          <w:szCs w:val="24"/>
        </w:rPr>
      </w:pPr>
      <w:r w:rsidRPr="00FF25A5">
        <w:rPr>
          <w:b/>
          <w:bCs/>
          <w:kern w:val="1"/>
          <w:sz w:val="24"/>
          <w:szCs w:val="24"/>
        </w:rPr>
        <w:t>č.:</w:t>
      </w:r>
      <w:r w:rsidRPr="00FF25A5">
        <w:t xml:space="preserve"> </w:t>
      </w:r>
      <w:r w:rsidRPr="00FF25A5">
        <w:rPr>
          <w:b/>
          <w:bCs/>
          <w:kern w:val="1"/>
          <w:sz w:val="24"/>
          <w:szCs w:val="24"/>
        </w:rPr>
        <w:t>MSMT-34807/2013</w:t>
      </w:r>
    </w:p>
    <w:p w:rsidR="007B63FA" w:rsidRPr="00FF25A5" w:rsidRDefault="007B63FA" w:rsidP="007B63FA">
      <w:pPr>
        <w:keepNext/>
        <w:tabs>
          <w:tab w:val="left" w:pos="3227"/>
        </w:tabs>
        <w:jc w:val="center"/>
        <w:rPr>
          <w:b/>
          <w:bCs/>
          <w:kern w:val="1"/>
          <w:sz w:val="24"/>
          <w:szCs w:val="24"/>
        </w:rPr>
      </w:pPr>
      <w:r w:rsidRPr="00FF25A5">
        <w:rPr>
          <w:b/>
          <w:bCs/>
          <w:kern w:val="1"/>
          <w:sz w:val="24"/>
          <w:szCs w:val="24"/>
        </w:rPr>
        <w:t>programu „Národní program udržitelnosti I“ – NPU I (LO)</w:t>
      </w:r>
    </w:p>
    <w:p w:rsidR="007B63FA" w:rsidRPr="00FF25A5" w:rsidRDefault="007B63FA" w:rsidP="007B63FA">
      <w:pPr>
        <w:jc w:val="center"/>
        <w:rPr>
          <w:b/>
          <w:bCs/>
          <w:sz w:val="24"/>
          <w:szCs w:val="24"/>
        </w:rPr>
      </w:pPr>
      <w:r w:rsidRPr="00FF25A5">
        <w:rPr>
          <w:b/>
          <w:bCs/>
          <w:sz w:val="24"/>
          <w:szCs w:val="24"/>
        </w:rPr>
        <w:t>(dále jen „smlouva o poskytnutí podpory“)</w:t>
      </w:r>
    </w:p>
    <w:p w:rsidR="007B63FA" w:rsidRPr="00FF25A5" w:rsidRDefault="007B63FA" w:rsidP="007B63FA">
      <w:pPr>
        <w:rPr>
          <w:b/>
          <w:bCs/>
          <w:sz w:val="24"/>
          <w:szCs w:val="24"/>
        </w:rPr>
      </w:pPr>
    </w:p>
    <w:p w:rsidR="007B63FA" w:rsidRPr="00FF25A5" w:rsidRDefault="007B63FA" w:rsidP="007B63FA">
      <w:pPr>
        <w:jc w:val="center"/>
        <w:rPr>
          <w:b/>
          <w:sz w:val="24"/>
          <w:szCs w:val="24"/>
        </w:rPr>
      </w:pPr>
      <w:r w:rsidRPr="00FF25A5">
        <w:rPr>
          <w:b/>
          <w:sz w:val="24"/>
          <w:szCs w:val="24"/>
        </w:rPr>
        <w:t>Smluvní strany</w:t>
      </w:r>
    </w:p>
    <w:p w:rsidR="007B63FA" w:rsidRPr="00FF25A5" w:rsidRDefault="007B63FA" w:rsidP="007B63FA">
      <w:pPr>
        <w:rPr>
          <w:sz w:val="24"/>
          <w:szCs w:val="24"/>
        </w:rPr>
      </w:pPr>
    </w:p>
    <w:p w:rsidR="007B63FA" w:rsidRPr="00FF25A5" w:rsidRDefault="007B63FA" w:rsidP="007B63FA">
      <w:pPr>
        <w:rPr>
          <w:b/>
          <w:bCs/>
          <w:sz w:val="24"/>
          <w:szCs w:val="24"/>
        </w:rPr>
      </w:pPr>
      <w:r w:rsidRPr="00FF25A5">
        <w:rPr>
          <w:b/>
          <w:bCs/>
          <w:sz w:val="24"/>
          <w:szCs w:val="24"/>
        </w:rPr>
        <w:t>Česká republika – Ministerstvo školství, mládeže a tělovýchovy</w:t>
      </w:r>
    </w:p>
    <w:p w:rsidR="007B63FA" w:rsidRPr="00FF25A5" w:rsidRDefault="007B63FA" w:rsidP="007B63FA">
      <w:pPr>
        <w:rPr>
          <w:sz w:val="24"/>
          <w:szCs w:val="24"/>
        </w:rPr>
      </w:pPr>
      <w:r w:rsidRPr="00FF25A5">
        <w:rPr>
          <w:sz w:val="24"/>
          <w:szCs w:val="24"/>
        </w:rPr>
        <w:t>se sídlem Karmelitská 7, 118 12 Praha 1,</w:t>
      </w:r>
    </w:p>
    <w:p w:rsidR="007B63FA" w:rsidRDefault="007B63FA" w:rsidP="007B63FA">
      <w:pPr>
        <w:rPr>
          <w:sz w:val="24"/>
          <w:szCs w:val="24"/>
        </w:rPr>
      </w:pPr>
      <w:r w:rsidRPr="00FF25A5">
        <w:rPr>
          <w:sz w:val="24"/>
          <w:szCs w:val="24"/>
        </w:rPr>
        <w:t>IČ: 00022985</w:t>
      </w:r>
    </w:p>
    <w:p w:rsidR="007B63FA" w:rsidRPr="00FF25A5" w:rsidRDefault="007B63FA" w:rsidP="007B63FA">
      <w:pPr>
        <w:jc w:val="both"/>
        <w:rPr>
          <w:b/>
          <w:sz w:val="24"/>
          <w:szCs w:val="24"/>
        </w:rPr>
      </w:pPr>
      <w:r w:rsidRPr="00FF25A5">
        <w:rPr>
          <w:sz w:val="24"/>
          <w:szCs w:val="24"/>
        </w:rPr>
        <w:t xml:space="preserve">(dále jen „poskytovatel”) na straně jedné </w:t>
      </w:r>
    </w:p>
    <w:p w:rsidR="007B63FA" w:rsidRPr="00FF25A5" w:rsidRDefault="007B63FA" w:rsidP="007B63FA">
      <w:pPr>
        <w:spacing w:after="120"/>
        <w:jc w:val="center"/>
        <w:rPr>
          <w:b/>
          <w:sz w:val="24"/>
          <w:szCs w:val="24"/>
        </w:rPr>
      </w:pPr>
      <w:r w:rsidRPr="00FF25A5">
        <w:rPr>
          <w:b/>
          <w:sz w:val="24"/>
          <w:szCs w:val="24"/>
        </w:rPr>
        <w:t>a</w:t>
      </w:r>
    </w:p>
    <w:p w:rsidR="007B63FA" w:rsidRPr="00D21AAA" w:rsidRDefault="007B63FA" w:rsidP="007B63FA">
      <w:pPr>
        <w:rPr>
          <w:b/>
          <w:bCs/>
          <w:sz w:val="24"/>
          <w:szCs w:val="24"/>
          <w:shd w:val="clear" w:color="auto" w:fill="FFFF00"/>
        </w:rPr>
      </w:pPr>
      <w:r w:rsidRPr="00FA4A43">
        <w:rPr>
          <w:b/>
          <w:bCs/>
          <w:color w:val="000000"/>
          <w:sz w:val="24"/>
          <w:szCs w:val="24"/>
          <w:lang w:eastAsia="cs-CZ"/>
        </w:rPr>
        <w:t>Vysoká škola báňská - Technická univerzita Ostrava</w:t>
      </w:r>
    </w:p>
    <w:p w:rsidR="007B63FA" w:rsidRPr="00D21AAA" w:rsidRDefault="007B63FA" w:rsidP="007B63FA">
      <w:pPr>
        <w:rPr>
          <w:bCs/>
          <w:sz w:val="24"/>
          <w:szCs w:val="24"/>
          <w:shd w:val="clear" w:color="auto" w:fill="FFFF00"/>
        </w:rPr>
      </w:pPr>
      <w:r w:rsidRPr="00D21AAA">
        <w:rPr>
          <w:sz w:val="24"/>
          <w:szCs w:val="24"/>
        </w:rPr>
        <w:t>se sídlem</w:t>
      </w:r>
      <w:r>
        <w:rPr>
          <w:sz w:val="24"/>
          <w:szCs w:val="24"/>
        </w:rPr>
        <w:t xml:space="preserve"> </w:t>
      </w:r>
      <w:r w:rsidRPr="00FA4A43">
        <w:rPr>
          <w:sz w:val="24"/>
          <w:szCs w:val="24"/>
          <w:lang w:eastAsia="cs-CZ"/>
        </w:rPr>
        <w:t>17. listopadu 15</w:t>
      </w:r>
      <w:r>
        <w:rPr>
          <w:sz w:val="24"/>
          <w:szCs w:val="24"/>
          <w:lang w:eastAsia="cs-CZ"/>
        </w:rPr>
        <w:t xml:space="preserve">, </w:t>
      </w:r>
      <w:r w:rsidRPr="00FA4A43">
        <w:rPr>
          <w:sz w:val="24"/>
          <w:szCs w:val="24"/>
          <w:lang w:eastAsia="cs-CZ"/>
        </w:rPr>
        <w:t>708 00</w:t>
      </w:r>
      <w:r w:rsidRPr="00AE70BF">
        <w:rPr>
          <w:sz w:val="24"/>
          <w:szCs w:val="24"/>
          <w:lang w:eastAsia="cs-CZ"/>
        </w:rPr>
        <w:t xml:space="preserve"> </w:t>
      </w:r>
      <w:r w:rsidRPr="00FA4A43">
        <w:rPr>
          <w:sz w:val="24"/>
          <w:szCs w:val="24"/>
          <w:lang w:eastAsia="cs-CZ"/>
        </w:rPr>
        <w:t xml:space="preserve">Ostrava </w:t>
      </w:r>
      <w:r>
        <w:rPr>
          <w:sz w:val="24"/>
          <w:szCs w:val="24"/>
          <w:lang w:eastAsia="cs-CZ"/>
        </w:rPr>
        <w:t>–</w:t>
      </w:r>
      <w:r w:rsidRPr="00FA4A43">
        <w:rPr>
          <w:sz w:val="24"/>
          <w:szCs w:val="24"/>
          <w:lang w:eastAsia="cs-CZ"/>
        </w:rPr>
        <w:t xml:space="preserve"> Poruba</w:t>
      </w:r>
      <w:r>
        <w:rPr>
          <w:sz w:val="24"/>
          <w:szCs w:val="24"/>
          <w:lang w:eastAsia="cs-CZ"/>
        </w:rPr>
        <w:t>,</w:t>
      </w:r>
    </w:p>
    <w:p w:rsidR="007B63FA" w:rsidRPr="0006591D" w:rsidRDefault="007B63FA" w:rsidP="007B63FA">
      <w:pPr>
        <w:rPr>
          <w:sz w:val="24"/>
          <w:szCs w:val="24"/>
          <w:lang w:eastAsia="cs-CZ"/>
        </w:rPr>
      </w:pPr>
      <w:r w:rsidRPr="00D21AAA">
        <w:rPr>
          <w:sz w:val="24"/>
          <w:szCs w:val="24"/>
        </w:rPr>
        <w:t xml:space="preserve">IČ: </w:t>
      </w:r>
      <w:r w:rsidRPr="00FA4A43">
        <w:rPr>
          <w:sz w:val="24"/>
          <w:szCs w:val="24"/>
          <w:lang w:eastAsia="cs-CZ"/>
        </w:rPr>
        <w:t>61989100</w:t>
      </w:r>
    </w:p>
    <w:p w:rsidR="007B63FA" w:rsidRPr="00FF25A5" w:rsidRDefault="007B63FA" w:rsidP="007B63FA">
      <w:pPr>
        <w:rPr>
          <w:b/>
          <w:sz w:val="24"/>
          <w:szCs w:val="24"/>
        </w:rPr>
      </w:pPr>
      <w:r w:rsidRPr="00FF25A5">
        <w:rPr>
          <w:sz w:val="24"/>
          <w:szCs w:val="24"/>
        </w:rPr>
        <w:t>(dále jen „příjemce“) na straně druhé</w:t>
      </w:r>
    </w:p>
    <w:p w:rsidR="007B63FA" w:rsidRPr="005E43F9" w:rsidRDefault="007B63FA" w:rsidP="007B63FA">
      <w:pPr>
        <w:suppressAutoHyphens w:val="0"/>
        <w:rPr>
          <w:b/>
          <w:bCs/>
          <w:sz w:val="24"/>
          <w:szCs w:val="24"/>
          <w:lang w:eastAsia="cs-CZ"/>
        </w:rPr>
      </w:pPr>
    </w:p>
    <w:p w:rsidR="007B63FA" w:rsidRPr="005E43F9" w:rsidRDefault="007B63FA" w:rsidP="007B63FA">
      <w:pPr>
        <w:suppressAutoHyphens w:val="0"/>
        <w:jc w:val="center"/>
        <w:rPr>
          <w:b/>
          <w:bCs/>
          <w:sz w:val="24"/>
          <w:szCs w:val="24"/>
          <w:lang w:eastAsia="cs-CZ"/>
        </w:rPr>
      </w:pPr>
      <w:r w:rsidRPr="005E43F9">
        <w:rPr>
          <w:b/>
          <w:bCs/>
          <w:sz w:val="24"/>
          <w:szCs w:val="24"/>
          <w:lang w:eastAsia="cs-CZ"/>
        </w:rPr>
        <w:t>uzavírají</w:t>
      </w:r>
    </w:p>
    <w:p w:rsidR="007B63FA" w:rsidRDefault="007B63FA" w:rsidP="007B63FA">
      <w:pPr>
        <w:suppressAutoHyphens w:val="0"/>
        <w:jc w:val="both"/>
        <w:rPr>
          <w:b/>
          <w:bCs/>
          <w:sz w:val="24"/>
          <w:szCs w:val="24"/>
          <w:lang w:eastAsia="cs-CZ"/>
        </w:rPr>
      </w:pPr>
      <w:r w:rsidRPr="005E43F9">
        <w:rPr>
          <w:b/>
          <w:bCs/>
          <w:sz w:val="24"/>
          <w:szCs w:val="24"/>
          <w:lang w:eastAsia="cs-CZ"/>
        </w:rPr>
        <w:t xml:space="preserve">v souladu s čl. 20 </w:t>
      </w:r>
      <w:r>
        <w:rPr>
          <w:b/>
          <w:bCs/>
          <w:sz w:val="24"/>
          <w:szCs w:val="24"/>
          <w:lang w:eastAsia="cs-CZ"/>
        </w:rPr>
        <w:t>s</w:t>
      </w:r>
      <w:r w:rsidRPr="005E43F9">
        <w:rPr>
          <w:b/>
          <w:bCs/>
          <w:sz w:val="24"/>
          <w:szCs w:val="24"/>
          <w:lang w:eastAsia="cs-CZ"/>
        </w:rPr>
        <w:t xml:space="preserve">mlouvy </w:t>
      </w:r>
      <w:r>
        <w:rPr>
          <w:b/>
          <w:bCs/>
          <w:sz w:val="24"/>
          <w:szCs w:val="24"/>
          <w:lang w:eastAsia="cs-CZ"/>
        </w:rPr>
        <w:t xml:space="preserve">o poskytnutí podpory </w:t>
      </w:r>
      <w:r w:rsidRPr="005E43F9">
        <w:rPr>
          <w:b/>
          <w:bCs/>
          <w:sz w:val="24"/>
          <w:szCs w:val="24"/>
          <w:lang w:eastAsia="cs-CZ"/>
        </w:rPr>
        <w:t>tento Dodatek</w:t>
      </w:r>
      <w:r>
        <w:rPr>
          <w:b/>
          <w:bCs/>
          <w:sz w:val="24"/>
          <w:szCs w:val="24"/>
          <w:lang w:eastAsia="cs-CZ"/>
        </w:rPr>
        <w:t xml:space="preserve"> č. 3</w:t>
      </w:r>
      <w:r w:rsidRPr="005E43F9">
        <w:rPr>
          <w:b/>
          <w:bCs/>
          <w:sz w:val="24"/>
          <w:szCs w:val="24"/>
          <w:lang w:eastAsia="cs-CZ"/>
        </w:rPr>
        <w:t>,</w:t>
      </w:r>
      <w:r>
        <w:rPr>
          <w:b/>
          <w:bCs/>
          <w:sz w:val="24"/>
          <w:szCs w:val="24"/>
          <w:lang w:eastAsia="cs-CZ"/>
        </w:rPr>
        <w:t xml:space="preserve"> kterým se upřesňují a měn</w:t>
      </w:r>
      <w:r w:rsidRPr="005E43F9">
        <w:rPr>
          <w:b/>
          <w:bCs/>
          <w:sz w:val="24"/>
          <w:szCs w:val="24"/>
          <w:lang w:eastAsia="cs-CZ"/>
        </w:rPr>
        <w:t>í některá ustanovení Smlouvy:</w:t>
      </w:r>
    </w:p>
    <w:p w:rsidR="007B63FA" w:rsidRDefault="007B63FA" w:rsidP="007B63FA">
      <w:pPr>
        <w:pStyle w:val="Default"/>
      </w:pPr>
      <w:r>
        <w:t xml:space="preserve"> </w:t>
      </w:r>
    </w:p>
    <w:p w:rsidR="007B63FA" w:rsidRDefault="007B63FA" w:rsidP="007B63FA">
      <w:pPr>
        <w:pStyle w:val="Default"/>
        <w:jc w:val="center"/>
        <w:rPr>
          <w:sz w:val="23"/>
          <w:szCs w:val="23"/>
        </w:rPr>
      </w:pPr>
      <w:r>
        <w:rPr>
          <w:b/>
          <w:bCs/>
          <w:sz w:val="23"/>
          <w:szCs w:val="23"/>
        </w:rPr>
        <w:t>I. PŘEDMĚT DODATKU</w:t>
      </w:r>
    </w:p>
    <w:p w:rsidR="007B63FA" w:rsidRDefault="007B63FA" w:rsidP="007B63FA">
      <w:pPr>
        <w:suppressAutoHyphens w:val="0"/>
        <w:jc w:val="both"/>
        <w:rPr>
          <w:b/>
          <w:bCs/>
          <w:sz w:val="24"/>
          <w:szCs w:val="24"/>
          <w:lang w:eastAsia="cs-CZ"/>
        </w:rPr>
      </w:pPr>
    </w:p>
    <w:p w:rsidR="007B63FA" w:rsidRDefault="007B63FA" w:rsidP="007B63FA">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Pr="00E92057">
        <w:rPr>
          <w:rFonts w:ascii="Times New Roman" w:hAnsi="Times New Roman" w:cs="Times New Roman"/>
          <w:sz w:val="24"/>
          <w:szCs w:val="24"/>
        </w:rPr>
        <w:t>Příloha 2. (schválené uznané náklady) se ruší a nahrazuje Přílohou č. 2, kter</w:t>
      </w:r>
      <w:r>
        <w:rPr>
          <w:rFonts w:ascii="Times New Roman" w:hAnsi="Times New Roman" w:cs="Times New Roman"/>
          <w:sz w:val="24"/>
          <w:szCs w:val="24"/>
        </w:rPr>
        <w:t>á</w:t>
      </w:r>
      <w:r w:rsidRPr="00E92057">
        <w:rPr>
          <w:rFonts w:ascii="Times New Roman" w:hAnsi="Times New Roman" w:cs="Times New Roman"/>
          <w:sz w:val="24"/>
          <w:szCs w:val="24"/>
        </w:rPr>
        <w:t xml:space="preserve"> je přílohou tohoto dodatku.</w:t>
      </w:r>
    </w:p>
    <w:p w:rsidR="007B63FA" w:rsidRDefault="007B63FA" w:rsidP="007B63FA">
      <w:pPr>
        <w:pStyle w:val="Odstavec-1"/>
        <w:numPr>
          <w:ilvl w:val="12"/>
          <w:numId w:val="0"/>
        </w:numPr>
        <w:spacing w:after="0"/>
        <w:ind w:left="284" w:hanging="284"/>
        <w:rPr>
          <w:rFonts w:ascii="Times New Roman" w:hAnsi="Times New Roman" w:cs="Times New Roman"/>
          <w:sz w:val="24"/>
          <w:szCs w:val="24"/>
        </w:rPr>
      </w:pPr>
    </w:p>
    <w:p w:rsidR="007B63FA" w:rsidRPr="00E92057" w:rsidRDefault="007B63FA" w:rsidP="007B63FA">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Pr="008D636A">
        <w:rPr>
          <w:rFonts w:ascii="Times New Roman" w:hAnsi="Times New Roman" w:cs="Times New Roman"/>
          <w:sz w:val="24"/>
          <w:szCs w:val="24"/>
        </w:rPr>
        <w:t>Všechna ostatní ustanovení smlouvy o poskytnutí podpory ve znění pozdějších Dodatků zůstávají nedotčena.</w:t>
      </w:r>
    </w:p>
    <w:p w:rsidR="007B63FA" w:rsidRDefault="007B63FA" w:rsidP="007B63FA">
      <w:pPr>
        <w:pStyle w:val="Default"/>
      </w:pPr>
      <w:r>
        <w:t xml:space="preserve"> </w:t>
      </w:r>
    </w:p>
    <w:p w:rsidR="007B63FA" w:rsidRDefault="007B63FA" w:rsidP="007B63FA">
      <w:pPr>
        <w:pStyle w:val="Default"/>
        <w:jc w:val="center"/>
        <w:rPr>
          <w:sz w:val="23"/>
          <w:szCs w:val="23"/>
        </w:rPr>
      </w:pPr>
      <w:r>
        <w:rPr>
          <w:b/>
          <w:bCs/>
          <w:sz w:val="23"/>
          <w:szCs w:val="23"/>
        </w:rPr>
        <w:t>II. ZÁVĚREČNÁ USTANOVENÍ</w:t>
      </w:r>
    </w:p>
    <w:p w:rsidR="007B63FA" w:rsidRPr="008D636A" w:rsidRDefault="007B63FA" w:rsidP="007B63FA">
      <w:pPr>
        <w:pStyle w:val="Odstavec-1"/>
        <w:numPr>
          <w:ilvl w:val="12"/>
          <w:numId w:val="0"/>
        </w:numPr>
        <w:spacing w:after="0"/>
        <w:ind w:left="284" w:hanging="284"/>
        <w:rPr>
          <w:rFonts w:ascii="Times New Roman" w:hAnsi="Times New Roman" w:cs="Times New Roman"/>
          <w:sz w:val="24"/>
          <w:szCs w:val="24"/>
        </w:rPr>
      </w:pPr>
      <w:r w:rsidRPr="008D636A">
        <w:rPr>
          <w:rFonts w:ascii="Times New Roman" w:hAnsi="Times New Roman" w:cs="Times New Roman"/>
          <w:sz w:val="24"/>
          <w:szCs w:val="24"/>
        </w:rPr>
        <w:t>1. Smluvní strany prohlašují, že si text tohoto Dodatku řádně před jeho podpisem přeč</w:t>
      </w:r>
      <w:r>
        <w:rPr>
          <w:rFonts w:ascii="Times New Roman" w:hAnsi="Times New Roman" w:cs="Times New Roman"/>
          <w:sz w:val="24"/>
          <w:szCs w:val="24"/>
        </w:rPr>
        <w:t>etly a s </w:t>
      </w:r>
      <w:r w:rsidRPr="008D636A">
        <w:rPr>
          <w:rFonts w:ascii="Times New Roman" w:hAnsi="Times New Roman" w:cs="Times New Roman"/>
          <w:sz w:val="24"/>
          <w:szCs w:val="24"/>
        </w:rPr>
        <w:t xml:space="preserve">jeho obsahem a zněním souhlasí. </w:t>
      </w:r>
    </w:p>
    <w:p w:rsidR="007B63FA" w:rsidRPr="008D636A" w:rsidRDefault="007B63FA" w:rsidP="007B63FA">
      <w:pPr>
        <w:pStyle w:val="Odstavec-1"/>
        <w:numPr>
          <w:ilvl w:val="12"/>
          <w:numId w:val="0"/>
        </w:numPr>
        <w:spacing w:after="0"/>
        <w:ind w:left="426" w:hanging="426"/>
        <w:rPr>
          <w:rFonts w:ascii="Times New Roman" w:hAnsi="Times New Roman" w:cs="Times New Roman"/>
          <w:sz w:val="24"/>
          <w:szCs w:val="24"/>
        </w:rPr>
      </w:pPr>
    </w:p>
    <w:p w:rsidR="007B63FA" w:rsidRPr="002E7410" w:rsidRDefault="007B63FA" w:rsidP="007B63FA">
      <w:pPr>
        <w:pStyle w:val="Odstavec-1"/>
        <w:numPr>
          <w:ilvl w:val="12"/>
          <w:numId w:val="0"/>
        </w:numPr>
        <w:spacing w:after="0"/>
        <w:ind w:left="284" w:hanging="284"/>
        <w:rPr>
          <w:rFonts w:ascii="Times New Roman" w:hAnsi="Times New Roman" w:cs="Times New Roman"/>
          <w:sz w:val="24"/>
          <w:szCs w:val="24"/>
        </w:rPr>
      </w:pPr>
      <w:r w:rsidRPr="002E7410">
        <w:rPr>
          <w:rFonts w:ascii="Times New Roman" w:hAnsi="Times New Roman" w:cs="Times New Roman"/>
          <w:sz w:val="24"/>
          <w:szCs w:val="24"/>
        </w:rPr>
        <w:t>2. Tento Dodatek je sepsán ve dvou vyhotoveních, z nichž kaž</w:t>
      </w:r>
      <w:r>
        <w:rPr>
          <w:rFonts w:ascii="Times New Roman" w:hAnsi="Times New Roman" w:cs="Times New Roman"/>
          <w:sz w:val="24"/>
          <w:szCs w:val="24"/>
        </w:rPr>
        <w:t>dá ze smluvních stran obdrží po </w:t>
      </w:r>
      <w:r w:rsidRPr="002E7410">
        <w:rPr>
          <w:rFonts w:ascii="Times New Roman" w:hAnsi="Times New Roman" w:cs="Times New Roman"/>
          <w:sz w:val="24"/>
          <w:szCs w:val="24"/>
        </w:rPr>
        <w:t>jednom.</w:t>
      </w:r>
    </w:p>
    <w:p w:rsidR="007B63FA" w:rsidRDefault="007B63FA" w:rsidP="007B63FA">
      <w:pPr>
        <w:jc w:val="both"/>
        <w:rPr>
          <w:sz w:val="24"/>
          <w:szCs w:val="24"/>
        </w:rPr>
      </w:pPr>
    </w:p>
    <w:p w:rsidR="007B63FA" w:rsidRPr="005E43F9" w:rsidRDefault="007B63FA" w:rsidP="007B63FA">
      <w:pPr>
        <w:jc w:val="both"/>
        <w:rPr>
          <w:sz w:val="24"/>
          <w:szCs w:val="24"/>
        </w:rPr>
      </w:pPr>
      <w:r>
        <w:rPr>
          <w:sz w:val="24"/>
          <w:szCs w:val="24"/>
        </w:rPr>
        <w:t xml:space="preserve">3. </w:t>
      </w:r>
      <w:r w:rsidRPr="005E43F9">
        <w:rPr>
          <w:sz w:val="24"/>
          <w:szCs w:val="24"/>
        </w:rPr>
        <w:t>Tento Dodatek nabývá platnosti a účinnosti dnem podpisu druhé ze smluvních stran.</w:t>
      </w:r>
    </w:p>
    <w:p w:rsidR="007B63FA" w:rsidRPr="005E43F9" w:rsidRDefault="007B63FA" w:rsidP="007B63FA">
      <w:pPr>
        <w:rPr>
          <w:sz w:val="24"/>
          <w:szCs w:val="24"/>
        </w:rPr>
      </w:pPr>
    </w:p>
    <w:p w:rsidR="007B63FA" w:rsidRDefault="007B63FA" w:rsidP="007B63FA">
      <w:pPr>
        <w:pStyle w:val="Zkladntext"/>
        <w:tabs>
          <w:tab w:val="left" w:pos="426"/>
        </w:tabs>
        <w:spacing w:after="0"/>
        <w:rPr>
          <w:b/>
          <w:bCs/>
          <w:sz w:val="24"/>
          <w:szCs w:val="24"/>
        </w:rPr>
      </w:pPr>
      <w:r w:rsidRPr="008778A5">
        <w:rPr>
          <w:b/>
          <w:bCs/>
          <w:sz w:val="24"/>
          <w:szCs w:val="24"/>
        </w:rPr>
        <w:t>Podpisy smluvních stran</w:t>
      </w:r>
    </w:p>
    <w:p w:rsidR="007B63FA" w:rsidRPr="00124F71" w:rsidRDefault="007B63FA" w:rsidP="007B63FA">
      <w:pPr>
        <w:pStyle w:val="Zkladntext"/>
        <w:tabs>
          <w:tab w:val="left" w:pos="426"/>
        </w:tabs>
        <w:spacing w:after="0"/>
        <w:rPr>
          <w:b/>
          <w:bCs/>
          <w:sz w:val="24"/>
          <w:szCs w:val="24"/>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7B63FA" w:rsidRPr="00FF25A5" w:rsidTr="008754CD">
        <w:trPr>
          <w:trHeight w:val="608"/>
        </w:trPr>
        <w:tc>
          <w:tcPr>
            <w:tcW w:w="2433" w:type="dxa"/>
            <w:gridSpan w:val="3"/>
            <w:shd w:val="clear" w:color="auto" w:fill="auto"/>
          </w:tcPr>
          <w:p w:rsidR="007B63FA" w:rsidRPr="00FF25A5" w:rsidRDefault="007B63FA" w:rsidP="008754CD">
            <w:pPr>
              <w:snapToGrid w:val="0"/>
              <w:ind w:left="72"/>
              <w:rPr>
                <w:color w:val="FFFFFF"/>
                <w:sz w:val="24"/>
                <w:szCs w:val="24"/>
              </w:rPr>
            </w:pPr>
            <w:r w:rsidRPr="00FF25A5">
              <w:rPr>
                <w:sz w:val="24"/>
                <w:szCs w:val="24"/>
              </w:rPr>
              <w:t>Za poskytovatele v Praze dne:</w:t>
            </w:r>
            <w:r w:rsidRPr="00FF25A5">
              <w:rPr>
                <w:color w:val="FFFFFF"/>
                <w:sz w:val="24"/>
                <w:szCs w:val="24"/>
              </w:rPr>
              <w:t xml:space="preserve"> ……</w:t>
            </w:r>
          </w:p>
        </w:tc>
        <w:tc>
          <w:tcPr>
            <w:tcW w:w="6781" w:type="dxa"/>
            <w:gridSpan w:val="4"/>
            <w:tcBorders>
              <w:bottom w:val="single" w:sz="4" w:space="0" w:color="auto"/>
            </w:tcBorders>
            <w:shd w:val="clear" w:color="auto" w:fill="auto"/>
          </w:tcPr>
          <w:p w:rsidR="007B63FA" w:rsidRPr="00FF25A5" w:rsidRDefault="007B63FA" w:rsidP="008754CD">
            <w:pPr>
              <w:jc w:val="center"/>
              <w:rPr>
                <w:color w:val="FFFFFF"/>
                <w:sz w:val="24"/>
                <w:szCs w:val="24"/>
              </w:rPr>
            </w:pPr>
          </w:p>
          <w:p w:rsidR="007B63FA" w:rsidRPr="00FF25A5" w:rsidRDefault="007B63FA" w:rsidP="008754CD">
            <w:pPr>
              <w:rPr>
                <w:color w:val="FFFFFF"/>
                <w:sz w:val="24"/>
                <w:szCs w:val="24"/>
              </w:rPr>
            </w:pPr>
          </w:p>
        </w:tc>
      </w:tr>
      <w:tr w:rsidR="007B63FA" w:rsidRPr="00FF25A5" w:rsidTr="008754CD">
        <w:tc>
          <w:tcPr>
            <w:tcW w:w="993" w:type="dxa"/>
            <w:shd w:val="clear" w:color="auto" w:fill="auto"/>
          </w:tcPr>
          <w:p w:rsidR="007B63FA" w:rsidRPr="00FF25A5" w:rsidRDefault="007B63FA" w:rsidP="008754CD">
            <w:pPr>
              <w:snapToGrid w:val="0"/>
              <w:rPr>
                <w:sz w:val="24"/>
                <w:szCs w:val="24"/>
              </w:rPr>
            </w:pPr>
          </w:p>
        </w:tc>
        <w:tc>
          <w:tcPr>
            <w:tcW w:w="1440" w:type="dxa"/>
            <w:gridSpan w:val="2"/>
            <w:shd w:val="clear" w:color="auto" w:fill="auto"/>
          </w:tcPr>
          <w:p w:rsidR="007B63FA" w:rsidRPr="00FF25A5" w:rsidRDefault="007B63FA" w:rsidP="008754CD">
            <w:pPr>
              <w:snapToGrid w:val="0"/>
              <w:rPr>
                <w:sz w:val="24"/>
                <w:szCs w:val="24"/>
              </w:rPr>
            </w:pPr>
          </w:p>
        </w:tc>
        <w:tc>
          <w:tcPr>
            <w:tcW w:w="6781" w:type="dxa"/>
            <w:gridSpan w:val="4"/>
            <w:tcBorders>
              <w:top w:val="single" w:sz="4" w:space="0" w:color="auto"/>
            </w:tcBorders>
            <w:shd w:val="clear" w:color="auto" w:fill="auto"/>
          </w:tcPr>
          <w:p w:rsidR="007B63FA" w:rsidRPr="00FF25A5" w:rsidRDefault="007B63FA" w:rsidP="008754CD">
            <w:pPr>
              <w:snapToGrid w:val="0"/>
              <w:jc w:val="center"/>
              <w:rPr>
                <w:sz w:val="24"/>
                <w:szCs w:val="24"/>
              </w:rPr>
            </w:pPr>
            <w:r w:rsidRPr="003D6D0D">
              <w:rPr>
                <w:sz w:val="24"/>
                <w:szCs w:val="24"/>
              </w:rPr>
              <w:t>Ing. Jan</w:t>
            </w:r>
            <w:r>
              <w:rPr>
                <w:sz w:val="24"/>
                <w:szCs w:val="24"/>
              </w:rPr>
              <w:t>a</w:t>
            </w:r>
            <w:r w:rsidRPr="003D6D0D">
              <w:rPr>
                <w:sz w:val="24"/>
                <w:szCs w:val="24"/>
              </w:rPr>
              <w:t xml:space="preserve"> Říhov</w:t>
            </w:r>
            <w:r>
              <w:rPr>
                <w:sz w:val="24"/>
                <w:szCs w:val="24"/>
              </w:rPr>
              <w:t>á</w:t>
            </w:r>
          </w:p>
        </w:tc>
      </w:tr>
      <w:tr w:rsidR="007B63FA" w:rsidRPr="00FF25A5" w:rsidTr="008754CD">
        <w:tc>
          <w:tcPr>
            <w:tcW w:w="993" w:type="dxa"/>
            <w:shd w:val="clear" w:color="auto" w:fill="auto"/>
          </w:tcPr>
          <w:p w:rsidR="007B63FA" w:rsidRDefault="007B63FA" w:rsidP="008754CD">
            <w:pPr>
              <w:snapToGrid w:val="0"/>
              <w:rPr>
                <w:sz w:val="24"/>
                <w:szCs w:val="24"/>
              </w:rPr>
            </w:pPr>
          </w:p>
          <w:p w:rsidR="007B63FA" w:rsidRPr="00FF25A5" w:rsidRDefault="007B63FA" w:rsidP="008754CD">
            <w:pPr>
              <w:snapToGrid w:val="0"/>
              <w:rPr>
                <w:sz w:val="24"/>
                <w:szCs w:val="24"/>
              </w:rPr>
            </w:pPr>
          </w:p>
        </w:tc>
        <w:tc>
          <w:tcPr>
            <w:tcW w:w="1440" w:type="dxa"/>
            <w:gridSpan w:val="2"/>
            <w:shd w:val="clear" w:color="auto" w:fill="auto"/>
          </w:tcPr>
          <w:p w:rsidR="007B63FA" w:rsidRPr="00FF25A5" w:rsidRDefault="007B63FA" w:rsidP="008754CD">
            <w:pPr>
              <w:snapToGrid w:val="0"/>
              <w:rPr>
                <w:sz w:val="24"/>
                <w:szCs w:val="24"/>
              </w:rPr>
            </w:pPr>
          </w:p>
        </w:tc>
        <w:tc>
          <w:tcPr>
            <w:tcW w:w="6781" w:type="dxa"/>
            <w:gridSpan w:val="4"/>
            <w:shd w:val="clear" w:color="auto" w:fill="auto"/>
          </w:tcPr>
          <w:p w:rsidR="007B63FA" w:rsidRPr="00FF25A5" w:rsidRDefault="007B63FA" w:rsidP="008754CD">
            <w:pPr>
              <w:jc w:val="center"/>
              <w:rPr>
                <w:noProof/>
                <w:sz w:val="24"/>
                <w:szCs w:val="24"/>
              </w:rPr>
            </w:pPr>
            <w:r w:rsidRPr="003D6D0D">
              <w:rPr>
                <w:sz w:val="24"/>
                <w:szCs w:val="24"/>
              </w:rPr>
              <w:t>ředitelk</w:t>
            </w:r>
            <w:r>
              <w:rPr>
                <w:sz w:val="24"/>
                <w:szCs w:val="24"/>
              </w:rPr>
              <w:t>a</w:t>
            </w:r>
            <w:r w:rsidRPr="003D6D0D">
              <w:rPr>
                <w:sz w:val="24"/>
                <w:szCs w:val="24"/>
              </w:rPr>
              <w:t xml:space="preserve"> odboru podpory vysokých škol a výzkumu</w:t>
            </w:r>
            <w:r w:rsidRPr="00FF25A5">
              <w:rPr>
                <w:noProof/>
                <w:sz w:val="24"/>
                <w:szCs w:val="24"/>
              </w:rPr>
              <w:t xml:space="preserve"> </w:t>
            </w:r>
          </w:p>
        </w:tc>
      </w:tr>
      <w:tr w:rsidR="007B63FA" w:rsidRPr="00FF25A5" w:rsidTr="008754CD">
        <w:trPr>
          <w:gridAfter w:val="1"/>
          <w:wAfter w:w="132" w:type="dxa"/>
        </w:trPr>
        <w:tc>
          <w:tcPr>
            <w:tcW w:w="3318" w:type="dxa"/>
            <w:gridSpan w:val="5"/>
            <w:shd w:val="clear" w:color="auto" w:fill="auto"/>
          </w:tcPr>
          <w:p w:rsidR="007B63FA" w:rsidRDefault="007B63FA" w:rsidP="008754CD">
            <w:pPr>
              <w:snapToGrid w:val="0"/>
              <w:rPr>
                <w:sz w:val="24"/>
                <w:szCs w:val="24"/>
              </w:rPr>
            </w:pPr>
          </w:p>
          <w:p w:rsidR="007B63FA" w:rsidRPr="00FF25A5" w:rsidRDefault="007B63FA" w:rsidP="008754CD">
            <w:pPr>
              <w:snapToGrid w:val="0"/>
              <w:rPr>
                <w:sz w:val="24"/>
                <w:szCs w:val="24"/>
              </w:rPr>
            </w:pPr>
            <w:r w:rsidRPr="00FF25A5">
              <w:rPr>
                <w:sz w:val="24"/>
                <w:szCs w:val="24"/>
              </w:rPr>
              <w:t xml:space="preserve">Za příjemce </w:t>
            </w:r>
          </w:p>
          <w:p w:rsidR="007B63FA" w:rsidRPr="00093E0E" w:rsidRDefault="007B63FA" w:rsidP="008754CD">
            <w:pPr>
              <w:snapToGrid w:val="0"/>
              <w:rPr>
                <w:color w:val="FFFFFF"/>
                <w:sz w:val="24"/>
                <w:szCs w:val="24"/>
              </w:rPr>
            </w:pPr>
            <w:r w:rsidRPr="00FF25A5">
              <w:rPr>
                <w:sz w:val="24"/>
                <w:szCs w:val="24"/>
              </w:rPr>
              <w:t>v</w:t>
            </w:r>
            <w:r>
              <w:rPr>
                <w:sz w:val="24"/>
                <w:szCs w:val="24"/>
              </w:rPr>
              <w:t xml:space="preserve"> Ostravě </w:t>
            </w:r>
            <w:r w:rsidRPr="00FF25A5">
              <w:rPr>
                <w:sz w:val="24"/>
                <w:szCs w:val="24"/>
              </w:rPr>
              <w:t>dne:</w:t>
            </w:r>
            <w:r w:rsidRPr="00FF25A5">
              <w:rPr>
                <w:color w:val="FFFFFF"/>
                <w:sz w:val="24"/>
                <w:szCs w:val="24"/>
              </w:rPr>
              <w:t xml:space="preserve"> ………</w:t>
            </w:r>
          </w:p>
        </w:tc>
        <w:tc>
          <w:tcPr>
            <w:tcW w:w="5764" w:type="dxa"/>
            <w:shd w:val="clear" w:color="auto" w:fill="auto"/>
          </w:tcPr>
          <w:p w:rsidR="007B63FA" w:rsidRDefault="007B63FA" w:rsidP="008754CD">
            <w:pPr>
              <w:rPr>
                <w:color w:val="FFFFFF"/>
                <w:sz w:val="24"/>
                <w:szCs w:val="24"/>
              </w:rPr>
            </w:pPr>
            <w:r w:rsidRPr="00FF25A5">
              <w:rPr>
                <w:color w:val="FFFFFF"/>
                <w:sz w:val="24"/>
                <w:szCs w:val="24"/>
              </w:rPr>
              <w:t>………………</w:t>
            </w:r>
          </w:p>
          <w:p w:rsidR="007B63FA" w:rsidRDefault="007B63FA" w:rsidP="008754CD">
            <w:pPr>
              <w:rPr>
                <w:color w:val="FFFFFF"/>
                <w:sz w:val="24"/>
                <w:szCs w:val="24"/>
              </w:rPr>
            </w:pPr>
          </w:p>
          <w:p w:rsidR="007B63FA" w:rsidRPr="00FF25A5" w:rsidRDefault="007B63FA" w:rsidP="008754CD">
            <w:pPr>
              <w:rPr>
                <w:color w:val="FFFFFF"/>
                <w:sz w:val="24"/>
                <w:szCs w:val="24"/>
              </w:rPr>
            </w:pPr>
            <w:r w:rsidRPr="00FF25A5">
              <w:rPr>
                <w:color w:val="FFFFFF"/>
                <w:sz w:val="24"/>
                <w:szCs w:val="24"/>
              </w:rPr>
              <w:t>………………………</w:t>
            </w:r>
          </w:p>
        </w:tc>
      </w:tr>
      <w:tr w:rsidR="007B63FA" w:rsidRPr="00FF25A5" w:rsidTr="008754CD">
        <w:tc>
          <w:tcPr>
            <w:tcW w:w="2410" w:type="dxa"/>
            <w:gridSpan w:val="2"/>
            <w:shd w:val="clear" w:color="auto" w:fill="auto"/>
          </w:tcPr>
          <w:p w:rsidR="007B63FA" w:rsidRPr="00FF25A5" w:rsidRDefault="007B63FA" w:rsidP="008754CD">
            <w:pPr>
              <w:snapToGrid w:val="0"/>
              <w:rPr>
                <w:sz w:val="24"/>
                <w:szCs w:val="24"/>
              </w:rPr>
            </w:pPr>
          </w:p>
        </w:tc>
        <w:tc>
          <w:tcPr>
            <w:tcW w:w="160" w:type="dxa"/>
            <w:gridSpan w:val="2"/>
            <w:shd w:val="clear" w:color="auto" w:fill="auto"/>
          </w:tcPr>
          <w:p w:rsidR="007B63FA" w:rsidRPr="00FF25A5" w:rsidRDefault="007B63FA" w:rsidP="008754CD">
            <w:pPr>
              <w:snapToGrid w:val="0"/>
              <w:rPr>
                <w:sz w:val="24"/>
                <w:szCs w:val="24"/>
              </w:rPr>
            </w:pPr>
          </w:p>
        </w:tc>
        <w:tc>
          <w:tcPr>
            <w:tcW w:w="6644" w:type="dxa"/>
            <w:gridSpan w:val="3"/>
            <w:tcBorders>
              <w:top w:val="single" w:sz="4" w:space="0" w:color="auto"/>
            </w:tcBorders>
            <w:shd w:val="clear" w:color="auto" w:fill="auto"/>
          </w:tcPr>
          <w:p w:rsidR="007B63FA" w:rsidRPr="00FF25A5" w:rsidRDefault="007B63FA" w:rsidP="008754CD">
            <w:pPr>
              <w:snapToGrid w:val="0"/>
              <w:jc w:val="center"/>
              <w:rPr>
                <w:bCs/>
                <w:sz w:val="24"/>
                <w:szCs w:val="24"/>
              </w:rPr>
            </w:pPr>
            <w:r w:rsidRPr="00FF25A5">
              <w:rPr>
                <w:bCs/>
                <w:sz w:val="24"/>
                <w:szCs w:val="24"/>
              </w:rPr>
              <w:t xml:space="preserve">prof. </w:t>
            </w:r>
            <w:r>
              <w:rPr>
                <w:bCs/>
                <w:sz w:val="24"/>
                <w:szCs w:val="24"/>
              </w:rPr>
              <w:t xml:space="preserve">Ing. </w:t>
            </w:r>
            <w:r>
              <w:rPr>
                <w:sz w:val="24"/>
                <w:szCs w:val="24"/>
              </w:rPr>
              <w:t>Ivo Vondrák</w:t>
            </w:r>
            <w:r w:rsidRPr="00096956">
              <w:rPr>
                <w:bCs/>
                <w:sz w:val="24"/>
                <w:szCs w:val="24"/>
              </w:rPr>
              <w:t>, CSc</w:t>
            </w:r>
            <w:r>
              <w:rPr>
                <w:bCs/>
                <w:sz w:val="24"/>
                <w:szCs w:val="24"/>
              </w:rPr>
              <w:t>.</w:t>
            </w:r>
          </w:p>
        </w:tc>
      </w:tr>
      <w:tr w:rsidR="007B63FA" w:rsidRPr="00D21AAA" w:rsidTr="008754CD">
        <w:tc>
          <w:tcPr>
            <w:tcW w:w="2410" w:type="dxa"/>
            <w:gridSpan w:val="2"/>
            <w:shd w:val="clear" w:color="auto" w:fill="auto"/>
          </w:tcPr>
          <w:p w:rsidR="007B63FA" w:rsidRPr="00FF25A5" w:rsidRDefault="007B63FA" w:rsidP="008754CD">
            <w:pPr>
              <w:snapToGrid w:val="0"/>
              <w:rPr>
                <w:sz w:val="24"/>
                <w:szCs w:val="24"/>
              </w:rPr>
            </w:pPr>
          </w:p>
        </w:tc>
        <w:tc>
          <w:tcPr>
            <w:tcW w:w="6804" w:type="dxa"/>
            <w:gridSpan w:val="5"/>
            <w:shd w:val="clear" w:color="auto" w:fill="auto"/>
          </w:tcPr>
          <w:p w:rsidR="007B63FA" w:rsidRPr="00D21AAA" w:rsidRDefault="007B63FA" w:rsidP="008754CD">
            <w:pPr>
              <w:pStyle w:val="Zkladntext"/>
              <w:jc w:val="center"/>
              <w:rPr>
                <w:sz w:val="24"/>
                <w:szCs w:val="24"/>
              </w:rPr>
            </w:pPr>
            <w:r>
              <w:rPr>
                <w:sz w:val="24"/>
                <w:szCs w:val="24"/>
              </w:rPr>
              <w:t>rektor</w:t>
            </w:r>
          </w:p>
        </w:tc>
      </w:tr>
    </w:tbl>
    <w:p w:rsidR="007B63FA" w:rsidRDefault="007B63FA" w:rsidP="007B63FA">
      <w:pPr>
        <w:jc w:val="both"/>
        <w:rPr>
          <w:sz w:val="24"/>
          <w:szCs w:val="24"/>
        </w:rPr>
      </w:pPr>
    </w:p>
    <w:p w:rsidR="007B63FA" w:rsidRPr="002E7410" w:rsidRDefault="007B63FA" w:rsidP="007B63FA">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lastRenderedPageBreak/>
        <w:t xml:space="preserve">Příloha </w:t>
      </w:r>
      <w:r>
        <w:rPr>
          <w:rFonts w:ascii="Arial" w:hAnsi="Arial" w:cs="Arial"/>
          <w:b/>
          <w:bCs/>
          <w:sz w:val="28"/>
          <w:szCs w:val="28"/>
          <w:lang w:eastAsia="cs-CZ"/>
        </w:rPr>
        <w:t>2.</w:t>
      </w:r>
    </w:p>
    <w:p w:rsidR="007B63FA" w:rsidRPr="002E7410" w:rsidRDefault="007B63FA" w:rsidP="007B63FA">
      <w:pPr>
        <w:suppressAutoHyphens w:val="0"/>
        <w:autoSpaceDE w:val="0"/>
        <w:autoSpaceDN w:val="0"/>
        <w:jc w:val="center"/>
        <w:rPr>
          <w:rFonts w:ascii="Arial" w:hAnsi="Arial" w:cs="Arial"/>
          <w:b/>
          <w:bCs/>
          <w:sz w:val="28"/>
          <w:szCs w:val="28"/>
          <w:lang w:eastAsia="cs-CZ"/>
        </w:rPr>
      </w:pPr>
    </w:p>
    <w:p w:rsidR="007B63FA" w:rsidRPr="002E7410" w:rsidRDefault="007B63FA" w:rsidP="007B63FA">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Finanční zabezpečení řešení projektu LO1208:</w:t>
      </w:r>
    </w:p>
    <w:p w:rsidR="007B63FA" w:rsidRPr="002E7410" w:rsidRDefault="007B63FA" w:rsidP="007B63FA">
      <w:pPr>
        <w:suppressAutoHyphens w:val="0"/>
        <w:autoSpaceDE w:val="0"/>
        <w:autoSpaceDN w:val="0"/>
        <w:jc w:val="both"/>
        <w:rPr>
          <w:rFonts w:ascii="Arial" w:hAnsi="Arial" w:cs="Arial"/>
          <w:sz w:val="24"/>
          <w:szCs w:val="24"/>
          <w:lang w:eastAsia="cs-CZ"/>
        </w:rPr>
      </w:pPr>
    </w:p>
    <w:p w:rsidR="007B63FA" w:rsidRPr="002E7410" w:rsidRDefault="007B63FA" w:rsidP="007B63FA">
      <w:pPr>
        <w:suppressAutoHyphens w:val="0"/>
        <w:autoSpaceDE w:val="0"/>
        <w:autoSpaceDN w:val="0"/>
        <w:jc w:val="both"/>
        <w:rPr>
          <w:rFonts w:ascii="Arial" w:hAnsi="Arial" w:cs="Arial"/>
          <w:b/>
          <w:bCs/>
          <w:sz w:val="24"/>
          <w:szCs w:val="24"/>
          <w:lang w:eastAsia="cs-CZ"/>
        </w:rPr>
      </w:pPr>
      <w:r w:rsidRPr="002E7410">
        <w:rPr>
          <w:rFonts w:ascii="Arial" w:hAnsi="Arial" w:cs="Arial"/>
          <w:b/>
          <w:bCs/>
          <w:sz w:val="24"/>
          <w:szCs w:val="24"/>
          <w:lang w:eastAsia="cs-CZ"/>
        </w:rPr>
        <w:t>Uznané náklady v tis. Kč</w:t>
      </w: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2014</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177</w:t>
            </w:r>
            <w:r w:rsidRPr="002E7410">
              <w:rPr>
                <w:rFonts w:ascii="Arial" w:hAnsi="Arial" w:cs="Arial"/>
                <w:sz w:val="22"/>
                <w:szCs w:val="22"/>
                <w:lang w:eastAsia="cs-CZ"/>
              </w:rPr>
              <w:t>25</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11000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200</w:t>
            </w:r>
            <w:r>
              <w:rPr>
                <w:rFonts w:ascii="Arial" w:hAnsi="Arial" w:cs="Arial"/>
                <w:sz w:val="22"/>
                <w:szCs w:val="22"/>
                <w:lang w:eastAsia="cs-CZ"/>
              </w:rPr>
              <w:t>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2292</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1159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272</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1368</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3969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2129</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28785</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13359</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5</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15174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11000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290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4905</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780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2550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5202</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2000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28981</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13150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6</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16081</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11500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4104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900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2700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5334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29449</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13350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lastRenderedPageBreak/>
              <w:t>Rok 201</w:t>
            </w:r>
            <w:r>
              <w:rPr>
                <w:rFonts w:ascii="Arial" w:hAnsi="Arial" w:cs="Arial"/>
                <w:b/>
                <w:bCs/>
                <w:sz w:val="22"/>
                <w:szCs w:val="22"/>
                <w:lang w:eastAsia="cs-CZ"/>
              </w:rPr>
              <w:t>7</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17619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11500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300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4309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870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1650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5553</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30381</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13150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8</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17470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12000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300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5100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670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2650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5933</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32203</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13850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rPr>
          <w:trHeight w:val="434"/>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Uznané náklady</w:t>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Účelová podpora</w:t>
            </w:r>
          </w:p>
        </w:tc>
      </w:tr>
      <w:tr w:rsidR="007B63FA" w:rsidRPr="002E7410" w:rsidTr="008754CD">
        <w:trPr>
          <w:trHeight w:val="426"/>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149799</w:t>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66859</w:t>
            </w:r>
          </w:p>
        </w:tc>
      </w:tr>
    </w:tbl>
    <w:p w:rsidR="007B63FA" w:rsidRPr="002E7410" w:rsidRDefault="007B63FA" w:rsidP="007B63FA">
      <w:pPr>
        <w:suppressAutoHyphens w:val="0"/>
        <w:autoSpaceDE w:val="0"/>
        <w:autoSpaceDN w:val="0"/>
        <w:jc w:val="both"/>
        <w:rPr>
          <w:rFonts w:ascii="Arial" w:hAnsi="Arial" w:cs="Arial"/>
          <w:b/>
          <w:sz w:val="22"/>
          <w:szCs w:val="22"/>
          <w:lang w:eastAsia="cs-CZ"/>
        </w:rPr>
      </w:pPr>
    </w:p>
    <w:p w:rsidR="007B63FA" w:rsidRPr="00D21AAA" w:rsidRDefault="007B63FA" w:rsidP="007B63FA">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Pr="00FF25A5" w:rsidRDefault="007B63FA" w:rsidP="007B63FA">
      <w:pPr>
        <w:jc w:val="center"/>
        <w:rPr>
          <w:b/>
          <w:bCs/>
          <w:caps/>
          <w:kern w:val="1"/>
          <w:sz w:val="24"/>
          <w:szCs w:val="24"/>
        </w:rPr>
      </w:pPr>
      <w:r>
        <w:rPr>
          <w:b/>
          <w:bCs/>
          <w:caps/>
          <w:kern w:val="1"/>
          <w:sz w:val="24"/>
          <w:szCs w:val="24"/>
        </w:rPr>
        <w:lastRenderedPageBreak/>
        <w:t>Dodatek č. 4</w:t>
      </w:r>
    </w:p>
    <w:p w:rsidR="007B63FA" w:rsidRPr="00FF25A5" w:rsidRDefault="007B63FA" w:rsidP="007B63FA">
      <w:pPr>
        <w:keepNext/>
        <w:jc w:val="center"/>
        <w:rPr>
          <w:b/>
          <w:bCs/>
          <w:kern w:val="1"/>
          <w:sz w:val="24"/>
          <w:szCs w:val="24"/>
        </w:rPr>
      </w:pPr>
      <w:r>
        <w:rPr>
          <w:b/>
          <w:bCs/>
          <w:kern w:val="1"/>
          <w:sz w:val="24"/>
          <w:szCs w:val="24"/>
        </w:rPr>
        <w:t xml:space="preserve">ke smlouvě </w:t>
      </w:r>
      <w:r w:rsidRPr="00FF25A5">
        <w:rPr>
          <w:b/>
          <w:bCs/>
          <w:kern w:val="1"/>
          <w:sz w:val="24"/>
          <w:szCs w:val="24"/>
        </w:rPr>
        <w:t xml:space="preserve">o poskytnutí podpory na řešení projektu výzkumu a vývoje </w:t>
      </w:r>
    </w:p>
    <w:p w:rsidR="007B63FA" w:rsidRPr="00FF25A5" w:rsidRDefault="007B63FA" w:rsidP="007B63FA">
      <w:pPr>
        <w:keepNext/>
        <w:jc w:val="center"/>
        <w:rPr>
          <w:b/>
          <w:bCs/>
          <w:kern w:val="1"/>
          <w:sz w:val="24"/>
          <w:szCs w:val="24"/>
        </w:rPr>
      </w:pPr>
      <w:r w:rsidRPr="00FF25A5">
        <w:rPr>
          <w:b/>
          <w:bCs/>
          <w:kern w:val="1"/>
          <w:sz w:val="24"/>
          <w:szCs w:val="24"/>
        </w:rPr>
        <w:t>č.:</w:t>
      </w:r>
      <w:r w:rsidRPr="00FF25A5">
        <w:t xml:space="preserve"> </w:t>
      </w:r>
      <w:r w:rsidRPr="00FF25A5">
        <w:rPr>
          <w:b/>
          <w:bCs/>
          <w:kern w:val="1"/>
          <w:sz w:val="24"/>
          <w:szCs w:val="24"/>
        </w:rPr>
        <w:t>MSMT-34807/2013</w:t>
      </w:r>
    </w:p>
    <w:p w:rsidR="007B63FA" w:rsidRPr="00FF25A5" w:rsidRDefault="007B63FA" w:rsidP="007B63FA">
      <w:pPr>
        <w:keepNext/>
        <w:tabs>
          <w:tab w:val="left" w:pos="3227"/>
        </w:tabs>
        <w:jc w:val="center"/>
        <w:rPr>
          <w:b/>
          <w:bCs/>
          <w:kern w:val="1"/>
          <w:sz w:val="24"/>
          <w:szCs w:val="24"/>
        </w:rPr>
      </w:pPr>
      <w:r w:rsidRPr="00FF25A5">
        <w:rPr>
          <w:b/>
          <w:bCs/>
          <w:kern w:val="1"/>
          <w:sz w:val="24"/>
          <w:szCs w:val="24"/>
        </w:rPr>
        <w:t>programu „Národní program udržitelnosti I“ – NPU I (LO)</w:t>
      </w:r>
    </w:p>
    <w:p w:rsidR="007B63FA" w:rsidRPr="00FF25A5" w:rsidRDefault="007B63FA" w:rsidP="007B63FA">
      <w:pPr>
        <w:jc w:val="center"/>
        <w:rPr>
          <w:b/>
          <w:bCs/>
          <w:sz w:val="24"/>
          <w:szCs w:val="24"/>
        </w:rPr>
      </w:pPr>
      <w:r w:rsidRPr="00FF25A5">
        <w:rPr>
          <w:b/>
          <w:bCs/>
          <w:sz w:val="24"/>
          <w:szCs w:val="24"/>
        </w:rPr>
        <w:t>(dále jen „smlouva o poskytnutí podpory“)</w:t>
      </w:r>
    </w:p>
    <w:p w:rsidR="007B63FA" w:rsidRPr="00FF25A5" w:rsidRDefault="007B63FA" w:rsidP="007B63FA">
      <w:pPr>
        <w:rPr>
          <w:b/>
          <w:bCs/>
          <w:sz w:val="24"/>
          <w:szCs w:val="24"/>
        </w:rPr>
      </w:pPr>
    </w:p>
    <w:p w:rsidR="007B63FA" w:rsidRPr="00FF25A5" w:rsidRDefault="007B63FA" w:rsidP="007B63FA">
      <w:pPr>
        <w:jc w:val="center"/>
        <w:rPr>
          <w:b/>
          <w:sz w:val="24"/>
          <w:szCs w:val="24"/>
        </w:rPr>
      </w:pPr>
      <w:r w:rsidRPr="00FF25A5">
        <w:rPr>
          <w:b/>
          <w:sz w:val="24"/>
          <w:szCs w:val="24"/>
        </w:rPr>
        <w:t>Smluvní strany</w:t>
      </w:r>
    </w:p>
    <w:p w:rsidR="007B63FA" w:rsidRPr="00FF25A5" w:rsidRDefault="007B63FA" w:rsidP="007B63FA">
      <w:pPr>
        <w:rPr>
          <w:sz w:val="24"/>
          <w:szCs w:val="24"/>
        </w:rPr>
      </w:pPr>
    </w:p>
    <w:p w:rsidR="007B63FA" w:rsidRPr="00FF25A5" w:rsidRDefault="007B63FA" w:rsidP="007B63FA">
      <w:pPr>
        <w:rPr>
          <w:b/>
          <w:bCs/>
          <w:sz w:val="24"/>
          <w:szCs w:val="24"/>
        </w:rPr>
      </w:pPr>
      <w:r w:rsidRPr="00FF25A5">
        <w:rPr>
          <w:b/>
          <w:bCs/>
          <w:sz w:val="24"/>
          <w:szCs w:val="24"/>
        </w:rPr>
        <w:t>Česká republika – Ministerstvo školství, mládeže a tělovýchovy</w:t>
      </w:r>
    </w:p>
    <w:p w:rsidR="007B63FA" w:rsidRPr="00FF25A5" w:rsidRDefault="007B63FA" w:rsidP="007B63FA">
      <w:pPr>
        <w:rPr>
          <w:sz w:val="24"/>
          <w:szCs w:val="24"/>
        </w:rPr>
      </w:pPr>
      <w:r w:rsidRPr="00FF25A5">
        <w:rPr>
          <w:sz w:val="24"/>
          <w:szCs w:val="24"/>
        </w:rPr>
        <w:t>se sídlem Karmelitská 7, 118 12 Praha 1,</w:t>
      </w:r>
    </w:p>
    <w:p w:rsidR="007B63FA" w:rsidRDefault="007B63FA" w:rsidP="007B63FA">
      <w:pPr>
        <w:rPr>
          <w:sz w:val="24"/>
          <w:szCs w:val="24"/>
        </w:rPr>
      </w:pPr>
      <w:r w:rsidRPr="00FF25A5">
        <w:rPr>
          <w:sz w:val="24"/>
          <w:szCs w:val="24"/>
        </w:rPr>
        <w:t>IČ: 00022985</w:t>
      </w:r>
    </w:p>
    <w:p w:rsidR="007B63FA" w:rsidRDefault="007B63FA" w:rsidP="007B63FA">
      <w:pPr>
        <w:jc w:val="both"/>
        <w:rPr>
          <w:sz w:val="24"/>
          <w:szCs w:val="24"/>
        </w:rPr>
      </w:pPr>
      <w:r w:rsidRPr="00BB1C33">
        <w:rPr>
          <w:sz w:val="24"/>
          <w:szCs w:val="24"/>
        </w:rPr>
        <w:t>zastoupená Ing. Janou Říhovou, ředitelkou odboru podpory vysokých škol a výzkumu</w:t>
      </w:r>
    </w:p>
    <w:p w:rsidR="007B63FA" w:rsidRDefault="007B63FA" w:rsidP="007B63FA">
      <w:pPr>
        <w:jc w:val="both"/>
        <w:rPr>
          <w:sz w:val="24"/>
          <w:szCs w:val="24"/>
        </w:rPr>
      </w:pPr>
      <w:r w:rsidRPr="00FF25A5">
        <w:rPr>
          <w:sz w:val="24"/>
          <w:szCs w:val="24"/>
        </w:rPr>
        <w:t>(dále jen „poskytovatel”) na straně jedné</w:t>
      </w:r>
    </w:p>
    <w:p w:rsidR="007B63FA" w:rsidRPr="00FF25A5" w:rsidRDefault="007B63FA" w:rsidP="007B63FA">
      <w:pPr>
        <w:jc w:val="center"/>
        <w:rPr>
          <w:b/>
          <w:sz w:val="24"/>
          <w:szCs w:val="24"/>
        </w:rPr>
      </w:pPr>
      <w:r w:rsidRPr="00FF25A5">
        <w:rPr>
          <w:b/>
          <w:sz w:val="24"/>
          <w:szCs w:val="24"/>
        </w:rPr>
        <w:t>a</w:t>
      </w:r>
    </w:p>
    <w:p w:rsidR="007B63FA" w:rsidRPr="00D21AAA" w:rsidRDefault="007B63FA" w:rsidP="007B63FA">
      <w:pPr>
        <w:rPr>
          <w:b/>
          <w:bCs/>
          <w:sz w:val="24"/>
          <w:szCs w:val="24"/>
          <w:shd w:val="clear" w:color="auto" w:fill="FFFF00"/>
        </w:rPr>
      </w:pPr>
      <w:r w:rsidRPr="00FA4A43">
        <w:rPr>
          <w:b/>
          <w:bCs/>
          <w:color w:val="000000"/>
          <w:sz w:val="24"/>
          <w:szCs w:val="24"/>
          <w:lang w:eastAsia="cs-CZ"/>
        </w:rPr>
        <w:t>Vysoká škola báňská - Technická univerzita Ostrava</w:t>
      </w:r>
    </w:p>
    <w:p w:rsidR="007B63FA" w:rsidRPr="00D21AAA" w:rsidRDefault="007B63FA" w:rsidP="007B63FA">
      <w:pPr>
        <w:rPr>
          <w:bCs/>
          <w:sz w:val="24"/>
          <w:szCs w:val="24"/>
          <w:shd w:val="clear" w:color="auto" w:fill="FFFF00"/>
        </w:rPr>
      </w:pPr>
      <w:r w:rsidRPr="00D21AAA">
        <w:rPr>
          <w:sz w:val="24"/>
          <w:szCs w:val="24"/>
        </w:rPr>
        <w:t>se sídlem</w:t>
      </w:r>
      <w:r>
        <w:rPr>
          <w:sz w:val="24"/>
          <w:szCs w:val="24"/>
        </w:rPr>
        <w:t xml:space="preserve"> </w:t>
      </w:r>
      <w:r w:rsidRPr="00FA4A43">
        <w:rPr>
          <w:sz w:val="24"/>
          <w:szCs w:val="24"/>
          <w:lang w:eastAsia="cs-CZ"/>
        </w:rPr>
        <w:t>17. listopadu 15</w:t>
      </w:r>
      <w:r>
        <w:rPr>
          <w:sz w:val="24"/>
          <w:szCs w:val="24"/>
          <w:lang w:eastAsia="cs-CZ"/>
        </w:rPr>
        <w:t xml:space="preserve">, </w:t>
      </w:r>
      <w:r w:rsidRPr="00FA4A43">
        <w:rPr>
          <w:sz w:val="24"/>
          <w:szCs w:val="24"/>
          <w:lang w:eastAsia="cs-CZ"/>
        </w:rPr>
        <w:t>708 00</w:t>
      </w:r>
      <w:r w:rsidRPr="00AE70BF">
        <w:rPr>
          <w:sz w:val="24"/>
          <w:szCs w:val="24"/>
          <w:lang w:eastAsia="cs-CZ"/>
        </w:rPr>
        <w:t xml:space="preserve"> </w:t>
      </w:r>
      <w:r w:rsidRPr="00FA4A43">
        <w:rPr>
          <w:sz w:val="24"/>
          <w:szCs w:val="24"/>
          <w:lang w:eastAsia="cs-CZ"/>
        </w:rPr>
        <w:t xml:space="preserve">Ostrava </w:t>
      </w:r>
      <w:r>
        <w:rPr>
          <w:sz w:val="24"/>
          <w:szCs w:val="24"/>
          <w:lang w:eastAsia="cs-CZ"/>
        </w:rPr>
        <w:t>–</w:t>
      </w:r>
      <w:r w:rsidRPr="00FA4A43">
        <w:rPr>
          <w:sz w:val="24"/>
          <w:szCs w:val="24"/>
          <w:lang w:eastAsia="cs-CZ"/>
        </w:rPr>
        <w:t xml:space="preserve"> Poruba</w:t>
      </w:r>
      <w:r>
        <w:rPr>
          <w:sz w:val="24"/>
          <w:szCs w:val="24"/>
          <w:lang w:eastAsia="cs-CZ"/>
        </w:rPr>
        <w:t>,</w:t>
      </w:r>
    </w:p>
    <w:p w:rsidR="007B63FA" w:rsidRDefault="007B63FA" w:rsidP="007B63FA">
      <w:pPr>
        <w:rPr>
          <w:sz w:val="24"/>
          <w:szCs w:val="24"/>
          <w:lang w:eastAsia="cs-CZ"/>
        </w:rPr>
      </w:pPr>
      <w:r w:rsidRPr="00D21AAA">
        <w:rPr>
          <w:sz w:val="24"/>
          <w:szCs w:val="24"/>
        </w:rPr>
        <w:t xml:space="preserve">IČ: </w:t>
      </w:r>
      <w:r w:rsidRPr="00FA4A43">
        <w:rPr>
          <w:sz w:val="24"/>
          <w:szCs w:val="24"/>
          <w:lang w:eastAsia="cs-CZ"/>
        </w:rPr>
        <w:t>61989100</w:t>
      </w:r>
    </w:p>
    <w:p w:rsidR="007B63FA" w:rsidRPr="0006591D" w:rsidRDefault="007B63FA" w:rsidP="007B63FA">
      <w:pPr>
        <w:rPr>
          <w:sz w:val="24"/>
          <w:szCs w:val="24"/>
          <w:lang w:eastAsia="cs-CZ"/>
        </w:rPr>
      </w:pPr>
      <w:r>
        <w:rPr>
          <w:sz w:val="24"/>
          <w:szCs w:val="24"/>
          <w:lang w:eastAsia="cs-CZ"/>
        </w:rPr>
        <w:t>zastoupená</w:t>
      </w:r>
      <w:r w:rsidRPr="00BB1C33">
        <w:rPr>
          <w:sz w:val="24"/>
          <w:szCs w:val="24"/>
          <w:lang w:eastAsia="cs-CZ"/>
        </w:rPr>
        <w:t xml:space="preserve"> prof. Ivo Vondrákem, CSc., rektorem</w:t>
      </w:r>
    </w:p>
    <w:p w:rsidR="007B63FA" w:rsidRPr="00FF25A5" w:rsidRDefault="007B63FA" w:rsidP="007B63FA">
      <w:pPr>
        <w:rPr>
          <w:b/>
          <w:sz w:val="24"/>
          <w:szCs w:val="24"/>
        </w:rPr>
      </w:pPr>
      <w:r w:rsidRPr="00FF25A5">
        <w:rPr>
          <w:sz w:val="24"/>
          <w:szCs w:val="24"/>
        </w:rPr>
        <w:t>(dále jen „příjemce“) na straně druhé</w:t>
      </w:r>
    </w:p>
    <w:p w:rsidR="007B63FA" w:rsidRPr="005E43F9" w:rsidRDefault="007B63FA" w:rsidP="007B63FA">
      <w:pPr>
        <w:suppressAutoHyphens w:val="0"/>
        <w:rPr>
          <w:b/>
          <w:bCs/>
          <w:sz w:val="24"/>
          <w:szCs w:val="24"/>
          <w:lang w:eastAsia="cs-CZ"/>
        </w:rPr>
      </w:pPr>
    </w:p>
    <w:p w:rsidR="007B63FA" w:rsidRPr="005E43F9" w:rsidRDefault="007B63FA" w:rsidP="007B63FA">
      <w:pPr>
        <w:suppressAutoHyphens w:val="0"/>
        <w:jc w:val="center"/>
        <w:rPr>
          <w:b/>
          <w:bCs/>
          <w:sz w:val="24"/>
          <w:szCs w:val="24"/>
          <w:lang w:eastAsia="cs-CZ"/>
        </w:rPr>
      </w:pPr>
      <w:r w:rsidRPr="005E43F9">
        <w:rPr>
          <w:b/>
          <w:bCs/>
          <w:sz w:val="24"/>
          <w:szCs w:val="24"/>
          <w:lang w:eastAsia="cs-CZ"/>
        </w:rPr>
        <w:t>uzavírají</w:t>
      </w:r>
    </w:p>
    <w:p w:rsidR="007B63FA" w:rsidRDefault="007B63FA" w:rsidP="007B63FA">
      <w:pPr>
        <w:suppressAutoHyphens w:val="0"/>
        <w:jc w:val="both"/>
        <w:rPr>
          <w:b/>
          <w:bCs/>
          <w:sz w:val="24"/>
          <w:szCs w:val="24"/>
          <w:lang w:eastAsia="cs-CZ"/>
        </w:rPr>
      </w:pPr>
      <w:r w:rsidRPr="005E43F9">
        <w:rPr>
          <w:b/>
          <w:bCs/>
          <w:sz w:val="24"/>
          <w:szCs w:val="24"/>
          <w:lang w:eastAsia="cs-CZ"/>
        </w:rPr>
        <w:t xml:space="preserve">v souladu s čl. 20 </w:t>
      </w:r>
      <w:r>
        <w:rPr>
          <w:b/>
          <w:bCs/>
          <w:sz w:val="24"/>
          <w:szCs w:val="24"/>
          <w:lang w:eastAsia="cs-CZ"/>
        </w:rPr>
        <w:t>s</w:t>
      </w:r>
      <w:r w:rsidRPr="005E43F9">
        <w:rPr>
          <w:b/>
          <w:bCs/>
          <w:sz w:val="24"/>
          <w:szCs w:val="24"/>
          <w:lang w:eastAsia="cs-CZ"/>
        </w:rPr>
        <w:t xml:space="preserve">mlouvy </w:t>
      </w:r>
      <w:r>
        <w:rPr>
          <w:b/>
          <w:bCs/>
          <w:sz w:val="24"/>
          <w:szCs w:val="24"/>
          <w:lang w:eastAsia="cs-CZ"/>
        </w:rPr>
        <w:t xml:space="preserve">o poskytnutí podpory </w:t>
      </w:r>
      <w:r w:rsidRPr="005E43F9">
        <w:rPr>
          <w:b/>
          <w:bCs/>
          <w:sz w:val="24"/>
          <w:szCs w:val="24"/>
          <w:lang w:eastAsia="cs-CZ"/>
        </w:rPr>
        <w:t>tento Dodatek</w:t>
      </w:r>
      <w:r>
        <w:rPr>
          <w:b/>
          <w:bCs/>
          <w:sz w:val="24"/>
          <w:szCs w:val="24"/>
          <w:lang w:eastAsia="cs-CZ"/>
        </w:rPr>
        <w:t xml:space="preserve"> č. 4</w:t>
      </w:r>
      <w:r w:rsidRPr="005E43F9">
        <w:rPr>
          <w:b/>
          <w:bCs/>
          <w:sz w:val="24"/>
          <w:szCs w:val="24"/>
          <w:lang w:eastAsia="cs-CZ"/>
        </w:rPr>
        <w:t>,</w:t>
      </w:r>
      <w:r>
        <w:rPr>
          <w:b/>
          <w:bCs/>
          <w:sz w:val="24"/>
          <w:szCs w:val="24"/>
          <w:lang w:eastAsia="cs-CZ"/>
        </w:rPr>
        <w:t xml:space="preserve"> kterým se upřesňují a měn</w:t>
      </w:r>
      <w:r w:rsidRPr="005E43F9">
        <w:rPr>
          <w:b/>
          <w:bCs/>
          <w:sz w:val="24"/>
          <w:szCs w:val="24"/>
          <w:lang w:eastAsia="cs-CZ"/>
        </w:rPr>
        <w:t>í některá ustanovení Smlouvy:</w:t>
      </w:r>
    </w:p>
    <w:p w:rsidR="007B63FA" w:rsidRDefault="007B63FA" w:rsidP="007B63FA">
      <w:pPr>
        <w:pStyle w:val="Default"/>
      </w:pPr>
      <w:r>
        <w:t xml:space="preserve"> </w:t>
      </w:r>
    </w:p>
    <w:p w:rsidR="007B63FA" w:rsidRDefault="007B63FA" w:rsidP="007B63FA">
      <w:pPr>
        <w:pStyle w:val="Default"/>
        <w:jc w:val="center"/>
        <w:rPr>
          <w:sz w:val="23"/>
          <w:szCs w:val="23"/>
        </w:rPr>
      </w:pPr>
      <w:r>
        <w:rPr>
          <w:b/>
          <w:bCs/>
          <w:sz w:val="23"/>
          <w:szCs w:val="23"/>
        </w:rPr>
        <w:t>I. PŘEDMĚT DODATKU</w:t>
      </w:r>
    </w:p>
    <w:p w:rsidR="007B63FA" w:rsidRDefault="007B63FA" w:rsidP="007B63FA">
      <w:pPr>
        <w:suppressAutoHyphens w:val="0"/>
        <w:jc w:val="both"/>
        <w:rPr>
          <w:b/>
          <w:bCs/>
          <w:sz w:val="24"/>
          <w:szCs w:val="24"/>
          <w:lang w:eastAsia="cs-CZ"/>
        </w:rPr>
      </w:pPr>
    </w:p>
    <w:p w:rsidR="007B63FA" w:rsidRDefault="007B63FA" w:rsidP="007B63FA">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Pr="00E92057">
        <w:rPr>
          <w:rFonts w:ascii="Times New Roman" w:hAnsi="Times New Roman" w:cs="Times New Roman"/>
          <w:sz w:val="24"/>
          <w:szCs w:val="24"/>
        </w:rPr>
        <w:t>Příloha 2. (schválené uznané náklady) se ruší a nahrazuje Přílohou č. 2, kter</w:t>
      </w:r>
      <w:r>
        <w:rPr>
          <w:rFonts w:ascii="Times New Roman" w:hAnsi="Times New Roman" w:cs="Times New Roman"/>
          <w:sz w:val="24"/>
          <w:szCs w:val="24"/>
        </w:rPr>
        <w:t>á</w:t>
      </w:r>
      <w:r w:rsidRPr="00E92057">
        <w:rPr>
          <w:rFonts w:ascii="Times New Roman" w:hAnsi="Times New Roman" w:cs="Times New Roman"/>
          <w:sz w:val="24"/>
          <w:szCs w:val="24"/>
        </w:rPr>
        <w:t xml:space="preserve"> je přílohou tohoto dodatku.</w:t>
      </w:r>
    </w:p>
    <w:p w:rsidR="007B63FA" w:rsidRDefault="007B63FA" w:rsidP="007B63FA">
      <w:pPr>
        <w:pStyle w:val="Odstavec-1"/>
        <w:numPr>
          <w:ilvl w:val="12"/>
          <w:numId w:val="0"/>
        </w:numPr>
        <w:spacing w:after="0"/>
        <w:ind w:left="284" w:hanging="284"/>
        <w:rPr>
          <w:rFonts w:ascii="Times New Roman" w:hAnsi="Times New Roman" w:cs="Times New Roman"/>
          <w:sz w:val="24"/>
          <w:szCs w:val="24"/>
        </w:rPr>
      </w:pPr>
    </w:p>
    <w:p w:rsidR="007B63FA" w:rsidRPr="00E92057" w:rsidRDefault="007B63FA" w:rsidP="007B63FA">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Pr="008D636A">
        <w:rPr>
          <w:rFonts w:ascii="Times New Roman" w:hAnsi="Times New Roman" w:cs="Times New Roman"/>
          <w:sz w:val="24"/>
          <w:szCs w:val="24"/>
        </w:rPr>
        <w:t>Všechna ostatní ustanovení smlouvy o poskytnutí podpory ve znění pozdějších Dodatků zůstávají nedotčena.</w:t>
      </w:r>
    </w:p>
    <w:p w:rsidR="007B63FA" w:rsidRDefault="007B63FA" w:rsidP="007B63FA">
      <w:pPr>
        <w:pStyle w:val="Default"/>
      </w:pPr>
      <w:r>
        <w:t xml:space="preserve"> </w:t>
      </w:r>
    </w:p>
    <w:p w:rsidR="007B63FA" w:rsidRDefault="007B63FA" w:rsidP="007B63FA">
      <w:pPr>
        <w:pStyle w:val="Default"/>
        <w:jc w:val="center"/>
        <w:rPr>
          <w:sz w:val="23"/>
          <w:szCs w:val="23"/>
        </w:rPr>
      </w:pPr>
      <w:r>
        <w:rPr>
          <w:b/>
          <w:bCs/>
          <w:sz w:val="23"/>
          <w:szCs w:val="23"/>
        </w:rPr>
        <w:t>II. ZÁVĚREČNÁ USTANOVENÍ</w:t>
      </w:r>
    </w:p>
    <w:p w:rsidR="007B63FA" w:rsidRPr="008D636A" w:rsidRDefault="007B63FA" w:rsidP="007B63FA">
      <w:pPr>
        <w:pStyle w:val="Odstavec-1"/>
        <w:numPr>
          <w:ilvl w:val="12"/>
          <w:numId w:val="0"/>
        </w:numPr>
        <w:spacing w:after="0"/>
        <w:ind w:left="284" w:hanging="284"/>
        <w:rPr>
          <w:rFonts w:ascii="Times New Roman" w:hAnsi="Times New Roman" w:cs="Times New Roman"/>
          <w:sz w:val="24"/>
          <w:szCs w:val="24"/>
        </w:rPr>
      </w:pPr>
      <w:r w:rsidRPr="008D636A">
        <w:rPr>
          <w:rFonts w:ascii="Times New Roman" w:hAnsi="Times New Roman" w:cs="Times New Roman"/>
          <w:sz w:val="24"/>
          <w:szCs w:val="24"/>
        </w:rPr>
        <w:t>1. Smluvní strany prohlašují, že si text tohoto Dodatku řádně před jeho podpisem přeč</w:t>
      </w:r>
      <w:r>
        <w:rPr>
          <w:rFonts w:ascii="Times New Roman" w:hAnsi="Times New Roman" w:cs="Times New Roman"/>
          <w:sz w:val="24"/>
          <w:szCs w:val="24"/>
        </w:rPr>
        <w:t>etly a s </w:t>
      </w:r>
      <w:r w:rsidRPr="008D636A">
        <w:rPr>
          <w:rFonts w:ascii="Times New Roman" w:hAnsi="Times New Roman" w:cs="Times New Roman"/>
          <w:sz w:val="24"/>
          <w:szCs w:val="24"/>
        </w:rPr>
        <w:t xml:space="preserve">jeho obsahem a zněním souhlasí. </w:t>
      </w:r>
    </w:p>
    <w:p w:rsidR="007B63FA" w:rsidRPr="008D636A" w:rsidRDefault="007B63FA" w:rsidP="007B63FA">
      <w:pPr>
        <w:pStyle w:val="Odstavec-1"/>
        <w:numPr>
          <w:ilvl w:val="12"/>
          <w:numId w:val="0"/>
        </w:numPr>
        <w:spacing w:after="0"/>
        <w:ind w:left="426" w:hanging="426"/>
        <w:rPr>
          <w:rFonts w:ascii="Times New Roman" w:hAnsi="Times New Roman" w:cs="Times New Roman"/>
          <w:sz w:val="24"/>
          <w:szCs w:val="24"/>
        </w:rPr>
      </w:pPr>
    </w:p>
    <w:p w:rsidR="007B63FA" w:rsidRPr="002E7410" w:rsidRDefault="007B63FA" w:rsidP="007B63FA">
      <w:pPr>
        <w:pStyle w:val="Odstavec-1"/>
        <w:numPr>
          <w:ilvl w:val="12"/>
          <w:numId w:val="0"/>
        </w:numPr>
        <w:spacing w:after="0"/>
        <w:ind w:left="284" w:hanging="284"/>
        <w:rPr>
          <w:rFonts w:ascii="Times New Roman" w:hAnsi="Times New Roman" w:cs="Times New Roman"/>
          <w:sz w:val="24"/>
          <w:szCs w:val="24"/>
        </w:rPr>
      </w:pPr>
      <w:r w:rsidRPr="002E7410">
        <w:rPr>
          <w:rFonts w:ascii="Times New Roman" w:hAnsi="Times New Roman" w:cs="Times New Roman"/>
          <w:sz w:val="24"/>
          <w:szCs w:val="24"/>
        </w:rPr>
        <w:t>2. Tento Dodatek je sepsán ve dvou vyhotoveních, z nichž kaž</w:t>
      </w:r>
      <w:r>
        <w:rPr>
          <w:rFonts w:ascii="Times New Roman" w:hAnsi="Times New Roman" w:cs="Times New Roman"/>
          <w:sz w:val="24"/>
          <w:szCs w:val="24"/>
        </w:rPr>
        <w:t>dá ze smluvních stran obdrží po </w:t>
      </w:r>
      <w:r w:rsidRPr="002E7410">
        <w:rPr>
          <w:rFonts w:ascii="Times New Roman" w:hAnsi="Times New Roman" w:cs="Times New Roman"/>
          <w:sz w:val="24"/>
          <w:szCs w:val="24"/>
        </w:rPr>
        <w:t>jednom.</w:t>
      </w:r>
    </w:p>
    <w:p w:rsidR="007B63FA" w:rsidRDefault="007B63FA" w:rsidP="007B63FA">
      <w:pPr>
        <w:jc w:val="both"/>
        <w:rPr>
          <w:sz w:val="24"/>
          <w:szCs w:val="24"/>
        </w:rPr>
      </w:pPr>
    </w:p>
    <w:p w:rsidR="007B63FA" w:rsidRPr="005E43F9" w:rsidRDefault="007B63FA" w:rsidP="007B63FA">
      <w:pPr>
        <w:jc w:val="both"/>
        <w:rPr>
          <w:sz w:val="24"/>
          <w:szCs w:val="24"/>
        </w:rPr>
      </w:pPr>
      <w:r>
        <w:rPr>
          <w:sz w:val="24"/>
          <w:szCs w:val="24"/>
        </w:rPr>
        <w:t xml:space="preserve">3. </w:t>
      </w:r>
      <w:r w:rsidRPr="005E43F9">
        <w:rPr>
          <w:sz w:val="24"/>
          <w:szCs w:val="24"/>
        </w:rPr>
        <w:t>Tento Dodatek nabývá platnosti a účinnosti dnem podpisu druhé ze smluvních stran.</w:t>
      </w:r>
    </w:p>
    <w:p w:rsidR="007B63FA" w:rsidRPr="005E43F9" w:rsidRDefault="007B63FA" w:rsidP="007B63FA">
      <w:pPr>
        <w:rPr>
          <w:sz w:val="24"/>
          <w:szCs w:val="24"/>
        </w:rPr>
      </w:pPr>
    </w:p>
    <w:p w:rsidR="007B63FA" w:rsidRDefault="007B63FA" w:rsidP="007B63FA">
      <w:pPr>
        <w:pStyle w:val="Zkladntext"/>
        <w:tabs>
          <w:tab w:val="left" w:pos="426"/>
        </w:tabs>
        <w:spacing w:after="0"/>
        <w:rPr>
          <w:b/>
          <w:bCs/>
          <w:sz w:val="24"/>
          <w:szCs w:val="24"/>
        </w:rPr>
      </w:pPr>
      <w:r w:rsidRPr="008778A5">
        <w:rPr>
          <w:b/>
          <w:bCs/>
          <w:sz w:val="24"/>
          <w:szCs w:val="24"/>
        </w:rPr>
        <w:t>Podpisy smluvních stran</w:t>
      </w:r>
    </w:p>
    <w:p w:rsidR="007B63FA" w:rsidRPr="00124F71" w:rsidRDefault="007B63FA" w:rsidP="007B63FA">
      <w:pPr>
        <w:pStyle w:val="Zkladntext"/>
        <w:tabs>
          <w:tab w:val="left" w:pos="426"/>
        </w:tabs>
        <w:spacing w:after="0"/>
        <w:rPr>
          <w:b/>
          <w:bCs/>
          <w:sz w:val="24"/>
          <w:szCs w:val="24"/>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7B63FA" w:rsidRPr="00FF25A5" w:rsidTr="008754CD">
        <w:trPr>
          <w:trHeight w:val="608"/>
        </w:trPr>
        <w:tc>
          <w:tcPr>
            <w:tcW w:w="2433" w:type="dxa"/>
            <w:gridSpan w:val="3"/>
            <w:shd w:val="clear" w:color="auto" w:fill="auto"/>
          </w:tcPr>
          <w:p w:rsidR="007B63FA" w:rsidRPr="00FF25A5" w:rsidRDefault="007B63FA" w:rsidP="008754CD">
            <w:pPr>
              <w:snapToGrid w:val="0"/>
              <w:ind w:left="72"/>
              <w:rPr>
                <w:color w:val="FFFFFF"/>
                <w:sz w:val="24"/>
                <w:szCs w:val="24"/>
              </w:rPr>
            </w:pPr>
            <w:r w:rsidRPr="00FF25A5">
              <w:rPr>
                <w:sz w:val="24"/>
                <w:szCs w:val="24"/>
              </w:rPr>
              <w:t>Za poskytovatele v Praze dne:</w:t>
            </w:r>
            <w:r w:rsidRPr="00FF25A5">
              <w:rPr>
                <w:color w:val="FFFFFF"/>
                <w:sz w:val="24"/>
                <w:szCs w:val="24"/>
              </w:rPr>
              <w:t xml:space="preserve"> ……</w:t>
            </w:r>
          </w:p>
        </w:tc>
        <w:tc>
          <w:tcPr>
            <w:tcW w:w="6781" w:type="dxa"/>
            <w:gridSpan w:val="4"/>
            <w:tcBorders>
              <w:bottom w:val="single" w:sz="4" w:space="0" w:color="auto"/>
            </w:tcBorders>
            <w:shd w:val="clear" w:color="auto" w:fill="auto"/>
          </w:tcPr>
          <w:p w:rsidR="007B63FA" w:rsidRPr="00FF25A5" w:rsidRDefault="007B63FA" w:rsidP="008754CD">
            <w:pPr>
              <w:jc w:val="center"/>
              <w:rPr>
                <w:color w:val="FFFFFF"/>
                <w:sz w:val="24"/>
                <w:szCs w:val="24"/>
              </w:rPr>
            </w:pPr>
          </w:p>
          <w:p w:rsidR="007B63FA" w:rsidRPr="00FF25A5" w:rsidRDefault="007B63FA" w:rsidP="008754CD">
            <w:pPr>
              <w:rPr>
                <w:color w:val="FFFFFF"/>
                <w:sz w:val="24"/>
                <w:szCs w:val="24"/>
              </w:rPr>
            </w:pPr>
          </w:p>
        </w:tc>
      </w:tr>
      <w:tr w:rsidR="007B63FA" w:rsidRPr="00FF25A5" w:rsidTr="008754CD">
        <w:tc>
          <w:tcPr>
            <w:tcW w:w="993" w:type="dxa"/>
            <w:shd w:val="clear" w:color="auto" w:fill="auto"/>
          </w:tcPr>
          <w:p w:rsidR="007B63FA" w:rsidRPr="00FF25A5" w:rsidRDefault="007B63FA" w:rsidP="008754CD">
            <w:pPr>
              <w:snapToGrid w:val="0"/>
              <w:rPr>
                <w:sz w:val="24"/>
                <w:szCs w:val="24"/>
              </w:rPr>
            </w:pPr>
          </w:p>
        </w:tc>
        <w:tc>
          <w:tcPr>
            <w:tcW w:w="1440" w:type="dxa"/>
            <w:gridSpan w:val="2"/>
            <w:shd w:val="clear" w:color="auto" w:fill="auto"/>
          </w:tcPr>
          <w:p w:rsidR="007B63FA" w:rsidRPr="00FF25A5" w:rsidRDefault="007B63FA" w:rsidP="008754CD">
            <w:pPr>
              <w:snapToGrid w:val="0"/>
              <w:rPr>
                <w:sz w:val="24"/>
                <w:szCs w:val="24"/>
              </w:rPr>
            </w:pPr>
          </w:p>
        </w:tc>
        <w:tc>
          <w:tcPr>
            <w:tcW w:w="6781" w:type="dxa"/>
            <w:gridSpan w:val="4"/>
            <w:tcBorders>
              <w:top w:val="single" w:sz="4" w:space="0" w:color="auto"/>
            </w:tcBorders>
            <w:shd w:val="clear" w:color="auto" w:fill="auto"/>
          </w:tcPr>
          <w:p w:rsidR="007B63FA" w:rsidRPr="00FF25A5" w:rsidRDefault="007B63FA" w:rsidP="008754CD">
            <w:pPr>
              <w:snapToGrid w:val="0"/>
              <w:jc w:val="center"/>
              <w:rPr>
                <w:sz w:val="24"/>
                <w:szCs w:val="24"/>
              </w:rPr>
            </w:pPr>
            <w:r w:rsidRPr="003D6D0D">
              <w:rPr>
                <w:sz w:val="24"/>
                <w:szCs w:val="24"/>
              </w:rPr>
              <w:t>Ing. Jan</w:t>
            </w:r>
            <w:r>
              <w:rPr>
                <w:sz w:val="24"/>
                <w:szCs w:val="24"/>
              </w:rPr>
              <w:t>a</w:t>
            </w:r>
            <w:r w:rsidRPr="003D6D0D">
              <w:rPr>
                <w:sz w:val="24"/>
                <w:szCs w:val="24"/>
              </w:rPr>
              <w:t xml:space="preserve"> Říhov</w:t>
            </w:r>
            <w:r>
              <w:rPr>
                <w:sz w:val="24"/>
                <w:szCs w:val="24"/>
              </w:rPr>
              <w:t>á</w:t>
            </w:r>
          </w:p>
        </w:tc>
      </w:tr>
      <w:tr w:rsidR="007B63FA" w:rsidRPr="00FF25A5" w:rsidTr="008754CD">
        <w:tc>
          <w:tcPr>
            <w:tcW w:w="993" w:type="dxa"/>
            <w:shd w:val="clear" w:color="auto" w:fill="auto"/>
          </w:tcPr>
          <w:p w:rsidR="007B63FA" w:rsidRDefault="007B63FA" w:rsidP="008754CD">
            <w:pPr>
              <w:snapToGrid w:val="0"/>
              <w:rPr>
                <w:sz w:val="24"/>
                <w:szCs w:val="24"/>
              </w:rPr>
            </w:pPr>
          </w:p>
          <w:p w:rsidR="007B63FA" w:rsidRPr="00FF25A5" w:rsidRDefault="007B63FA" w:rsidP="008754CD">
            <w:pPr>
              <w:snapToGrid w:val="0"/>
              <w:rPr>
                <w:sz w:val="24"/>
                <w:szCs w:val="24"/>
              </w:rPr>
            </w:pPr>
          </w:p>
        </w:tc>
        <w:tc>
          <w:tcPr>
            <w:tcW w:w="1440" w:type="dxa"/>
            <w:gridSpan w:val="2"/>
            <w:shd w:val="clear" w:color="auto" w:fill="auto"/>
          </w:tcPr>
          <w:p w:rsidR="007B63FA" w:rsidRPr="00FF25A5" w:rsidRDefault="007B63FA" w:rsidP="008754CD">
            <w:pPr>
              <w:snapToGrid w:val="0"/>
              <w:rPr>
                <w:sz w:val="24"/>
                <w:szCs w:val="24"/>
              </w:rPr>
            </w:pPr>
          </w:p>
        </w:tc>
        <w:tc>
          <w:tcPr>
            <w:tcW w:w="6781" w:type="dxa"/>
            <w:gridSpan w:val="4"/>
            <w:shd w:val="clear" w:color="auto" w:fill="auto"/>
          </w:tcPr>
          <w:p w:rsidR="007B63FA" w:rsidRPr="00FF25A5" w:rsidRDefault="007B63FA" w:rsidP="008754CD">
            <w:pPr>
              <w:jc w:val="center"/>
              <w:rPr>
                <w:noProof/>
                <w:sz w:val="24"/>
                <w:szCs w:val="24"/>
              </w:rPr>
            </w:pPr>
            <w:r w:rsidRPr="003D6D0D">
              <w:rPr>
                <w:sz w:val="24"/>
                <w:szCs w:val="24"/>
              </w:rPr>
              <w:t>ředitelk</w:t>
            </w:r>
            <w:r>
              <w:rPr>
                <w:sz w:val="24"/>
                <w:szCs w:val="24"/>
              </w:rPr>
              <w:t>a</w:t>
            </w:r>
            <w:r w:rsidRPr="003D6D0D">
              <w:rPr>
                <w:sz w:val="24"/>
                <w:szCs w:val="24"/>
              </w:rPr>
              <w:t xml:space="preserve"> odboru podpory vysokých škol a výzkumu</w:t>
            </w:r>
            <w:r w:rsidRPr="00FF25A5">
              <w:rPr>
                <w:noProof/>
                <w:sz w:val="24"/>
                <w:szCs w:val="24"/>
              </w:rPr>
              <w:t xml:space="preserve"> </w:t>
            </w:r>
          </w:p>
        </w:tc>
      </w:tr>
      <w:tr w:rsidR="007B63FA" w:rsidRPr="00FF25A5" w:rsidTr="008754CD">
        <w:trPr>
          <w:gridAfter w:val="1"/>
          <w:wAfter w:w="132" w:type="dxa"/>
        </w:trPr>
        <w:tc>
          <w:tcPr>
            <w:tcW w:w="3318" w:type="dxa"/>
            <w:gridSpan w:val="5"/>
            <w:shd w:val="clear" w:color="auto" w:fill="auto"/>
          </w:tcPr>
          <w:p w:rsidR="007B63FA" w:rsidRDefault="007B63FA" w:rsidP="008754CD">
            <w:pPr>
              <w:snapToGrid w:val="0"/>
              <w:rPr>
                <w:sz w:val="24"/>
                <w:szCs w:val="24"/>
              </w:rPr>
            </w:pPr>
          </w:p>
          <w:p w:rsidR="007B63FA" w:rsidRPr="00FF25A5" w:rsidRDefault="007B63FA" w:rsidP="008754CD">
            <w:pPr>
              <w:snapToGrid w:val="0"/>
              <w:rPr>
                <w:sz w:val="24"/>
                <w:szCs w:val="24"/>
              </w:rPr>
            </w:pPr>
            <w:r w:rsidRPr="00FF25A5">
              <w:rPr>
                <w:sz w:val="24"/>
                <w:szCs w:val="24"/>
              </w:rPr>
              <w:t xml:space="preserve">Za příjemce </w:t>
            </w:r>
          </w:p>
          <w:p w:rsidR="007B63FA" w:rsidRPr="00093E0E" w:rsidRDefault="007B63FA" w:rsidP="008754CD">
            <w:pPr>
              <w:snapToGrid w:val="0"/>
              <w:rPr>
                <w:color w:val="FFFFFF"/>
                <w:sz w:val="24"/>
                <w:szCs w:val="24"/>
              </w:rPr>
            </w:pPr>
            <w:r w:rsidRPr="00FF25A5">
              <w:rPr>
                <w:sz w:val="24"/>
                <w:szCs w:val="24"/>
              </w:rPr>
              <w:t>v</w:t>
            </w:r>
            <w:r>
              <w:rPr>
                <w:sz w:val="24"/>
                <w:szCs w:val="24"/>
              </w:rPr>
              <w:t xml:space="preserve"> Ostravě </w:t>
            </w:r>
            <w:r w:rsidRPr="00FF25A5">
              <w:rPr>
                <w:sz w:val="24"/>
                <w:szCs w:val="24"/>
              </w:rPr>
              <w:t>dne:</w:t>
            </w:r>
            <w:r w:rsidRPr="00FF25A5">
              <w:rPr>
                <w:color w:val="FFFFFF"/>
                <w:sz w:val="24"/>
                <w:szCs w:val="24"/>
              </w:rPr>
              <w:t xml:space="preserve"> ………</w:t>
            </w:r>
          </w:p>
        </w:tc>
        <w:tc>
          <w:tcPr>
            <w:tcW w:w="5764" w:type="dxa"/>
            <w:shd w:val="clear" w:color="auto" w:fill="auto"/>
          </w:tcPr>
          <w:p w:rsidR="007B63FA" w:rsidRDefault="007B63FA" w:rsidP="008754CD">
            <w:pPr>
              <w:rPr>
                <w:color w:val="FFFFFF"/>
                <w:sz w:val="24"/>
                <w:szCs w:val="24"/>
              </w:rPr>
            </w:pPr>
            <w:r w:rsidRPr="00FF25A5">
              <w:rPr>
                <w:color w:val="FFFFFF"/>
                <w:sz w:val="24"/>
                <w:szCs w:val="24"/>
              </w:rPr>
              <w:t>………………</w:t>
            </w:r>
          </w:p>
          <w:p w:rsidR="007B63FA" w:rsidRDefault="007B63FA" w:rsidP="008754CD">
            <w:pPr>
              <w:rPr>
                <w:color w:val="FFFFFF"/>
                <w:sz w:val="24"/>
                <w:szCs w:val="24"/>
              </w:rPr>
            </w:pPr>
          </w:p>
          <w:p w:rsidR="007B63FA" w:rsidRPr="00FF25A5" w:rsidRDefault="007B63FA" w:rsidP="008754CD">
            <w:pPr>
              <w:rPr>
                <w:color w:val="FFFFFF"/>
                <w:sz w:val="24"/>
                <w:szCs w:val="24"/>
              </w:rPr>
            </w:pPr>
            <w:r w:rsidRPr="00FF25A5">
              <w:rPr>
                <w:color w:val="FFFFFF"/>
                <w:sz w:val="24"/>
                <w:szCs w:val="24"/>
              </w:rPr>
              <w:t>………………………</w:t>
            </w:r>
          </w:p>
        </w:tc>
      </w:tr>
      <w:tr w:rsidR="007B63FA" w:rsidRPr="00FF25A5" w:rsidTr="008754CD">
        <w:tc>
          <w:tcPr>
            <w:tcW w:w="2410" w:type="dxa"/>
            <w:gridSpan w:val="2"/>
            <w:shd w:val="clear" w:color="auto" w:fill="auto"/>
          </w:tcPr>
          <w:p w:rsidR="007B63FA" w:rsidRPr="00FF25A5" w:rsidRDefault="007B63FA" w:rsidP="008754CD">
            <w:pPr>
              <w:snapToGrid w:val="0"/>
              <w:rPr>
                <w:sz w:val="24"/>
                <w:szCs w:val="24"/>
              </w:rPr>
            </w:pPr>
          </w:p>
        </w:tc>
        <w:tc>
          <w:tcPr>
            <w:tcW w:w="160" w:type="dxa"/>
            <w:gridSpan w:val="2"/>
            <w:shd w:val="clear" w:color="auto" w:fill="auto"/>
          </w:tcPr>
          <w:p w:rsidR="007B63FA" w:rsidRPr="00FF25A5" w:rsidRDefault="007B63FA" w:rsidP="008754CD">
            <w:pPr>
              <w:snapToGrid w:val="0"/>
              <w:rPr>
                <w:sz w:val="24"/>
                <w:szCs w:val="24"/>
              </w:rPr>
            </w:pPr>
          </w:p>
        </w:tc>
        <w:tc>
          <w:tcPr>
            <w:tcW w:w="6644" w:type="dxa"/>
            <w:gridSpan w:val="3"/>
            <w:tcBorders>
              <w:top w:val="single" w:sz="4" w:space="0" w:color="auto"/>
            </w:tcBorders>
            <w:shd w:val="clear" w:color="auto" w:fill="auto"/>
          </w:tcPr>
          <w:p w:rsidR="007B63FA" w:rsidRPr="00FF25A5" w:rsidRDefault="007B63FA" w:rsidP="008754CD">
            <w:pPr>
              <w:snapToGrid w:val="0"/>
              <w:jc w:val="center"/>
              <w:rPr>
                <w:bCs/>
                <w:sz w:val="24"/>
                <w:szCs w:val="24"/>
              </w:rPr>
            </w:pPr>
            <w:r w:rsidRPr="00FF25A5">
              <w:rPr>
                <w:bCs/>
                <w:sz w:val="24"/>
                <w:szCs w:val="24"/>
              </w:rPr>
              <w:t xml:space="preserve">prof. </w:t>
            </w:r>
            <w:r>
              <w:rPr>
                <w:bCs/>
                <w:sz w:val="24"/>
                <w:szCs w:val="24"/>
              </w:rPr>
              <w:t xml:space="preserve">Ing. </w:t>
            </w:r>
            <w:r>
              <w:rPr>
                <w:sz w:val="24"/>
                <w:szCs w:val="24"/>
              </w:rPr>
              <w:t>Ivo Vondrák</w:t>
            </w:r>
            <w:r w:rsidRPr="00096956">
              <w:rPr>
                <w:bCs/>
                <w:sz w:val="24"/>
                <w:szCs w:val="24"/>
              </w:rPr>
              <w:t>, CSc</w:t>
            </w:r>
            <w:r>
              <w:rPr>
                <w:bCs/>
                <w:sz w:val="24"/>
                <w:szCs w:val="24"/>
              </w:rPr>
              <w:t>.</w:t>
            </w:r>
          </w:p>
        </w:tc>
      </w:tr>
      <w:tr w:rsidR="007B63FA" w:rsidRPr="00D21AAA" w:rsidTr="008754CD">
        <w:tc>
          <w:tcPr>
            <w:tcW w:w="2410" w:type="dxa"/>
            <w:gridSpan w:val="2"/>
            <w:shd w:val="clear" w:color="auto" w:fill="auto"/>
          </w:tcPr>
          <w:p w:rsidR="007B63FA" w:rsidRPr="00FF25A5" w:rsidRDefault="007B63FA" w:rsidP="008754CD">
            <w:pPr>
              <w:snapToGrid w:val="0"/>
              <w:rPr>
                <w:sz w:val="24"/>
                <w:szCs w:val="24"/>
              </w:rPr>
            </w:pPr>
          </w:p>
        </w:tc>
        <w:tc>
          <w:tcPr>
            <w:tcW w:w="6804" w:type="dxa"/>
            <w:gridSpan w:val="5"/>
            <w:shd w:val="clear" w:color="auto" w:fill="auto"/>
          </w:tcPr>
          <w:p w:rsidR="007B63FA" w:rsidRPr="00D21AAA" w:rsidRDefault="007B63FA" w:rsidP="008754CD">
            <w:pPr>
              <w:pStyle w:val="Zkladntext"/>
              <w:jc w:val="center"/>
              <w:rPr>
                <w:sz w:val="24"/>
                <w:szCs w:val="24"/>
              </w:rPr>
            </w:pPr>
            <w:r>
              <w:rPr>
                <w:sz w:val="24"/>
                <w:szCs w:val="24"/>
              </w:rPr>
              <w:t>rektor</w:t>
            </w:r>
          </w:p>
        </w:tc>
      </w:tr>
    </w:tbl>
    <w:p w:rsidR="007B63FA" w:rsidRDefault="007B63FA" w:rsidP="007B63FA">
      <w:pPr>
        <w:jc w:val="both"/>
        <w:rPr>
          <w:sz w:val="24"/>
          <w:szCs w:val="24"/>
        </w:rPr>
      </w:pPr>
    </w:p>
    <w:p w:rsidR="007B63FA" w:rsidRPr="002E7410" w:rsidRDefault="007B63FA" w:rsidP="007B63FA">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 xml:space="preserve">Příloha </w:t>
      </w:r>
      <w:r>
        <w:rPr>
          <w:rFonts w:ascii="Arial" w:hAnsi="Arial" w:cs="Arial"/>
          <w:b/>
          <w:bCs/>
          <w:sz w:val="28"/>
          <w:szCs w:val="28"/>
          <w:lang w:eastAsia="cs-CZ"/>
        </w:rPr>
        <w:t>2.</w:t>
      </w:r>
    </w:p>
    <w:p w:rsidR="007B63FA" w:rsidRPr="002E7410" w:rsidRDefault="007B63FA" w:rsidP="007B63FA">
      <w:pPr>
        <w:suppressAutoHyphens w:val="0"/>
        <w:autoSpaceDE w:val="0"/>
        <w:autoSpaceDN w:val="0"/>
        <w:jc w:val="center"/>
        <w:rPr>
          <w:rFonts w:ascii="Arial" w:hAnsi="Arial" w:cs="Arial"/>
          <w:b/>
          <w:bCs/>
          <w:sz w:val="28"/>
          <w:szCs w:val="28"/>
          <w:lang w:eastAsia="cs-CZ"/>
        </w:rPr>
      </w:pPr>
    </w:p>
    <w:p w:rsidR="007B63FA" w:rsidRPr="002E7410" w:rsidRDefault="007B63FA" w:rsidP="007B63FA">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Finanční zabezpečení řešení projektu LO1208:</w:t>
      </w:r>
    </w:p>
    <w:p w:rsidR="007B63FA" w:rsidRPr="002E7410" w:rsidRDefault="007B63FA" w:rsidP="007B63FA">
      <w:pPr>
        <w:suppressAutoHyphens w:val="0"/>
        <w:autoSpaceDE w:val="0"/>
        <w:autoSpaceDN w:val="0"/>
        <w:jc w:val="both"/>
        <w:rPr>
          <w:rFonts w:ascii="Arial" w:hAnsi="Arial" w:cs="Arial"/>
          <w:sz w:val="24"/>
          <w:szCs w:val="24"/>
          <w:lang w:eastAsia="cs-CZ"/>
        </w:rPr>
      </w:pPr>
    </w:p>
    <w:p w:rsidR="007B63FA" w:rsidRPr="002E7410" w:rsidRDefault="007B63FA" w:rsidP="007B63FA">
      <w:pPr>
        <w:suppressAutoHyphens w:val="0"/>
        <w:autoSpaceDE w:val="0"/>
        <w:autoSpaceDN w:val="0"/>
        <w:jc w:val="both"/>
        <w:rPr>
          <w:rFonts w:ascii="Arial" w:hAnsi="Arial" w:cs="Arial"/>
          <w:b/>
          <w:bCs/>
          <w:sz w:val="24"/>
          <w:szCs w:val="24"/>
          <w:lang w:eastAsia="cs-CZ"/>
        </w:rPr>
      </w:pPr>
      <w:r w:rsidRPr="002E7410">
        <w:rPr>
          <w:rFonts w:ascii="Arial" w:hAnsi="Arial" w:cs="Arial"/>
          <w:b/>
          <w:bCs/>
          <w:sz w:val="24"/>
          <w:szCs w:val="24"/>
          <w:lang w:eastAsia="cs-CZ"/>
        </w:rPr>
        <w:t>Uznané náklady v tis. Kč</w:t>
      </w: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2014</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177</w:t>
            </w:r>
            <w:r w:rsidRPr="002E7410">
              <w:rPr>
                <w:rFonts w:ascii="Arial" w:hAnsi="Arial" w:cs="Arial"/>
                <w:sz w:val="22"/>
                <w:szCs w:val="22"/>
                <w:lang w:eastAsia="cs-CZ"/>
              </w:rPr>
              <w:t>25</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11000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200</w:t>
            </w:r>
            <w:r>
              <w:rPr>
                <w:rFonts w:ascii="Arial" w:hAnsi="Arial" w:cs="Arial"/>
                <w:sz w:val="22"/>
                <w:szCs w:val="22"/>
                <w:lang w:eastAsia="cs-CZ"/>
              </w:rPr>
              <w:t>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2292</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1159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272</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1368</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3969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2129</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28785</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13359</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5</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16738</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11000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794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w:t>
            </w:r>
            <w:r>
              <w:rPr>
                <w:rFonts w:ascii="Arial" w:hAnsi="Arial" w:cs="Arial"/>
                <w:sz w:val="22"/>
                <w:szCs w:val="22"/>
                <w:lang w:eastAsia="cs-CZ"/>
              </w:rPr>
              <w:t>492</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1710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30</w:t>
            </w:r>
            <w:r w:rsidRPr="002E7410">
              <w:rPr>
                <w:rFonts w:ascii="Arial" w:hAnsi="Arial" w:cs="Arial"/>
                <w:sz w:val="22"/>
                <w:szCs w:val="22"/>
                <w:lang w:eastAsia="cs-CZ"/>
              </w:rPr>
              <w:t>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644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Pr>
                <w:rFonts w:ascii="Arial" w:hAnsi="Arial" w:cs="Arial"/>
                <w:sz w:val="22"/>
                <w:szCs w:val="22"/>
                <w:lang w:eastAsia="cs-CZ"/>
              </w:rPr>
              <w:t>4303</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2000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28981</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13150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6</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16081</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11500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4104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900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2700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5334</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29449</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13350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7</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17619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11500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300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4309</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870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1650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5553</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30381</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13150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8</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17470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12000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300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5100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670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150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80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2650</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0</w:t>
            </w:r>
          </w:p>
        </w:tc>
      </w:tr>
      <w:tr w:rsidR="007B63FA" w:rsidRPr="002E7410" w:rsidTr="008754CD">
        <w:tc>
          <w:tcPr>
            <w:tcW w:w="453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346"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5933</w:t>
            </w:r>
          </w:p>
        </w:tc>
        <w:tc>
          <w:tcPr>
            <w:tcW w:w="1559" w:type="dxa"/>
            <w:tcBorders>
              <w:top w:val="single" w:sz="4" w:space="0" w:color="auto"/>
              <w:left w:val="single" w:sz="4" w:space="0" w:color="auto"/>
              <w:bottom w:val="single" w:sz="4" w:space="0" w:color="auto"/>
              <w:right w:val="single" w:sz="4" w:space="0" w:color="auto"/>
            </w:tcBorders>
          </w:tcPr>
          <w:p w:rsidR="007B63FA" w:rsidRPr="002E7410" w:rsidRDefault="007B63FA" w:rsidP="008754CD">
            <w:pPr>
              <w:suppressAutoHyphens w:val="0"/>
              <w:autoSpaceDE w:val="0"/>
              <w:autoSpaceDN w:val="0"/>
              <w:jc w:val="center"/>
              <w:rPr>
                <w:rFonts w:ascii="Arial" w:hAnsi="Arial" w:cs="Arial"/>
                <w:sz w:val="22"/>
                <w:szCs w:val="22"/>
                <w:lang w:eastAsia="cs-CZ"/>
              </w:rPr>
            </w:pPr>
            <w:r w:rsidRPr="002E7410">
              <w:rPr>
                <w:rFonts w:ascii="Arial" w:hAnsi="Arial" w:cs="Arial"/>
                <w:sz w:val="22"/>
                <w:szCs w:val="22"/>
                <w:lang w:eastAsia="cs-CZ"/>
              </w:rPr>
              <w:t>1700</w:t>
            </w:r>
          </w:p>
        </w:tc>
      </w:tr>
      <w:tr w:rsidR="007B63FA" w:rsidRPr="002E7410" w:rsidTr="008754CD">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32203</w:t>
            </w:r>
            <w:r w:rsidRPr="002E7410">
              <w:rPr>
                <w:rFonts w:ascii="Arial" w:hAnsi="Arial" w:cs="Arial"/>
                <w:b/>
                <w:sz w:val="22"/>
                <w:szCs w:val="22"/>
                <w:lang w:eastAsia="cs-CZ"/>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Pr="002E7410">
              <w:rPr>
                <w:rFonts w:ascii="Arial" w:hAnsi="Arial" w:cs="Arial"/>
                <w:b/>
                <w:noProof/>
                <w:sz w:val="22"/>
                <w:szCs w:val="22"/>
                <w:lang w:eastAsia="cs-CZ"/>
              </w:rPr>
              <w:t>13850</w:t>
            </w:r>
            <w:r w:rsidRPr="002E7410">
              <w:rPr>
                <w:rFonts w:ascii="Arial" w:hAnsi="Arial" w:cs="Arial"/>
                <w:b/>
                <w:sz w:val="22"/>
                <w:szCs w:val="22"/>
                <w:lang w:eastAsia="cs-CZ"/>
              </w:rPr>
              <w:fldChar w:fldCharType="end"/>
            </w:r>
          </w:p>
        </w:tc>
      </w:tr>
    </w:tbl>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p w:rsidR="007B63FA" w:rsidRPr="002E7410" w:rsidRDefault="007B63FA" w:rsidP="007B63FA">
      <w:pPr>
        <w:suppressAutoHyphens w:val="0"/>
        <w:autoSpaceDE w:val="0"/>
        <w:autoSpaceDN w:val="0"/>
        <w:jc w:val="both"/>
        <w:rPr>
          <w:rFonts w:ascii="Arial" w:hAnsi="Arial" w:cs="Arial"/>
          <w:b/>
          <w:bCs/>
          <w:sz w:val="22"/>
          <w:szCs w:val="22"/>
          <w:lang w:eastAsia="cs-CZ"/>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559"/>
      </w:tblGrid>
      <w:tr w:rsidR="007B63FA" w:rsidRPr="002E7410" w:rsidTr="008754CD">
        <w:trPr>
          <w:trHeight w:val="434"/>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Uznané náklady</w:t>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Účelová podpora</w:t>
            </w:r>
          </w:p>
        </w:tc>
      </w:tr>
      <w:tr w:rsidR="007B63FA" w:rsidRPr="002E7410" w:rsidTr="008754CD">
        <w:trPr>
          <w:trHeight w:val="426"/>
        </w:trPr>
        <w:tc>
          <w:tcPr>
            <w:tcW w:w="453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p>
        </w:tc>
        <w:tc>
          <w:tcPr>
            <w:tcW w:w="1346"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149799</w:t>
            </w:r>
          </w:p>
        </w:tc>
        <w:tc>
          <w:tcPr>
            <w:tcW w:w="1559" w:type="dxa"/>
            <w:tcBorders>
              <w:top w:val="single" w:sz="4" w:space="0" w:color="auto"/>
              <w:left w:val="single" w:sz="4" w:space="0" w:color="auto"/>
              <w:bottom w:val="single" w:sz="4" w:space="0" w:color="auto"/>
              <w:right w:val="single" w:sz="4" w:space="0" w:color="auto"/>
            </w:tcBorders>
            <w:vAlign w:val="center"/>
          </w:tcPr>
          <w:p w:rsidR="007B63FA" w:rsidRPr="002E7410" w:rsidRDefault="007B63FA" w:rsidP="008754CD">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66859</w:t>
            </w:r>
          </w:p>
        </w:tc>
      </w:tr>
    </w:tbl>
    <w:p w:rsidR="007B63FA" w:rsidRPr="002E7410" w:rsidRDefault="007B63FA" w:rsidP="007B63FA">
      <w:pPr>
        <w:suppressAutoHyphens w:val="0"/>
        <w:autoSpaceDE w:val="0"/>
        <w:autoSpaceDN w:val="0"/>
        <w:jc w:val="both"/>
        <w:rPr>
          <w:rFonts w:ascii="Arial" w:hAnsi="Arial" w:cs="Arial"/>
          <w:b/>
          <w:sz w:val="22"/>
          <w:szCs w:val="22"/>
          <w:lang w:eastAsia="cs-CZ"/>
        </w:rPr>
      </w:pPr>
    </w:p>
    <w:p w:rsidR="007B63FA" w:rsidRPr="00D21AAA" w:rsidRDefault="007B63FA" w:rsidP="007B63FA">
      <w:pPr>
        <w:jc w:val="both"/>
        <w:rPr>
          <w:sz w:val="24"/>
          <w:szCs w:val="24"/>
        </w:rPr>
      </w:pPr>
    </w:p>
    <w:p w:rsidR="007B63FA" w:rsidRDefault="007B63FA" w:rsidP="00096956">
      <w:pPr>
        <w:jc w:val="both"/>
        <w:rPr>
          <w:sz w:val="24"/>
          <w:szCs w:val="24"/>
        </w:rPr>
      </w:pPr>
      <w:bookmarkStart w:id="5" w:name="_GoBack"/>
      <w:bookmarkEnd w:id="5"/>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Default="007B63FA" w:rsidP="00096956">
      <w:pPr>
        <w:jc w:val="both"/>
        <w:rPr>
          <w:sz w:val="24"/>
          <w:szCs w:val="24"/>
        </w:rPr>
      </w:pPr>
    </w:p>
    <w:p w:rsidR="007B63FA" w:rsidRPr="00D21AAA" w:rsidRDefault="007B63FA" w:rsidP="00096956">
      <w:pPr>
        <w:jc w:val="both"/>
        <w:rPr>
          <w:sz w:val="24"/>
          <w:szCs w:val="24"/>
        </w:rPr>
      </w:pPr>
    </w:p>
    <w:sectPr w:rsidR="007B63FA" w:rsidRPr="00D21AAA" w:rsidSect="008D636A">
      <w:headerReference w:type="default" r:id="rId12"/>
      <w:footerReference w:type="default" r:id="rId13"/>
      <w:headerReference w:type="first" r:id="rId14"/>
      <w:pgSz w:w="11906" w:h="16838"/>
      <w:pgMar w:top="993" w:right="1417" w:bottom="851" w:left="1417" w:header="426" w:footer="1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F2" w:rsidRDefault="003E0BF2" w:rsidP="0085329B">
      <w:r>
        <w:separator/>
      </w:r>
    </w:p>
  </w:endnote>
  <w:endnote w:type="continuationSeparator" w:id="0">
    <w:p w:rsidR="003E0BF2" w:rsidRDefault="003E0BF2" w:rsidP="0085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F4" w:rsidRPr="00012E06" w:rsidRDefault="00486F40" w:rsidP="001202F4">
    <w:pPr>
      <w:pStyle w:val="Zpat"/>
      <w:jc w:val="center"/>
    </w:pPr>
    <w:r w:rsidRPr="004A732B">
      <w:rPr>
        <w:rFonts w:ascii="Calibri" w:hAnsi="Calibri"/>
      </w:rPr>
      <w:fldChar w:fldCharType="begin"/>
    </w:r>
    <w:r w:rsidR="001202F4" w:rsidRPr="004A732B">
      <w:rPr>
        <w:rFonts w:ascii="Calibri" w:hAnsi="Calibri"/>
      </w:rPr>
      <w:instrText xml:space="preserve"> PAGE   \* MERGEFORMAT </w:instrText>
    </w:r>
    <w:r w:rsidRPr="004A732B">
      <w:rPr>
        <w:rFonts w:ascii="Calibri" w:hAnsi="Calibri"/>
      </w:rPr>
      <w:fldChar w:fldCharType="separate"/>
    </w:r>
    <w:r w:rsidR="007B63FA">
      <w:rPr>
        <w:rFonts w:ascii="Calibri" w:hAnsi="Calibri"/>
        <w:noProof/>
      </w:rPr>
      <w:t>41</w:t>
    </w:r>
    <w:r w:rsidRPr="004A732B">
      <w:rPr>
        <w:rFonts w:ascii="Calibri" w:hAnsi="Calibri"/>
      </w:rPr>
      <w:fldChar w:fldCharType="end"/>
    </w:r>
    <w:r w:rsidR="001202F4" w:rsidRPr="004A732B">
      <w:rPr>
        <w:rFonts w:ascii="Calibri" w:hAnsi="Calibri"/>
      </w:rPr>
      <w:t>/</w:t>
    </w:r>
    <w:r w:rsidR="003E0BF2">
      <w:fldChar w:fldCharType="begin"/>
    </w:r>
    <w:r w:rsidR="003E0BF2">
      <w:instrText xml:space="preserve"> NUMPAGES   \* MERGEFORMAT </w:instrText>
    </w:r>
    <w:r w:rsidR="003E0BF2">
      <w:fldChar w:fldCharType="separate"/>
    </w:r>
    <w:r w:rsidR="007B63FA" w:rsidRPr="007B63FA">
      <w:rPr>
        <w:rFonts w:ascii="Calibri" w:hAnsi="Calibri"/>
        <w:noProof/>
      </w:rPr>
      <w:t>42</w:t>
    </w:r>
    <w:r w:rsidR="003E0BF2">
      <w:rPr>
        <w:rFonts w:ascii="Calibri" w:hAnsi="Calibri"/>
        <w:noProof/>
      </w:rPr>
      <w:fldChar w:fldCharType="end"/>
    </w:r>
  </w:p>
  <w:p w:rsidR="001202F4" w:rsidRDefault="001202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F2" w:rsidRDefault="003E0BF2" w:rsidP="0085329B">
      <w:r>
        <w:separator/>
      </w:r>
    </w:p>
  </w:footnote>
  <w:footnote w:type="continuationSeparator" w:id="0">
    <w:p w:rsidR="003E0BF2" w:rsidRDefault="003E0BF2" w:rsidP="0085329B">
      <w:r>
        <w:continuationSeparator/>
      </w:r>
    </w:p>
  </w:footnote>
  <w:footnote w:id="1">
    <w:p w:rsidR="007B63FA" w:rsidRPr="00D17369" w:rsidRDefault="007B63FA" w:rsidP="007B63FA">
      <w:pPr>
        <w:pStyle w:val="Textpoznpodarou"/>
        <w:tabs>
          <w:tab w:val="left" w:pos="284"/>
        </w:tabs>
        <w:ind w:left="284" w:hanging="284"/>
        <w:jc w:val="both"/>
      </w:pPr>
      <w:r w:rsidRPr="00D17369">
        <w:rPr>
          <w:rStyle w:val="Znakapoznpodarou"/>
        </w:rPr>
        <w:footnoteRef/>
      </w:r>
      <w:r w:rsidRPr="00D17369">
        <w:t>)</w:t>
      </w:r>
      <w:r w:rsidRPr="00D17369">
        <w:tab/>
        <w:t xml:space="preserve">Poskytovatel </w:t>
      </w:r>
      <w:r>
        <w:t>započítává</w:t>
      </w:r>
      <w:r w:rsidRPr="00D17369">
        <w:t xml:space="preserve"> výsledky VaVaI </w:t>
      </w:r>
      <w:r>
        <w:t>vykázané</w:t>
      </w:r>
      <w:r w:rsidRPr="00D17369">
        <w:t xml:space="preserve"> v RIV v období řešení projektu, které vznikly na</w:t>
      </w:r>
      <w:r>
        <w:t> </w:t>
      </w:r>
      <w:r w:rsidRPr="00D17369">
        <w:t>řešitelském pracovišti ve spolupráci s některým ze členů řešitelského t</w:t>
      </w:r>
      <w:r>
        <w:t>ýmu i v rámci jiných projektů a </w:t>
      </w:r>
      <w:r w:rsidRPr="00D17369">
        <w:t xml:space="preserve">aktivit mimo projekt programu NPU I. Podmínkou akceptace je spoluautorství některého člena řešitelského týmu. </w:t>
      </w:r>
    </w:p>
  </w:footnote>
  <w:footnote w:id="2">
    <w:p w:rsidR="007B63FA" w:rsidRPr="00D17369" w:rsidRDefault="007B63FA" w:rsidP="007B63FA">
      <w:pPr>
        <w:pStyle w:val="Textpoznpodarou"/>
        <w:tabs>
          <w:tab w:val="left" w:pos="284"/>
        </w:tabs>
        <w:ind w:left="284" w:hanging="284"/>
        <w:jc w:val="both"/>
      </w:pPr>
      <w:r w:rsidRPr="00D17369">
        <w:rPr>
          <w:rStyle w:val="Znakapoznpodarou"/>
        </w:rPr>
        <w:footnoteRef/>
      </w:r>
      <w:r w:rsidRPr="00D17369">
        <w:t xml:space="preserve">) </w:t>
      </w:r>
      <w:r w:rsidRPr="00D17369">
        <w:tab/>
        <w:t>Pojmem „rok“</w:t>
      </w:r>
      <w:r>
        <w:t xml:space="preserve">/ „ročně </w:t>
      </w:r>
      <w:r w:rsidRPr="00D17369">
        <w:t xml:space="preserve">„se </w:t>
      </w:r>
      <w:r>
        <w:t xml:space="preserve">pro účely této smlouvy </w:t>
      </w:r>
      <w:r w:rsidRPr="00D17369">
        <w:t xml:space="preserve">rozumí </w:t>
      </w:r>
      <w:r>
        <w:t>ob</w:t>
      </w:r>
      <w:r w:rsidRPr="00D17369">
        <w:t>dob</w:t>
      </w:r>
      <w:r>
        <w:t>í</w:t>
      </w:r>
      <w:r w:rsidRPr="00D17369">
        <w:t xml:space="preserve"> v</w:t>
      </w:r>
      <w:r>
        <w:t> </w:t>
      </w:r>
      <w:r w:rsidRPr="00D17369">
        <w:t>délce</w:t>
      </w:r>
      <w:r>
        <w:t xml:space="preserve"> trvání</w:t>
      </w:r>
      <w:r w:rsidRPr="00D17369">
        <w:t xml:space="preserve"> 12 měsíců nepřetržitě počínaje dnem zahájení řešení projektu</w:t>
      </w:r>
      <w:r>
        <w:t xml:space="preserve"> programu NPU I</w:t>
      </w:r>
      <w:r w:rsidRPr="00D17369">
        <w:t>.</w:t>
      </w:r>
    </w:p>
  </w:footnote>
  <w:footnote w:id="3">
    <w:p w:rsidR="007B63FA" w:rsidRPr="00D17369" w:rsidRDefault="007B63FA" w:rsidP="007B63FA">
      <w:pPr>
        <w:pStyle w:val="Textpoznpodarou"/>
        <w:tabs>
          <w:tab w:val="left" w:pos="284"/>
        </w:tabs>
        <w:ind w:left="284" w:hanging="284"/>
        <w:jc w:val="both"/>
      </w:pPr>
      <w:r w:rsidRPr="00D17369">
        <w:rPr>
          <w:rStyle w:val="Znakapoznpodarou"/>
        </w:rPr>
        <w:footnoteRef/>
      </w:r>
      <w:r w:rsidRPr="00D17369">
        <w:t>)</w:t>
      </w:r>
      <w:r w:rsidRPr="00D17369">
        <w:tab/>
        <w:t>Příjemce musí dodržet stanovený limit „v průměru/za 1 rok“, tj. bez ohledu na rozdíly v počtech dosažených výsledků počty výsledků získaných v jednotlivých letech, tj. není nezbytně nutné dodržovat limit v každém roce řeše</w:t>
      </w:r>
      <w:r>
        <w:t>ní. Např. u 5</w:t>
      </w:r>
      <w:r w:rsidRPr="00D17369">
        <w:t>letého projektu poskytovatel akceptuje dosažení výsledků v letech </w:t>
      </w:r>
      <w:r>
        <w:t>např. v počtech</w:t>
      </w:r>
      <w:r w:rsidRPr="00D17369">
        <w:t xml:space="preserve"> 0-5-9-25-17. Nedodržení limitu je však nezbytné vždy alespoň stručně odůvodnit v periodické zprávě.</w:t>
      </w:r>
    </w:p>
  </w:footnote>
  <w:footnote w:id="4">
    <w:p w:rsidR="007B63FA" w:rsidRPr="00D17369" w:rsidRDefault="007B63FA" w:rsidP="007B63FA">
      <w:pPr>
        <w:pStyle w:val="Textpoznpodarou"/>
        <w:tabs>
          <w:tab w:val="left" w:pos="284"/>
        </w:tabs>
        <w:ind w:left="284" w:hanging="284"/>
        <w:jc w:val="both"/>
      </w:pPr>
      <w:r w:rsidRPr="00D17369">
        <w:rPr>
          <w:rStyle w:val="Znakapoznpodarou"/>
        </w:rPr>
        <w:footnoteRef/>
      </w:r>
      <w:r w:rsidRPr="00D17369">
        <w:t>)</w:t>
      </w:r>
      <w:r w:rsidRPr="00D17369">
        <w:tab/>
        <w:t xml:space="preserve">V případě projektu s kratší dobou řešení se požadované minimální počty stanoví v návaznosti na délku řešení projektu v měsících, při přepočtu se výsledek zaokrouhlí na celé číslo </w:t>
      </w:r>
      <w:r>
        <w:t xml:space="preserve">vždy směrem nahoru. </w:t>
      </w:r>
    </w:p>
  </w:footnote>
  <w:footnote w:id="5">
    <w:p w:rsidR="007B63FA" w:rsidRPr="00A245DF" w:rsidRDefault="007B63FA" w:rsidP="007B63FA">
      <w:pPr>
        <w:pStyle w:val="Textpoznpodarou"/>
        <w:tabs>
          <w:tab w:val="left" w:pos="284"/>
        </w:tabs>
        <w:ind w:left="284" w:hanging="284"/>
        <w:jc w:val="both"/>
      </w:pPr>
      <w:r w:rsidRPr="00A245DF">
        <w:rPr>
          <w:rStyle w:val="Znakapoznpodarou"/>
        </w:rPr>
        <w:footnoteRef/>
      </w:r>
      <w:r w:rsidRPr="00A245DF">
        <w:t>)</w:t>
      </w:r>
      <w:r w:rsidRPr="00A245DF">
        <w:tab/>
        <w:t>Výrazem „celkem“ se zde rozumí celkový počet projektů spolupráce v součtu, bez ohledu na poměr zastoupení jednotlivých typů projektů a za celou dobu řešení.</w:t>
      </w:r>
    </w:p>
  </w:footnote>
  <w:footnote w:id="6">
    <w:p w:rsidR="007B63FA" w:rsidRPr="00BF284E" w:rsidRDefault="007B63FA" w:rsidP="007B63FA">
      <w:pPr>
        <w:pStyle w:val="Textpoznpodarou"/>
        <w:tabs>
          <w:tab w:val="left" w:pos="284"/>
        </w:tabs>
        <w:ind w:left="284" w:hanging="284"/>
        <w:jc w:val="both"/>
      </w:pPr>
      <w:r w:rsidRPr="00BF284E">
        <w:rPr>
          <w:rStyle w:val="Znakapoznpodarou"/>
        </w:rPr>
        <w:footnoteRef/>
      </w:r>
      <w:r w:rsidRPr="00BF284E">
        <w:t>)</w:t>
      </w:r>
      <w:r w:rsidRPr="00BF284E">
        <w:tab/>
        <w:t xml:space="preserve">Např. </w:t>
      </w:r>
      <w:r>
        <w:t>osobní</w:t>
      </w:r>
      <w:r w:rsidRPr="00BF284E">
        <w:t xml:space="preserve"> počítače, monitory, kopírky, tiskárny, plottery, notebooky, notepady, ipady, mobilní telefony, smartphone, GPS a jiná navigační zařízení, vařiče, chladničky, mrazáky atp.) </w:t>
      </w:r>
    </w:p>
  </w:footnote>
  <w:footnote w:id="7">
    <w:p w:rsidR="007B63FA" w:rsidRDefault="007B63FA" w:rsidP="007B63FA">
      <w:pPr>
        <w:pStyle w:val="Textpoznpodarou"/>
        <w:tabs>
          <w:tab w:val="left" w:pos="284"/>
        </w:tabs>
        <w:ind w:left="284" w:hanging="284"/>
        <w:jc w:val="both"/>
      </w:pPr>
      <w:r>
        <w:rPr>
          <w:rStyle w:val="Znakapoznpodarou"/>
        </w:rPr>
        <w:footnoteRef/>
      </w:r>
      <w:r>
        <w:t xml:space="preserve">) </w:t>
      </w:r>
      <w:r>
        <w:tab/>
      </w:r>
      <w:r w:rsidRPr="00CE3723">
        <w:t>Kap. I čl. 4</w:t>
      </w:r>
      <w:r w:rsidRPr="00814262">
        <w:t xml:space="preserve"> a </w:t>
      </w:r>
      <w:r>
        <w:t>k</w:t>
      </w:r>
      <w:r w:rsidRPr="00814262">
        <w:t xml:space="preserve">ap. III odd. 4 čl. 25 odst. 5 až 7 </w:t>
      </w:r>
      <w:r w:rsidRPr="00CE3723">
        <w:t>Nařízení Komise (ES) č. 651/2014 ze dne 17. června 2014, kterým se v souladu s články 107 a 108 Smlouvy prohlašují určité kategorie podpory za slučitelné s vnitřním trhem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1A" w:rsidRPr="00056BDF" w:rsidRDefault="00A2361A" w:rsidP="00A2361A">
    <w:pPr>
      <w:pStyle w:val="Zhlav"/>
      <w:rPr>
        <w:b/>
        <w:i/>
        <w:sz w:val="24"/>
        <w:szCs w:val="24"/>
      </w:rPr>
    </w:pPr>
    <w:r w:rsidRPr="00056BDF">
      <w:rPr>
        <w:b/>
        <w:i/>
        <w:sz w:val="24"/>
        <w:szCs w:val="24"/>
      </w:rPr>
      <w:t>Ministerstvo školství, mládeže a tělovýchovy</w:t>
    </w:r>
  </w:p>
  <w:p w:rsidR="00A2361A" w:rsidRPr="00912B24" w:rsidRDefault="00A2361A" w:rsidP="00A2361A">
    <w:pPr>
      <w:pStyle w:val="Zhlav"/>
      <w:pBdr>
        <w:bottom w:val="single" w:sz="4" w:space="1" w:color="auto"/>
      </w:pBdr>
      <w:tabs>
        <w:tab w:val="right" w:pos="9070"/>
      </w:tabs>
      <w:rPr>
        <w:b/>
        <w:i/>
        <w:sz w:val="28"/>
        <w:szCs w:val="28"/>
      </w:rPr>
    </w:pPr>
    <w:r w:rsidRPr="00056BDF">
      <w:rPr>
        <w:i/>
        <w:sz w:val="24"/>
        <w:szCs w:val="24"/>
      </w:rPr>
      <w:t>Č. j.:</w:t>
    </w:r>
    <w:r w:rsidRPr="004F6319">
      <w:rPr>
        <w:rFonts w:ascii="Calibri" w:hAnsi="Calibri"/>
        <w:b/>
        <w:sz w:val="22"/>
        <w:szCs w:val="22"/>
      </w:rPr>
      <w:t xml:space="preserve"> </w:t>
    </w:r>
    <w:r w:rsidR="0052024B" w:rsidRPr="0052024B">
      <w:rPr>
        <w:i/>
        <w:sz w:val="24"/>
        <w:szCs w:val="24"/>
      </w:rPr>
      <w:t>MSMT-</w:t>
    </w:r>
    <w:r w:rsidR="003F4B6B">
      <w:rPr>
        <w:i/>
        <w:sz w:val="24"/>
        <w:szCs w:val="24"/>
      </w:rPr>
      <w:t>36 777</w:t>
    </w:r>
    <w:r w:rsidR="00C874A3" w:rsidRPr="00C874A3">
      <w:rPr>
        <w:i/>
        <w:sz w:val="24"/>
        <w:szCs w:val="24"/>
      </w:rPr>
      <w:t>/201</w:t>
    </w:r>
    <w:r w:rsidR="008F6F7B">
      <w:rPr>
        <w:i/>
        <w:sz w:val="24"/>
        <w:szCs w:val="24"/>
      </w:rPr>
      <w:t>6-2</w:t>
    </w:r>
    <w:r w:rsidRPr="00056BDF">
      <w:rPr>
        <w:i/>
        <w:sz w:val="24"/>
        <w:szCs w:val="24"/>
      </w:rPr>
      <w:tab/>
    </w:r>
    <w:r w:rsidRPr="00056BDF">
      <w:rPr>
        <w:b/>
        <w:i/>
        <w:sz w:val="24"/>
        <w:szCs w:val="24"/>
      </w:rPr>
      <w:t>LO12</w:t>
    </w:r>
    <w:r w:rsidR="003D6D0D">
      <w:rPr>
        <w:b/>
        <w:i/>
        <w:sz w:val="24"/>
        <w:szCs w:val="24"/>
      </w:rPr>
      <w:t>08</w:t>
    </w:r>
  </w:p>
  <w:p w:rsidR="00A2361A" w:rsidRDefault="00A236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F4" w:rsidRPr="00056BDF" w:rsidRDefault="001202F4" w:rsidP="001202F4">
    <w:pPr>
      <w:pStyle w:val="Zhlav"/>
      <w:rPr>
        <w:b/>
        <w:i/>
        <w:sz w:val="24"/>
        <w:szCs w:val="24"/>
      </w:rPr>
    </w:pPr>
    <w:r w:rsidRPr="00056BDF">
      <w:rPr>
        <w:b/>
        <w:i/>
        <w:sz w:val="24"/>
        <w:szCs w:val="24"/>
      </w:rPr>
      <w:t>Ministerstvo školství, mládeže a tělovýchovy</w:t>
    </w:r>
  </w:p>
  <w:p w:rsidR="001202F4" w:rsidRPr="00912B24" w:rsidRDefault="001202F4" w:rsidP="001202F4">
    <w:pPr>
      <w:pStyle w:val="Zhlav"/>
      <w:pBdr>
        <w:bottom w:val="single" w:sz="4" w:space="1" w:color="auto"/>
      </w:pBdr>
      <w:tabs>
        <w:tab w:val="right" w:pos="9070"/>
      </w:tabs>
      <w:rPr>
        <w:b/>
        <w:i/>
        <w:sz w:val="28"/>
        <w:szCs w:val="28"/>
      </w:rPr>
    </w:pPr>
    <w:r w:rsidRPr="00056BDF">
      <w:rPr>
        <w:i/>
        <w:sz w:val="24"/>
        <w:szCs w:val="24"/>
      </w:rPr>
      <w:t>Č. j.:</w:t>
    </w:r>
    <w:r w:rsidRPr="004F6319">
      <w:rPr>
        <w:rFonts w:ascii="Calibri" w:hAnsi="Calibri"/>
        <w:b/>
        <w:sz w:val="22"/>
        <w:szCs w:val="22"/>
      </w:rPr>
      <w:t xml:space="preserve"> </w:t>
    </w:r>
    <w:r w:rsidRPr="004F6319">
      <w:rPr>
        <w:i/>
        <w:sz w:val="24"/>
        <w:szCs w:val="24"/>
      </w:rPr>
      <w:t>MSMT-</w:t>
    </w:r>
    <w:r>
      <w:rPr>
        <w:i/>
        <w:sz w:val="24"/>
        <w:szCs w:val="24"/>
      </w:rPr>
      <w:t>34807</w:t>
    </w:r>
    <w:r w:rsidRPr="004F6319">
      <w:rPr>
        <w:i/>
        <w:sz w:val="24"/>
        <w:szCs w:val="24"/>
      </w:rPr>
      <w:t>/2013</w:t>
    </w:r>
    <w:r w:rsidRPr="00056BDF">
      <w:rPr>
        <w:i/>
        <w:sz w:val="24"/>
        <w:szCs w:val="24"/>
      </w:rPr>
      <w:tab/>
    </w:r>
    <w:r w:rsidRPr="00056BDF">
      <w:rPr>
        <w:b/>
        <w:i/>
        <w:sz w:val="24"/>
        <w:szCs w:val="24"/>
      </w:rPr>
      <w:t>LO12</w:t>
    </w:r>
    <w:r w:rsidR="00A2361A">
      <w:rPr>
        <w:b/>
        <w:i/>
        <w:sz w:val="24"/>
        <w:szCs w:val="24"/>
      </w:rPr>
      <w:t>20</w:t>
    </w:r>
  </w:p>
  <w:p w:rsidR="001202F4" w:rsidRDefault="001202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3"/>
    <w:lvl w:ilvl="0">
      <w:start w:val="1"/>
      <w:numFmt w:val="decimal"/>
      <w:suff w:val="nothing"/>
      <w:lvlText w:val="Článek %1"/>
      <w:lvlJc w:val="left"/>
      <w:pPr>
        <w:tabs>
          <w:tab w:val="num" w:pos="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4"/>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cs="Times New Roman"/>
        <w:sz w:val="22"/>
        <w:szCs w:val="22"/>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cs="Times New Roman"/>
        <w:b w:val="0"/>
        <w:sz w:val="22"/>
        <w:szCs w:val="22"/>
      </w:r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2"/>
    <w:multiLevelType w:val="singleLevel"/>
    <w:tmpl w:val="00000012"/>
    <w:name w:val="WW8Num18"/>
    <w:lvl w:ilvl="0">
      <w:start w:val="1"/>
      <w:numFmt w:val="lowerLetter"/>
      <w:lvlText w:val="%1)"/>
      <w:lvlJc w:val="left"/>
      <w:pPr>
        <w:tabs>
          <w:tab w:val="num" w:pos="1440"/>
        </w:tabs>
        <w:ind w:left="1440" w:hanging="36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singleLevel"/>
    <w:tmpl w:val="65BC3786"/>
    <w:lvl w:ilvl="0">
      <w:start w:val="1"/>
      <w:numFmt w:val="decimal"/>
      <w:lvlText w:val="%1)"/>
      <w:lvlJc w:val="left"/>
      <w:pPr>
        <w:tabs>
          <w:tab w:val="num" w:pos="720"/>
        </w:tabs>
        <w:ind w:left="720" w:hanging="360"/>
      </w:pPr>
      <w:rPr>
        <w:rFonts w:cs="Times New Roman"/>
        <w:b w:val="0"/>
        <w:sz w:val="24"/>
        <w:szCs w:val="24"/>
      </w:rPr>
    </w:lvl>
  </w:abstractNum>
  <w:abstractNum w:abstractNumId="23">
    <w:nsid w:val="00000018"/>
    <w:multiLevelType w:val="multilevel"/>
    <w:tmpl w:val="00000018"/>
    <w:name w:val="WW8Num25"/>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00000019"/>
    <w:multiLevelType w:val="multilevel"/>
    <w:tmpl w:val="00000019"/>
    <w:name w:val="WW8Num26"/>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A"/>
    <w:multiLevelType w:val="multilevel"/>
    <w:tmpl w:val="0000001A"/>
    <w:name w:val="WW8Num27"/>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B"/>
    <w:multiLevelType w:val="multilevel"/>
    <w:tmpl w:val="0000001B"/>
    <w:name w:val="WW8Num2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7">
    <w:nsid w:val="0000001C"/>
    <w:multiLevelType w:val="multilevel"/>
    <w:tmpl w:val="0000001C"/>
    <w:name w:val="WW8Num29"/>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0000001E"/>
    <w:multiLevelType w:val="multilevel"/>
    <w:tmpl w:val="0000001E"/>
    <w:name w:val="WW8Num3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20"/>
    <w:multiLevelType w:val="multilevel"/>
    <w:tmpl w:val="701202D4"/>
    <w:lvl w:ilvl="0">
      <w:start w:val="1"/>
      <w:numFmt w:val="decimal"/>
      <w:lvlText w:val="%1)"/>
      <w:lvlJc w:val="left"/>
      <w:pPr>
        <w:tabs>
          <w:tab w:val="num" w:pos="720"/>
        </w:tabs>
        <w:ind w:left="72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22"/>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23"/>
    <w:multiLevelType w:val="multilevel"/>
    <w:tmpl w:val="0A2ED346"/>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24"/>
    <w:multiLevelType w:val="multilevel"/>
    <w:tmpl w:val="A38A504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0000027"/>
    <w:multiLevelType w:val="multilevel"/>
    <w:tmpl w:val="EDBAC15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28"/>
    <w:multiLevelType w:val="multilevel"/>
    <w:tmpl w:val="0000002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0000002B"/>
    <w:multiLevelType w:val="multilevel"/>
    <w:tmpl w:val="0000002B"/>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2C"/>
    <w:multiLevelType w:val="multilevel"/>
    <w:tmpl w:val="023E7EC0"/>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2D"/>
    <w:multiLevelType w:val="multilevel"/>
    <w:tmpl w:val="A336DE98"/>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2E"/>
    <w:multiLevelType w:val="multilevel"/>
    <w:tmpl w:val="FE5E1AAE"/>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30"/>
    <w:multiLevelType w:val="multilevel"/>
    <w:tmpl w:val="79C62CB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33"/>
    <w:multiLevelType w:val="multilevel"/>
    <w:tmpl w:val="8914588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36"/>
    <w:multiLevelType w:val="multilevel"/>
    <w:tmpl w:val="D9C4D660"/>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nsid w:val="00000038"/>
    <w:multiLevelType w:val="multilevel"/>
    <w:tmpl w:val="1C7E80F0"/>
    <w:lvl w:ilvl="0">
      <w:start w:val="1"/>
      <w:numFmt w:val="decimal"/>
      <w:lvlText w:val="%1)"/>
      <w:lvlJc w:val="left"/>
      <w:pPr>
        <w:tabs>
          <w:tab w:val="num" w:pos="502"/>
        </w:tabs>
        <w:ind w:left="502" w:hanging="360"/>
      </w:pPr>
      <w:rPr>
        <w:rFonts w:ascii="Times New Roman" w:hAnsi="Times New Roman" w:cs="Times New Roman" w:hint="default"/>
        <w:b w:val="0"/>
        <w:sz w:val="22"/>
        <w:szCs w:val="22"/>
      </w:rPr>
    </w:lvl>
    <w:lvl w:ilvl="1">
      <w:start w:val="1"/>
      <w:numFmt w:val="lowerLetter"/>
      <w:lvlText w:val="%2)"/>
      <w:lvlJc w:val="left"/>
      <w:pPr>
        <w:tabs>
          <w:tab w:val="num" w:pos="682"/>
        </w:tabs>
        <w:ind w:left="682" w:hanging="360"/>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46">
    <w:nsid w:val="0000003A"/>
    <w:multiLevelType w:val="multilevel"/>
    <w:tmpl w:val="71426852"/>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nsid w:val="00A902C0"/>
    <w:multiLevelType w:val="hybridMultilevel"/>
    <w:tmpl w:val="08502324"/>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9">
    <w:nsid w:val="10C347A2"/>
    <w:multiLevelType w:val="multilevel"/>
    <w:tmpl w:val="51DA9F7A"/>
    <w:lvl w:ilvl="0">
      <w:start w:val="1"/>
      <w:numFmt w:val="decimal"/>
      <w:lvlText w:val="%1)"/>
      <w:lvlJc w:val="left"/>
      <w:pPr>
        <w:ind w:left="360" w:hanging="360"/>
      </w:pPr>
    </w:lvl>
    <w:lvl w:ilvl="1">
      <w:start w:val="1"/>
      <w:numFmt w:val="decimal"/>
      <w:lvlText w:val="a%2)"/>
      <w:lvlJc w:val="left"/>
      <w:pPr>
        <w:ind w:left="720" w:hanging="360"/>
      </w:pPr>
      <w:rPr>
        <w:rFonts w:ascii="Times New Roman" w:hAnsi="Times New Roman" w:cs="Times New Roman" w:hint="default"/>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14384E22"/>
    <w:multiLevelType w:val="hybridMultilevel"/>
    <w:tmpl w:val="AAE0F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3">
    <w:nsid w:val="258C1B9B"/>
    <w:multiLevelType w:val="hybridMultilevel"/>
    <w:tmpl w:val="3224F30C"/>
    <w:lvl w:ilvl="0" w:tplc="C75A4EA2">
      <w:start w:val="1"/>
      <w:numFmt w:val="decimal"/>
      <w:lvlText w:val="e%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6">
    <w:nsid w:val="2B313CE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2B6911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9727B99"/>
    <w:multiLevelType w:val="hybridMultilevel"/>
    <w:tmpl w:val="43FC724E"/>
    <w:lvl w:ilvl="0" w:tplc="73CAA2B4">
      <w:start w:val="1"/>
      <w:numFmt w:val="lowerLetter"/>
      <w:lvlText w:val="%1)"/>
      <w:lvlJc w:val="left"/>
      <w:pPr>
        <w:ind w:left="3555" w:hanging="360"/>
      </w:pPr>
      <w:rPr>
        <w:rFonts w:ascii="Times New Roman" w:hAnsi="Times New Roman" w:hint="default"/>
        <w:sz w:val="24"/>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60">
    <w:nsid w:val="399667FF"/>
    <w:multiLevelType w:val="multilevel"/>
    <w:tmpl w:val="B38CA634"/>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4B1E7773"/>
    <w:multiLevelType w:val="hybridMultilevel"/>
    <w:tmpl w:val="291A0DBE"/>
    <w:lvl w:ilvl="0" w:tplc="A2FE69D4">
      <w:start w:val="1"/>
      <w:numFmt w:val="decimal"/>
      <w:lvlText w:val="%1."/>
      <w:lvlJc w:val="left"/>
      <w:pPr>
        <w:tabs>
          <w:tab w:val="num" w:pos="360"/>
        </w:tabs>
        <w:ind w:left="360" w:hanging="360"/>
      </w:pPr>
      <w:rPr>
        <w:rFonts w:ascii="Arial" w:eastAsia="Times New Roman" w:hAnsi="Arial" w:cs="Times New Roman"/>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nsid w:val="55F27DAE"/>
    <w:multiLevelType w:val="hybridMultilevel"/>
    <w:tmpl w:val="B2B0B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94C79D8"/>
    <w:multiLevelType w:val="hybridMultilevel"/>
    <w:tmpl w:val="18524202"/>
    <w:lvl w:ilvl="0" w:tplc="D14853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4">
    <w:nsid w:val="63283472"/>
    <w:multiLevelType w:val="hybridMultilevel"/>
    <w:tmpl w:val="50564538"/>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5">
    <w:nsid w:val="653E3F0B"/>
    <w:multiLevelType w:val="multilevel"/>
    <w:tmpl w:val="6A024BBC"/>
    <w:lvl w:ilvl="0">
      <w:start w:val="1"/>
      <w:numFmt w:val="decimal"/>
      <w:lvlText w:val="%1)"/>
      <w:lvlJc w:val="left"/>
      <w:pPr>
        <w:tabs>
          <w:tab w:val="num" w:pos="720"/>
        </w:tabs>
        <w:ind w:left="720" w:hanging="360"/>
      </w:pPr>
      <w:rPr>
        <w:rFonts w:cs="Times New Roman" w:hint="default"/>
        <w:b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66">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814F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5FF169B"/>
    <w:multiLevelType w:val="hybridMultilevel"/>
    <w:tmpl w:val="D668101E"/>
    <w:lvl w:ilvl="0" w:tplc="456CC0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22"/>
  </w:num>
  <w:num w:numId="3">
    <w:abstractNumId w:val="30"/>
  </w:num>
  <w:num w:numId="4">
    <w:abstractNumId w:val="31"/>
  </w:num>
  <w:num w:numId="5">
    <w:abstractNumId w:val="32"/>
  </w:num>
  <w:num w:numId="6">
    <w:abstractNumId w:val="33"/>
  </w:num>
  <w:num w:numId="7">
    <w:abstractNumId w:val="34"/>
  </w:num>
  <w:num w:numId="8">
    <w:abstractNumId w:val="35"/>
  </w:num>
  <w:num w:numId="9">
    <w:abstractNumId w:val="36"/>
  </w:num>
  <w:num w:numId="10">
    <w:abstractNumId w:val="37"/>
  </w:num>
  <w:num w:numId="11">
    <w:abstractNumId w:val="38"/>
  </w:num>
  <w:num w:numId="12">
    <w:abstractNumId w:val="39"/>
  </w:num>
  <w:num w:numId="13">
    <w:abstractNumId w:val="40"/>
  </w:num>
  <w:num w:numId="14">
    <w:abstractNumId w:val="41"/>
  </w:num>
  <w:num w:numId="15">
    <w:abstractNumId w:val="42"/>
  </w:num>
  <w:num w:numId="16">
    <w:abstractNumId w:val="43"/>
  </w:num>
  <w:num w:numId="17">
    <w:abstractNumId w:val="44"/>
  </w:num>
  <w:num w:numId="18">
    <w:abstractNumId w:val="45"/>
  </w:num>
  <w:num w:numId="19">
    <w:abstractNumId w:val="46"/>
  </w:num>
  <w:num w:numId="20">
    <w:abstractNumId w:val="56"/>
  </w:num>
  <w:num w:numId="21">
    <w:abstractNumId w:val="54"/>
  </w:num>
  <w:num w:numId="22">
    <w:abstractNumId w:val="66"/>
  </w:num>
  <w:num w:numId="23">
    <w:abstractNumId w:val="69"/>
  </w:num>
  <w:num w:numId="24">
    <w:abstractNumId w:val="62"/>
  </w:num>
  <w:num w:numId="25">
    <w:abstractNumId w:val="60"/>
  </w:num>
  <w:num w:numId="26">
    <w:abstractNumId w:val="50"/>
  </w:num>
  <w:num w:numId="27">
    <w:abstractNumId w:val="55"/>
  </w:num>
  <w:num w:numId="28">
    <w:abstractNumId w:val="48"/>
  </w:num>
  <w:num w:numId="29">
    <w:abstractNumId w:val="65"/>
  </w:num>
  <w:num w:numId="30">
    <w:abstractNumId w:val="52"/>
  </w:num>
  <w:num w:numId="31">
    <w:abstractNumId w:val="58"/>
  </w:num>
  <w:num w:numId="32">
    <w:abstractNumId w:val="47"/>
  </w:num>
  <w:num w:numId="33">
    <w:abstractNumId w:val="64"/>
  </w:num>
  <w:num w:numId="34">
    <w:abstractNumId w:val="59"/>
  </w:num>
  <w:num w:numId="35">
    <w:abstractNumId w:val="49"/>
  </w:num>
  <w:num w:numId="36">
    <w:abstractNumId w:val="53"/>
  </w:num>
  <w:num w:numId="37">
    <w:abstractNumId w:val="61"/>
  </w:num>
  <w:num w:numId="38">
    <w:abstractNumId w:val="68"/>
  </w:num>
  <w:num w:numId="39">
    <w:abstractNumId w:val="51"/>
  </w:num>
  <w:num w:numId="40">
    <w:abstractNumId w:val="63"/>
  </w:num>
  <w:num w:numId="41">
    <w:abstractNumId w:val="57"/>
  </w:num>
  <w:num w:numId="42">
    <w:abstractNumId w:val="6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F8"/>
    <w:rsid w:val="00003B3B"/>
    <w:rsid w:val="00004C7F"/>
    <w:rsid w:val="000064F3"/>
    <w:rsid w:val="000065AC"/>
    <w:rsid w:val="00011328"/>
    <w:rsid w:val="000118BA"/>
    <w:rsid w:val="000122AA"/>
    <w:rsid w:val="00012E06"/>
    <w:rsid w:val="000141EA"/>
    <w:rsid w:val="00014759"/>
    <w:rsid w:val="00014976"/>
    <w:rsid w:val="000153C8"/>
    <w:rsid w:val="00015F85"/>
    <w:rsid w:val="0001632A"/>
    <w:rsid w:val="000168C1"/>
    <w:rsid w:val="00020BB4"/>
    <w:rsid w:val="00021008"/>
    <w:rsid w:val="00024705"/>
    <w:rsid w:val="00024BC3"/>
    <w:rsid w:val="000260CE"/>
    <w:rsid w:val="00030C36"/>
    <w:rsid w:val="00031CD1"/>
    <w:rsid w:val="00031D4C"/>
    <w:rsid w:val="000333E4"/>
    <w:rsid w:val="00033FA5"/>
    <w:rsid w:val="00034686"/>
    <w:rsid w:val="00034798"/>
    <w:rsid w:val="00036C4A"/>
    <w:rsid w:val="00036D2B"/>
    <w:rsid w:val="0004144A"/>
    <w:rsid w:val="00042748"/>
    <w:rsid w:val="00045119"/>
    <w:rsid w:val="00052219"/>
    <w:rsid w:val="0005288D"/>
    <w:rsid w:val="00054B6A"/>
    <w:rsid w:val="00055104"/>
    <w:rsid w:val="000551D4"/>
    <w:rsid w:val="00055407"/>
    <w:rsid w:val="0005581E"/>
    <w:rsid w:val="0005590C"/>
    <w:rsid w:val="00056BDF"/>
    <w:rsid w:val="00057A6E"/>
    <w:rsid w:val="0006227E"/>
    <w:rsid w:val="000624FB"/>
    <w:rsid w:val="0006345A"/>
    <w:rsid w:val="00064DA5"/>
    <w:rsid w:val="00066E8B"/>
    <w:rsid w:val="00072B3A"/>
    <w:rsid w:val="0007450F"/>
    <w:rsid w:val="00074FC0"/>
    <w:rsid w:val="00081106"/>
    <w:rsid w:val="0008248C"/>
    <w:rsid w:val="00083380"/>
    <w:rsid w:val="000838C2"/>
    <w:rsid w:val="000845AC"/>
    <w:rsid w:val="0008637E"/>
    <w:rsid w:val="000875DC"/>
    <w:rsid w:val="000938E0"/>
    <w:rsid w:val="00093E0E"/>
    <w:rsid w:val="00096956"/>
    <w:rsid w:val="0009740F"/>
    <w:rsid w:val="000A1B74"/>
    <w:rsid w:val="000A1EAA"/>
    <w:rsid w:val="000A5A73"/>
    <w:rsid w:val="000B05CD"/>
    <w:rsid w:val="000B0629"/>
    <w:rsid w:val="000B11BE"/>
    <w:rsid w:val="000B209E"/>
    <w:rsid w:val="000B2643"/>
    <w:rsid w:val="000B2D67"/>
    <w:rsid w:val="000B408E"/>
    <w:rsid w:val="000B584B"/>
    <w:rsid w:val="000B6E9D"/>
    <w:rsid w:val="000C02CE"/>
    <w:rsid w:val="000C1000"/>
    <w:rsid w:val="000C141E"/>
    <w:rsid w:val="000C2307"/>
    <w:rsid w:val="000C33C8"/>
    <w:rsid w:val="000C4BAF"/>
    <w:rsid w:val="000C7314"/>
    <w:rsid w:val="000D06D3"/>
    <w:rsid w:val="000D0B01"/>
    <w:rsid w:val="000D2B72"/>
    <w:rsid w:val="000D31D3"/>
    <w:rsid w:val="000D534B"/>
    <w:rsid w:val="000D5737"/>
    <w:rsid w:val="000D6F3E"/>
    <w:rsid w:val="000D7AAD"/>
    <w:rsid w:val="000D7CA4"/>
    <w:rsid w:val="000E09AD"/>
    <w:rsid w:val="000E2439"/>
    <w:rsid w:val="000E36A8"/>
    <w:rsid w:val="000E5297"/>
    <w:rsid w:val="000E55C0"/>
    <w:rsid w:val="000E55F3"/>
    <w:rsid w:val="000F0ABC"/>
    <w:rsid w:val="000F2E54"/>
    <w:rsid w:val="000F2F0E"/>
    <w:rsid w:val="000F3B34"/>
    <w:rsid w:val="000F3EB5"/>
    <w:rsid w:val="000F4875"/>
    <w:rsid w:val="000F4D4C"/>
    <w:rsid w:val="0010075C"/>
    <w:rsid w:val="00100C65"/>
    <w:rsid w:val="00101170"/>
    <w:rsid w:val="00101334"/>
    <w:rsid w:val="00103A48"/>
    <w:rsid w:val="00104CAC"/>
    <w:rsid w:val="00105C77"/>
    <w:rsid w:val="001100E8"/>
    <w:rsid w:val="00111B6D"/>
    <w:rsid w:val="00111D04"/>
    <w:rsid w:val="0011462E"/>
    <w:rsid w:val="001150EB"/>
    <w:rsid w:val="001173D4"/>
    <w:rsid w:val="0011753A"/>
    <w:rsid w:val="00117894"/>
    <w:rsid w:val="00117E7B"/>
    <w:rsid w:val="001202F4"/>
    <w:rsid w:val="00120F76"/>
    <w:rsid w:val="00121DA3"/>
    <w:rsid w:val="0012210E"/>
    <w:rsid w:val="0012241D"/>
    <w:rsid w:val="00122722"/>
    <w:rsid w:val="001231AA"/>
    <w:rsid w:val="00124F71"/>
    <w:rsid w:val="0012569A"/>
    <w:rsid w:val="001271BF"/>
    <w:rsid w:val="00130341"/>
    <w:rsid w:val="00131A5E"/>
    <w:rsid w:val="00132C18"/>
    <w:rsid w:val="001331F1"/>
    <w:rsid w:val="00133AFE"/>
    <w:rsid w:val="0013722D"/>
    <w:rsid w:val="00137472"/>
    <w:rsid w:val="00137ED8"/>
    <w:rsid w:val="001407B5"/>
    <w:rsid w:val="001408F3"/>
    <w:rsid w:val="00142AF1"/>
    <w:rsid w:val="00142BA0"/>
    <w:rsid w:val="001430C3"/>
    <w:rsid w:val="00144107"/>
    <w:rsid w:val="0014738E"/>
    <w:rsid w:val="0015056F"/>
    <w:rsid w:val="00157372"/>
    <w:rsid w:val="001576DF"/>
    <w:rsid w:val="0016176D"/>
    <w:rsid w:val="0016242F"/>
    <w:rsid w:val="001632E7"/>
    <w:rsid w:val="001650F2"/>
    <w:rsid w:val="001662B3"/>
    <w:rsid w:val="0016698C"/>
    <w:rsid w:val="0017079E"/>
    <w:rsid w:val="00172F61"/>
    <w:rsid w:val="00173163"/>
    <w:rsid w:val="00173C75"/>
    <w:rsid w:val="00177222"/>
    <w:rsid w:val="00177529"/>
    <w:rsid w:val="0018025E"/>
    <w:rsid w:val="00183487"/>
    <w:rsid w:val="00185015"/>
    <w:rsid w:val="001866EA"/>
    <w:rsid w:val="00186CC7"/>
    <w:rsid w:val="00187EE1"/>
    <w:rsid w:val="001906EE"/>
    <w:rsid w:val="00190E27"/>
    <w:rsid w:val="00195063"/>
    <w:rsid w:val="001958B5"/>
    <w:rsid w:val="001973B7"/>
    <w:rsid w:val="001A0E1D"/>
    <w:rsid w:val="001A1418"/>
    <w:rsid w:val="001A1476"/>
    <w:rsid w:val="001A2875"/>
    <w:rsid w:val="001A61B0"/>
    <w:rsid w:val="001A77F8"/>
    <w:rsid w:val="001A7C5A"/>
    <w:rsid w:val="001B287B"/>
    <w:rsid w:val="001B29AE"/>
    <w:rsid w:val="001B29EF"/>
    <w:rsid w:val="001B3CA3"/>
    <w:rsid w:val="001B686A"/>
    <w:rsid w:val="001B7BDD"/>
    <w:rsid w:val="001C02BE"/>
    <w:rsid w:val="001C2C51"/>
    <w:rsid w:val="001D1069"/>
    <w:rsid w:val="001D1659"/>
    <w:rsid w:val="001D49FB"/>
    <w:rsid w:val="001D5CAA"/>
    <w:rsid w:val="001E31BA"/>
    <w:rsid w:val="001E35B5"/>
    <w:rsid w:val="001E44C5"/>
    <w:rsid w:val="001E59DE"/>
    <w:rsid w:val="001E5F90"/>
    <w:rsid w:val="001E6546"/>
    <w:rsid w:val="001E7B7D"/>
    <w:rsid w:val="001F190B"/>
    <w:rsid w:val="001F1B62"/>
    <w:rsid w:val="001F3016"/>
    <w:rsid w:val="001F5196"/>
    <w:rsid w:val="001F56FB"/>
    <w:rsid w:val="001F686E"/>
    <w:rsid w:val="001F6966"/>
    <w:rsid w:val="001F7FCC"/>
    <w:rsid w:val="00200A3A"/>
    <w:rsid w:val="002035AD"/>
    <w:rsid w:val="002035D3"/>
    <w:rsid w:val="00212325"/>
    <w:rsid w:val="00212835"/>
    <w:rsid w:val="002138A2"/>
    <w:rsid w:val="00213FF0"/>
    <w:rsid w:val="002142D1"/>
    <w:rsid w:val="00214EB8"/>
    <w:rsid w:val="00215122"/>
    <w:rsid w:val="002152D3"/>
    <w:rsid w:val="002221EF"/>
    <w:rsid w:val="00224886"/>
    <w:rsid w:val="00225148"/>
    <w:rsid w:val="00225394"/>
    <w:rsid w:val="002258B8"/>
    <w:rsid w:val="002258FB"/>
    <w:rsid w:val="00226A04"/>
    <w:rsid w:val="0022783C"/>
    <w:rsid w:val="00227955"/>
    <w:rsid w:val="002307B8"/>
    <w:rsid w:val="00230E01"/>
    <w:rsid w:val="00232676"/>
    <w:rsid w:val="00233A5C"/>
    <w:rsid w:val="00233CB3"/>
    <w:rsid w:val="00236EE8"/>
    <w:rsid w:val="00237C19"/>
    <w:rsid w:val="002402FC"/>
    <w:rsid w:val="00240555"/>
    <w:rsid w:val="00244BEB"/>
    <w:rsid w:val="002456B5"/>
    <w:rsid w:val="00245749"/>
    <w:rsid w:val="002458C2"/>
    <w:rsid w:val="00246FBB"/>
    <w:rsid w:val="00247512"/>
    <w:rsid w:val="0025253A"/>
    <w:rsid w:val="002534AB"/>
    <w:rsid w:val="0025687C"/>
    <w:rsid w:val="00256FC7"/>
    <w:rsid w:val="00261379"/>
    <w:rsid w:val="0026339B"/>
    <w:rsid w:val="0027239A"/>
    <w:rsid w:val="00273084"/>
    <w:rsid w:val="002745FA"/>
    <w:rsid w:val="00281562"/>
    <w:rsid w:val="00284696"/>
    <w:rsid w:val="002904C7"/>
    <w:rsid w:val="00291347"/>
    <w:rsid w:val="002919DB"/>
    <w:rsid w:val="002931EE"/>
    <w:rsid w:val="00294913"/>
    <w:rsid w:val="00296CFF"/>
    <w:rsid w:val="002A0127"/>
    <w:rsid w:val="002A11D8"/>
    <w:rsid w:val="002A3542"/>
    <w:rsid w:val="002A55F9"/>
    <w:rsid w:val="002A5655"/>
    <w:rsid w:val="002A56B5"/>
    <w:rsid w:val="002A592A"/>
    <w:rsid w:val="002A5E7A"/>
    <w:rsid w:val="002A6C26"/>
    <w:rsid w:val="002B115E"/>
    <w:rsid w:val="002B1BCD"/>
    <w:rsid w:val="002B1E0F"/>
    <w:rsid w:val="002B3C76"/>
    <w:rsid w:val="002B4991"/>
    <w:rsid w:val="002B4E9E"/>
    <w:rsid w:val="002B5C6B"/>
    <w:rsid w:val="002B693C"/>
    <w:rsid w:val="002B6DE9"/>
    <w:rsid w:val="002B7A00"/>
    <w:rsid w:val="002C043B"/>
    <w:rsid w:val="002C0AAB"/>
    <w:rsid w:val="002C2305"/>
    <w:rsid w:val="002C23F5"/>
    <w:rsid w:val="002C26DD"/>
    <w:rsid w:val="002C34BC"/>
    <w:rsid w:val="002C3700"/>
    <w:rsid w:val="002C370B"/>
    <w:rsid w:val="002C4183"/>
    <w:rsid w:val="002C4595"/>
    <w:rsid w:val="002C689C"/>
    <w:rsid w:val="002C6BAC"/>
    <w:rsid w:val="002C6C6B"/>
    <w:rsid w:val="002C7DB1"/>
    <w:rsid w:val="002D0B1B"/>
    <w:rsid w:val="002D1EBF"/>
    <w:rsid w:val="002D469A"/>
    <w:rsid w:val="002D7524"/>
    <w:rsid w:val="002E2806"/>
    <w:rsid w:val="002E62B8"/>
    <w:rsid w:val="002E7110"/>
    <w:rsid w:val="002E7410"/>
    <w:rsid w:val="002F0CE0"/>
    <w:rsid w:val="002F182B"/>
    <w:rsid w:val="002F1B51"/>
    <w:rsid w:val="002F234C"/>
    <w:rsid w:val="002F2938"/>
    <w:rsid w:val="002F2C56"/>
    <w:rsid w:val="002F359F"/>
    <w:rsid w:val="002F3E96"/>
    <w:rsid w:val="002F5242"/>
    <w:rsid w:val="002F59A0"/>
    <w:rsid w:val="002F5BE1"/>
    <w:rsid w:val="002F755C"/>
    <w:rsid w:val="00300E07"/>
    <w:rsid w:val="00301EA1"/>
    <w:rsid w:val="003056A4"/>
    <w:rsid w:val="00305ECF"/>
    <w:rsid w:val="0030767A"/>
    <w:rsid w:val="00310CC9"/>
    <w:rsid w:val="00311248"/>
    <w:rsid w:val="003141F5"/>
    <w:rsid w:val="0031501A"/>
    <w:rsid w:val="003150E5"/>
    <w:rsid w:val="00315677"/>
    <w:rsid w:val="00315AE2"/>
    <w:rsid w:val="0031735E"/>
    <w:rsid w:val="00317652"/>
    <w:rsid w:val="00317738"/>
    <w:rsid w:val="00317B0F"/>
    <w:rsid w:val="0032167F"/>
    <w:rsid w:val="003239AB"/>
    <w:rsid w:val="0032549B"/>
    <w:rsid w:val="00326422"/>
    <w:rsid w:val="00326F37"/>
    <w:rsid w:val="00327C45"/>
    <w:rsid w:val="0033144B"/>
    <w:rsid w:val="00331B27"/>
    <w:rsid w:val="00332219"/>
    <w:rsid w:val="0033291D"/>
    <w:rsid w:val="003338B2"/>
    <w:rsid w:val="00333D40"/>
    <w:rsid w:val="003348F7"/>
    <w:rsid w:val="00334916"/>
    <w:rsid w:val="00334BD9"/>
    <w:rsid w:val="00335D3F"/>
    <w:rsid w:val="00336EAC"/>
    <w:rsid w:val="00336FDF"/>
    <w:rsid w:val="0034024B"/>
    <w:rsid w:val="00342285"/>
    <w:rsid w:val="003435F8"/>
    <w:rsid w:val="00343BF0"/>
    <w:rsid w:val="00343E47"/>
    <w:rsid w:val="0034401A"/>
    <w:rsid w:val="003448E1"/>
    <w:rsid w:val="00344BDF"/>
    <w:rsid w:val="00346690"/>
    <w:rsid w:val="00351B5D"/>
    <w:rsid w:val="00353893"/>
    <w:rsid w:val="00353AD1"/>
    <w:rsid w:val="00353DC5"/>
    <w:rsid w:val="00354FCC"/>
    <w:rsid w:val="00355267"/>
    <w:rsid w:val="003552EF"/>
    <w:rsid w:val="003557A9"/>
    <w:rsid w:val="00361563"/>
    <w:rsid w:val="0036170F"/>
    <w:rsid w:val="00361A9A"/>
    <w:rsid w:val="00362B29"/>
    <w:rsid w:val="00363848"/>
    <w:rsid w:val="00364861"/>
    <w:rsid w:val="00365D58"/>
    <w:rsid w:val="003664A4"/>
    <w:rsid w:val="00366710"/>
    <w:rsid w:val="003702C2"/>
    <w:rsid w:val="00370986"/>
    <w:rsid w:val="00370A87"/>
    <w:rsid w:val="00371890"/>
    <w:rsid w:val="00375B00"/>
    <w:rsid w:val="0037788F"/>
    <w:rsid w:val="00380DD4"/>
    <w:rsid w:val="00381C51"/>
    <w:rsid w:val="00383704"/>
    <w:rsid w:val="003842B9"/>
    <w:rsid w:val="00384A43"/>
    <w:rsid w:val="00384E3B"/>
    <w:rsid w:val="00385537"/>
    <w:rsid w:val="0038590F"/>
    <w:rsid w:val="0038604C"/>
    <w:rsid w:val="003865EB"/>
    <w:rsid w:val="003867F9"/>
    <w:rsid w:val="0038683E"/>
    <w:rsid w:val="00391339"/>
    <w:rsid w:val="00392073"/>
    <w:rsid w:val="00394270"/>
    <w:rsid w:val="003962DC"/>
    <w:rsid w:val="00396942"/>
    <w:rsid w:val="003A180A"/>
    <w:rsid w:val="003A5DE2"/>
    <w:rsid w:val="003A754B"/>
    <w:rsid w:val="003A7CA2"/>
    <w:rsid w:val="003B13A5"/>
    <w:rsid w:val="003B2720"/>
    <w:rsid w:val="003B3F12"/>
    <w:rsid w:val="003B4115"/>
    <w:rsid w:val="003C0C49"/>
    <w:rsid w:val="003C1353"/>
    <w:rsid w:val="003C32AA"/>
    <w:rsid w:val="003C3497"/>
    <w:rsid w:val="003C6345"/>
    <w:rsid w:val="003C6761"/>
    <w:rsid w:val="003C77F2"/>
    <w:rsid w:val="003C7F69"/>
    <w:rsid w:val="003D02FC"/>
    <w:rsid w:val="003D04F4"/>
    <w:rsid w:val="003D0DB3"/>
    <w:rsid w:val="003D1AB8"/>
    <w:rsid w:val="003D3A09"/>
    <w:rsid w:val="003D6D0D"/>
    <w:rsid w:val="003E0BF2"/>
    <w:rsid w:val="003E21CE"/>
    <w:rsid w:val="003E25AB"/>
    <w:rsid w:val="003E42A4"/>
    <w:rsid w:val="003E51AA"/>
    <w:rsid w:val="003E5664"/>
    <w:rsid w:val="003E6F4A"/>
    <w:rsid w:val="003F3464"/>
    <w:rsid w:val="003F3509"/>
    <w:rsid w:val="003F3A8F"/>
    <w:rsid w:val="003F4B6B"/>
    <w:rsid w:val="003F51D7"/>
    <w:rsid w:val="003F695A"/>
    <w:rsid w:val="0040009E"/>
    <w:rsid w:val="004059AB"/>
    <w:rsid w:val="00406DD7"/>
    <w:rsid w:val="00410537"/>
    <w:rsid w:val="00414051"/>
    <w:rsid w:val="004173CE"/>
    <w:rsid w:val="00417A68"/>
    <w:rsid w:val="00417BDB"/>
    <w:rsid w:val="004204B3"/>
    <w:rsid w:val="00420BD4"/>
    <w:rsid w:val="00421336"/>
    <w:rsid w:val="00421EA9"/>
    <w:rsid w:val="0042470E"/>
    <w:rsid w:val="00424EFE"/>
    <w:rsid w:val="00430B4B"/>
    <w:rsid w:val="00432915"/>
    <w:rsid w:val="00434DF2"/>
    <w:rsid w:val="00435C7F"/>
    <w:rsid w:val="00437FF0"/>
    <w:rsid w:val="00440524"/>
    <w:rsid w:val="00440592"/>
    <w:rsid w:val="00442C6B"/>
    <w:rsid w:val="00442EB2"/>
    <w:rsid w:val="00443732"/>
    <w:rsid w:val="00445A29"/>
    <w:rsid w:val="004525C1"/>
    <w:rsid w:val="00452676"/>
    <w:rsid w:val="004544AF"/>
    <w:rsid w:val="004561FF"/>
    <w:rsid w:val="0045749D"/>
    <w:rsid w:val="00457A04"/>
    <w:rsid w:val="004607A7"/>
    <w:rsid w:val="0046197C"/>
    <w:rsid w:val="00462341"/>
    <w:rsid w:val="0046292C"/>
    <w:rsid w:val="0046496A"/>
    <w:rsid w:val="00464E0C"/>
    <w:rsid w:val="00465A31"/>
    <w:rsid w:val="00465C2C"/>
    <w:rsid w:val="00466972"/>
    <w:rsid w:val="00466C66"/>
    <w:rsid w:val="004713E0"/>
    <w:rsid w:val="00471824"/>
    <w:rsid w:val="00473041"/>
    <w:rsid w:val="00473491"/>
    <w:rsid w:val="00476094"/>
    <w:rsid w:val="00476509"/>
    <w:rsid w:val="00476FD1"/>
    <w:rsid w:val="00477BD2"/>
    <w:rsid w:val="00481F8B"/>
    <w:rsid w:val="00482BAA"/>
    <w:rsid w:val="00484886"/>
    <w:rsid w:val="004851CE"/>
    <w:rsid w:val="00486522"/>
    <w:rsid w:val="00486F40"/>
    <w:rsid w:val="00490280"/>
    <w:rsid w:val="004937B5"/>
    <w:rsid w:val="00493B99"/>
    <w:rsid w:val="004948BA"/>
    <w:rsid w:val="0049494F"/>
    <w:rsid w:val="00494E9B"/>
    <w:rsid w:val="00495391"/>
    <w:rsid w:val="004959E7"/>
    <w:rsid w:val="004A2D73"/>
    <w:rsid w:val="004A4042"/>
    <w:rsid w:val="004A4AA4"/>
    <w:rsid w:val="004A4FFC"/>
    <w:rsid w:val="004A5A80"/>
    <w:rsid w:val="004A6A7E"/>
    <w:rsid w:val="004A732B"/>
    <w:rsid w:val="004A7354"/>
    <w:rsid w:val="004A7A51"/>
    <w:rsid w:val="004B0138"/>
    <w:rsid w:val="004B0A57"/>
    <w:rsid w:val="004B0AE9"/>
    <w:rsid w:val="004B1BA0"/>
    <w:rsid w:val="004B1BC7"/>
    <w:rsid w:val="004B4106"/>
    <w:rsid w:val="004C5D1E"/>
    <w:rsid w:val="004C64FE"/>
    <w:rsid w:val="004D30E8"/>
    <w:rsid w:val="004D3440"/>
    <w:rsid w:val="004D36F4"/>
    <w:rsid w:val="004D5FC7"/>
    <w:rsid w:val="004E00D6"/>
    <w:rsid w:val="004E19F6"/>
    <w:rsid w:val="004E4AA8"/>
    <w:rsid w:val="004E5991"/>
    <w:rsid w:val="004E6AD4"/>
    <w:rsid w:val="004F00B0"/>
    <w:rsid w:val="004F1DD9"/>
    <w:rsid w:val="004F42BB"/>
    <w:rsid w:val="004F6319"/>
    <w:rsid w:val="005004E3"/>
    <w:rsid w:val="00500962"/>
    <w:rsid w:val="00502D49"/>
    <w:rsid w:val="00504190"/>
    <w:rsid w:val="005043C4"/>
    <w:rsid w:val="00506691"/>
    <w:rsid w:val="005107AB"/>
    <w:rsid w:val="00511564"/>
    <w:rsid w:val="005129CA"/>
    <w:rsid w:val="005163CE"/>
    <w:rsid w:val="0051683E"/>
    <w:rsid w:val="0052024B"/>
    <w:rsid w:val="00521D97"/>
    <w:rsid w:val="00521EC8"/>
    <w:rsid w:val="00523816"/>
    <w:rsid w:val="00523D5B"/>
    <w:rsid w:val="00523F4A"/>
    <w:rsid w:val="00524B5E"/>
    <w:rsid w:val="0052612D"/>
    <w:rsid w:val="00526323"/>
    <w:rsid w:val="00531158"/>
    <w:rsid w:val="00531F3E"/>
    <w:rsid w:val="0053211C"/>
    <w:rsid w:val="005323B3"/>
    <w:rsid w:val="005328B2"/>
    <w:rsid w:val="00533EC3"/>
    <w:rsid w:val="00535F9C"/>
    <w:rsid w:val="005369DA"/>
    <w:rsid w:val="00536E77"/>
    <w:rsid w:val="0053796F"/>
    <w:rsid w:val="00543B56"/>
    <w:rsid w:val="005450CD"/>
    <w:rsid w:val="00545B9B"/>
    <w:rsid w:val="005507B1"/>
    <w:rsid w:val="00552B3F"/>
    <w:rsid w:val="00555A77"/>
    <w:rsid w:val="00556C40"/>
    <w:rsid w:val="00557988"/>
    <w:rsid w:val="00564498"/>
    <w:rsid w:val="0056544D"/>
    <w:rsid w:val="0056639C"/>
    <w:rsid w:val="0057559E"/>
    <w:rsid w:val="0058086B"/>
    <w:rsid w:val="0058394B"/>
    <w:rsid w:val="00584413"/>
    <w:rsid w:val="005844F6"/>
    <w:rsid w:val="005859A7"/>
    <w:rsid w:val="0059001B"/>
    <w:rsid w:val="005935FA"/>
    <w:rsid w:val="00593E8C"/>
    <w:rsid w:val="005951C4"/>
    <w:rsid w:val="005A0793"/>
    <w:rsid w:val="005A0A0C"/>
    <w:rsid w:val="005A4CAB"/>
    <w:rsid w:val="005A5686"/>
    <w:rsid w:val="005A6586"/>
    <w:rsid w:val="005B0DFC"/>
    <w:rsid w:val="005B19CE"/>
    <w:rsid w:val="005B2A99"/>
    <w:rsid w:val="005B4BA8"/>
    <w:rsid w:val="005C0D0E"/>
    <w:rsid w:val="005C2D92"/>
    <w:rsid w:val="005C37D3"/>
    <w:rsid w:val="005C5563"/>
    <w:rsid w:val="005C7096"/>
    <w:rsid w:val="005D2C7D"/>
    <w:rsid w:val="005D50D4"/>
    <w:rsid w:val="005D5E8D"/>
    <w:rsid w:val="005E211C"/>
    <w:rsid w:val="005E2228"/>
    <w:rsid w:val="005E3CE4"/>
    <w:rsid w:val="005E43F9"/>
    <w:rsid w:val="005E637A"/>
    <w:rsid w:val="005E64A0"/>
    <w:rsid w:val="005E7948"/>
    <w:rsid w:val="005F2BF2"/>
    <w:rsid w:val="005F42B7"/>
    <w:rsid w:val="005F6536"/>
    <w:rsid w:val="005F79C1"/>
    <w:rsid w:val="00600093"/>
    <w:rsid w:val="00600383"/>
    <w:rsid w:val="00600765"/>
    <w:rsid w:val="00600CE2"/>
    <w:rsid w:val="00601319"/>
    <w:rsid w:val="006031D9"/>
    <w:rsid w:val="006041C3"/>
    <w:rsid w:val="00606941"/>
    <w:rsid w:val="00606CC9"/>
    <w:rsid w:val="0060746F"/>
    <w:rsid w:val="00607A3A"/>
    <w:rsid w:val="00607AEA"/>
    <w:rsid w:val="00611FAF"/>
    <w:rsid w:val="00612321"/>
    <w:rsid w:val="00613807"/>
    <w:rsid w:val="00613AC2"/>
    <w:rsid w:val="00613AE8"/>
    <w:rsid w:val="00613F40"/>
    <w:rsid w:val="0061572F"/>
    <w:rsid w:val="006174EC"/>
    <w:rsid w:val="00617919"/>
    <w:rsid w:val="00621102"/>
    <w:rsid w:val="006216B4"/>
    <w:rsid w:val="00622E12"/>
    <w:rsid w:val="00623114"/>
    <w:rsid w:val="00623BE8"/>
    <w:rsid w:val="0062418E"/>
    <w:rsid w:val="00625CE2"/>
    <w:rsid w:val="00625E0E"/>
    <w:rsid w:val="00625ED6"/>
    <w:rsid w:val="00626698"/>
    <w:rsid w:val="00627332"/>
    <w:rsid w:val="00632A10"/>
    <w:rsid w:val="006331FA"/>
    <w:rsid w:val="006343B8"/>
    <w:rsid w:val="006348EB"/>
    <w:rsid w:val="0063548B"/>
    <w:rsid w:val="006361A0"/>
    <w:rsid w:val="00636FFB"/>
    <w:rsid w:val="0063780E"/>
    <w:rsid w:val="00637DBC"/>
    <w:rsid w:val="00640EB2"/>
    <w:rsid w:val="00641084"/>
    <w:rsid w:val="006415DD"/>
    <w:rsid w:val="006427F2"/>
    <w:rsid w:val="00642E10"/>
    <w:rsid w:val="00644059"/>
    <w:rsid w:val="00644532"/>
    <w:rsid w:val="00644964"/>
    <w:rsid w:val="0064705D"/>
    <w:rsid w:val="00651505"/>
    <w:rsid w:val="00651F0D"/>
    <w:rsid w:val="006523A0"/>
    <w:rsid w:val="00652FA4"/>
    <w:rsid w:val="00653267"/>
    <w:rsid w:val="006546F6"/>
    <w:rsid w:val="00657DA7"/>
    <w:rsid w:val="006608CA"/>
    <w:rsid w:val="0066188B"/>
    <w:rsid w:val="006633EE"/>
    <w:rsid w:val="00663DDE"/>
    <w:rsid w:val="00663FD1"/>
    <w:rsid w:val="00665EB2"/>
    <w:rsid w:val="006664EB"/>
    <w:rsid w:val="00670134"/>
    <w:rsid w:val="00670DC5"/>
    <w:rsid w:val="00671BF7"/>
    <w:rsid w:val="00671E2A"/>
    <w:rsid w:val="00672B51"/>
    <w:rsid w:val="00676BF5"/>
    <w:rsid w:val="006822F8"/>
    <w:rsid w:val="00682E09"/>
    <w:rsid w:val="006845F1"/>
    <w:rsid w:val="006849D0"/>
    <w:rsid w:val="00685642"/>
    <w:rsid w:val="006900EC"/>
    <w:rsid w:val="00691888"/>
    <w:rsid w:val="00691AB3"/>
    <w:rsid w:val="0069402E"/>
    <w:rsid w:val="00694922"/>
    <w:rsid w:val="00694CE1"/>
    <w:rsid w:val="00695675"/>
    <w:rsid w:val="00695C6E"/>
    <w:rsid w:val="006961C0"/>
    <w:rsid w:val="00696EBF"/>
    <w:rsid w:val="006A15A2"/>
    <w:rsid w:val="006A61F7"/>
    <w:rsid w:val="006A6E3B"/>
    <w:rsid w:val="006A7CC9"/>
    <w:rsid w:val="006B05B4"/>
    <w:rsid w:val="006B0869"/>
    <w:rsid w:val="006B2FD3"/>
    <w:rsid w:val="006B75DE"/>
    <w:rsid w:val="006B7C49"/>
    <w:rsid w:val="006C06BA"/>
    <w:rsid w:val="006C0C1D"/>
    <w:rsid w:val="006C3671"/>
    <w:rsid w:val="006C5F8B"/>
    <w:rsid w:val="006C77FC"/>
    <w:rsid w:val="006D149F"/>
    <w:rsid w:val="006D33D1"/>
    <w:rsid w:val="006D54DA"/>
    <w:rsid w:val="006D589D"/>
    <w:rsid w:val="006D791F"/>
    <w:rsid w:val="006D7F42"/>
    <w:rsid w:val="006E0BB4"/>
    <w:rsid w:val="006E6FA2"/>
    <w:rsid w:val="006E79B5"/>
    <w:rsid w:val="006E7DD3"/>
    <w:rsid w:val="006F076E"/>
    <w:rsid w:val="006F0A90"/>
    <w:rsid w:val="006F1AAE"/>
    <w:rsid w:val="006F1F8B"/>
    <w:rsid w:val="006F2150"/>
    <w:rsid w:val="006F5CA5"/>
    <w:rsid w:val="006F5D10"/>
    <w:rsid w:val="006F64FE"/>
    <w:rsid w:val="006F67F6"/>
    <w:rsid w:val="00700429"/>
    <w:rsid w:val="0070241C"/>
    <w:rsid w:val="0070599D"/>
    <w:rsid w:val="00707818"/>
    <w:rsid w:val="00707D36"/>
    <w:rsid w:val="007104F6"/>
    <w:rsid w:val="00710774"/>
    <w:rsid w:val="00711592"/>
    <w:rsid w:val="00713D21"/>
    <w:rsid w:val="007146BB"/>
    <w:rsid w:val="00714939"/>
    <w:rsid w:val="007153DE"/>
    <w:rsid w:val="00715F0C"/>
    <w:rsid w:val="00716E65"/>
    <w:rsid w:val="00717146"/>
    <w:rsid w:val="00721546"/>
    <w:rsid w:val="00723B91"/>
    <w:rsid w:val="00727973"/>
    <w:rsid w:val="00730336"/>
    <w:rsid w:val="00734405"/>
    <w:rsid w:val="00735E60"/>
    <w:rsid w:val="0073733A"/>
    <w:rsid w:val="00743828"/>
    <w:rsid w:val="00743C29"/>
    <w:rsid w:val="00743E80"/>
    <w:rsid w:val="00744A41"/>
    <w:rsid w:val="00745167"/>
    <w:rsid w:val="007465FF"/>
    <w:rsid w:val="00746DDA"/>
    <w:rsid w:val="0075080C"/>
    <w:rsid w:val="00751849"/>
    <w:rsid w:val="00753AB3"/>
    <w:rsid w:val="007545EA"/>
    <w:rsid w:val="00754DE8"/>
    <w:rsid w:val="0075547C"/>
    <w:rsid w:val="007567D3"/>
    <w:rsid w:val="007575C4"/>
    <w:rsid w:val="00757D88"/>
    <w:rsid w:val="007601C6"/>
    <w:rsid w:val="0076054F"/>
    <w:rsid w:val="00761D0F"/>
    <w:rsid w:val="00762937"/>
    <w:rsid w:val="00763D07"/>
    <w:rsid w:val="00765A67"/>
    <w:rsid w:val="00772109"/>
    <w:rsid w:val="007726BF"/>
    <w:rsid w:val="00772D75"/>
    <w:rsid w:val="00775765"/>
    <w:rsid w:val="00777DE0"/>
    <w:rsid w:val="00780BCD"/>
    <w:rsid w:val="007842C3"/>
    <w:rsid w:val="00784FDE"/>
    <w:rsid w:val="00785269"/>
    <w:rsid w:val="007859AC"/>
    <w:rsid w:val="00794E3A"/>
    <w:rsid w:val="007964AB"/>
    <w:rsid w:val="00796AB0"/>
    <w:rsid w:val="00797951"/>
    <w:rsid w:val="00797E4A"/>
    <w:rsid w:val="007A082E"/>
    <w:rsid w:val="007A55AC"/>
    <w:rsid w:val="007A5DC9"/>
    <w:rsid w:val="007A5E71"/>
    <w:rsid w:val="007B03CA"/>
    <w:rsid w:val="007B0483"/>
    <w:rsid w:val="007B0641"/>
    <w:rsid w:val="007B1AD6"/>
    <w:rsid w:val="007B1C8C"/>
    <w:rsid w:val="007B2033"/>
    <w:rsid w:val="007B33FF"/>
    <w:rsid w:val="007B450D"/>
    <w:rsid w:val="007B4577"/>
    <w:rsid w:val="007B48B4"/>
    <w:rsid w:val="007B4DF6"/>
    <w:rsid w:val="007B5B44"/>
    <w:rsid w:val="007B5CB7"/>
    <w:rsid w:val="007B63FA"/>
    <w:rsid w:val="007C211D"/>
    <w:rsid w:val="007C21C4"/>
    <w:rsid w:val="007C23CF"/>
    <w:rsid w:val="007C76B4"/>
    <w:rsid w:val="007C7DCF"/>
    <w:rsid w:val="007C7FD9"/>
    <w:rsid w:val="007D01B8"/>
    <w:rsid w:val="007D20F9"/>
    <w:rsid w:val="007D2D17"/>
    <w:rsid w:val="007D3BCE"/>
    <w:rsid w:val="007D4B50"/>
    <w:rsid w:val="007D7C75"/>
    <w:rsid w:val="007D7C7E"/>
    <w:rsid w:val="007E0403"/>
    <w:rsid w:val="007E0A49"/>
    <w:rsid w:val="007E28F8"/>
    <w:rsid w:val="007E4FAB"/>
    <w:rsid w:val="007E5081"/>
    <w:rsid w:val="007F0B1A"/>
    <w:rsid w:val="007F36E1"/>
    <w:rsid w:val="007F3906"/>
    <w:rsid w:val="007F44AD"/>
    <w:rsid w:val="007F553A"/>
    <w:rsid w:val="007F637E"/>
    <w:rsid w:val="007F6A10"/>
    <w:rsid w:val="00801272"/>
    <w:rsid w:val="00802170"/>
    <w:rsid w:val="0080253F"/>
    <w:rsid w:val="00802670"/>
    <w:rsid w:val="00804358"/>
    <w:rsid w:val="008060F3"/>
    <w:rsid w:val="008074F5"/>
    <w:rsid w:val="008137CE"/>
    <w:rsid w:val="00820D37"/>
    <w:rsid w:val="00824515"/>
    <w:rsid w:val="00826125"/>
    <w:rsid w:val="00826E80"/>
    <w:rsid w:val="0083008B"/>
    <w:rsid w:val="0083045F"/>
    <w:rsid w:val="008311A4"/>
    <w:rsid w:val="008313FD"/>
    <w:rsid w:val="00832A73"/>
    <w:rsid w:val="00833AB0"/>
    <w:rsid w:val="00833F64"/>
    <w:rsid w:val="0083409F"/>
    <w:rsid w:val="00836F50"/>
    <w:rsid w:val="00837E5C"/>
    <w:rsid w:val="00843266"/>
    <w:rsid w:val="00843552"/>
    <w:rsid w:val="00843C1A"/>
    <w:rsid w:val="008457A0"/>
    <w:rsid w:val="00845947"/>
    <w:rsid w:val="00845AA6"/>
    <w:rsid w:val="00847933"/>
    <w:rsid w:val="0085329B"/>
    <w:rsid w:val="008540C1"/>
    <w:rsid w:val="00855334"/>
    <w:rsid w:val="00856F39"/>
    <w:rsid w:val="00857881"/>
    <w:rsid w:val="00860707"/>
    <w:rsid w:val="0086367C"/>
    <w:rsid w:val="00863A18"/>
    <w:rsid w:val="00866AE8"/>
    <w:rsid w:val="00866F8A"/>
    <w:rsid w:val="00867E25"/>
    <w:rsid w:val="00867F34"/>
    <w:rsid w:val="00871113"/>
    <w:rsid w:val="008711A5"/>
    <w:rsid w:val="008741F3"/>
    <w:rsid w:val="00874F52"/>
    <w:rsid w:val="00876970"/>
    <w:rsid w:val="0088031C"/>
    <w:rsid w:val="008908F0"/>
    <w:rsid w:val="008915D1"/>
    <w:rsid w:val="00893BA3"/>
    <w:rsid w:val="00895690"/>
    <w:rsid w:val="00896702"/>
    <w:rsid w:val="00897C89"/>
    <w:rsid w:val="008A098E"/>
    <w:rsid w:val="008A1BBE"/>
    <w:rsid w:val="008A3396"/>
    <w:rsid w:val="008A3CAA"/>
    <w:rsid w:val="008A4F14"/>
    <w:rsid w:val="008A706E"/>
    <w:rsid w:val="008B19CF"/>
    <w:rsid w:val="008B2961"/>
    <w:rsid w:val="008B400D"/>
    <w:rsid w:val="008B456D"/>
    <w:rsid w:val="008C3DD8"/>
    <w:rsid w:val="008C4251"/>
    <w:rsid w:val="008C46C4"/>
    <w:rsid w:val="008C4A8B"/>
    <w:rsid w:val="008C51B7"/>
    <w:rsid w:val="008C67CE"/>
    <w:rsid w:val="008C6A48"/>
    <w:rsid w:val="008C6CE4"/>
    <w:rsid w:val="008C6EB8"/>
    <w:rsid w:val="008D0214"/>
    <w:rsid w:val="008D0F78"/>
    <w:rsid w:val="008D29AD"/>
    <w:rsid w:val="008D2C7B"/>
    <w:rsid w:val="008D4DA6"/>
    <w:rsid w:val="008D636A"/>
    <w:rsid w:val="008D647F"/>
    <w:rsid w:val="008D738B"/>
    <w:rsid w:val="008D73FC"/>
    <w:rsid w:val="008E062E"/>
    <w:rsid w:val="008E3D50"/>
    <w:rsid w:val="008E4B9E"/>
    <w:rsid w:val="008E545E"/>
    <w:rsid w:val="008E68F4"/>
    <w:rsid w:val="008E6C48"/>
    <w:rsid w:val="008E7039"/>
    <w:rsid w:val="008E7B5F"/>
    <w:rsid w:val="008E7D08"/>
    <w:rsid w:val="008F059E"/>
    <w:rsid w:val="008F05D9"/>
    <w:rsid w:val="008F38E5"/>
    <w:rsid w:val="008F6F7B"/>
    <w:rsid w:val="009015C2"/>
    <w:rsid w:val="00902CCC"/>
    <w:rsid w:val="0091102E"/>
    <w:rsid w:val="00911943"/>
    <w:rsid w:val="00912B24"/>
    <w:rsid w:val="009138F2"/>
    <w:rsid w:val="00916D45"/>
    <w:rsid w:val="009216DD"/>
    <w:rsid w:val="00922941"/>
    <w:rsid w:val="009231F7"/>
    <w:rsid w:val="00924478"/>
    <w:rsid w:val="0093001C"/>
    <w:rsid w:val="00930BBE"/>
    <w:rsid w:val="00934666"/>
    <w:rsid w:val="009352F3"/>
    <w:rsid w:val="00937257"/>
    <w:rsid w:val="0094046F"/>
    <w:rsid w:val="0094105E"/>
    <w:rsid w:val="0094272B"/>
    <w:rsid w:val="00942E2E"/>
    <w:rsid w:val="00943037"/>
    <w:rsid w:val="00943A55"/>
    <w:rsid w:val="00944C73"/>
    <w:rsid w:val="00945B7A"/>
    <w:rsid w:val="00945DEA"/>
    <w:rsid w:val="0095200B"/>
    <w:rsid w:val="00952DBC"/>
    <w:rsid w:val="00954AA3"/>
    <w:rsid w:val="00954B10"/>
    <w:rsid w:val="00955A87"/>
    <w:rsid w:val="0095697E"/>
    <w:rsid w:val="00956D99"/>
    <w:rsid w:val="0096002C"/>
    <w:rsid w:val="0096016D"/>
    <w:rsid w:val="00960CFB"/>
    <w:rsid w:val="00961EA5"/>
    <w:rsid w:val="00962800"/>
    <w:rsid w:val="00965F0A"/>
    <w:rsid w:val="0096789D"/>
    <w:rsid w:val="00973B35"/>
    <w:rsid w:val="0097452A"/>
    <w:rsid w:val="00974BC2"/>
    <w:rsid w:val="00975E0B"/>
    <w:rsid w:val="009760CE"/>
    <w:rsid w:val="00977803"/>
    <w:rsid w:val="00982AA0"/>
    <w:rsid w:val="00982D31"/>
    <w:rsid w:val="009831A4"/>
    <w:rsid w:val="009834D0"/>
    <w:rsid w:val="00983698"/>
    <w:rsid w:val="0098505C"/>
    <w:rsid w:val="00985E5E"/>
    <w:rsid w:val="00987F9B"/>
    <w:rsid w:val="00992E72"/>
    <w:rsid w:val="00993C29"/>
    <w:rsid w:val="00995108"/>
    <w:rsid w:val="009974F1"/>
    <w:rsid w:val="009A3178"/>
    <w:rsid w:val="009A3DD0"/>
    <w:rsid w:val="009A4225"/>
    <w:rsid w:val="009A68AC"/>
    <w:rsid w:val="009A763A"/>
    <w:rsid w:val="009A7CB1"/>
    <w:rsid w:val="009C3449"/>
    <w:rsid w:val="009C4911"/>
    <w:rsid w:val="009D0D10"/>
    <w:rsid w:val="009D28EE"/>
    <w:rsid w:val="009D4F8F"/>
    <w:rsid w:val="009D7304"/>
    <w:rsid w:val="009D7C31"/>
    <w:rsid w:val="009E259A"/>
    <w:rsid w:val="009E4FD2"/>
    <w:rsid w:val="009E54BB"/>
    <w:rsid w:val="009E697E"/>
    <w:rsid w:val="009F1B1A"/>
    <w:rsid w:val="009F2CA8"/>
    <w:rsid w:val="009F4B72"/>
    <w:rsid w:val="009F5812"/>
    <w:rsid w:val="009F6DDA"/>
    <w:rsid w:val="009F7203"/>
    <w:rsid w:val="009F7A3C"/>
    <w:rsid w:val="00A030CE"/>
    <w:rsid w:val="00A0362D"/>
    <w:rsid w:val="00A03F79"/>
    <w:rsid w:val="00A04024"/>
    <w:rsid w:val="00A146B8"/>
    <w:rsid w:val="00A205AB"/>
    <w:rsid w:val="00A20A9A"/>
    <w:rsid w:val="00A21CF0"/>
    <w:rsid w:val="00A2361A"/>
    <w:rsid w:val="00A2398F"/>
    <w:rsid w:val="00A23B43"/>
    <w:rsid w:val="00A244C1"/>
    <w:rsid w:val="00A26C14"/>
    <w:rsid w:val="00A273CC"/>
    <w:rsid w:val="00A279E5"/>
    <w:rsid w:val="00A27A8E"/>
    <w:rsid w:val="00A345EC"/>
    <w:rsid w:val="00A402C4"/>
    <w:rsid w:val="00A410F8"/>
    <w:rsid w:val="00A411FE"/>
    <w:rsid w:val="00A43D6A"/>
    <w:rsid w:val="00A43D77"/>
    <w:rsid w:val="00A441DC"/>
    <w:rsid w:val="00A4623F"/>
    <w:rsid w:val="00A46323"/>
    <w:rsid w:val="00A46D91"/>
    <w:rsid w:val="00A47260"/>
    <w:rsid w:val="00A5153C"/>
    <w:rsid w:val="00A53489"/>
    <w:rsid w:val="00A5364C"/>
    <w:rsid w:val="00A5542B"/>
    <w:rsid w:val="00A56063"/>
    <w:rsid w:val="00A56A6B"/>
    <w:rsid w:val="00A6036B"/>
    <w:rsid w:val="00A60BC9"/>
    <w:rsid w:val="00A62C73"/>
    <w:rsid w:val="00A64600"/>
    <w:rsid w:val="00A6530E"/>
    <w:rsid w:val="00A675E2"/>
    <w:rsid w:val="00A70320"/>
    <w:rsid w:val="00A715E5"/>
    <w:rsid w:val="00A72744"/>
    <w:rsid w:val="00A736DC"/>
    <w:rsid w:val="00A74543"/>
    <w:rsid w:val="00A74848"/>
    <w:rsid w:val="00A75272"/>
    <w:rsid w:val="00A763A7"/>
    <w:rsid w:val="00A80003"/>
    <w:rsid w:val="00A80C0F"/>
    <w:rsid w:val="00A84B9D"/>
    <w:rsid w:val="00A9022B"/>
    <w:rsid w:val="00A90CD6"/>
    <w:rsid w:val="00A933A8"/>
    <w:rsid w:val="00A9408C"/>
    <w:rsid w:val="00A946FA"/>
    <w:rsid w:val="00A960A5"/>
    <w:rsid w:val="00A9769B"/>
    <w:rsid w:val="00AA2807"/>
    <w:rsid w:val="00AA2E12"/>
    <w:rsid w:val="00AA73D5"/>
    <w:rsid w:val="00AA7F4B"/>
    <w:rsid w:val="00AB01CF"/>
    <w:rsid w:val="00AB28A0"/>
    <w:rsid w:val="00AB2D63"/>
    <w:rsid w:val="00AB32F7"/>
    <w:rsid w:val="00AB4D10"/>
    <w:rsid w:val="00AB503D"/>
    <w:rsid w:val="00AB5399"/>
    <w:rsid w:val="00AB6D95"/>
    <w:rsid w:val="00AB7826"/>
    <w:rsid w:val="00AC0EB2"/>
    <w:rsid w:val="00AC133D"/>
    <w:rsid w:val="00AC1E16"/>
    <w:rsid w:val="00AC4787"/>
    <w:rsid w:val="00AC47FC"/>
    <w:rsid w:val="00AC4B26"/>
    <w:rsid w:val="00AC608C"/>
    <w:rsid w:val="00AC6F3D"/>
    <w:rsid w:val="00AC7F70"/>
    <w:rsid w:val="00AD16F1"/>
    <w:rsid w:val="00AD1ECD"/>
    <w:rsid w:val="00AD2812"/>
    <w:rsid w:val="00AD4445"/>
    <w:rsid w:val="00AD5096"/>
    <w:rsid w:val="00AD6827"/>
    <w:rsid w:val="00AD784A"/>
    <w:rsid w:val="00AE1883"/>
    <w:rsid w:val="00AE5E09"/>
    <w:rsid w:val="00AE64B5"/>
    <w:rsid w:val="00AE6738"/>
    <w:rsid w:val="00AE6C64"/>
    <w:rsid w:val="00AE715E"/>
    <w:rsid w:val="00AF430F"/>
    <w:rsid w:val="00AF4EFE"/>
    <w:rsid w:val="00AF6C14"/>
    <w:rsid w:val="00B051B9"/>
    <w:rsid w:val="00B06C94"/>
    <w:rsid w:val="00B07965"/>
    <w:rsid w:val="00B07B04"/>
    <w:rsid w:val="00B10F2E"/>
    <w:rsid w:val="00B115C1"/>
    <w:rsid w:val="00B116E1"/>
    <w:rsid w:val="00B123A8"/>
    <w:rsid w:val="00B13746"/>
    <w:rsid w:val="00B1507C"/>
    <w:rsid w:val="00B21843"/>
    <w:rsid w:val="00B23537"/>
    <w:rsid w:val="00B25057"/>
    <w:rsid w:val="00B26F0C"/>
    <w:rsid w:val="00B27950"/>
    <w:rsid w:val="00B27DFD"/>
    <w:rsid w:val="00B30586"/>
    <w:rsid w:val="00B34358"/>
    <w:rsid w:val="00B34500"/>
    <w:rsid w:val="00B3654A"/>
    <w:rsid w:val="00B3691D"/>
    <w:rsid w:val="00B3779D"/>
    <w:rsid w:val="00B40D42"/>
    <w:rsid w:val="00B4443F"/>
    <w:rsid w:val="00B479A4"/>
    <w:rsid w:val="00B51631"/>
    <w:rsid w:val="00B52952"/>
    <w:rsid w:val="00B542FD"/>
    <w:rsid w:val="00B57911"/>
    <w:rsid w:val="00B6062D"/>
    <w:rsid w:val="00B606C3"/>
    <w:rsid w:val="00B60C3F"/>
    <w:rsid w:val="00B621AE"/>
    <w:rsid w:val="00B63373"/>
    <w:rsid w:val="00B63FD7"/>
    <w:rsid w:val="00B64D8A"/>
    <w:rsid w:val="00B653F6"/>
    <w:rsid w:val="00B67167"/>
    <w:rsid w:val="00B67568"/>
    <w:rsid w:val="00B708A8"/>
    <w:rsid w:val="00B710DD"/>
    <w:rsid w:val="00B71751"/>
    <w:rsid w:val="00B75BEE"/>
    <w:rsid w:val="00B77287"/>
    <w:rsid w:val="00B8035A"/>
    <w:rsid w:val="00B804E1"/>
    <w:rsid w:val="00B8052E"/>
    <w:rsid w:val="00B83799"/>
    <w:rsid w:val="00B83C57"/>
    <w:rsid w:val="00B84107"/>
    <w:rsid w:val="00B85A01"/>
    <w:rsid w:val="00B860A8"/>
    <w:rsid w:val="00B92EC2"/>
    <w:rsid w:val="00B93ED3"/>
    <w:rsid w:val="00B96C56"/>
    <w:rsid w:val="00BA0729"/>
    <w:rsid w:val="00BA0ECC"/>
    <w:rsid w:val="00BA26D5"/>
    <w:rsid w:val="00BA3790"/>
    <w:rsid w:val="00BA4770"/>
    <w:rsid w:val="00BA5DF4"/>
    <w:rsid w:val="00BA630D"/>
    <w:rsid w:val="00BA73B0"/>
    <w:rsid w:val="00BA775C"/>
    <w:rsid w:val="00BB1C33"/>
    <w:rsid w:val="00BB23C8"/>
    <w:rsid w:val="00BB3E91"/>
    <w:rsid w:val="00BB4F8D"/>
    <w:rsid w:val="00BC0A45"/>
    <w:rsid w:val="00BC10E3"/>
    <w:rsid w:val="00BC2AE9"/>
    <w:rsid w:val="00BC3990"/>
    <w:rsid w:val="00BC3A6A"/>
    <w:rsid w:val="00BC4581"/>
    <w:rsid w:val="00BC4E99"/>
    <w:rsid w:val="00BC51FB"/>
    <w:rsid w:val="00BC570E"/>
    <w:rsid w:val="00BC62E8"/>
    <w:rsid w:val="00BC6DB8"/>
    <w:rsid w:val="00BC786E"/>
    <w:rsid w:val="00BD0168"/>
    <w:rsid w:val="00BD56B7"/>
    <w:rsid w:val="00BD5845"/>
    <w:rsid w:val="00BD5B55"/>
    <w:rsid w:val="00BE0948"/>
    <w:rsid w:val="00BE0C7B"/>
    <w:rsid w:val="00BE4F42"/>
    <w:rsid w:val="00BE5108"/>
    <w:rsid w:val="00BE5899"/>
    <w:rsid w:val="00BE63F3"/>
    <w:rsid w:val="00BE669A"/>
    <w:rsid w:val="00BE6DF7"/>
    <w:rsid w:val="00BE72BE"/>
    <w:rsid w:val="00BE76EE"/>
    <w:rsid w:val="00BE7D85"/>
    <w:rsid w:val="00BF05BB"/>
    <w:rsid w:val="00BF69D3"/>
    <w:rsid w:val="00BF69FB"/>
    <w:rsid w:val="00BF6D1C"/>
    <w:rsid w:val="00BF7078"/>
    <w:rsid w:val="00BF7D4D"/>
    <w:rsid w:val="00C01795"/>
    <w:rsid w:val="00C02214"/>
    <w:rsid w:val="00C0224E"/>
    <w:rsid w:val="00C03F2F"/>
    <w:rsid w:val="00C04F73"/>
    <w:rsid w:val="00C05EAA"/>
    <w:rsid w:val="00C06AFA"/>
    <w:rsid w:val="00C070F8"/>
    <w:rsid w:val="00C0735A"/>
    <w:rsid w:val="00C07B8A"/>
    <w:rsid w:val="00C07DFD"/>
    <w:rsid w:val="00C10B58"/>
    <w:rsid w:val="00C126B0"/>
    <w:rsid w:val="00C135DF"/>
    <w:rsid w:val="00C1713D"/>
    <w:rsid w:val="00C17477"/>
    <w:rsid w:val="00C20A57"/>
    <w:rsid w:val="00C20D63"/>
    <w:rsid w:val="00C235C1"/>
    <w:rsid w:val="00C25908"/>
    <w:rsid w:val="00C25E42"/>
    <w:rsid w:val="00C262EC"/>
    <w:rsid w:val="00C264EA"/>
    <w:rsid w:val="00C26A17"/>
    <w:rsid w:val="00C27A3B"/>
    <w:rsid w:val="00C31B6B"/>
    <w:rsid w:val="00C32AE1"/>
    <w:rsid w:val="00C332C2"/>
    <w:rsid w:val="00C34F30"/>
    <w:rsid w:val="00C351B0"/>
    <w:rsid w:val="00C35A72"/>
    <w:rsid w:val="00C36D6E"/>
    <w:rsid w:val="00C4206B"/>
    <w:rsid w:val="00C42591"/>
    <w:rsid w:val="00C42788"/>
    <w:rsid w:val="00C42831"/>
    <w:rsid w:val="00C435F8"/>
    <w:rsid w:val="00C43AAD"/>
    <w:rsid w:val="00C45420"/>
    <w:rsid w:val="00C468AC"/>
    <w:rsid w:val="00C4752B"/>
    <w:rsid w:val="00C50A38"/>
    <w:rsid w:val="00C50CD3"/>
    <w:rsid w:val="00C5431C"/>
    <w:rsid w:val="00C62F01"/>
    <w:rsid w:val="00C66A0A"/>
    <w:rsid w:val="00C670B1"/>
    <w:rsid w:val="00C71103"/>
    <w:rsid w:val="00C74F33"/>
    <w:rsid w:val="00C76512"/>
    <w:rsid w:val="00C80E30"/>
    <w:rsid w:val="00C851F6"/>
    <w:rsid w:val="00C86A2B"/>
    <w:rsid w:val="00C86C32"/>
    <w:rsid w:val="00C8701C"/>
    <w:rsid w:val="00C874A3"/>
    <w:rsid w:val="00C9401E"/>
    <w:rsid w:val="00C94E7D"/>
    <w:rsid w:val="00C9660E"/>
    <w:rsid w:val="00C96B07"/>
    <w:rsid w:val="00C97C23"/>
    <w:rsid w:val="00CA07CA"/>
    <w:rsid w:val="00CA5709"/>
    <w:rsid w:val="00CA5726"/>
    <w:rsid w:val="00CA5F46"/>
    <w:rsid w:val="00CA60EE"/>
    <w:rsid w:val="00CB1817"/>
    <w:rsid w:val="00CB1E80"/>
    <w:rsid w:val="00CB1E98"/>
    <w:rsid w:val="00CB4533"/>
    <w:rsid w:val="00CB57EE"/>
    <w:rsid w:val="00CB5E13"/>
    <w:rsid w:val="00CB66CA"/>
    <w:rsid w:val="00CB7773"/>
    <w:rsid w:val="00CC03D1"/>
    <w:rsid w:val="00CC2031"/>
    <w:rsid w:val="00CC3EEB"/>
    <w:rsid w:val="00CC409A"/>
    <w:rsid w:val="00CC4740"/>
    <w:rsid w:val="00CC7F9B"/>
    <w:rsid w:val="00CD266C"/>
    <w:rsid w:val="00CD33D7"/>
    <w:rsid w:val="00CD3CB7"/>
    <w:rsid w:val="00CD41C5"/>
    <w:rsid w:val="00CD51A4"/>
    <w:rsid w:val="00CD5DAA"/>
    <w:rsid w:val="00CD6773"/>
    <w:rsid w:val="00CD68B6"/>
    <w:rsid w:val="00CE5D6C"/>
    <w:rsid w:val="00CE5EAE"/>
    <w:rsid w:val="00CE5F32"/>
    <w:rsid w:val="00CE73C7"/>
    <w:rsid w:val="00CF1347"/>
    <w:rsid w:val="00CF1D36"/>
    <w:rsid w:val="00CF2772"/>
    <w:rsid w:val="00CF2C46"/>
    <w:rsid w:val="00CF4D8C"/>
    <w:rsid w:val="00CF70F8"/>
    <w:rsid w:val="00CF7BDD"/>
    <w:rsid w:val="00CF7E08"/>
    <w:rsid w:val="00D03202"/>
    <w:rsid w:val="00D04AB6"/>
    <w:rsid w:val="00D0757E"/>
    <w:rsid w:val="00D1235B"/>
    <w:rsid w:val="00D12E7C"/>
    <w:rsid w:val="00D141E3"/>
    <w:rsid w:val="00D1658D"/>
    <w:rsid w:val="00D16721"/>
    <w:rsid w:val="00D173D5"/>
    <w:rsid w:val="00D20275"/>
    <w:rsid w:val="00D20EE0"/>
    <w:rsid w:val="00D21445"/>
    <w:rsid w:val="00D21AAA"/>
    <w:rsid w:val="00D22DE7"/>
    <w:rsid w:val="00D23031"/>
    <w:rsid w:val="00D23B2F"/>
    <w:rsid w:val="00D24A67"/>
    <w:rsid w:val="00D25187"/>
    <w:rsid w:val="00D251C3"/>
    <w:rsid w:val="00D26E72"/>
    <w:rsid w:val="00D308B6"/>
    <w:rsid w:val="00D32587"/>
    <w:rsid w:val="00D3557A"/>
    <w:rsid w:val="00D35B8A"/>
    <w:rsid w:val="00D36536"/>
    <w:rsid w:val="00D36F05"/>
    <w:rsid w:val="00D37B11"/>
    <w:rsid w:val="00D40979"/>
    <w:rsid w:val="00D40C9F"/>
    <w:rsid w:val="00D417D6"/>
    <w:rsid w:val="00D4217F"/>
    <w:rsid w:val="00D429CB"/>
    <w:rsid w:val="00D44A78"/>
    <w:rsid w:val="00D45C3F"/>
    <w:rsid w:val="00D4666E"/>
    <w:rsid w:val="00D501C8"/>
    <w:rsid w:val="00D51CAA"/>
    <w:rsid w:val="00D52731"/>
    <w:rsid w:val="00D52832"/>
    <w:rsid w:val="00D63829"/>
    <w:rsid w:val="00D6603E"/>
    <w:rsid w:val="00D70339"/>
    <w:rsid w:val="00D70777"/>
    <w:rsid w:val="00D70A9B"/>
    <w:rsid w:val="00D711E6"/>
    <w:rsid w:val="00D72FE5"/>
    <w:rsid w:val="00D734BE"/>
    <w:rsid w:val="00D74062"/>
    <w:rsid w:val="00D745C6"/>
    <w:rsid w:val="00D74C55"/>
    <w:rsid w:val="00D75276"/>
    <w:rsid w:val="00D761AD"/>
    <w:rsid w:val="00D80C43"/>
    <w:rsid w:val="00D81090"/>
    <w:rsid w:val="00D8124A"/>
    <w:rsid w:val="00D827B3"/>
    <w:rsid w:val="00D850DF"/>
    <w:rsid w:val="00D86B56"/>
    <w:rsid w:val="00D90BB3"/>
    <w:rsid w:val="00D92695"/>
    <w:rsid w:val="00D94B48"/>
    <w:rsid w:val="00D96C39"/>
    <w:rsid w:val="00D96F5D"/>
    <w:rsid w:val="00D97221"/>
    <w:rsid w:val="00D9733A"/>
    <w:rsid w:val="00D97905"/>
    <w:rsid w:val="00DA48F0"/>
    <w:rsid w:val="00DA555D"/>
    <w:rsid w:val="00DA6386"/>
    <w:rsid w:val="00DB09A3"/>
    <w:rsid w:val="00DB31BD"/>
    <w:rsid w:val="00DB4AB8"/>
    <w:rsid w:val="00DB50D5"/>
    <w:rsid w:val="00DB6E61"/>
    <w:rsid w:val="00DB7C10"/>
    <w:rsid w:val="00DC0596"/>
    <w:rsid w:val="00DC0B7E"/>
    <w:rsid w:val="00DC106F"/>
    <w:rsid w:val="00DC290C"/>
    <w:rsid w:val="00DC2BB8"/>
    <w:rsid w:val="00DC2E44"/>
    <w:rsid w:val="00DC2E4B"/>
    <w:rsid w:val="00DC3DCF"/>
    <w:rsid w:val="00DC5404"/>
    <w:rsid w:val="00DC5AAF"/>
    <w:rsid w:val="00DC6ECB"/>
    <w:rsid w:val="00DD09E7"/>
    <w:rsid w:val="00DD0BF1"/>
    <w:rsid w:val="00DD2AEB"/>
    <w:rsid w:val="00DD347A"/>
    <w:rsid w:val="00DD4A2D"/>
    <w:rsid w:val="00DD604D"/>
    <w:rsid w:val="00DD67A5"/>
    <w:rsid w:val="00DD73AA"/>
    <w:rsid w:val="00DE0CD0"/>
    <w:rsid w:val="00DE2480"/>
    <w:rsid w:val="00DE2653"/>
    <w:rsid w:val="00DE4B52"/>
    <w:rsid w:val="00DE50B6"/>
    <w:rsid w:val="00DF13D9"/>
    <w:rsid w:val="00DF2888"/>
    <w:rsid w:val="00DF43E5"/>
    <w:rsid w:val="00DF57EE"/>
    <w:rsid w:val="00DF5979"/>
    <w:rsid w:val="00DF7070"/>
    <w:rsid w:val="00E02B66"/>
    <w:rsid w:val="00E02E6B"/>
    <w:rsid w:val="00E07D26"/>
    <w:rsid w:val="00E10BAC"/>
    <w:rsid w:val="00E1203B"/>
    <w:rsid w:val="00E122C4"/>
    <w:rsid w:val="00E12448"/>
    <w:rsid w:val="00E14432"/>
    <w:rsid w:val="00E17511"/>
    <w:rsid w:val="00E20451"/>
    <w:rsid w:val="00E20792"/>
    <w:rsid w:val="00E20EAF"/>
    <w:rsid w:val="00E21F2E"/>
    <w:rsid w:val="00E2278F"/>
    <w:rsid w:val="00E23290"/>
    <w:rsid w:val="00E23348"/>
    <w:rsid w:val="00E236AA"/>
    <w:rsid w:val="00E2450C"/>
    <w:rsid w:val="00E24D98"/>
    <w:rsid w:val="00E2584B"/>
    <w:rsid w:val="00E26A2B"/>
    <w:rsid w:val="00E27010"/>
    <w:rsid w:val="00E2703B"/>
    <w:rsid w:val="00E31F5E"/>
    <w:rsid w:val="00E321AE"/>
    <w:rsid w:val="00E326B6"/>
    <w:rsid w:val="00E332B2"/>
    <w:rsid w:val="00E33FD3"/>
    <w:rsid w:val="00E3708D"/>
    <w:rsid w:val="00E41426"/>
    <w:rsid w:val="00E4584B"/>
    <w:rsid w:val="00E462B9"/>
    <w:rsid w:val="00E473AE"/>
    <w:rsid w:val="00E5076D"/>
    <w:rsid w:val="00E50CC2"/>
    <w:rsid w:val="00E53537"/>
    <w:rsid w:val="00E53705"/>
    <w:rsid w:val="00E5644D"/>
    <w:rsid w:val="00E60182"/>
    <w:rsid w:val="00E60573"/>
    <w:rsid w:val="00E60A5E"/>
    <w:rsid w:val="00E625D3"/>
    <w:rsid w:val="00E62CCC"/>
    <w:rsid w:val="00E63246"/>
    <w:rsid w:val="00E65488"/>
    <w:rsid w:val="00E65C04"/>
    <w:rsid w:val="00E66871"/>
    <w:rsid w:val="00E71C54"/>
    <w:rsid w:val="00E72F86"/>
    <w:rsid w:val="00E73618"/>
    <w:rsid w:val="00E73882"/>
    <w:rsid w:val="00E73CF9"/>
    <w:rsid w:val="00E74065"/>
    <w:rsid w:val="00E759F6"/>
    <w:rsid w:val="00E75DE9"/>
    <w:rsid w:val="00E77310"/>
    <w:rsid w:val="00E81748"/>
    <w:rsid w:val="00E81834"/>
    <w:rsid w:val="00E83E54"/>
    <w:rsid w:val="00E848CD"/>
    <w:rsid w:val="00E92057"/>
    <w:rsid w:val="00E94F57"/>
    <w:rsid w:val="00E95454"/>
    <w:rsid w:val="00E95A86"/>
    <w:rsid w:val="00E97FF6"/>
    <w:rsid w:val="00EA09E0"/>
    <w:rsid w:val="00EA0C66"/>
    <w:rsid w:val="00EA0FC1"/>
    <w:rsid w:val="00EA28A3"/>
    <w:rsid w:val="00EA2DE6"/>
    <w:rsid w:val="00EA5710"/>
    <w:rsid w:val="00EA6A10"/>
    <w:rsid w:val="00EA74A3"/>
    <w:rsid w:val="00EB0005"/>
    <w:rsid w:val="00EB43C7"/>
    <w:rsid w:val="00EB5FD4"/>
    <w:rsid w:val="00EC01F7"/>
    <w:rsid w:val="00EC1B73"/>
    <w:rsid w:val="00EC2D9F"/>
    <w:rsid w:val="00EC4593"/>
    <w:rsid w:val="00ED0BB1"/>
    <w:rsid w:val="00ED1C8E"/>
    <w:rsid w:val="00ED256D"/>
    <w:rsid w:val="00ED270D"/>
    <w:rsid w:val="00ED45AA"/>
    <w:rsid w:val="00ED6A22"/>
    <w:rsid w:val="00ED7FAD"/>
    <w:rsid w:val="00EE06CD"/>
    <w:rsid w:val="00EE1440"/>
    <w:rsid w:val="00EE173F"/>
    <w:rsid w:val="00EE1AF8"/>
    <w:rsid w:val="00EE1E82"/>
    <w:rsid w:val="00EE309B"/>
    <w:rsid w:val="00EF0963"/>
    <w:rsid w:val="00EF097E"/>
    <w:rsid w:val="00EF213F"/>
    <w:rsid w:val="00EF2369"/>
    <w:rsid w:val="00EF280C"/>
    <w:rsid w:val="00EF3C53"/>
    <w:rsid w:val="00EF62C6"/>
    <w:rsid w:val="00EF6942"/>
    <w:rsid w:val="00EF7DDF"/>
    <w:rsid w:val="00F0058D"/>
    <w:rsid w:val="00F01487"/>
    <w:rsid w:val="00F02956"/>
    <w:rsid w:val="00F033C5"/>
    <w:rsid w:val="00F03DA8"/>
    <w:rsid w:val="00F04C1C"/>
    <w:rsid w:val="00F04C50"/>
    <w:rsid w:val="00F05205"/>
    <w:rsid w:val="00F0720C"/>
    <w:rsid w:val="00F07395"/>
    <w:rsid w:val="00F077A1"/>
    <w:rsid w:val="00F07DC5"/>
    <w:rsid w:val="00F10A8C"/>
    <w:rsid w:val="00F11540"/>
    <w:rsid w:val="00F1378B"/>
    <w:rsid w:val="00F139EC"/>
    <w:rsid w:val="00F1505B"/>
    <w:rsid w:val="00F1551C"/>
    <w:rsid w:val="00F16202"/>
    <w:rsid w:val="00F17A86"/>
    <w:rsid w:val="00F17D2E"/>
    <w:rsid w:val="00F17F4B"/>
    <w:rsid w:val="00F22E4E"/>
    <w:rsid w:val="00F2351D"/>
    <w:rsid w:val="00F24454"/>
    <w:rsid w:val="00F267BE"/>
    <w:rsid w:val="00F3648D"/>
    <w:rsid w:val="00F36AA6"/>
    <w:rsid w:val="00F377CC"/>
    <w:rsid w:val="00F401F0"/>
    <w:rsid w:val="00F4065D"/>
    <w:rsid w:val="00F43BAD"/>
    <w:rsid w:val="00F446AF"/>
    <w:rsid w:val="00F44A52"/>
    <w:rsid w:val="00F4530A"/>
    <w:rsid w:val="00F4569C"/>
    <w:rsid w:val="00F46503"/>
    <w:rsid w:val="00F46790"/>
    <w:rsid w:val="00F525D2"/>
    <w:rsid w:val="00F5435C"/>
    <w:rsid w:val="00F5557C"/>
    <w:rsid w:val="00F568B7"/>
    <w:rsid w:val="00F570AB"/>
    <w:rsid w:val="00F6083C"/>
    <w:rsid w:val="00F60CC7"/>
    <w:rsid w:val="00F6143E"/>
    <w:rsid w:val="00F65A5F"/>
    <w:rsid w:val="00F66534"/>
    <w:rsid w:val="00F717C7"/>
    <w:rsid w:val="00F7192B"/>
    <w:rsid w:val="00F72353"/>
    <w:rsid w:val="00F73772"/>
    <w:rsid w:val="00F74072"/>
    <w:rsid w:val="00F81595"/>
    <w:rsid w:val="00F815A3"/>
    <w:rsid w:val="00F82025"/>
    <w:rsid w:val="00F82E79"/>
    <w:rsid w:val="00F90821"/>
    <w:rsid w:val="00F91379"/>
    <w:rsid w:val="00F917F2"/>
    <w:rsid w:val="00F91EC3"/>
    <w:rsid w:val="00F928CF"/>
    <w:rsid w:val="00F94B83"/>
    <w:rsid w:val="00F96672"/>
    <w:rsid w:val="00FA19E1"/>
    <w:rsid w:val="00FA2885"/>
    <w:rsid w:val="00FA3B41"/>
    <w:rsid w:val="00FA3BBA"/>
    <w:rsid w:val="00FA5235"/>
    <w:rsid w:val="00FA5862"/>
    <w:rsid w:val="00FA679D"/>
    <w:rsid w:val="00FB05E6"/>
    <w:rsid w:val="00FB0867"/>
    <w:rsid w:val="00FB08DC"/>
    <w:rsid w:val="00FB0E15"/>
    <w:rsid w:val="00FB0F55"/>
    <w:rsid w:val="00FB18F5"/>
    <w:rsid w:val="00FB25B4"/>
    <w:rsid w:val="00FB33CF"/>
    <w:rsid w:val="00FB394C"/>
    <w:rsid w:val="00FB6247"/>
    <w:rsid w:val="00FB7277"/>
    <w:rsid w:val="00FC106F"/>
    <w:rsid w:val="00FC29FB"/>
    <w:rsid w:val="00FC4348"/>
    <w:rsid w:val="00FC5AC6"/>
    <w:rsid w:val="00FC649D"/>
    <w:rsid w:val="00FD08B9"/>
    <w:rsid w:val="00FD57D6"/>
    <w:rsid w:val="00FD6879"/>
    <w:rsid w:val="00FD7217"/>
    <w:rsid w:val="00FD7F48"/>
    <w:rsid w:val="00FE06F2"/>
    <w:rsid w:val="00FE0A59"/>
    <w:rsid w:val="00FE0AF2"/>
    <w:rsid w:val="00FE1524"/>
    <w:rsid w:val="00FE17B8"/>
    <w:rsid w:val="00FE4DBD"/>
    <w:rsid w:val="00FE57A4"/>
    <w:rsid w:val="00FE58CA"/>
    <w:rsid w:val="00FE5FFD"/>
    <w:rsid w:val="00FF03B5"/>
    <w:rsid w:val="00FF25A5"/>
    <w:rsid w:val="00FF3204"/>
    <w:rsid w:val="00FF4DEE"/>
    <w:rsid w:val="00FF4ED5"/>
    <w:rsid w:val="00FF554B"/>
    <w:rsid w:val="00FF7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7B3FFDB-48EC-4EF7-92A5-9C2314C7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23F5"/>
    <w:pPr>
      <w:suppressAutoHyphens/>
    </w:pPr>
    <w:rPr>
      <w:lang w:eastAsia="ar-SA"/>
    </w:rPr>
  </w:style>
  <w:style w:type="paragraph" w:styleId="Nadpis1">
    <w:name w:val="heading 1"/>
    <w:basedOn w:val="Normln"/>
    <w:next w:val="Normln"/>
    <w:link w:val="Nadpis1Char"/>
    <w:uiPriority w:val="9"/>
    <w:qFormat/>
    <w:rsid w:val="00E73CF9"/>
    <w:pPr>
      <w:keepNext/>
      <w:spacing w:before="240" w:after="60" w:line="276" w:lineRule="auto"/>
      <w:outlineLvl w:val="0"/>
    </w:pPr>
    <w:rPr>
      <w:rFonts w:ascii="Cambria" w:hAnsi="Cambria"/>
      <w:b/>
      <w:bCs/>
      <w:kern w:val="32"/>
      <w:sz w:val="32"/>
      <w:szCs w:val="32"/>
    </w:rPr>
  </w:style>
  <w:style w:type="paragraph" w:styleId="Nadpis2">
    <w:name w:val="heading 2"/>
    <w:basedOn w:val="Standard"/>
    <w:next w:val="Normln"/>
    <w:link w:val="Nadpis2Char"/>
    <w:uiPriority w:val="9"/>
    <w:unhideWhenUsed/>
    <w:qFormat/>
    <w:rsid w:val="00334916"/>
    <w:pPr>
      <w:numPr>
        <w:ilvl w:val="1"/>
        <w:numId w:val="28"/>
      </w:numPr>
      <w:spacing w:before="120" w:after="120"/>
      <w:outlineLvl w:val="1"/>
    </w:pPr>
    <w:rPr>
      <w:rFonts w:ascii="Calibri" w:hAnsi="Calibri"/>
      <w:b/>
    </w:rPr>
  </w:style>
  <w:style w:type="paragraph" w:styleId="Nadpis3">
    <w:name w:val="heading 3"/>
    <w:basedOn w:val="Normln"/>
    <w:next w:val="Normln"/>
    <w:qFormat/>
    <w:rsid w:val="002C23F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334916"/>
    <w:pPr>
      <w:keepNext/>
      <w:widowControl w:val="0"/>
      <w:numPr>
        <w:ilvl w:val="3"/>
        <w:numId w:val="28"/>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334916"/>
    <w:pPr>
      <w:widowControl w:val="0"/>
      <w:numPr>
        <w:ilvl w:val="4"/>
        <w:numId w:val="28"/>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334916"/>
    <w:pPr>
      <w:widowControl w:val="0"/>
      <w:numPr>
        <w:ilvl w:val="5"/>
        <w:numId w:val="28"/>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334916"/>
    <w:pPr>
      <w:widowControl w:val="0"/>
      <w:numPr>
        <w:ilvl w:val="6"/>
        <w:numId w:val="28"/>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334916"/>
    <w:pPr>
      <w:widowControl w:val="0"/>
      <w:numPr>
        <w:ilvl w:val="7"/>
        <w:numId w:val="28"/>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334916"/>
    <w:pPr>
      <w:widowControl w:val="0"/>
      <w:numPr>
        <w:ilvl w:val="8"/>
        <w:numId w:val="28"/>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C23F5"/>
    <w:rPr>
      <w:rFonts w:ascii="Arial" w:hAnsi="Arial" w:cs="Times New Roman"/>
      <w:b w:val="0"/>
      <w:sz w:val="22"/>
      <w:szCs w:val="22"/>
    </w:rPr>
  </w:style>
  <w:style w:type="character" w:customStyle="1" w:styleId="WW8Num1z1">
    <w:name w:val="WW8Num1z1"/>
    <w:rsid w:val="002C23F5"/>
    <w:rPr>
      <w:rFonts w:cs="Times New Roman"/>
    </w:rPr>
  </w:style>
  <w:style w:type="character" w:customStyle="1" w:styleId="WW8Num2z0">
    <w:name w:val="WW8Num2z0"/>
    <w:rsid w:val="002C23F5"/>
    <w:rPr>
      <w:rFonts w:ascii="Arial" w:hAnsi="Arial" w:cs="Times New Roman"/>
      <w:b w:val="0"/>
      <w:sz w:val="22"/>
      <w:szCs w:val="22"/>
    </w:rPr>
  </w:style>
  <w:style w:type="character" w:customStyle="1" w:styleId="WW8Num2z1">
    <w:name w:val="WW8Num2z1"/>
    <w:rsid w:val="002C23F5"/>
    <w:rPr>
      <w:rFonts w:cs="Times New Roman"/>
    </w:rPr>
  </w:style>
  <w:style w:type="character" w:customStyle="1" w:styleId="WW8Num3z0">
    <w:name w:val="WW8Num3z0"/>
    <w:rsid w:val="002C23F5"/>
    <w:rPr>
      <w:rFonts w:cs="Times New Roman"/>
    </w:rPr>
  </w:style>
  <w:style w:type="character" w:customStyle="1" w:styleId="WW8Num4z0">
    <w:name w:val="WW8Num4z0"/>
    <w:rsid w:val="002C23F5"/>
    <w:rPr>
      <w:rFonts w:ascii="Arial" w:hAnsi="Arial" w:cs="Times New Roman"/>
      <w:b w:val="0"/>
      <w:sz w:val="22"/>
      <w:szCs w:val="22"/>
    </w:rPr>
  </w:style>
  <w:style w:type="character" w:customStyle="1" w:styleId="WW8Num4z1">
    <w:name w:val="WW8Num4z1"/>
    <w:rsid w:val="002C23F5"/>
    <w:rPr>
      <w:rFonts w:cs="Times New Roman"/>
    </w:rPr>
  </w:style>
  <w:style w:type="character" w:customStyle="1" w:styleId="WW8Num5z0">
    <w:name w:val="WW8Num5z0"/>
    <w:rsid w:val="002C23F5"/>
    <w:rPr>
      <w:rFonts w:ascii="Arial" w:hAnsi="Arial" w:cs="Times New Roman"/>
      <w:b w:val="0"/>
      <w:sz w:val="22"/>
      <w:szCs w:val="22"/>
    </w:rPr>
  </w:style>
  <w:style w:type="character" w:customStyle="1" w:styleId="WW8Num5z1">
    <w:name w:val="WW8Num5z1"/>
    <w:rsid w:val="002C23F5"/>
    <w:rPr>
      <w:rFonts w:cs="Times New Roman"/>
    </w:rPr>
  </w:style>
  <w:style w:type="character" w:customStyle="1" w:styleId="WW8Num6z0">
    <w:name w:val="WW8Num6z0"/>
    <w:rsid w:val="002C23F5"/>
    <w:rPr>
      <w:rFonts w:ascii="Arial" w:hAnsi="Arial" w:cs="Times New Roman"/>
      <w:b w:val="0"/>
      <w:sz w:val="22"/>
      <w:szCs w:val="22"/>
    </w:rPr>
  </w:style>
  <w:style w:type="character" w:customStyle="1" w:styleId="WW8Num6z1">
    <w:name w:val="WW8Num6z1"/>
    <w:rsid w:val="002C23F5"/>
    <w:rPr>
      <w:rFonts w:cs="Times New Roman"/>
    </w:rPr>
  </w:style>
  <w:style w:type="character" w:customStyle="1" w:styleId="WW8Num7z0">
    <w:name w:val="WW8Num7z0"/>
    <w:rsid w:val="002C23F5"/>
    <w:rPr>
      <w:rFonts w:ascii="Arial" w:hAnsi="Arial" w:cs="Times New Roman"/>
      <w:b w:val="0"/>
      <w:sz w:val="22"/>
      <w:szCs w:val="22"/>
    </w:rPr>
  </w:style>
  <w:style w:type="character" w:customStyle="1" w:styleId="WW8Num7z1">
    <w:name w:val="WW8Num7z1"/>
    <w:rsid w:val="002C23F5"/>
    <w:rPr>
      <w:rFonts w:cs="Times New Roman"/>
    </w:rPr>
  </w:style>
  <w:style w:type="character" w:customStyle="1" w:styleId="WW8Num8z0">
    <w:name w:val="WW8Num8z0"/>
    <w:rsid w:val="002C23F5"/>
    <w:rPr>
      <w:rFonts w:ascii="Arial" w:hAnsi="Arial" w:cs="Times New Roman"/>
      <w:b w:val="0"/>
      <w:sz w:val="22"/>
      <w:szCs w:val="22"/>
    </w:rPr>
  </w:style>
  <w:style w:type="character" w:customStyle="1" w:styleId="WW8Num8z2">
    <w:name w:val="WW8Num8z2"/>
    <w:rsid w:val="002C23F5"/>
    <w:rPr>
      <w:rFonts w:cs="Times New Roman"/>
    </w:rPr>
  </w:style>
  <w:style w:type="character" w:customStyle="1" w:styleId="WW8Num9z0">
    <w:name w:val="WW8Num9z0"/>
    <w:rsid w:val="002C23F5"/>
    <w:rPr>
      <w:rFonts w:ascii="Arial" w:hAnsi="Arial" w:cs="Times New Roman"/>
      <w:b w:val="0"/>
      <w:sz w:val="22"/>
      <w:szCs w:val="22"/>
    </w:rPr>
  </w:style>
  <w:style w:type="character" w:customStyle="1" w:styleId="WW8Num9z1">
    <w:name w:val="WW8Num9z1"/>
    <w:rsid w:val="002C23F5"/>
    <w:rPr>
      <w:rFonts w:cs="Times New Roman"/>
    </w:rPr>
  </w:style>
  <w:style w:type="character" w:customStyle="1" w:styleId="WW8Num10z0">
    <w:name w:val="WW8Num10z0"/>
    <w:rsid w:val="002C23F5"/>
    <w:rPr>
      <w:rFonts w:ascii="Arial" w:hAnsi="Arial" w:cs="Times New Roman"/>
      <w:b w:val="0"/>
      <w:sz w:val="22"/>
      <w:szCs w:val="22"/>
    </w:rPr>
  </w:style>
  <w:style w:type="character" w:customStyle="1" w:styleId="WW8Num10z1">
    <w:name w:val="WW8Num10z1"/>
    <w:rsid w:val="002C23F5"/>
    <w:rPr>
      <w:rFonts w:cs="Times New Roman"/>
    </w:rPr>
  </w:style>
  <w:style w:type="character" w:customStyle="1" w:styleId="WW8Num11z0">
    <w:name w:val="WW8Num11z0"/>
    <w:rsid w:val="002C23F5"/>
    <w:rPr>
      <w:rFonts w:ascii="Arial" w:hAnsi="Arial" w:cs="Times New Roman"/>
      <w:b w:val="0"/>
      <w:sz w:val="22"/>
      <w:szCs w:val="22"/>
    </w:rPr>
  </w:style>
  <w:style w:type="character" w:customStyle="1" w:styleId="WW8Num11z1">
    <w:name w:val="WW8Num11z1"/>
    <w:rsid w:val="002C23F5"/>
    <w:rPr>
      <w:rFonts w:cs="Times New Roman"/>
    </w:rPr>
  </w:style>
  <w:style w:type="character" w:customStyle="1" w:styleId="WW8Num12z0">
    <w:name w:val="WW8Num12z0"/>
    <w:rsid w:val="002C23F5"/>
    <w:rPr>
      <w:rFonts w:ascii="Arial" w:hAnsi="Arial" w:cs="Times New Roman"/>
      <w:b w:val="0"/>
      <w:sz w:val="22"/>
      <w:szCs w:val="22"/>
    </w:rPr>
  </w:style>
  <w:style w:type="character" w:customStyle="1" w:styleId="WW8Num12z1">
    <w:name w:val="WW8Num12z1"/>
    <w:rsid w:val="002C23F5"/>
    <w:rPr>
      <w:rFonts w:cs="Times New Roman"/>
    </w:rPr>
  </w:style>
  <w:style w:type="character" w:customStyle="1" w:styleId="WW8Num13z0">
    <w:name w:val="WW8Num13z0"/>
    <w:rsid w:val="002C23F5"/>
    <w:rPr>
      <w:rFonts w:cs="Times New Roman"/>
      <w:sz w:val="22"/>
      <w:szCs w:val="22"/>
    </w:rPr>
  </w:style>
  <w:style w:type="character" w:customStyle="1" w:styleId="WW8Num13z1">
    <w:name w:val="WW8Num13z1"/>
    <w:rsid w:val="002C23F5"/>
    <w:rPr>
      <w:rFonts w:cs="Times New Roman"/>
    </w:rPr>
  </w:style>
  <w:style w:type="character" w:customStyle="1" w:styleId="WW8Num14z0">
    <w:name w:val="WW8Num14z0"/>
    <w:rsid w:val="002C23F5"/>
    <w:rPr>
      <w:rFonts w:ascii="Arial" w:hAnsi="Arial" w:cs="Times New Roman"/>
      <w:b w:val="0"/>
      <w:sz w:val="22"/>
      <w:szCs w:val="22"/>
    </w:rPr>
  </w:style>
  <w:style w:type="character" w:customStyle="1" w:styleId="WW8Num14z1">
    <w:name w:val="WW8Num14z1"/>
    <w:rsid w:val="002C23F5"/>
    <w:rPr>
      <w:rFonts w:cs="Times New Roman"/>
    </w:rPr>
  </w:style>
  <w:style w:type="character" w:customStyle="1" w:styleId="WW8Num15z0">
    <w:name w:val="WW8Num15z0"/>
    <w:rsid w:val="002C23F5"/>
    <w:rPr>
      <w:rFonts w:ascii="Arial" w:hAnsi="Arial" w:cs="Times New Roman"/>
      <w:b w:val="0"/>
      <w:sz w:val="22"/>
      <w:szCs w:val="22"/>
    </w:rPr>
  </w:style>
  <w:style w:type="character" w:customStyle="1" w:styleId="WW8Num15z1">
    <w:name w:val="WW8Num15z1"/>
    <w:rsid w:val="002C23F5"/>
    <w:rPr>
      <w:rFonts w:cs="Times New Roman"/>
    </w:rPr>
  </w:style>
  <w:style w:type="character" w:customStyle="1" w:styleId="WW8Num16z0">
    <w:name w:val="WW8Num16z0"/>
    <w:rsid w:val="002C23F5"/>
    <w:rPr>
      <w:rFonts w:cs="Times New Roman"/>
      <w:b w:val="0"/>
      <w:sz w:val="22"/>
      <w:szCs w:val="22"/>
    </w:rPr>
  </w:style>
  <w:style w:type="character" w:customStyle="1" w:styleId="WW8Num16z1">
    <w:name w:val="WW8Num16z1"/>
    <w:rsid w:val="002C23F5"/>
    <w:rPr>
      <w:rFonts w:cs="Times New Roman"/>
    </w:rPr>
  </w:style>
  <w:style w:type="character" w:customStyle="1" w:styleId="WW8Num17z0">
    <w:name w:val="WW8Num17z0"/>
    <w:rsid w:val="002C23F5"/>
    <w:rPr>
      <w:rFonts w:ascii="Arial" w:hAnsi="Arial" w:cs="Times New Roman"/>
      <w:b w:val="0"/>
      <w:sz w:val="22"/>
      <w:szCs w:val="22"/>
    </w:rPr>
  </w:style>
  <w:style w:type="character" w:customStyle="1" w:styleId="WW8Num17z1">
    <w:name w:val="WW8Num17z1"/>
    <w:rsid w:val="002C23F5"/>
    <w:rPr>
      <w:rFonts w:cs="Times New Roman"/>
    </w:rPr>
  </w:style>
  <w:style w:type="character" w:customStyle="1" w:styleId="WW8Num18z0">
    <w:name w:val="WW8Num18z0"/>
    <w:rsid w:val="002C23F5"/>
    <w:rPr>
      <w:rFonts w:cs="Times New Roman"/>
    </w:rPr>
  </w:style>
  <w:style w:type="character" w:customStyle="1" w:styleId="WW8Num19z0">
    <w:name w:val="WW8Num19z0"/>
    <w:rsid w:val="002C23F5"/>
    <w:rPr>
      <w:rFonts w:ascii="Arial" w:hAnsi="Arial" w:cs="Times New Roman"/>
      <w:b w:val="0"/>
      <w:sz w:val="22"/>
      <w:szCs w:val="22"/>
    </w:rPr>
  </w:style>
  <w:style w:type="character" w:customStyle="1" w:styleId="WW8Num19z1">
    <w:name w:val="WW8Num19z1"/>
    <w:rsid w:val="002C23F5"/>
    <w:rPr>
      <w:rFonts w:cs="Times New Roman"/>
    </w:rPr>
  </w:style>
  <w:style w:type="character" w:customStyle="1" w:styleId="WW8Num20z0">
    <w:name w:val="WW8Num20z0"/>
    <w:rsid w:val="002C23F5"/>
    <w:rPr>
      <w:rFonts w:ascii="Arial" w:hAnsi="Arial" w:cs="Times New Roman"/>
      <w:b w:val="0"/>
      <w:sz w:val="22"/>
      <w:szCs w:val="22"/>
    </w:rPr>
  </w:style>
  <w:style w:type="character" w:customStyle="1" w:styleId="WW8Num20z1">
    <w:name w:val="WW8Num20z1"/>
    <w:rsid w:val="002C23F5"/>
    <w:rPr>
      <w:rFonts w:cs="Times New Roman"/>
    </w:rPr>
  </w:style>
  <w:style w:type="character" w:customStyle="1" w:styleId="WW8Num21z0">
    <w:name w:val="WW8Num21z0"/>
    <w:rsid w:val="002C23F5"/>
    <w:rPr>
      <w:rFonts w:ascii="Arial" w:hAnsi="Arial" w:cs="Times New Roman"/>
      <w:b w:val="0"/>
      <w:sz w:val="22"/>
      <w:szCs w:val="22"/>
    </w:rPr>
  </w:style>
  <w:style w:type="character" w:customStyle="1" w:styleId="WW8Num21z1">
    <w:name w:val="WW8Num21z1"/>
    <w:rsid w:val="002C23F5"/>
    <w:rPr>
      <w:rFonts w:cs="Times New Roman"/>
    </w:rPr>
  </w:style>
  <w:style w:type="character" w:customStyle="1" w:styleId="WW8Num22z0">
    <w:name w:val="WW8Num22z0"/>
    <w:rsid w:val="002C23F5"/>
    <w:rPr>
      <w:rFonts w:ascii="Arial" w:hAnsi="Arial" w:cs="Times New Roman"/>
      <w:b w:val="0"/>
      <w:sz w:val="22"/>
      <w:szCs w:val="22"/>
    </w:rPr>
  </w:style>
  <w:style w:type="character" w:customStyle="1" w:styleId="WW8Num22z1">
    <w:name w:val="WW8Num22z1"/>
    <w:rsid w:val="002C23F5"/>
    <w:rPr>
      <w:rFonts w:cs="Times New Roman"/>
    </w:rPr>
  </w:style>
  <w:style w:type="character" w:customStyle="1" w:styleId="WW8Num23z0">
    <w:name w:val="WW8Num23z0"/>
    <w:rsid w:val="002C23F5"/>
    <w:rPr>
      <w:rFonts w:ascii="Arial" w:hAnsi="Arial" w:cs="Times New Roman"/>
      <w:b w:val="0"/>
      <w:sz w:val="22"/>
      <w:szCs w:val="22"/>
    </w:rPr>
  </w:style>
  <w:style w:type="character" w:customStyle="1" w:styleId="WW8Num23z1">
    <w:name w:val="WW8Num23z1"/>
    <w:rsid w:val="002C23F5"/>
    <w:rPr>
      <w:rFonts w:cs="Times New Roman"/>
    </w:rPr>
  </w:style>
  <w:style w:type="character" w:customStyle="1" w:styleId="WW8Num24z0">
    <w:name w:val="WW8Num24z0"/>
    <w:rsid w:val="002C23F5"/>
    <w:rPr>
      <w:rFonts w:cs="Times New Roman"/>
      <w:b w:val="0"/>
      <w:sz w:val="22"/>
      <w:szCs w:val="22"/>
    </w:rPr>
  </w:style>
  <w:style w:type="character" w:customStyle="1" w:styleId="WW8Num24z1">
    <w:name w:val="WW8Num24z1"/>
    <w:rsid w:val="002C23F5"/>
    <w:rPr>
      <w:rFonts w:cs="Times New Roman"/>
    </w:rPr>
  </w:style>
  <w:style w:type="character" w:customStyle="1" w:styleId="WW8Num25z0">
    <w:name w:val="WW8Num25z0"/>
    <w:rsid w:val="002C23F5"/>
    <w:rPr>
      <w:rFonts w:ascii="Arial" w:hAnsi="Arial" w:cs="Times New Roman"/>
      <w:b w:val="0"/>
      <w:sz w:val="22"/>
      <w:szCs w:val="22"/>
    </w:rPr>
  </w:style>
  <w:style w:type="character" w:customStyle="1" w:styleId="WW8Num25z1">
    <w:name w:val="WW8Num25z1"/>
    <w:rsid w:val="002C23F5"/>
    <w:rPr>
      <w:rFonts w:cs="Times New Roman"/>
    </w:rPr>
  </w:style>
  <w:style w:type="character" w:customStyle="1" w:styleId="WW8Num26z0">
    <w:name w:val="WW8Num26z0"/>
    <w:rsid w:val="002C23F5"/>
    <w:rPr>
      <w:rFonts w:ascii="Arial" w:hAnsi="Arial" w:cs="Times New Roman"/>
      <w:b w:val="0"/>
      <w:sz w:val="22"/>
      <w:szCs w:val="22"/>
    </w:rPr>
  </w:style>
  <w:style w:type="character" w:customStyle="1" w:styleId="WW8Num26z1">
    <w:name w:val="WW8Num26z1"/>
    <w:rsid w:val="002C23F5"/>
    <w:rPr>
      <w:rFonts w:cs="Times New Roman"/>
    </w:rPr>
  </w:style>
  <w:style w:type="character" w:customStyle="1" w:styleId="WW8Num27z0">
    <w:name w:val="WW8Num27z0"/>
    <w:rsid w:val="002C23F5"/>
    <w:rPr>
      <w:rFonts w:ascii="Arial" w:hAnsi="Arial" w:cs="Times New Roman"/>
      <w:b w:val="0"/>
      <w:sz w:val="22"/>
      <w:szCs w:val="22"/>
    </w:rPr>
  </w:style>
  <w:style w:type="character" w:customStyle="1" w:styleId="WW8Num27z1">
    <w:name w:val="WW8Num27z1"/>
    <w:rsid w:val="002C23F5"/>
    <w:rPr>
      <w:rFonts w:cs="Times New Roman"/>
    </w:rPr>
  </w:style>
  <w:style w:type="character" w:customStyle="1" w:styleId="WW8Num28z0">
    <w:name w:val="WW8Num28z0"/>
    <w:rsid w:val="002C23F5"/>
    <w:rPr>
      <w:rFonts w:ascii="Arial" w:hAnsi="Arial" w:cs="Times New Roman"/>
      <w:b w:val="0"/>
      <w:sz w:val="22"/>
      <w:szCs w:val="22"/>
    </w:rPr>
  </w:style>
  <w:style w:type="character" w:customStyle="1" w:styleId="WW8Num28z1">
    <w:name w:val="WW8Num28z1"/>
    <w:rsid w:val="002C23F5"/>
    <w:rPr>
      <w:rFonts w:cs="Times New Roman"/>
    </w:rPr>
  </w:style>
  <w:style w:type="character" w:customStyle="1" w:styleId="WW8Num29z0">
    <w:name w:val="WW8Num29z0"/>
    <w:rsid w:val="002C23F5"/>
    <w:rPr>
      <w:rFonts w:ascii="Arial" w:hAnsi="Arial" w:cs="Times New Roman"/>
      <w:b w:val="0"/>
      <w:sz w:val="22"/>
      <w:szCs w:val="22"/>
    </w:rPr>
  </w:style>
  <w:style w:type="character" w:customStyle="1" w:styleId="WW8Num29z1">
    <w:name w:val="WW8Num29z1"/>
    <w:rsid w:val="002C23F5"/>
    <w:rPr>
      <w:rFonts w:cs="Times New Roman"/>
    </w:rPr>
  </w:style>
  <w:style w:type="character" w:customStyle="1" w:styleId="WW8Num30z0">
    <w:name w:val="WW8Num30z0"/>
    <w:rsid w:val="002C23F5"/>
    <w:rPr>
      <w:rFonts w:ascii="Arial" w:hAnsi="Arial" w:cs="Times New Roman"/>
      <w:b w:val="0"/>
      <w:sz w:val="22"/>
      <w:szCs w:val="22"/>
    </w:rPr>
  </w:style>
  <w:style w:type="character" w:customStyle="1" w:styleId="WW8Num30z1">
    <w:name w:val="WW8Num30z1"/>
    <w:rsid w:val="002C23F5"/>
    <w:rPr>
      <w:rFonts w:cs="Times New Roman"/>
    </w:rPr>
  </w:style>
  <w:style w:type="character" w:customStyle="1" w:styleId="WW8Num31z0">
    <w:name w:val="WW8Num31z0"/>
    <w:rsid w:val="002C23F5"/>
    <w:rPr>
      <w:rFonts w:ascii="Arial" w:hAnsi="Arial" w:cs="Times New Roman"/>
      <w:b w:val="0"/>
      <w:sz w:val="22"/>
      <w:szCs w:val="22"/>
    </w:rPr>
  </w:style>
  <w:style w:type="character" w:customStyle="1" w:styleId="WW8Num31z1">
    <w:name w:val="WW8Num31z1"/>
    <w:rsid w:val="002C23F5"/>
    <w:rPr>
      <w:rFonts w:cs="Times New Roman"/>
    </w:rPr>
  </w:style>
  <w:style w:type="character" w:customStyle="1" w:styleId="WW8NumSt5z1">
    <w:name w:val="WW8NumSt5z1"/>
    <w:rsid w:val="002C23F5"/>
    <w:rPr>
      <w:rFonts w:cs="Times New Roman"/>
    </w:rPr>
  </w:style>
  <w:style w:type="character" w:customStyle="1" w:styleId="Standardnpsmoodstavce1">
    <w:name w:val="Standardní písmo odstavce1"/>
    <w:rsid w:val="002C23F5"/>
  </w:style>
  <w:style w:type="character" w:styleId="slostrnky">
    <w:name w:val="page number"/>
    <w:basedOn w:val="Standardnpsmoodstavce1"/>
    <w:rsid w:val="002C23F5"/>
    <w:rPr>
      <w:rFonts w:cs="Times New Roman"/>
    </w:rPr>
  </w:style>
  <w:style w:type="character" w:customStyle="1" w:styleId="Odkaznakoment1">
    <w:name w:val="Odkaz na komentář1"/>
    <w:basedOn w:val="Standardnpsmoodstavce1"/>
    <w:rsid w:val="002C23F5"/>
    <w:rPr>
      <w:sz w:val="16"/>
      <w:szCs w:val="16"/>
    </w:rPr>
  </w:style>
  <w:style w:type="character" w:customStyle="1" w:styleId="TextkomenteChar">
    <w:name w:val="Text komentáře Char"/>
    <w:basedOn w:val="Standardnpsmoodstavce1"/>
    <w:rsid w:val="002C23F5"/>
  </w:style>
  <w:style w:type="character" w:customStyle="1" w:styleId="PedmtkomenteChar">
    <w:name w:val="Předmět komentáře Char"/>
    <w:basedOn w:val="TextkomenteChar"/>
    <w:rsid w:val="002C23F5"/>
    <w:rPr>
      <w:b/>
      <w:bCs/>
    </w:rPr>
  </w:style>
  <w:style w:type="character" w:customStyle="1" w:styleId="Nadpis3Char">
    <w:name w:val="Nadpis 3 Char"/>
    <w:basedOn w:val="Standardnpsmoodstavce1"/>
    <w:rsid w:val="002C23F5"/>
    <w:rPr>
      <w:rFonts w:ascii="Arial" w:hAnsi="Arial" w:cs="Arial"/>
      <w:b/>
      <w:bCs/>
      <w:sz w:val="26"/>
      <w:szCs w:val="26"/>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2C23F5"/>
  </w:style>
  <w:style w:type="character" w:customStyle="1" w:styleId="ZkladntextChar">
    <w:name w:val="Základní text Char"/>
    <w:basedOn w:val="Standardnpsmoodstavce1"/>
    <w:rsid w:val="002C23F5"/>
  </w:style>
  <w:style w:type="character" w:customStyle="1" w:styleId="nnadpis031">
    <w:name w:val="nnadpis031"/>
    <w:basedOn w:val="Standardnpsmoodstavce1"/>
    <w:rsid w:val="002C23F5"/>
    <w:rPr>
      <w:rFonts w:ascii="Arial" w:hAnsi="Arial" w:cs="Arial"/>
      <w:b/>
      <w:bCs/>
      <w:color w:val="000000"/>
      <w:sz w:val="18"/>
      <w:szCs w:val="18"/>
    </w:rPr>
  </w:style>
  <w:style w:type="character" w:customStyle="1" w:styleId="ntext021">
    <w:name w:val="ntext021"/>
    <w:basedOn w:val="Standardnpsmoodstavce1"/>
    <w:rsid w:val="002C23F5"/>
    <w:rPr>
      <w:rFonts w:ascii="Arial" w:hAnsi="Arial" w:cs="Arial"/>
      <w:b w:val="0"/>
      <w:bCs w:val="0"/>
      <w:color w:val="000000"/>
      <w:sz w:val="15"/>
      <w:szCs w:val="15"/>
    </w:rPr>
  </w:style>
  <w:style w:type="character" w:customStyle="1" w:styleId="text012">
    <w:name w:val="text012"/>
    <w:basedOn w:val="Standardnpsmoodstavce1"/>
    <w:rsid w:val="002C23F5"/>
    <w:rPr>
      <w:rFonts w:ascii="Arial" w:hAnsi="Arial" w:cs="Arial"/>
      <w:b w:val="0"/>
      <w:bCs w:val="0"/>
      <w:color w:val="000000"/>
      <w:sz w:val="18"/>
      <w:szCs w:val="18"/>
    </w:rPr>
  </w:style>
  <w:style w:type="character" w:customStyle="1" w:styleId="nnadpis021">
    <w:name w:val="nnadpis021"/>
    <w:basedOn w:val="Standardnpsmoodstavce1"/>
    <w:rsid w:val="002C23F5"/>
    <w:rPr>
      <w:rFonts w:ascii="Arial" w:hAnsi="Arial" w:cs="Arial"/>
      <w:b/>
      <w:bCs/>
      <w:color w:val="000000"/>
      <w:sz w:val="18"/>
      <w:szCs w:val="18"/>
    </w:rPr>
  </w:style>
  <w:style w:type="character" w:customStyle="1" w:styleId="nnadpis041">
    <w:name w:val="nnadpis041"/>
    <w:basedOn w:val="Standardnpsmoodstavce1"/>
    <w:rsid w:val="002C23F5"/>
    <w:rPr>
      <w:rFonts w:ascii="Arial" w:hAnsi="Arial" w:cs="Arial"/>
      <w:b w:val="0"/>
      <w:bCs w:val="0"/>
      <w:color w:val="000000"/>
      <w:sz w:val="18"/>
      <w:szCs w:val="18"/>
    </w:rPr>
  </w:style>
  <w:style w:type="character" w:customStyle="1" w:styleId="ntext0221">
    <w:name w:val="ntext0221"/>
    <w:basedOn w:val="Standardnpsmoodstavce1"/>
    <w:rsid w:val="002C23F5"/>
    <w:rPr>
      <w:rFonts w:ascii="Arial" w:hAnsi="Arial" w:cs="Arial"/>
      <w:b w:val="0"/>
      <w:bCs w:val="0"/>
      <w:color w:val="000000"/>
      <w:sz w:val="9"/>
      <w:szCs w:val="9"/>
    </w:rPr>
  </w:style>
  <w:style w:type="paragraph" w:customStyle="1" w:styleId="Nadpis">
    <w:name w:val="Nadpis"/>
    <w:basedOn w:val="Normln"/>
    <w:next w:val="Zkladntext"/>
    <w:rsid w:val="002C23F5"/>
    <w:pPr>
      <w:keepNext/>
      <w:spacing w:before="240" w:after="120"/>
    </w:pPr>
    <w:rPr>
      <w:rFonts w:ascii="Arial" w:eastAsia="Lucida Sans Unicode" w:hAnsi="Arial" w:cs="Mangal"/>
      <w:sz w:val="28"/>
      <w:szCs w:val="28"/>
    </w:rPr>
  </w:style>
  <w:style w:type="paragraph" w:styleId="Zkladntext">
    <w:name w:val="Body Text"/>
    <w:basedOn w:val="Normln"/>
    <w:rsid w:val="002C23F5"/>
    <w:pPr>
      <w:spacing w:after="60"/>
      <w:jc w:val="both"/>
    </w:pPr>
  </w:style>
  <w:style w:type="paragraph" w:styleId="Seznam">
    <w:name w:val="List"/>
    <w:basedOn w:val="Zkladntext"/>
    <w:rsid w:val="002C23F5"/>
    <w:rPr>
      <w:rFonts w:cs="Mangal"/>
    </w:rPr>
  </w:style>
  <w:style w:type="paragraph" w:customStyle="1" w:styleId="Popisek">
    <w:name w:val="Popisek"/>
    <w:basedOn w:val="Normln"/>
    <w:rsid w:val="002C23F5"/>
    <w:pPr>
      <w:suppressLineNumbers/>
      <w:spacing w:before="120" w:after="120"/>
    </w:pPr>
    <w:rPr>
      <w:rFonts w:cs="Mangal"/>
      <w:i/>
      <w:iCs/>
      <w:sz w:val="24"/>
      <w:szCs w:val="24"/>
    </w:rPr>
  </w:style>
  <w:style w:type="paragraph" w:customStyle="1" w:styleId="Rejstk">
    <w:name w:val="Rejstřík"/>
    <w:basedOn w:val="Normln"/>
    <w:rsid w:val="002C23F5"/>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
    <w:basedOn w:val="Normln"/>
    <w:rsid w:val="002C23F5"/>
  </w:style>
  <w:style w:type="paragraph" w:styleId="Zhlav">
    <w:name w:val="header"/>
    <w:basedOn w:val="Normln"/>
    <w:link w:val="ZhlavChar"/>
    <w:uiPriority w:val="99"/>
    <w:rsid w:val="002C23F5"/>
  </w:style>
  <w:style w:type="paragraph" w:styleId="Zpat">
    <w:name w:val="footer"/>
    <w:basedOn w:val="Normln"/>
    <w:link w:val="ZpatChar"/>
    <w:uiPriority w:val="99"/>
    <w:rsid w:val="002C23F5"/>
  </w:style>
  <w:style w:type="paragraph" w:styleId="Textbubliny">
    <w:name w:val="Balloon Text"/>
    <w:basedOn w:val="Normln"/>
    <w:rsid w:val="002C23F5"/>
    <w:rPr>
      <w:rFonts w:ascii="Tahoma" w:hAnsi="Tahoma" w:cs="Tahoma"/>
      <w:sz w:val="16"/>
      <w:szCs w:val="16"/>
    </w:rPr>
  </w:style>
  <w:style w:type="paragraph" w:customStyle="1" w:styleId="Textkomente1">
    <w:name w:val="Text komentáře1"/>
    <w:basedOn w:val="Normln"/>
    <w:rsid w:val="002C23F5"/>
  </w:style>
  <w:style w:type="paragraph" w:styleId="Pedmtkomente">
    <w:name w:val="annotation subject"/>
    <w:basedOn w:val="Textkomente1"/>
    <w:next w:val="Textkomente1"/>
    <w:rsid w:val="002C23F5"/>
    <w:rPr>
      <w:b/>
      <w:bCs/>
    </w:rPr>
  </w:style>
  <w:style w:type="paragraph" w:customStyle="1" w:styleId="Obsahtabulky">
    <w:name w:val="Obsah tabulky"/>
    <w:basedOn w:val="Normln"/>
    <w:rsid w:val="002C23F5"/>
    <w:pPr>
      <w:suppressLineNumbers/>
    </w:pPr>
  </w:style>
  <w:style w:type="paragraph" w:customStyle="1" w:styleId="Nadpistabulky">
    <w:name w:val="Nadpis tabulky"/>
    <w:basedOn w:val="Obsahtabulky"/>
    <w:rsid w:val="002C23F5"/>
    <w:pPr>
      <w:jc w:val="center"/>
    </w:pPr>
    <w:rPr>
      <w:b/>
      <w:bCs/>
    </w:rPr>
  </w:style>
  <w:style w:type="character" w:styleId="Odkaznakoment">
    <w:name w:val="annotation reference"/>
    <w:basedOn w:val="Standardnpsmoodstavce"/>
    <w:uiPriority w:val="99"/>
    <w:semiHidden/>
    <w:unhideWhenUsed/>
    <w:rsid w:val="002D7524"/>
    <w:rPr>
      <w:sz w:val="16"/>
      <w:szCs w:val="16"/>
    </w:rPr>
  </w:style>
  <w:style w:type="paragraph" w:styleId="Textkomente">
    <w:name w:val="annotation text"/>
    <w:basedOn w:val="Normln"/>
    <w:link w:val="TextkomenteChar1"/>
    <w:semiHidden/>
    <w:unhideWhenUsed/>
    <w:rsid w:val="002D7524"/>
  </w:style>
  <w:style w:type="character" w:customStyle="1" w:styleId="TextkomenteChar1">
    <w:name w:val="Text komentáře Char1"/>
    <w:basedOn w:val="Standardnpsmoodstavce"/>
    <w:link w:val="Textkomente"/>
    <w:semiHidden/>
    <w:rsid w:val="002D7524"/>
    <w:rPr>
      <w:lang w:eastAsia="ar-SA"/>
    </w:rPr>
  </w:style>
  <w:style w:type="paragraph" w:customStyle="1" w:styleId="Standard">
    <w:name w:val="Standard"/>
    <w:rsid w:val="00960CFB"/>
    <w:pPr>
      <w:suppressAutoHyphens/>
      <w:autoSpaceDN w:val="0"/>
      <w:textAlignment w:val="baseline"/>
    </w:pPr>
    <w:rPr>
      <w:kern w:val="3"/>
      <w:sz w:val="24"/>
      <w:szCs w:val="24"/>
      <w:lang w:eastAsia="zh-CN"/>
    </w:rPr>
  </w:style>
  <w:style w:type="paragraph" w:customStyle="1" w:styleId="Textodstavce">
    <w:name w:val="Text odstavce"/>
    <w:basedOn w:val="Standard"/>
    <w:rsid w:val="00960CFB"/>
    <w:pPr>
      <w:spacing w:before="120" w:line="264" w:lineRule="auto"/>
      <w:jc w:val="both"/>
    </w:pPr>
    <w:rPr>
      <w:rFonts w:ascii="Verdana" w:hAnsi="Verdana"/>
      <w:sz w:val="20"/>
    </w:rPr>
  </w:style>
  <w:style w:type="numbering" w:customStyle="1" w:styleId="WW8Num4">
    <w:name w:val="WW8Num4"/>
    <w:basedOn w:val="Bezseznamu"/>
    <w:rsid w:val="00960CFB"/>
    <w:pPr>
      <w:numPr>
        <w:numId w:val="21"/>
      </w:numPr>
    </w:pPr>
  </w:style>
  <w:style w:type="numbering" w:customStyle="1" w:styleId="WW8Num8">
    <w:name w:val="WW8Num8"/>
    <w:basedOn w:val="Bezseznamu"/>
    <w:rsid w:val="00960CFB"/>
    <w:pPr>
      <w:numPr>
        <w:numId w:val="22"/>
      </w:numPr>
    </w:pPr>
  </w:style>
  <w:style w:type="character" w:styleId="Hypertextovodkaz">
    <w:name w:val="Hyperlink"/>
    <w:basedOn w:val="Standardnpsmoodstavce"/>
    <w:uiPriority w:val="99"/>
    <w:unhideWhenUsed/>
    <w:rsid w:val="002C3700"/>
    <w:rPr>
      <w:color w:val="0000FF"/>
      <w:u w:val="single"/>
    </w:rPr>
  </w:style>
  <w:style w:type="numbering" w:customStyle="1" w:styleId="WW8Num30">
    <w:name w:val="WW8Num30"/>
    <w:basedOn w:val="Bezseznamu"/>
    <w:rsid w:val="002C3700"/>
    <w:pPr>
      <w:numPr>
        <w:numId w:val="23"/>
      </w:numPr>
    </w:pPr>
  </w:style>
  <w:style w:type="character" w:customStyle="1" w:styleId="ZpatChar">
    <w:name w:val="Zápatí Char"/>
    <w:basedOn w:val="Standardnpsmoodstavce"/>
    <w:link w:val="Zpat"/>
    <w:uiPriority w:val="99"/>
    <w:rsid w:val="00233A5C"/>
    <w:rPr>
      <w:lang w:eastAsia="ar-SA"/>
    </w:rPr>
  </w:style>
  <w:style w:type="paragraph" w:styleId="Odstavecseseznamem">
    <w:name w:val="List Paragraph"/>
    <w:basedOn w:val="Normln"/>
    <w:qFormat/>
    <w:rsid w:val="005951C4"/>
    <w:pPr>
      <w:ind w:left="708"/>
    </w:pPr>
  </w:style>
  <w:style w:type="numbering" w:customStyle="1" w:styleId="Aktulnseznam1">
    <w:name w:val="Aktuální seznam1"/>
    <w:rsid w:val="00ED7FAD"/>
    <w:pPr>
      <w:numPr>
        <w:numId w:val="26"/>
      </w:numPr>
    </w:pPr>
  </w:style>
  <w:style w:type="character" w:styleId="Znakapoznpodarou">
    <w:name w:val="footnote reference"/>
    <w:aliases w:val="EN Footnote Reference,PGI Fußnote Ziffer + Times New Roman,12 b.,Zúžené o ...,PGI Fußnote Ziffer"/>
    <w:basedOn w:val="Standardnpsmoodstavce"/>
    <w:unhideWhenUsed/>
    <w:rsid w:val="001E7B7D"/>
    <w:rPr>
      <w:vertAlign w:val="superscript"/>
    </w:rPr>
  </w:style>
  <w:style w:type="numbering" w:customStyle="1" w:styleId="WW8Num24">
    <w:name w:val="WW8Num24"/>
    <w:basedOn w:val="Bezseznamu"/>
    <w:rsid w:val="00E848CD"/>
    <w:pPr>
      <w:numPr>
        <w:numId w:val="31"/>
      </w:numPr>
    </w:pPr>
  </w:style>
  <w:style w:type="character" w:customStyle="1" w:styleId="Nadpis2Char">
    <w:name w:val="Nadpis 2 Char"/>
    <w:basedOn w:val="Standardnpsmoodstavce"/>
    <w:link w:val="Nadpis2"/>
    <w:uiPriority w:val="9"/>
    <w:rsid w:val="00334916"/>
    <w:rPr>
      <w:rFonts w:ascii="Calibri" w:hAnsi="Calibri"/>
      <w:b/>
      <w:kern w:val="3"/>
      <w:sz w:val="24"/>
      <w:szCs w:val="24"/>
      <w:lang w:eastAsia="zh-CN"/>
    </w:rPr>
  </w:style>
  <w:style w:type="character" w:customStyle="1" w:styleId="Nadpis4Char">
    <w:name w:val="Nadpis 4 Char"/>
    <w:basedOn w:val="Standardnpsmoodstavce"/>
    <w:link w:val="Nadpis4"/>
    <w:uiPriority w:val="9"/>
    <w:semiHidden/>
    <w:rsid w:val="00334916"/>
    <w:rPr>
      <w:rFonts w:ascii="Calibri"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334916"/>
    <w:rPr>
      <w:rFonts w:ascii="Calibri"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334916"/>
    <w:rPr>
      <w:rFonts w:ascii="Calibri" w:hAnsi="Calibri" w:cs="Mangal"/>
      <w:b/>
      <w:bCs/>
      <w:kern w:val="3"/>
      <w:sz w:val="22"/>
      <w:lang w:eastAsia="zh-CN" w:bidi="hi-IN"/>
    </w:rPr>
  </w:style>
  <w:style w:type="character" w:customStyle="1" w:styleId="Nadpis7Char">
    <w:name w:val="Nadpis 7 Char"/>
    <w:basedOn w:val="Standardnpsmoodstavce"/>
    <w:link w:val="Nadpis7"/>
    <w:uiPriority w:val="9"/>
    <w:semiHidden/>
    <w:rsid w:val="00334916"/>
    <w:rPr>
      <w:rFonts w:ascii="Calibri" w:hAnsi="Calibri" w:cs="Mangal"/>
      <w:kern w:val="3"/>
      <w:sz w:val="24"/>
      <w:szCs w:val="21"/>
      <w:lang w:eastAsia="zh-CN" w:bidi="hi-IN"/>
    </w:rPr>
  </w:style>
  <w:style w:type="character" w:customStyle="1" w:styleId="Nadpis8Char">
    <w:name w:val="Nadpis 8 Char"/>
    <w:basedOn w:val="Standardnpsmoodstavce"/>
    <w:link w:val="Nadpis8"/>
    <w:uiPriority w:val="9"/>
    <w:semiHidden/>
    <w:rsid w:val="00334916"/>
    <w:rPr>
      <w:rFonts w:ascii="Calibri"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334916"/>
    <w:rPr>
      <w:rFonts w:ascii="Cambria" w:hAnsi="Cambria" w:cs="Mangal"/>
      <w:kern w:val="3"/>
      <w:sz w:val="22"/>
      <w:lang w:eastAsia="zh-CN" w:bidi="hi-IN"/>
    </w:rPr>
  </w:style>
  <w:style w:type="paragraph" w:styleId="Prosttext">
    <w:name w:val="Plain Text"/>
    <w:basedOn w:val="Normln"/>
    <w:link w:val="ProsttextChar"/>
    <w:uiPriority w:val="99"/>
    <w:unhideWhenUsed/>
    <w:rsid w:val="00CC03D1"/>
    <w:pPr>
      <w:suppressAutoHyphens w:val="0"/>
    </w:pPr>
    <w:rPr>
      <w:rFonts w:ascii="Arial" w:eastAsia="Calibri" w:hAnsi="Arial"/>
      <w:szCs w:val="21"/>
      <w:lang w:eastAsia="en-US"/>
    </w:rPr>
  </w:style>
  <w:style w:type="character" w:customStyle="1" w:styleId="ProsttextChar">
    <w:name w:val="Prostý text Char"/>
    <w:basedOn w:val="Standardnpsmoodstavce"/>
    <w:link w:val="Prosttext"/>
    <w:uiPriority w:val="99"/>
    <w:rsid w:val="00CC03D1"/>
    <w:rPr>
      <w:rFonts w:ascii="Arial" w:eastAsia="Calibri" w:hAnsi="Arial" w:cs="Times New Roman"/>
      <w:szCs w:val="21"/>
      <w:lang w:eastAsia="en-US"/>
    </w:rPr>
  </w:style>
  <w:style w:type="character" w:customStyle="1" w:styleId="Nadpis1Char">
    <w:name w:val="Nadpis 1 Char"/>
    <w:basedOn w:val="Standardnpsmoodstavce"/>
    <w:link w:val="Nadpis1"/>
    <w:uiPriority w:val="9"/>
    <w:rsid w:val="00E73CF9"/>
    <w:rPr>
      <w:rFonts w:ascii="Cambria" w:hAnsi="Cambria"/>
      <w:b/>
      <w:bCs/>
      <w:kern w:val="32"/>
      <w:sz w:val="32"/>
      <w:szCs w:val="32"/>
      <w:lang w:eastAsia="ar-SA"/>
    </w:rPr>
  </w:style>
  <w:style w:type="table" w:styleId="Mkatabulky">
    <w:name w:val="Table Grid"/>
    <w:basedOn w:val="Normlntabulka"/>
    <w:uiPriority w:val="59"/>
    <w:rsid w:val="009F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4530A"/>
    <w:rPr>
      <w:b/>
      <w:bCs/>
    </w:rPr>
  </w:style>
  <w:style w:type="character" w:customStyle="1" w:styleId="ZhlavChar">
    <w:name w:val="Záhlaví Char"/>
    <w:basedOn w:val="Standardnpsmoodstavce"/>
    <w:link w:val="Zhlav"/>
    <w:uiPriority w:val="99"/>
    <w:rsid w:val="001202F4"/>
    <w:rPr>
      <w:lang w:eastAsia="ar-SA"/>
    </w:rPr>
  </w:style>
  <w:style w:type="paragraph" w:styleId="Zkladntextodsazen2">
    <w:name w:val="Body Text Indent 2"/>
    <w:basedOn w:val="Normln"/>
    <w:link w:val="Zkladntextodsazen2Char"/>
    <w:uiPriority w:val="99"/>
    <w:semiHidden/>
    <w:unhideWhenUsed/>
    <w:rsid w:val="005E43F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E43F9"/>
    <w:rPr>
      <w:lang w:eastAsia="ar-SA"/>
    </w:rPr>
  </w:style>
  <w:style w:type="paragraph" w:customStyle="1" w:styleId="Odstavec-1">
    <w:name w:val="Odstavec-1)"/>
    <w:basedOn w:val="Normln"/>
    <w:rsid w:val="005E43F9"/>
    <w:pPr>
      <w:suppressAutoHyphens w:val="0"/>
      <w:spacing w:after="120"/>
      <w:ind w:left="708" w:hanging="708"/>
      <w:jc w:val="both"/>
    </w:pPr>
    <w:rPr>
      <w:rFonts w:ascii="Verdana" w:hAnsi="Verdana" w:cs="Verdana"/>
      <w:lang w:eastAsia="cs-CZ"/>
    </w:rPr>
  </w:style>
  <w:style w:type="paragraph" w:customStyle="1" w:styleId="Default">
    <w:name w:val="Default"/>
    <w:rsid w:val="00E92057"/>
    <w:pPr>
      <w:autoSpaceDE w:val="0"/>
      <w:autoSpaceDN w:val="0"/>
      <w:adjustRightInd w:val="0"/>
    </w:pPr>
    <w:rPr>
      <w:color w:val="000000"/>
      <w:sz w:val="24"/>
      <w:szCs w:val="24"/>
    </w:rPr>
  </w:style>
  <w:style w:type="paragraph" w:styleId="Zkladntextodsazen">
    <w:name w:val="Body Text Indent"/>
    <w:basedOn w:val="Normln"/>
    <w:link w:val="ZkladntextodsazenChar"/>
    <w:uiPriority w:val="99"/>
    <w:semiHidden/>
    <w:unhideWhenUsed/>
    <w:rsid w:val="007B63FA"/>
    <w:pPr>
      <w:spacing w:after="120"/>
      <w:ind w:left="283"/>
    </w:pPr>
  </w:style>
  <w:style w:type="character" w:customStyle="1" w:styleId="ZkladntextodsazenChar">
    <w:name w:val="Základní text odsazený Char"/>
    <w:basedOn w:val="Standardnpsmoodstavce"/>
    <w:link w:val="Zkladntextodsazen"/>
    <w:uiPriority w:val="99"/>
    <w:semiHidden/>
    <w:rsid w:val="007B63F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4522">
      <w:bodyDiv w:val="1"/>
      <w:marLeft w:val="0"/>
      <w:marRight w:val="0"/>
      <w:marTop w:val="0"/>
      <w:marBottom w:val="0"/>
      <w:divBdr>
        <w:top w:val="none" w:sz="0" w:space="0" w:color="auto"/>
        <w:left w:val="none" w:sz="0" w:space="0" w:color="auto"/>
        <w:bottom w:val="none" w:sz="0" w:space="0" w:color="auto"/>
        <w:right w:val="none" w:sz="0" w:space="0" w:color="auto"/>
      </w:divBdr>
    </w:div>
    <w:div w:id="138885321">
      <w:bodyDiv w:val="1"/>
      <w:marLeft w:val="0"/>
      <w:marRight w:val="0"/>
      <w:marTop w:val="0"/>
      <w:marBottom w:val="0"/>
      <w:divBdr>
        <w:top w:val="none" w:sz="0" w:space="0" w:color="auto"/>
        <w:left w:val="none" w:sz="0" w:space="0" w:color="auto"/>
        <w:bottom w:val="none" w:sz="0" w:space="0" w:color="auto"/>
        <w:right w:val="none" w:sz="0" w:space="0" w:color="auto"/>
      </w:divBdr>
    </w:div>
    <w:div w:id="159196925">
      <w:bodyDiv w:val="1"/>
      <w:marLeft w:val="0"/>
      <w:marRight w:val="0"/>
      <w:marTop w:val="0"/>
      <w:marBottom w:val="0"/>
      <w:divBdr>
        <w:top w:val="none" w:sz="0" w:space="0" w:color="auto"/>
        <w:left w:val="none" w:sz="0" w:space="0" w:color="auto"/>
        <w:bottom w:val="none" w:sz="0" w:space="0" w:color="auto"/>
        <w:right w:val="none" w:sz="0" w:space="0" w:color="auto"/>
      </w:divBdr>
    </w:div>
    <w:div w:id="163783204">
      <w:bodyDiv w:val="1"/>
      <w:marLeft w:val="0"/>
      <w:marRight w:val="0"/>
      <w:marTop w:val="0"/>
      <w:marBottom w:val="0"/>
      <w:divBdr>
        <w:top w:val="none" w:sz="0" w:space="0" w:color="auto"/>
        <w:left w:val="none" w:sz="0" w:space="0" w:color="auto"/>
        <w:bottom w:val="none" w:sz="0" w:space="0" w:color="auto"/>
        <w:right w:val="none" w:sz="0" w:space="0" w:color="auto"/>
      </w:divBdr>
    </w:div>
    <w:div w:id="426776386">
      <w:bodyDiv w:val="1"/>
      <w:marLeft w:val="0"/>
      <w:marRight w:val="0"/>
      <w:marTop w:val="0"/>
      <w:marBottom w:val="0"/>
      <w:divBdr>
        <w:top w:val="none" w:sz="0" w:space="0" w:color="auto"/>
        <w:left w:val="none" w:sz="0" w:space="0" w:color="auto"/>
        <w:bottom w:val="none" w:sz="0" w:space="0" w:color="auto"/>
        <w:right w:val="none" w:sz="0" w:space="0" w:color="auto"/>
      </w:divBdr>
    </w:div>
    <w:div w:id="548499544">
      <w:bodyDiv w:val="1"/>
      <w:marLeft w:val="0"/>
      <w:marRight w:val="0"/>
      <w:marTop w:val="0"/>
      <w:marBottom w:val="0"/>
      <w:divBdr>
        <w:top w:val="none" w:sz="0" w:space="0" w:color="auto"/>
        <w:left w:val="none" w:sz="0" w:space="0" w:color="auto"/>
        <w:bottom w:val="none" w:sz="0" w:space="0" w:color="auto"/>
        <w:right w:val="none" w:sz="0" w:space="0" w:color="auto"/>
      </w:divBdr>
    </w:div>
    <w:div w:id="548959689">
      <w:bodyDiv w:val="1"/>
      <w:marLeft w:val="0"/>
      <w:marRight w:val="0"/>
      <w:marTop w:val="0"/>
      <w:marBottom w:val="0"/>
      <w:divBdr>
        <w:top w:val="none" w:sz="0" w:space="0" w:color="auto"/>
        <w:left w:val="none" w:sz="0" w:space="0" w:color="auto"/>
        <w:bottom w:val="none" w:sz="0" w:space="0" w:color="auto"/>
        <w:right w:val="none" w:sz="0" w:space="0" w:color="auto"/>
      </w:divBdr>
    </w:div>
    <w:div w:id="579215415">
      <w:bodyDiv w:val="1"/>
      <w:marLeft w:val="0"/>
      <w:marRight w:val="0"/>
      <w:marTop w:val="0"/>
      <w:marBottom w:val="0"/>
      <w:divBdr>
        <w:top w:val="none" w:sz="0" w:space="0" w:color="auto"/>
        <w:left w:val="none" w:sz="0" w:space="0" w:color="auto"/>
        <w:bottom w:val="none" w:sz="0" w:space="0" w:color="auto"/>
        <w:right w:val="none" w:sz="0" w:space="0" w:color="auto"/>
      </w:divBdr>
    </w:div>
    <w:div w:id="588076389">
      <w:bodyDiv w:val="1"/>
      <w:marLeft w:val="0"/>
      <w:marRight w:val="0"/>
      <w:marTop w:val="0"/>
      <w:marBottom w:val="0"/>
      <w:divBdr>
        <w:top w:val="none" w:sz="0" w:space="0" w:color="auto"/>
        <w:left w:val="none" w:sz="0" w:space="0" w:color="auto"/>
        <w:bottom w:val="none" w:sz="0" w:space="0" w:color="auto"/>
        <w:right w:val="none" w:sz="0" w:space="0" w:color="auto"/>
      </w:divBdr>
    </w:div>
    <w:div w:id="608895158">
      <w:bodyDiv w:val="1"/>
      <w:marLeft w:val="0"/>
      <w:marRight w:val="0"/>
      <w:marTop w:val="0"/>
      <w:marBottom w:val="0"/>
      <w:divBdr>
        <w:top w:val="none" w:sz="0" w:space="0" w:color="auto"/>
        <w:left w:val="none" w:sz="0" w:space="0" w:color="auto"/>
        <w:bottom w:val="none" w:sz="0" w:space="0" w:color="auto"/>
        <w:right w:val="none" w:sz="0" w:space="0" w:color="auto"/>
      </w:divBdr>
    </w:div>
    <w:div w:id="618298138">
      <w:bodyDiv w:val="1"/>
      <w:marLeft w:val="0"/>
      <w:marRight w:val="0"/>
      <w:marTop w:val="0"/>
      <w:marBottom w:val="0"/>
      <w:divBdr>
        <w:top w:val="none" w:sz="0" w:space="0" w:color="auto"/>
        <w:left w:val="none" w:sz="0" w:space="0" w:color="auto"/>
        <w:bottom w:val="none" w:sz="0" w:space="0" w:color="auto"/>
        <w:right w:val="none" w:sz="0" w:space="0" w:color="auto"/>
      </w:divBdr>
      <w:divsChild>
        <w:div w:id="1068457224">
          <w:marLeft w:val="0"/>
          <w:marRight w:val="0"/>
          <w:marTop w:val="0"/>
          <w:marBottom w:val="0"/>
          <w:divBdr>
            <w:top w:val="none" w:sz="0" w:space="0" w:color="auto"/>
            <w:left w:val="none" w:sz="0" w:space="0" w:color="auto"/>
            <w:bottom w:val="none" w:sz="0" w:space="0" w:color="auto"/>
            <w:right w:val="none" w:sz="0" w:space="0" w:color="auto"/>
          </w:divBdr>
        </w:div>
      </w:divsChild>
    </w:div>
    <w:div w:id="714237219">
      <w:bodyDiv w:val="1"/>
      <w:marLeft w:val="0"/>
      <w:marRight w:val="0"/>
      <w:marTop w:val="0"/>
      <w:marBottom w:val="0"/>
      <w:divBdr>
        <w:top w:val="none" w:sz="0" w:space="0" w:color="auto"/>
        <w:left w:val="none" w:sz="0" w:space="0" w:color="auto"/>
        <w:bottom w:val="none" w:sz="0" w:space="0" w:color="auto"/>
        <w:right w:val="none" w:sz="0" w:space="0" w:color="auto"/>
      </w:divBdr>
    </w:div>
    <w:div w:id="724840814">
      <w:bodyDiv w:val="1"/>
      <w:marLeft w:val="0"/>
      <w:marRight w:val="0"/>
      <w:marTop w:val="0"/>
      <w:marBottom w:val="0"/>
      <w:divBdr>
        <w:top w:val="none" w:sz="0" w:space="0" w:color="auto"/>
        <w:left w:val="none" w:sz="0" w:space="0" w:color="auto"/>
        <w:bottom w:val="none" w:sz="0" w:space="0" w:color="auto"/>
        <w:right w:val="none" w:sz="0" w:space="0" w:color="auto"/>
      </w:divBdr>
    </w:div>
    <w:div w:id="860096326">
      <w:bodyDiv w:val="1"/>
      <w:marLeft w:val="0"/>
      <w:marRight w:val="0"/>
      <w:marTop w:val="0"/>
      <w:marBottom w:val="0"/>
      <w:divBdr>
        <w:top w:val="none" w:sz="0" w:space="0" w:color="auto"/>
        <w:left w:val="none" w:sz="0" w:space="0" w:color="auto"/>
        <w:bottom w:val="none" w:sz="0" w:space="0" w:color="auto"/>
        <w:right w:val="none" w:sz="0" w:space="0" w:color="auto"/>
      </w:divBdr>
    </w:div>
    <w:div w:id="891430445">
      <w:bodyDiv w:val="1"/>
      <w:marLeft w:val="0"/>
      <w:marRight w:val="0"/>
      <w:marTop w:val="0"/>
      <w:marBottom w:val="0"/>
      <w:divBdr>
        <w:top w:val="none" w:sz="0" w:space="0" w:color="auto"/>
        <w:left w:val="none" w:sz="0" w:space="0" w:color="auto"/>
        <w:bottom w:val="none" w:sz="0" w:space="0" w:color="auto"/>
        <w:right w:val="none" w:sz="0" w:space="0" w:color="auto"/>
      </w:divBdr>
    </w:div>
    <w:div w:id="918639511">
      <w:bodyDiv w:val="1"/>
      <w:marLeft w:val="0"/>
      <w:marRight w:val="0"/>
      <w:marTop w:val="0"/>
      <w:marBottom w:val="0"/>
      <w:divBdr>
        <w:top w:val="none" w:sz="0" w:space="0" w:color="auto"/>
        <w:left w:val="none" w:sz="0" w:space="0" w:color="auto"/>
        <w:bottom w:val="none" w:sz="0" w:space="0" w:color="auto"/>
        <w:right w:val="none" w:sz="0" w:space="0" w:color="auto"/>
      </w:divBdr>
    </w:div>
    <w:div w:id="920681146">
      <w:bodyDiv w:val="1"/>
      <w:marLeft w:val="0"/>
      <w:marRight w:val="0"/>
      <w:marTop w:val="0"/>
      <w:marBottom w:val="0"/>
      <w:divBdr>
        <w:top w:val="none" w:sz="0" w:space="0" w:color="auto"/>
        <w:left w:val="none" w:sz="0" w:space="0" w:color="auto"/>
        <w:bottom w:val="none" w:sz="0" w:space="0" w:color="auto"/>
        <w:right w:val="none" w:sz="0" w:space="0" w:color="auto"/>
      </w:divBdr>
      <w:divsChild>
        <w:div w:id="1214461607">
          <w:marLeft w:val="0"/>
          <w:marRight w:val="0"/>
          <w:marTop w:val="0"/>
          <w:marBottom w:val="0"/>
          <w:divBdr>
            <w:top w:val="none" w:sz="0" w:space="0" w:color="auto"/>
            <w:left w:val="none" w:sz="0" w:space="0" w:color="auto"/>
            <w:bottom w:val="none" w:sz="0" w:space="0" w:color="auto"/>
            <w:right w:val="none" w:sz="0" w:space="0" w:color="auto"/>
          </w:divBdr>
        </w:div>
      </w:divsChild>
    </w:div>
    <w:div w:id="958418975">
      <w:bodyDiv w:val="1"/>
      <w:marLeft w:val="0"/>
      <w:marRight w:val="0"/>
      <w:marTop w:val="0"/>
      <w:marBottom w:val="0"/>
      <w:divBdr>
        <w:top w:val="none" w:sz="0" w:space="0" w:color="auto"/>
        <w:left w:val="none" w:sz="0" w:space="0" w:color="auto"/>
        <w:bottom w:val="none" w:sz="0" w:space="0" w:color="auto"/>
        <w:right w:val="none" w:sz="0" w:space="0" w:color="auto"/>
      </w:divBdr>
    </w:div>
    <w:div w:id="960383557">
      <w:bodyDiv w:val="1"/>
      <w:marLeft w:val="0"/>
      <w:marRight w:val="0"/>
      <w:marTop w:val="0"/>
      <w:marBottom w:val="0"/>
      <w:divBdr>
        <w:top w:val="none" w:sz="0" w:space="0" w:color="auto"/>
        <w:left w:val="none" w:sz="0" w:space="0" w:color="auto"/>
        <w:bottom w:val="none" w:sz="0" w:space="0" w:color="auto"/>
        <w:right w:val="none" w:sz="0" w:space="0" w:color="auto"/>
      </w:divBdr>
    </w:div>
    <w:div w:id="1015882834">
      <w:bodyDiv w:val="1"/>
      <w:marLeft w:val="0"/>
      <w:marRight w:val="0"/>
      <w:marTop w:val="0"/>
      <w:marBottom w:val="0"/>
      <w:divBdr>
        <w:top w:val="none" w:sz="0" w:space="0" w:color="auto"/>
        <w:left w:val="none" w:sz="0" w:space="0" w:color="auto"/>
        <w:bottom w:val="none" w:sz="0" w:space="0" w:color="auto"/>
        <w:right w:val="none" w:sz="0" w:space="0" w:color="auto"/>
      </w:divBdr>
    </w:div>
    <w:div w:id="1088775423">
      <w:bodyDiv w:val="1"/>
      <w:marLeft w:val="0"/>
      <w:marRight w:val="0"/>
      <w:marTop w:val="0"/>
      <w:marBottom w:val="0"/>
      <w:divBdr>
        <w:top w:val="none" w:sz="0" w:space="0" w:color="auto"/>
        <w:left w:val="none" w:sz="0" w:space="0" w:color="auto"/>
        <w:bottom w:val="none" w:sz="0" w:space="0" w:color="auto"/>
        <w:right w:val="none" w:sz="0" w:space="0" w:color="auto"/>
      </w:divBdr>
    </w:div>
    <w:div w:id="1117336258">
      <w:bodyDiv w:val="1"/>
      <w:marLeft w:val="0"/>
      <w:marRight w:val="0"/>
      <w:marTop w:val="0"/>
      <w:marBottom w:val="0"/>
      <w:divBdr>
        <w:top w:val="none" w:sz="0" w:space="0" w:color="auto"/>
        <w:left w:val="none" w:sz="0" w:space="0" w:color="auto"/>
        <w:bottom w:val="none" w:sz="0" w:space="0" w:color="auto"/>
        <w:right w:val="none" w:sz="0" w:space="0" w:color="auto"/>
      </w:divBdr>
    </w:div>
    <w:div w:id="1120562897">
      <w:bodyDiv w:val="1"/>
      <w:marLeft w:val="0"/>
      <w:marRight w:val="0"/>
      <w:marTop w:val="0"/>
      <w:marBottom w:val="0"/>
      <w:divBdr>
        <w:top w:val="none" w:sz="0" w:space="0" w:color="auto"/>
        <w:left w:val="none" w:sz="0" w:space="0" w:color="auto"/>
        <w:bottom w:val="none" w:sz="0" w:space="0" w:color="auto"/>
        <w:right w:val="none" w:sz="0" w:space="0" w:color="auto"/>
      </w:divBdr>
    </w:div>
    <w:div w:id="1253709314">
      <w:bodyDiv w:val="1"/>
      <w:marLeft w:val="0"/>
      <w:marRight w:val="0"/>
      <w:marTop w:val="0"/>
      <w:marBottom w:val="0"/>
      <w:divBdr>
        <w:top w:val="none" w:sz="0" w:space="0" w:color="auto"/>
        <w:left w:val="none" w:sz="0" w:space="0" w:color="auto"/>
        <w:bottom w:val="none" w:sz="0" w:space="0" w:color="auto"/>
        <w:right w:val="none" w:sz="0" w:space="0" w:color="auto"/>
      </w:divBdr>
      <w:divsChild>
        <w:div w:id="1935480606">
          <w:marLeft w:val="0"/>
          <w:marRight w:val="0"/>
          <w:marTop w:val="0"/>
          <w:marBottom w:val="0"/>
          <w:divBdr>
            <w:top w:val="none" w:sz="0" w:space="0" w:color="auto"/>
            <w:left w:val="none" w:sz="0" w:space="0" w:color="auto"/>
            <w:bottom w:val="none" w:sz="0" w:space="0" w:color="auto"/>
            <w:right w:val="none" w:sz="0" w:space="0" w:color="auto"/>
          </w:divBdr>
        </w:div>
        <w:div w:id="1802772673">
          <w:marLeft w:val="0"/>
          <w:marRight w:val="0"/>
          <w:marTop w:val="0"/>
          <w:marBottom w:val="0"/>
          <w:divBdr>
            <w:top w:val="none" w:sz="0" w:space="0" w:color="auto"/>
            <w:left w:val="none" w:sz="0" w:space="0" w:color="auto"/>
            <w:bottom w:val="none" w:sz="0" w:space="0" w:color="auto"/>
            <w:right w:val="none" w:sz="0" w:space="0" w:color="auto"/>
          </w:divBdr>
        </w:div>
        <w:div w:id="607322544">
          <w:marLeft w:val="0"/>
          <w:marRight w:val="0"/>
          <w:marTop w:val="0"/>
          <w:marBottom w:val="0"/>
          <w:divBdr>
            <w:top w:val="none" w:sz="0" w:space="0" w:color="auto"/>
            <w:left w:val="none" w:sz="0" w:space="0" w:color="auto"/>
            <w:bottom w:val="none" w:sz="0" w:space="0" w:color="auto"/>
            <w:right w:val="none" w:sz="0" w:space="0" w:color="auto"/>
          </w:divBdr>
        </w:div>
        <w:div w:id="1198665373">
          <w:marLeft w:val="0"/>
          <w:marRight w:val="0"/>
          <w:marTop w:val="0"/>
          <w:marBottom w:val="0"/>
          <w:divBdr>
            <w:top w:val="none" w:sz="0" w:space="0" w:color="auto"/>
            <w:left w:val="none" w:sz="0" w:space="0" w:color="auto"/>
            <w:bottom w:val="none" w:sz="0" w:space="0" w:color="auto"/>
            <w:right w:val="none" w:sz="0" w:space="0" w:color="auto"/>
          </w:divBdr>
        </w:div>
      </w:divsChild>
    </w:div>
    <w:div w:id="1258713075">
      <w:bodyDiv w:val="1"/>
      <w:marLeft w:val="0"/>
      <w:marRight w:val="0"/>
      <w:marTop w:val="0"/>
      <w:marBottom w:val="0"/>
      <w:divBdr>
        <w:top w:val="none" w:sz="0" w:space="0" w:color="auto"/>
        <w:left w:val="none" w:sz="0" w:space="0" w:color="auto"/>
        <w:bottom w:val="none" w:sz="0" w:space="0" w:color="auto"/>
        <w:right w:val="none" w:sz="0" w:space="0" w:color="auto"/>
      </w:divBdr>
    </w:div>
    <w:div w:id="1271427066">
      <w:bodyDiv w:val="1"/>
      <w:marLeft w:val="0"/>
      <w:marRight w:val="0"/>
      <w:marTop w:val="0"/>
      <w:marBottom w:val="0"/>
      <w:divBdr>
        <w:top w:val="none" w:sz="0" w:space="0" w:color="auto"/>
        <w:left w:val="none" w:sz="0" w:space="0" w:color="auto"/>
        <w:bottom w:val="none" w:sz="0" w:space="0" w:color="auto"/>
        <w:right w:val="none" w:sz="0" w:space="0" w:color="auto"/>
      </w:divBdr>
    </w:div>
    <w:div w:id="1277368479">
      <w:bodyDiv w:val="1"/>
      <w:marLeft w:val="0"/>
      <w:marRight w:val="0"/>
      <w:marTop w:val="0"/>
      <w:marBottom w:val="0"/>
      <w:divBdr>
        <w:top w:val="none" w:sz="0" w:space="0" w:color="auto"/>
        <w:left w:val="none" w:sz="0" w:space="0" w:color="auto"/>
        <w:bottom w:val="none" w:sz="0" w:space="0" w:color="auto"/>
        <w:right w:val="none" w:sz="0" w:space="0" w:color="auto"/>
      </w:divBdr>
    </w:div>
    <w:div w:id="1459688384">
      <w:bodyDiv w:val="1"/>
      <w:marLeft w:val="0"/>
      <w:marRight w:val="0"/>
      <w:marTop w:val="0"/>
      <w:marBottom w:val="0"/>
      <w:divBdr>
        <w:top w:val="none" w:sz="0" w:space="0" w:color="auto"/>
        <w:left w:val="none" w:sz="0" w:space="0" w:color="auto"/>
        <w:bottom w:val="none" w:sz="0" w:space="0" w:color="auto"/>
        <w:right w:val="none" w:sz="0" w:space="0" w:color="auto"/>
      </w:divBdr>
    </w:div>
    <w:div w:id="1629823409">
      <w:bodyDiv w:val="1"/>
      <w:marLeft w:val="0"/>
      <w:marRight w:val="0"/>
      <w:marTop w:val="0"/>
      <w:marBottom w:val="0"/>
      <w:divBdr>
        <w:top w:val="none" w:sz="0" w:space="0" w:color="auto"/>
        <w:left w:val="none" w:sz="0" w:space="0" w:color="auto"/>
        <w:bottom w:val="none" w:sz="0" w:space="0" w:color="auto"/>
        <w:right w:val="none" w:sz="0" w:space="0" w:color="auto"/>
      </w:divBdr>
    </w:div>
    <w:div w:id="1703438435">
      <w:bodyDiv w:val="1"/>
      <w:marLeft w:val="0"/>
      <w:marRight w:val="0"/>
      <w:marTop w:val="0"/>
      <w:marBottom w:val="0"/>
      <w:divBdr>
        <w:top w:val="none" w:sz="0" w:space="0" w:color="auto"/>
        <w:left w:val="none" w:sz="0" w:space="0" w:color="auto"/>
        <w:bottom w:val="none" w:sz="0" w:space="0" w:color="auto"/>
        <w:right w:val="none" w:sz="0" w:space="0" w:color="auto"/>
      </w:divBdr>
    </w:div>
    <w:div w:id="1716536972">
      <w:bodyDiv w:val="1"/>
      <w:marLeft w:val="0"/>
      <w:marRight w:val="0"/>
      <w:marTop w:val="0"/>
      <w:marBottom w:val="0"/>
      <w:divBdr>
        <w:top w:val="none" w:sz="0" w:space="0" w:color="auto"/>
        <w:left w:val="none" w:sz="0" w:space="0" w:color="auto"/>
        <w:bottom w:val="none" w:sz="0" w:space="0" w:color="auto"/>
        <w:right w:val="none" w:sz="0" w:space="0" w:color="auto"/>
      </w:divBdr>
    </w:div>
    <w:div w:id="1717118614">
      <w:bodyDiv w:val="1"/>
      <w:marLeft w:val="0"/>
      <w:marRight w:val="0"/>
      <w:marTop w:val="0"/>
      <w:marBottom w:val="0"/>
      <w:divBdr>
        <w:top w:val="none" w:sz="0" w:space="0" w:color="auto"/>
        <w:left w:val="none" w:sz="0" w:space="0" w:color="auto"/>
        <w:bottom w:val="none" w:sz="0" w:space="0" w:color="auto"/>
        <w:right w:val="none" w:sz="0" w:space="0" w:color="auto"/>
      </w:divBdr>
    </w:div>
    <w:div w:id="1721006409">
      <w:bodyDiv w:val="1"/>
      <w:marLeft w:val="0"/>
      <w:marRight w:val="0"/>
      <w:marTop w:val="0"/>
      <w:marBottom w:val="0"/>
      <w:divBdr>
        <w:top w:val="none" w:sz="0" w:space="0" w:color="auto"/>
        <w:left w:val="none" w:sz="0" w:space="0" w:color="auto"/>
        <w:bottom w:val="none" w:sz="0" w:space="0" w:color="auto"/>
        <w:right w:val="none" w:sz="0" w:space="0" w:color="auto"/>
      </w:divBdr>
    </w:div>
    <w:div w:id="1751809462">
      <w:bodyDiv w:val="1"/>
      <w:marLeft w:val="0"/>
      <w:marRight w:val="0"/>
      <w:marTop w:val="0"/>
      <w:marBottom w:val="0"/>
      <w:divBdr>
        <w:top w:val="none" w:sz="0" w:space="0" w:color="auto"/>
        <w:left w:val="none" w:sz="0" w:space="0" w:color="auto"/>
        <w:bottom w:val="none" w:sz="0" w:space="0" w:color="auto"/>
        <w:right w:val="none" w:sz="0" w:space="0" w:color="auto"/>
      </w:divBdr>
    </w:div>
    <w:div w:id="1789081754">
      <w:bodyDiv w:val="1"/>
      <w:marLeft w:val="0"/>
      <w:marRight w:val="0"/>
      <w:marTop w:val="0"/>
      <w:marBottom w:val="0"/>
      <w:divBdr>
        <w:top w:val="none" w:sz="0" w:space="0" w:color="auto"/>
        <w:left w:val="none" w:sz="0" w:space="0" w:color="auto"/>
        <w:bottom w:val="none" w:sz="0" w:space="0" w:color="auto"/>
        <w:right w:val="none" w:sz="0" w:space="0" w:color="auto"/>
      </w:divBdr>
    </w:div>
    <w:div w:id="1832408399">
      <w:bodyDiv w:val="1"/>
      <w:marLeft w:val="0"/>
      <w:marRight w:val="0"/>
      <w:marTop w:val="0"/>
      <w:marBottom w:val="0"/>
      <w:divBdr>
        <w:top w:val="none" w:sz="0" w:space="0" w:color="auto"/>
        <w:left w:val="none" w:sz="0" w:space="0" w:color="auto"/>
        <w:bottom w:val="none" w:sz="0" w:space="0" w:color="auto"/>
        <w:right w:val="none" w:sz="0" w:space="0" w:color="auto"/>
      </w:divBdr>
    </w:div>
    <w:div w:id="1852179973">
      <w:bodyDiv w:val="1"/>
      <w:marLeft w:val="0"/>
      <w:marRight w:val="0"/>
      <w:marTop w:val="0"/>
      <w:marBottom w:val="0"/>
      <w:divBdr>
        <w:top w:val="none" w:sz="0" w:space="0" w:color="auto"/>
        <w:left w:val="none" w:sz="0" w:space="0" w:color="auto"/>
        <w:bottom w:val="none" w:sz="0" w:space="0" w:color="auto"/>
        <w:right w:val="none" w:sz="0" w:space="0" w:color="auto"/>
      </w:divBdr>
    </w:div>
    <w:div w:id="1895040477">
      <w:bodyDiv w:val="1"/>
      <w:marLeft w:val="0"/>
      <w:marRight w:val="0"/>
      <w:marTop w:val="0"/>
      <w:marBottom w:val="0"/>
      <w:divBdr>
        <w:top w:val="none" w:sz="0" w:space="0" w:color="auto"/>
        <w:left w:val="none" w:sz="0" w:space="0" w:color="auto"/>
        <w:bottom w:val="none" w:sz="0" w:space="0" w:color="auto"/>
        <w:right w:val="none" w:sz="0" w:space="0" w:color="auto"/>
      </w:divBdr>
    </w:div>
    <w:div w:id="2050494507">
      <w:bodyDiv w:val="1"/>
      <w:marLeft w:val="0"/>
      <w:marRight w:val="0"/>
      <w:marTop w:val="0"/>
      <w:marBottom w:val="0"/>
      <w:divBdr>
        <w:top w:val="none" w:sz="0" w:space="0" w:color="auto"/>
        <w:left w:val="none" w:sz="0" w:space="0" w:color="auto"/>
        <w:bottom w:val="none" w:sz="0" w:space="0" w:color="auto"/>
        <w:right w:val="none" w:sz="0" w:space="0" w:color="auto"/>
      </w:divBdr>
    </w:div>
    <w:div w:id="2065907714">
      <w:bodyDiv w:val="1"/>
      <w:marLeft w:val="0"/>
      <w:marRight w:val="0"/>
      <w:marTop w:val="0"/>
      <w:marBottom w:val="0"/>
      <w:divBdr>
        <w:top w:val="none" w:sz="0" w:space="0" w:color="auto"/>
        <w:left w:val="none" w:sz="0" w:space="0" w:color="auto"/>
        <w:bottom w:val="none" w:sz="0" w:space="0" w:color="auto"/>
        <w:right w:val="none" w:sz="0" w:space="0" w:color="auto"/>
      </w:divBdr>
    </w:div>
    <w:div w:id="2083792806">
      <w:bodyDiv w:val="1"/>
      <w:marLeft w:val="0"/>
      <w:marRight w:val="0"/>
      <w:marTop w:val="0"/>
      <w:marBottom w:val="0"/>
      <w:divBdr>
        <w:top w:val="none" w:sz="0" w:space="0" w:color="auto"/>
        <w:left w:val="none" w:sz="0" w:space="0" w:color="auto"/>
        <w:bottom w:val="none" w:sz="0" w:space="0" w:color="auto"/>
        <w:right w:val="none" w:sz="0" w:space="0" w:color="auto"/>
      </w:divBdr>
    </w:div>
    <w:div w:id="2090930372">
      <w:bodyDiv w:val="1"/>
      <w:marLeft w:val="0"/>
      <w:marRight w:val="0"/>
      <w:marTop w:val="0"/>
      <w:marBottom w:val="0"/>
      <w:divBdr>
        <w:top w:val="none" w:sz="0" w:space="0" w:color="auto"/>
        <w:left w:val="none" w:sz="0" w:space="0" w:color="auto"/>
        <w:bottom w:val="none" w:sz="0" w:space="0" w:color="auto"/>
        <w:right w:val="none" w:sz="0" w:space="0" w:color="auto"/>
      </w:divBdr>
    </w:div>
    <w:div w:id="20943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narodni-program-udrzitelnosti-i-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inisterstvo/novinar/logo-msm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mt.cz/vyzkum/narodni-program-udrzitelnosti-i-1" TargetMode="External"/><Relationship Id="rId4" Type="http://schemas.openxmlformats.org/officeDocument/2006/relationships/settings" Target="settings.xml"/><Relationship Id="rId9" Type="http://schemas.openxmlformats.org/officeDocument/2006/relationships/hyperlink" Target="http://www.msmt.cz/vyzkum/narodni-program-udrzitelnosti-i-1"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DB970A-59A4-47D4-99B5-F795BDF1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15951</Words>
  <Characters>94117</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MSMT-34807/2013 dodatek 3</vt:lpstr>
    </vt:vector>
  </TitlesOfParts>
  <Company>Ministerstvo školství, mládeže a tělovýchovy</Company>
  <LinksUpToDate>false</LinksUpToDate>
  <CharactersWithSpaces>109849</CharactersWithSpaces>
  <SharedDoc>false</SharedDoc>
  <HLinks>
    <vt:vector size="6" baseType="variant">
      <vt:variant>
        <vt:i4>3604543</vt:i4>
      </vt:variant>
      <vt:variant>
        <vt:i4>0</vt:i4>
      </vt:variant>
      <vt:variant>
        <vt:i4>0</vt:i4>
      </vt:variant>
      <vt:variant>
        <vt:i4>5</vt:i4>
      </vt:variant>
      <vt:variant>
        <vt:lpwstr>http://www.msmt.cz/vyzkum/program-informace-zaklad-vyzkumu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MSMT-34807/2013 dodatek 3</dc:title>
  <dc:subject>LR smlouva na řešení projektu 2009-2011</dc:subject>
  <dc:creator>Hakenová Jana</dc:creator>
  <cp:keywords>dodatek 3 ke smlouvě</cp:keywords>
  <cp:lastModifiedBy>Šindelář Zdeněk</cp:lastModifiedBy>
  <cp:revision>2</cp:revision>
  <cp:lastPrinted>2016-11-29T14:38:00Z</cp:lastPrinted>
  <dcterms:created xsi:type="dcterms:W3CDTF">2016-12-14T14:00:00Z</dcterms:created>
  <dcterms:modified xsi:type="dcterms:W3CDTF">2016-12-14T14:00:00Z</dcterms:modified>
</cp:coreProperties>
</file>