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65" w:rsidRPr="007663A7" w:rsidRDefault="00273665" w:rsidP="00273665">
      <w:pPr>
        <w:jc w:val="center"/>
        <w:rPr>
          <w:b/>
          <w:sz w:val="32"/>
          <w:szCs w:val="32"/>
        </w:rPr>
      </w:pPr>
      <w:r w:rsidRPr="007663A7">
        <w:rPr>
          <w:b/>
          <w:caps/>
          <w:sz w:val="32"/>
          <w:szCs w:val="32"/>
        </w:rPr>
        <w:t>P ř í k a z n í   s m l o u v a</w:t>
      </w:r>
    </w:p>
    <w:p w:rsidR="00273665" w:rsidRPr="007663A7" w:rsidRDefault="00273665" w:rsidP="00273665">
      <w:pPr>
        <w:jc w:val="center"/>
        <w:rPr>
          <w:b/>
        </w:rPr>
      </w:pPr>
    </w:p>
    <w:p w:rsidR="00273665" w:rsidRPr="007663A7" w:rsidRDefault="00273665" w:rsidP="00273665">
      <w:pPr>
        <w:jc w:val="center"/>
      </w:pPr>
      <w:r w:rsidRPr="007663A7">
        <w:t xml:space="preserve">uzavřená ve smyslu ustanovení § 2430 a násl. zákona č. 89/2012 Sb., občanský zákoník </w:t>
      </w:r>
    </w:p>
    <w:p w:rsidR="00273665" w:rsidRPr="007663A7" w:rsidRDefault="00273665" w:rsidP="00273665">
      <w:pPr>
        <w:jc w:val="center"/>
      </w:pPr>
      <w:r w:rsidRPr="007663A7">
        <w:t xml:space="preserve">(dále také </w:t>
      </w:r>
      <w:r w:rsidRPr="007663A7">
        <w:rPr>
          <w:b/>
        </w:rPr>
        <w:t>„Smlouva“</w:t>
      </w:r>
      <w:r w:rsidRPr="007663A7">
        <w:t>)</w:t>
      </w:r>
    </w:p>
    <w:p w:rsidR="00273665" w:rsidRPr="007663A7" w:rsidRDefault="00273665" w:rsidP="00273665">
      <w:pPr>
        <w:rPr>
          <w:b/>
        </w:rPr>
      </w:pPr>
    </w:p>
    <w:p w:rsidR="00273665" w:rsidRPr="007663A7" w:rsidRDefault="00273665" w:rsidP="00273665">
      <w:pPr>
        <w:pStyle w:val="Nadpis3"/>
        <w:tabs>
          <w:tab w:val="left" w:pos="2127"/>
        </w:tabs>
        <w:rPr>
          <w:rFonts w:ascii="Times New Roman" w:hAnsi="Times New Roman"/>
          <w:b/>
        </w:rPr>
      </w:pPr>
    </w:p>
    <w:p w:rsidR="00273665" w:rsidRPr="007663A7" w:rsidRDefault="00596F8B" w:rsidP="00273665">
      <w:pPr>
        <w:pStyle w:val="Nadpis3"/>
        <w:widowControl/>
        <w:rPr>
          <w:rFonts w:ascii="Times New Roman" w:hAnsi="Times New Roman"/>
          <w:b/>
          <w:sz w:val="24"/>
          <w:u w:val="none"/>
        </w:rPr>
      </w:pPr>
      <w:r>
        <w:rPr>
          <w:rFonts w:ascii="Times New Roman" w:hAnsi="Times New Roman"/>
          <w:b/>
          <w:sz w:val="24"/>
          <w:u w:val="none"/>
        </w:rPr>
        <w:t>Městská část Praha 3</w:t>
      </w:r>
    </w:p>
    <w:p w:rsidR="00273665" w:rsidRPr="007663A7" w:rsidRDefault="00273665" w:rsidP="00273665"/>
    <w:p w:rsidR="00273665" w:rsidRPr="007663A7" w:rsidRDefault="00273665" w:rsidP="00273665">
      <w:r w:rsidRPr="007663A7">
        <w:t xml:space="preserve">sídlo: </w:t>
      </w:r>
      <w:r w:rsidRPr="007663A7">
        <w:tab/>
      </w:r>
      <w:r w:rsidRPr="007663A7">
        <w:tab/>
      </w:r>
      <w:r w:rsidRPr="007663A7">
        <w:tab/>
      </w:r>
      <w:r w:rsidR="00596F8B">
        <w:t>Havlíčkovo nám. 700/8</w:t>
      </w:r>
      <w:r w:rsidRPr="007663A7">
        <w:t xml:space="preserve">, 130 </w:t>
      </w:r>
      <w:r w:rsidR="00BE2F6D">
        <w:t>85</w:t>
      </w:r>
      <w:r w:rsidR="00BE2F6D" w:rsidRPr="007663A7">
        <w:t xml:space="preserve"> </w:t>
      </w:r>
      <w:r w:rsidRPr="007663A7">
        <w:t xml:space="preserve">Praha 3 </w:t>
      </w:r>
    </w:p>
    <w:p w:rsidR="00273665" w:rsidRPr="007663A7" w:rsidRDefault="00273665" w:rsidP="00273665">
      <w:r w:rsidRPr="007663A7">
        <w:t>zastoupená:</w:t>
      </w:r>
      <w:r w:rsidRPr="007663A7">
        <w:tab/>
      </w:r>
      <w:r w:rsidRPr="007663A7">
        <w:tab/>
      </w:r>
      <w:r w:rsidR="00BC2CAA">
        <w:t>Jiří Ptáček</w:t>
      </w:r>
      <w:r w:rsidR="00596F8B">
        <w:t>, starosta</w:t>
      </w:r>
    </w:p>
    <w:p w:rsidR="00273665" w:rsidRPr="007663A7" w:rsidRDefault="00273665" w:rsidP="00273665">
      <w:pPr>
        <w:pStyle w:val="Nadpis3"/>
        <w:widowControl/>
        <w:jc w:val="both"/>
        <w:rPr>
          <w:rFonts w:ascii="Times New Roman" w:hAnsi="Times New Roman"/>
          <w:sz w:val="24"/>
          <w:u w:val="none"/>
        </w:rPr>
      </w:pPr>
      <w:r w:rsidRPr="007663A7">
        <w:rPr>
          <w:rFonts w:ascii="Times New Roman" w:hAnsi="Times New Roman"/>
          <w:sz w:val="24"/>
          <w:u w:val="none"/>
        </w:rPr>
        <w:t>IČ</w:t>
      </w:r>
      <w:r w:rsidR="00BE2F6D">
        <w:rPr>
          <w:rFonts w:ascii="Times New Roman" w:hAnsi="Times New Roman"/>
          <w:sz w:val="24"/>
          <w:u w:val="none"/>
        </w:rPr>
        <w:t>O</w:t>
      </w:r>
      <w:r w:rsidRPr="007663A7">
        <w:rPr>
          <w:rFonts w:ascii="Times New Roman" w:hAnsi="Times New Roman"/>
          <w:sz w:val="24"/>
          <w:u w:val="none"/>
        </w:rPr>
        <w:t>:</w:t>
      </w:r>
      <w:r w:rsidRPr="007663A7">
        <w:rPr>
          <w:rFonts w:ascii="Times New Roman" w:hAnsi="Times New Roman"/>
          <w:b/>
          <w:sz w:val="24"/>
          <w:u w:val="none"/>
        </w:rPr>
        <w:t xml:space="preserve"> </w:t>
      </w:r>
      <w:r w:rsidRPr="007663A7">
        <w:rPr>
          <w:rFonts w:ascii="Times New Roman" w:hAnsi="Times New Roman"/>
          <w:b/>
          <w:sz w:val="24"/>
          <w:u w:val="none"/>
        </w:rPr>
        <w:tab/>
      </w:r>
      <w:r w:rsidRPr="007663A7">
        <w:rPr>
          <w:rFonts w:ascii="Times New Roman" w:hAnsi="Times New Roman"/>
          <w:b/>
          <w:sz w:val="24"/>
          <w:u w:val="none"/>
        </w:rPr>
        <w:tab/>
      </w:r>
      <w:r w:rsidRPr="007663A7">
        <w:rPr>
          <w:rFonts w:ascii="Times New Roman" w:hAnsi="Times New Roman"/>
          <w:b/>
          <w:sz w:val="24"/>
          <w:u w:val="none"/>
        </w:rPr>
        <w:tab/>
      </w:r>
      <w:r w:rsidR="00596F8B">
        <w:rPr>
          <w:rFonts w:ascii="Times New Roman" w:hAnsi="Times New Roman"/>
          <w:sz w:val="24"/>
          <w:u w:val="none"/>
        </w:rPr>
        <w:t>00063517</w:t>
      </w:r>
      <w:r w:rsidRPr="007663A7">
        <w:rPr>
          <w:rFonts w:ascii="Times New Roman" w:hAnsi="Times New Roman"/>
          <w:sz w:val="24"/>
          <w:u w:val="none"/>
        </w:rPr>
        <w:tab/>
      </w:r>
    </w:p>
    <w:p w:rsidR="00273665" w:rsidRPr="007663A7" w:rsidRDefault="00273665" w:rsidP="00273665">
      <w:r w:rsidRPr="007663A7">
        <w:t>DIČ:</w:t>
      </w:r>
      <w:r w:rsidRPr="007663A7">
        <w:tab/>
      </w:r>
      <w:r w:rsidRPr="007663A7">
        <w:rPr>
          <w:b/>
        </w:rPr>
        <w:tab/>
      </w:r>
      <w:r w:rsidRPr="007663A7">
        <w:rPr>
          <w:b/>
        </w:rPr>
        <w:tab/>
      </w:r>
      <w:r w:rsidRPr="007663A7">
        <w:t>CZ</w:t>
      </w:r>
      <w:r w:rsidR="00596F8B">
        <w:t>00063517</w:t>
      </w:r>
    </w:p>
    <w:p w:rsidR="00273665" w:rsidRPr="007663A7" w:rsidRDefault="00273665" w:rsidP="00273665">
      <w:pPr>
        <w:pStyle w:val="Zkladntext"/>
        <w:widowControl/>
        <w:rPr>
          <w:rFonts w:ascii="Times New Roman" w:hAnsi="Times New Roman"/>
        </w:rPr>
      </w:pPr>
    </w:p>
    <w:p w:rsidR="00273665" w:rsidRPr="007663A7" w:rsidRDefault="00373860" w:rsidP="00273665">
      <w:pPr>
        <w:pStyle w:val="Zkladntext"/>
        <w:widowControl/>
        <w:jc w:val="both"/>
        <w:rPr>
          <w:rFonts w:ascii="Times New Roman" w:hAnsi="Times New Roman"/>
          <w:b/>
        </w:rPr>
      </w:pPr>
      <w:r w:rsidRPr="00373860">
        <w:rPr>
          <w:rFonts w:ascii="Times New Roman" w:hAnsi="Times New Roman"/>
        </w:rPr>
        <w:t>dále jen</w:t>
      </w:r>
      <w:r w:rsidR="00273665" w:rsidRPr="007663A7">
        <w:rPr>
          <w:rFonts w:ascii="Times New Roman" w:hAnsi="Times New Roman"/>
          <w:b/>
        </w:rPr>
        <w:t xml:space="preserve"> </w:t>
      </w:r>
      <w:r w:rsidR="00273665" w:rsidRPr="007663A7">
        <w:rPr>
          <w:rFonts w:ascii="Times New Roman" w:hAnsi="Times New Roman"/>
        </w:rPr>
        <w:t>„</w:t>
      </w:r>
      <w:r w:rsidRPr="00373860">
        <w:rPr>
          <w:rFonts w:ascii="Times New Roman" w:hAnsi="Times New Roman"/>
          <w:b/>
        </w:rPr>
        <w:t>Příkazce</w:t>
      </w:r>
      <w:r w:rsidR="00273665" w:rsidRPr="007663A7">
        <w:rPr>
          <w:rFonts w:ascii="Times New Roman" w:hAnsi="Times New Roman"/>
        </w:rPr>
        <w:t>“</w:t>
      </w:r>
    </w:p>
    <w:p w:rsidR="00273665" w:rsidRPr="007663A7" w:rsidRDefault="00273665" w:rsidP="00273665">
      <w:pPr>
        <w:jc w:val="center"/>
        <w:rPr>
          <w:b/>
        </w:rPr>
      </w:pPr>
    </w:p>
    <w:p w:rsidR="00273665" w:rsidRPr="007663A7" w:rsidRDefault="00273665" w:rsidP="00273665">
      <w:pPr>
        <w:rPr>
          <w:b/>
        </w:rPr>
      </w:pPr>
      <w:r w:rsidRPr="007663A7">
        <w:rPr>
          <w:b/>
        </w:rPr>
        <w:t>a</w:t>
      </w:r>
    </w:p>
    <w:p w:rsidR="00273665" w:rsidRPr="00CC395F" w:rsidRDefault="00CE53BF" w:rsidP="00273665">
      <w:pPr>
        <w:jc w:val="center"/>
        <w:rPr>
          <w:b/>
        </w:rPr>
      </w:pPr>
      <w:r w:rsidRPr="00CC395F">
        <w:rPr>
          <w:b/>
        </w:rPr>
        <w:t>IKON spol. s r.o.</w:t>
      </w:r>
    </w:p>
    <w:p w:rsidR="00273665" w:rsidRPr="00CC395F" w:rsidRDefault="00273665" w:rsidP="00273665">
      <w:pPr>
        <w:spacing w:line="240" w:lineRule="auto"/>
      </w:pPr>
    </w:p>
    <w:p w:rsidR="00273665" w:rsidRPr="00CC395F" w:rsidRDefault="00596F8B" w:rsidP="00273665">
      <w:pPr>
        <w:spacing w:line="240" w:lineRule="auto"/>
      </w:pPr>
      <w:r w:rsidRPr="00CC395F">
        <w:t>sídlo</w:t>
      </w:r>
      <w:r w:rsidR="00CE53BF" w:rsidRPr="00CC395F">
        <w:t>:</w:t>
      </w:r>
      <w:r w:rsidR="00CE53BF" w:rsidRPr="00CC395F">
        <w:tab/>
      </w:r>
      <w:r w:rsidR="00CE53BF" w:rsidRPr="00CC395F">
        <w:tab/>
      </w:r>
      <w:r w:rsidR="00CE53BF" w:rsidRPr="00CC395F">
        <w:tab/>
        <w:t>Nehvizdská 22/8, 198 00 Praha 9 - Hloubětín</w:t>
      </w:r>
    </w:p>
    <w:p w:rsidR="00273665" w:rsidRPr="00CC395F" w:rsidRDefault="00273665" w:rsidP="00273665">
      <w:pPr>
        <w:spacing w:line="240" w:lineRule="auto"/>
      </w:pPr>
      <w:r w:rsidRPr="00CC395F">
        <w:t>IČ</w:t>
      </w:r>
      <w:r w:rsidR="00BE2F6D" w:rsidRPr="00CC395F">
        <w:t>O</w:t>
      </w:r>
      <w:r w:rsidR="00CE53BF" w:rsidRPr="00CC395F">
        <w:t>:</w:t>
      </w:r>
      <w:r w:rsidR="00CE53BF" w:rsidRPr="00CC395F">
        <w:tab/>
      </w:r>
      <w:r w:rsidR="00CE53BF" w:rsidRPr="00CC395F">
        <w:tab/>
      </w:r>
      <w:r w:rsidR="00CE53BF" w:rsidRPr="00CC395F">
        <w:tab/>
        <w:t>45800031</w:t>
      </w:r>
    </w:p>
    <w:p w:rsidR="00596F8B" w:rsidRPr="00CC395F" w:rsidRDefault="00CE53BF" w:rsidP="00273665">
      <w:pPr>
        <w:spacing w:line="240" w:lineRule="auto"/>
      </w:pPr>
      <w:r w:rsidRPr="00CC395F">
        <w:t>DIČ:</w:t>
      </w:r>
      <w:r w:rsidRPr="00CC395F">
        <w:tab/>
      </w:r>
      <w:r w:rsidRPr="00CC395F">
        <w:tab/>
      </w:r>
      <w:r w:rsidRPr="00CC395F">
        <w:tab/>
        <w:t>CZ45800031</w:t>
      </w:r>
    </w:p>
    <w:p w:rsidR="00596F8B" w:rsidRPr="00CC395F" w:rsidRDefault="00DA049F" w:rsidP="00273665">
      <w:pPr>
        <w:spacing w:line="240" w:lineRule="auto"/>
      </w:pPr>
      <w:r>
        <w:t xml:space="preserve">tel: </w:t>
      </w:r>
      <w:r>
        <w:tab/>
      </w:r>
      <w:r>
        <w:tab/>
      </w:r>
      <w:r>
        <w:tab/>
      </w:r>
    </w:p>
    <w:p w:rsidR="00273665" w:rsidRPr="00CC395F" w:rsidRDefault="00596F8B" w:rsidP="00596F8B">
      <w:pPr>
        <w:spacing w:line="240" w:lineRule="auto"/>
      </w:pPr>
      <w:proofErr w:type="spellStart"/>
      <w:r w:rsidRPr="00CC395F">
        <w:t>gsm</w:t>
      </w:r>
      <w:proofErr w:type="spellEnd"/>
      <w:r w:rsidRPr="00CC395F">
        <w:t>:</w:t>
      </w:r>
      <w:r w:rsidRPr="00CC395F">
        <w:tab/>
      </w:r>
      <w:r w:rsidRPr="00CC395F">
        <w:tab/>
      </w:r>
      <w:r w:rsidRPr="00CC395F">
        <w:tab/>
      </w:r>
    </w:p>
    <w:p w:rsidR="00273665" w:rsidRPr="00CC395F" w:rsidRDefault="00273665" w:rsidP="00273665">
      <w:pPr>
        <w:spacing w:line="240" w:lineRule="auto"/>
      </w:pPr>
      <w:r w:rsidRPr="00CC395F">
        <w:t>e-mail:</w:t>
      </w:r>
      <w:r w:rsidRPr="00CC395F">
        <w:tab/>
      </w:r>
      <w:r w:rsidRPr="00CC395F">
        <w:tab/>
      </w:r>
      <w:r w:rsidRPr="00CC395F">
        <w:tab/>
      </w:r>
      <w:bookmarkStart w:id="0" w:name="_GoBack"/>
      <w:bookmarkEnd w:id="0"/>
    </w:p>
    <w:p w:rsidR="00273665" w:rsidRPr="00CC395F" w:rsidRDefault="00273665" w:rsidP="00273665">
      <w:pPr>
        <w:spacing w:line="240" w:lineRule="auto"/>
      </w:pPr>
      <w:proofErr w:type="spellStart"/>
      <w:proofErr w:type="gramStart"/>
      <w:r w:rsidRPr="00CC395F">
        <w:t>Bank</w:t>
      </w:r>
      <w:proofErr w:type="gramEnd"/>
      <w:r w:rsidRPr="00CC395F">
        <w:t>.</w:t>
      </w:r>
      <w:proofErr w:type="gramStart"/>
      <w:r w:rsidRPr="00CC395F">
        <w:t>spojení</w:t>
      </w:r>
      <w:proofErr w:type="spellEnd"/>
      <w:proofErr w:type="gramEnd"/>
      <w:r w:rsidRPr="00CC395F">
        <w:t>:</w:t>
      </w:r>
      <w:r w:rsidRPr="00CC395F">
        <w:tab/>
      </w:r>
      <w:r w:rsidRPr="00CC395F">
        <w:tab/>
      </w:r>
    </w:p>
    <w:p w:rsidR="00273665" w:rsidRDefault="00273665" w:rsidP="00596F8B">
      <w:r w:rsidRPr="00CC395F">
        <w:t xml:space="preserve">Subjekt vykonává činnost na základě živnostenského oprávnění vydaného </w:t>
      </w:r>
      <w:r w:rsidR="00CE53BF" w:rsidRPr="00CC395F">
        <w:t>Úřadem městské části Praha 14</w:t>
      </w:r>
    </w:p>
    <w:p w:rsidR="00596F8B" w:rsidRPr="007663A7" w:rsidRDefault="00596F8B" w:rsidP="00596F8B"/>
    <w:p w:rsidR="00273665" w:rsidRPr="007663A7" w:rsidRDefault="00273665" w:rsidP="00273665">
      <w:pPr>
        <w:ind w:right="23"/>
      </w:pPr>
      <w:r w:rsidRPr="007663A7">
        <w:t xml:space="preserve">dále jen </w:t>
      </w:r>
      <w:r w:rsidRPr="007663A7">
        <w:rPr>
          <w:b/>
        </w:rPr>
        <w:t>„Příkazník“</w:t>
      </w:r>
    </w:p>
    <w:p w:rsidR="00273665" w:rsidRPr="007663A7" w:rsidRDefault="00273665" w:rsidP="00273665">
      <w:pPr>
        <w:ind w:right="23"/>
      </w:pPr>
      <w:r w:rsidRPr="007663A7">
        <w:rPr>
          <w:bCs/>
        </w:rPr>
        <w:t>společně budou dále označovány jako „Smluvní strany“</w:t>
      </w:r>
    </w:p>
    <w:p w:rsidR="00273665" w:rsidRPr="007663A7" w:rsidRDefault="00273665" w:rsidP="00273665">
      <w:pPr>
        <w:rPr>
          <w:bCs/>
        </w:rPr>
      </w:pPr>
    </w:p>
    <w:p w:rsidR="00273665" w:rsidRDefault="00273665" w:rsidP="00273665">
      <w:pPr>
        <w:rPr>
          <w:b/>
          <w:bCs/>
        </w:rPr>
      </w:pPr>
      <w:r w:rsidRPr="007663A7">
        <w:rPr>
          <w:b/>
          <w:bCs/>
        </w:rPr>
        <w:t xml:space="preserve">uzavírají </w:t>
      </w:r>
      <w:r w:rsidRPr="007663A7">
        <w:rPr>
          <w:bCs/>
        </w:rPr>
        <w:t xml:space="preserve">níže uvedeného dne, měsíce a roku tuto </w:t>
      </w:r>
      <w:r w:rsidRPr="007663A7">
        <w:rPr>
          <w:b/>
          <w:bCs/>
        </w:rPr>
        <w:t>příkazní smlouvu.</w:t>
      </w:r>
    </w:p>
    <w:p w:rsidR="00596F8B" w:rsidRDefault="00596F8B" w:rsidP="00273665">
      <w:pPr>
        <w:rPr>
          <w:b/>
          <w:bCs/>
        </w:rPr>
      </w:pPr>
    </w:p>
    <w:p w:rsidR="00596F8B" w:rsidRDefault="00596F8B" w:rsidP="00273665">
      <w:pPr>
        <w:rPr>
          <w:b/>
          <w:bCs/>
        </w:rPr>
      </w:pPr>
    </w:p>
    <w:p w:rsidR="00A14FB4" w:rsidRDefault="00A14FB4" w:rsidP="00273665">
      <w:pPr>
        <w:rPr>
          <w:b/>
          <w:bCs/>
        </w:rPr>
      </w:pPr>
    </w:p>
    <w:p w:rsidR="00A14FB4" w:rsidRDefault="00A14FB4" w:rsidP="00273665">
      <w:pPr>
        <w:rPr>
          <w:b/>
          <w:bCs/>
        </w:rPr>
      </w:pPr>
    </w:p>
    <w:p w:rsidR="00A14FB4" w:rsidRDefault="00A14FB4" w:rsidP="00273665">
      <w:pPr>
        <w:rPr>
          <w:b/>
          <w:bCs/>
        </w:rPr>
      </w:pPr>
    </w:p>
    <w:p w:rsidR="00A14FB4" w:rsidRDefault="00A14FB4" w:rsidP="00273665">
      <w:pPr>
        <w:rPr>
          <w:b/>
          <w:bCs/>
        </w:rPr>
      </w:pPr>
    </w:p>
    <w:p w:rsidR="00A14FB4" w:rsidRDefault="00A14FB4" w:rsidP="00273665">
      <w:pPr>
        <w:rPr>
          <w:b/>
          <w:bCs/>
        </w:rPr>
      </w:pPr>
    </w:p>
    <w:p w:rsidR="00A14FB4" w:rsidRPr="007663A7" w:rsidRDefault="00A14FB4" w:rsidP="00273665">
      <w:pPr>
        <w:rPr>
          <w:b/>
          <w:bCs/>
        </w:rPr>
      </w:pPr>
    </w:p>
    <w:p w:rsidR="007663A7" w:rsidRPr="007663A7" w:rsidRDefault="007663A7" w:rsidP="007663A7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bCs/>
        </w:rPr>
      </w:pPr>
      <w:r w:rsidRPr="007663A7">
        <w:rPr>
          <w:b/>
          <w:bCs/>
        </w:rPr>
        <w:lastRenderedPageBreak/>
        <w:t>PŘEDMĚT SMLOUVY</w:t>
      </w:r>
    </w:p>
    <w:p w:rsidR="007663A7" w:rsidRPr="007663A7" w:rsidRDefault="007663A7" w:rsidP="007663A7"/>
    <w:p w:rsidR="007663A7" w:rsidRPr="007663A7" w:rsidRDefault="007663A7" w:rsidP="007663A7">
      <w:pPr>
        <w:pStyle w:val="Zkladntext"/>
        <w:widowControl/>
        <w:numPr>
          <w:ilvl w:val="1"/>
          <w:numId w:val="26"/>
        </w:numPr>
        <w:adjustRightInd/>
        <w:spacing w:line="240" w:lineRule="auto"/>
        <w:jc w:val="both"/>
        <w:textAlignment w:val="auto"/>
        <w:rPr>
          <w:rFonts w:ascii="Times New Roman" w:hAnsi="Times New Roman"/>
          <w:b/>
        </w:rPr>
      </w:pPr>
      <w:r w:rsidRPr="007663A7">
        <w:rPr>
          <w:rFonts w:ascii="Times New Roman" w:hAnsi="Times New Roman"/>
          <w:b/>
        </w:rPr>
        <w:t>Předmětem této smlouvy je úplatné obstarání níže specifikované záležitosti Příkazce Příkazníkem:</w:t>
      </w:r>
    </w:p>
    <w:p w:rsidR="007663A7" w:rsidRPr="007663A7" w:rsidRDefault="007663A7" w:rsidP="007663A7"/>
    <w:p w:rsidR="007663A7" w:rsidRPr="007663A7" w:rsidRDefault="007663A7" w:rsidP="007663A7">
      <w:pPr>
        <w:ind w:left="360"/>
      </w:pPr>
      <w:r w:rsidRPr="007663A7">
        <w:t>„Zajištění komplexní přípravy a realizace převodu vlastnického práva k nemovitým věcem (jednotkám), které jsou ve vlastnictví hl. m. Prahy a podle zákona o hl. m. Praze č. 131/2000 Sb. a Statutu hl. m. Prahy jsou svěřeny Městské části Praha 3, včetně souvisejících činností“, a to v</w:t>
      </w:r>
      <w:r w:rsidR="007B5620">
        <w:t> </w:t>
      </w:r>
      <w:r w:rsidRPr="007663A7">
        <w:t>domech</w:t>
      </w:r>
      <w:r w:rsidR="007B5620">
        <w:t xml:space="preserve"> na území Prahy 3 na adresách</w:t>
      </w:r>
      <w:r w:rsidRPr="007663A7">
        <w:t>:</w:t>
      </w:r>
    </w:p>
    <w:p w:rsidR="00941425" w:rsidRDefault="00596F8B" w:rsidP="00596F8B">
      <w:pPr>
        <w:ind w:left="360"/>
      </w:pPr>
      <w:r>
        <w:t>-</w:t>
      </w:r>
      <w:r w:rsidR="00127365">
        <w:t xml:space="preserve"> </w:t>
      </w:r>
      <w:r w:rsidR="00941425">
        <w:t xml:space="preserve">Ostromečská 7, </w:t>
      </w:r>
    </w:p>
    <w:p w:rsidR="00127365" w:rsidRDefault="00941425" w:rsidP="00596F8B">
      <w:pPr>
        <w:ind w:left="360"/>
      </w:pPr>
      <w:r>
        <w:t>- Ostromečská 9</w:t>
      </w:r>
      <w:r w:rsidR="00596F8B">
        <w:t xml:space="preserve">, </w:t>
      </w:r>
    </w:p>
    <w:p w:rsidR="00941425" w:rsidRDefault="00127365" w:rsidP="00596F8B">
      <w:pPr>
        <w:ind w:left="360"/>
      </w:pPr>
      <w:r>
        <w:t xml:space="preserve">- </w:t>
      </w:r>
      <w:r w:rsidR="00941425">
        <w:t>Roháčova 30</w:t>
      </w:r>
      <w:r w:rsidR="00596F8B">
        <w:t>,</w:t>
      </w:r>
    </w:p>
    <w:p w:rsidR="00941425" w:rsidRDefault="00941425" w:rsidP="00941425">
      <w:pPr>
        <w:ind w:left="360"/>
      </w:pPr>
      <w:r>
        <w:t xml:space="preserve">- Roháčova 34, </w:t>
      </w:r>
    </w:p>
    <w:p w:rsidR="00941425" w:rsidRDefault="00941425" w:rsidP="00941425">
      <w:pPr>
        <w:ind w:left="360"/>
      </w:pPr>
      <w:r>
        <w:t xml:space="preserve">- Roháčova 36, </w:t>
      </w:r>
    </w:p>
    <w:p w:rsidR="00941425" w:rsidRDefault="00941425" w:rsidP="00941425">
      <w:pPr>
        <w:ind w:left="360"/>
      </w:pPr>
      <w:r>
        <w:t xml:space="preserve">- Roháčova 38, </w:t>
      </w:r>
    </w:p>
    <w:p w:rsidR="00941425" w:rsidRDefault="00941425" w:rsidP="00941425">
      <w:pPr>
        <w:ind w:left="360"/>
      </w:pPr>
      <w:r>
        <w:t xml:space="preserve">- Roháčova 40, </w:t>
      </w:r>
    </w:p>
    <w:p w:rsidR="00941425" w:rsidRDefault="00941425" w:rsidP="00941425">
      <w:pPr>
        <w:ind w:left="360"/>
      </w:pPr>
      <w:r>
        <w:t xml:space="preserve">- Roháčova 42, </w:t>
      </w:r>
    </w:p>
    <w:p w:rsidR="00941425" w:rsidRDefault="00941425" w:rsidP="00941425">
      <w:pPr>
        <w:ind w:left="360"/>
      </w:pPr>
      <w:r>
        <w:t xml:space="preserve">- Roháčova 44, </w:t>
      </w:r>
    </w:p>
    <w:p w:rsidR="00941425" w:rsidRDefault="00941425" w:rsidP="00941425">
      <w:pPr>
        <w:ind w:left="360"/>
      </w:pPr>
      <w:r>
        <w:t xml:space="preserve">- Roháčova 46, </w:t>
      </w:r>
    </w:p>
    <w:p w:rsidR="00941425" w:rsidRDefault="00941425" w:rsidP="00941425">
      <w:pPr>
        <w:ind w:left="360"/>
      </w:pPr>
      <w:r>
        <w:t xml:space="preserve">- Roháčova 48, </w:t>
      </w:r>
    </w:p>
    <w:p w:rsidR="00941425" w:rsidRDefault="00941425" w:rsidP="00941425">
      <w:pPr>
        <w:ind w:left="360"/>
      </w:pPr>
      <w:r>
        <w:t xml:space="preserve">- Blahoslavova 2, </w:t>
      </w:r>
    </w:p>
    <w:p w:rsidR="00941425" w:rsidRDefault="00941425" w:rsidP="00941425">
      <w:pPr>
        <w:ind w:left="360"/>
      </w:pPr>
      <w:r>
        <w:t xml:space="preserve">- Blahoslavova 4, </w:t>
      </w:r>
    </w:p>
    <w:p w:rsidR="00941425" w:rsidRDefault="00941425" w:rsidP="00941425">
      <w:pPr>
        <w:ind w:left="360"/>
      </w:pPr>
      <w:r>
        <w:t xml:space="preserve">- Blahoslavova 6, </w:t>
      </w:r>
    </w:p>
    <w:p w:rsidR="00941425" w:rsidRDefault="00941425" w:rsidP="00941425">
      <w:pPr>
        <w:ind w:left="360"/>
      </w:pPr>
      <w:r>
        <w:t xml:space="preserve">- Blahoslavova 8, </w:t>
      </w:r>
    </w:p>
    <w:p w:rsidR="00941425" w:rsidRDefault="00941425" w:rsidP="00941425">
      <w:pPr>
        <w:ind w:left="360"/>
      </w:pPr>
      <w:r>
        <w:t xml:space="preserve">- Blahoslavova 10, </w:t>
      </w:r>
    </w:p>
    <w:p w:rsidR="00941425" w:rsidRDefault="00941425" w:rsidP="00941425">
      <w:pPr>
        <w:ind w:left="360"/>
      </w:pPr>
      <w:r>
        <w:t xml:space="preserve">- Ondříčkova 31, </w:t>
      </w:r>
    </w:p>
    <w:p w:rsidR="00941425" w:rsidRDefault="00941425" w:rsidP="00941425">
      <w:pPr>
        <w:ind w:left="360"/>
      </w:pPr>
      <w:r>
        <w:t xml:space="preserve">- Ondříčkova 33, </w:t>
      </w:r>
    </w:p>
    <w:p w:rsidR="00941425" w:rsidRDefault="00941425" w:rsidP="00941425">
      <w:pPr>
        <w:ind w:left="360"/>
      </w:pPr>
      <w:r>
        <w:t xml:space="preserve">- Ondříčkova 35, </w:t>
      </w:r>
    </w:p>
    <w:p w:rsidR="00941425" w:rsidRDefault="00941425" w:rsidP="00941425">
      <w:pPr>
        <w:ind w:left="360"/>
      </w:pPr>
      <w:r>
        <w:t>- Ondříčkova 37,</w:t>
      </w:r>
    </w:p>
    <w:p w:rsidR="00941425" w:rsidRDefault="00941425" w:rsidP="00941425">
      <w:pPr>
        <w:ind w:left="360"/>
      </w:pPr>
      <w:r>
        <w:t xml:space="preserve">- Táboritská 22, </w:t>
      </w:r>
    </w:p>
    <w:p w:rsidR="00941425" w:rsidRDefault="00941425" w:rsidP="00941425">
      <w:pPr>
        <w:ind w:left="360"/>
      </w:pPr>
      <w:r>
        <w:t xml:space="preserve">- Táboritská 24, </w:t>
      </w:r>
    </w:p>
    <w:p w:rsidR="00941425" w:rsidRDefault="00941425" w:rsidP="00941425">
      <w:pPr>
        <w:ind w:left="360"/>
      </w:pPr>
      <w:r>
        <w:t xml:space="preserve">- Táboritská 26, </w:t>
      </w:r>
    </w:p>
    <w:p w:rsidR="000C0B54" w:rsidRDefault="000C0B54" w:rsidP="00941425">
      <w:pPr>
        <w:ind w:left="360"/>
      </w:pPr>
      <w:r>
        <w:t>- Kubelíkova 60,</w:t>
      </w:r>
    </w:p>
    <w:p w:rsidR="000C0B54" w:rsidRDefault="000C0B54" w:rsidP="00941425">
      <w:pPr>
        <w:ind w:left="360"/>
      </w:pPr>
      <w:r>
        <w:t>- Kubelíkova 62,</w:t>
      </w:r>
    </w:p>
    <w:p w:rsidR="000C0B54" w:rsidRDefault="000C0B54" w:rsidP="00941425">
      <w:pPr>
        <w:ind w:left="360"/>
      </w:pPr>
      <w:r>
        <w:t>- Kubelíkova 64,</w:t>
      </w:r>
    </w:p>
    <w:p w:rsidR="000C0B54" w:rsidRDefault="000C0B54" w:rsidP="00941425">
      <w:pPr>
        <w:ind w:left="360"/>
      </w:pPr>
      <w:r>
        <w:t>- Kubelíkova 66.</w:t>
      </w:r>
    </w:p>
    <w:p w:rsidR="007663A7" w:rsidRPr="007663A7" w:rsidRDefault="00FA06CC" w:rsidP="00596F8B">
      <w:pPr>
        <w:ind w:left="360"/>
      </w:pPr>
      <w:r>
        <w:t>d</w:t>
      </w:r>
      <w:r w:rsidR="007663A7" w:rsidRPr="007663A7">
        <w:t xml:space="preserve">ále také </w:t>
      </w:r>
      <w:r w:rsidR="007663A7" w:rsidRPr="007663A7">
        <w:rPr>
          <w:b/>
        </w:rPr>
        <w:t>„</w:t>
      </w:r>
      <w:r w:rsidR="00F34FB3">
        <w:rPr>
          <w:b/>
        </w:rPr>
        <w:t>příkaz</w:t>
      </w:r>
      <w:r w:rsidR="007663A7" w:rsidRPr="007663A7">
        <w:rPr>
          <w:b/>
        </w:rPr>
        <w:t>“</w:t>
      </w:r>
      <w:r w:rsidR="007663A7" w:rsidRPr="007663A7">
        <w:t>.</w:t>
      </w:r>
    </w:p>
    <w:p w:rsidR="007663A7" w:rsidRPr="007663A7" w:rsidRDefault="007663A7" w:rsidP="007663A7"/>
    <w:p w:rsidR="007663A7" w:rsidRPr="007663A7" w:rsidRDefault="007663A7" w:rsidP="007663A7">
      <w:pPr>
        <w:widowControl/>
        <w:numPr>
          <w:ilvl w:val="1"/>
          <w:numId w:val="26"/>
        </w:numPr>
        <w:adjustRightInd/>
        <w:spacing w:line="240" w:lineRule="auto"/>
        <w:textAlignment w:val="auto"/>
      </w:pPr>
      <w:r w:rsidRPr="007663A7">
        <w:t xml:space="preserve">Jedná se o převod vlastnického práva k celkem </w:t>
      </w:r>
      <w:r w:rsidR="000C0B54">
        <w:t>761</w:t>
      </w:r>
      <w:r w:rsidR="00941425">
        <w:t xml:space="preserve"> </w:t>
      </w:r>
      <w:r w:rsidR="004A5675">
        <w:t>bytovým</w:t>
      </w:r>
      <w:r w:rsidRPr="007663A7">
        <w:t xml:space="preserve"> jednotkám</w:t>
      </w:r>
      <w:r w:rsidR="007B5620">
        <w:t xml:space="preserve"> zahrnujících byt a spoluvlastnický</w:t>
      </w:r>
      <w:r w:rsidRPr="007663A7">
        <w:t xml:space="preserve"> podíl</w:t>
      </w:r>
      <w:r w:rsidR="002C5557">
        <w:t xml:space="preserve"> na</w:t>
      </w:r>
      <w:r w:rsidRPr="007663A7">
        <w:t xml:space="preserve"> </w:t>
      </w:r>
      <w:r w:rsidR="007B5620">
        <w:t>společných částech nemovité věci</w:t>
      </w:r>
      <w:r w:rsidR="001B3901">
        <w:t xml:space="preserve"> podle Souboru pravidel prodeje </w:t>
      </w:r>
      <w:r w:rsidR="001B3901">
        <w:lastRenderedPageBreak/>
        <w:t xml:space="preserve">jednotek ve vlastnictví hlavního města Prahy, svěřených městské části Praha 3 schváleného usnesením Zastupitelstva MČ Praha 3 číslo 451 ze dne </w:t>
      </w:r>
      <w:proofErr w:type="gramStart"/>
      <w:r w:rsidR="001B3901">
        <w:t>18.3.2014</w:t>
      </w:r>
      <w:proofErr w:type="gramEnd"/>
      <w:r w:rsidR="001B3901">
        <w:t xml:space="preserve"> ( </w:t>
      </w:r>
      <w:proofErr w:type="gramStart"/>
      <w:r w:rsidR="002C5557">
        <w:t>d</w:t>
      </w:r>
      <w:r w:rsidR="001B3901">
        <w:t>ále</w:t>
      </w:r>
      <w:proofErr w:type="gramEnd"/>
      <w:r w:rsidR="001B3901">
        <w:t xml:space="preserve"> jen </w:t>
      </w:r>
      <w:r w:rsidR="002C5557">
        <w:t>„</w:t>
      </w:r>
      <w:r w:rsidR="001B3901">
        <w:t>Soubor pravidel</w:t>
      </w:r>
      <w:r w:rsidR="002C5557">
        <w:t>“</w:t>
      </w:r>
      <w:r w:rsidR="001B3901">
        <w:t>)</w:t>
      </w:r>
      <w:r w:rsidRPr="007663A7">
        <w:t xml:space="preserve">. </w:t>
      </w:r>
    </w:p>
    <w:p w:rsidR="007663A7" w:rsidRPr="007663A7" w:rsidRDefault="007663A7" w:rsidP="007663A7"/>
    <w:p w:rsidR="0026228D" w:rsidRPr="00166477" w:rsidRDefault="00825D97" w:rsidP="007663A7">
      <w:pPr>
        <w:widowControl/>
        <w:numPr>
          <w:ilvl w:val="1"/>
          <w:numId w:val="26"/>
        </w:numPr>
        <w:adjustRightInd/>
        <w:spacing w:line="240" w:lineRule="auto"/>
        <w:textAlignment w:val="auto"/>
      </w:pPr>
      <w:r w:rsidRPr="00166477">
        <w:t>Počet společenství vlastn</w:t>
      </w:r>
      <w:r w:rsidR="00F651AB">
        <w:t xml:space="preserve">íků, která mají vzniknout v domech dle odst. </w:t>
      </w:r>
      <w:proofErr w:type="gramStart"/>
      <w:r w:rsidR="00F651AB">
        <w:t>1.1., je</w:t>
      </w:r>
      <w:proofErr w:type="gramEnd"/>
      <w:r w:rsidR="00F651AB">
        <w:t xml:space="preserve"> s ohledem na stavebnětechnické propojení domů předběžně stanoven na 14. Dle potřeb příkazce může být tento počet na základě pokynu příkazce</w:t>
      </w:r>
      <w:r w:rsidR="008B1EB8">
        <w:t xml:space="preserve"> kdykoli</w:t>
      </w:r>
      <w:r w:rsidR="00F651AB">
        <w:t xml:space="preserve"> v průběhu provádění příkazu měněn.</w:t>
      </w:r>
    </w:p>
    <w:p w:rsidR="007663A7" w:rsidRPr="00166477" w:rsidRDefault="007663A7" w:rsidP="0026228D"/>
    <w:p w:rsidR="007663A7" w:rsidRPr="00166477" w:rsidRDefault="00F651AB" w:rsidP="007663A7">
      <w:pPr>
        <w:widowControl/>
        <w:numPr>
          <w:ilvl w:val="1"/>
          <w:numId w:val="26"/>
        </w:numPr>
        <w:adjustRightInd/>
        <w:spacing w:line="240" w:lineRule="auto"/>
        <w:textAlignment w:val="auto"/>
      </w:pPr>
      <w:r>
        <w:t>Příkazník prohlašuje, že se plně seznámil s rozsahem a povahou Příkazu a se Souborem pravidel.</w:t>
      </w:r>
    </w:p>
    <w:p w:rsidR="007663A7" w:rsidRPr="00166477" w:rsidRDefault="007663A7" w:rsidP="005E7C69"/>
    <w:p w:rsidR="007663A7" w:rsidRPr="00166477" w:rsidRDefault="00F651AB" w:rsidP="007663A7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b/>
          <w:bCs/>
        </w:rPr>
      </w:pPr>
      <w:r>
        <w:rPr>
          <w:b/>
          <w:bCs/>
        </w:rPr>
        <w:t>SPECIFIKACE ČINNOSTÍ</w:t>
      </w:r>
    </w:p>
    <w:p w:rsidR="007663A7" w:rsidRPr="00166477" w:rsidRDefault="007663A7" w:rsidP="007663A7">
      <w:pPr>
        <w:tabs>
          <w:tab w:val="left" w:pos="284"/>
        </w:tabs>
      </w:pPr>
    </w:p>
    <w:p w:rsidR="007663A7" w:rsidRPr="00166477" w:rsidRDefault="00F651AB" w:rsidP="007663A7">
      <w:pPr>
        <w:widowControl/>
        <w:numPr>
          <w:ilvl w:val="1"/>
          <w:numId w:val="21"/>
        </w:numPr>
        <w:tabs>
          <w:tab w:val="left" w:pos="284"/>
        </w:tabs>
        <w:adjustRightInd/>
        <w:spacing w:line="240" w:lineRule="auto"/>
        <w:textAlignment w:val="auto"/>
      </w:pPr>
      <w:r>
        <w:t>Obstaráním Příkazu se rozumí provedení veškerých úkonů potřebných pro převod vlastnického práva k jednotkám v domech specifikovaných v odst. 1.1 této Smlouvy a případně k funkčně  souvisejícím pozemkům, zejména:</w:t>
      </w:r>
    </w:p>
    <w:p w:rsidR="007663A7" w:rsidRPr="00166477" w:rsidRDefault="007663A7" w:rsidP="007663A7">
      <w:pPr>
        <w:tabs>
          <w:tab w:val="left" w:pos="284"/>
        </w:tabs>
      </w:pPr>
    </w:p>
    <w:p w:rsidR="007663A7" w:rsidRPr="00166477" w:rsidRDefault="00F651AB" w:rsidP="007663A7">
      <w:pPr>
        <w:widowControl/>
        <w:numPr>
          <w:ilvl w:val="0"/>
          <w:numId w:val="20"/>
        </w:numPr>
        <w:tabs>
          <w:tab w:val="clear" w:pos="1248"/>
          <w:tab w:val="num" w:pos="720"/>
        </w:tabs>
        <w:adjustRightInd/>
        <w:spacing w:line="240" w:lineRule="auto"/>
        <w:ind w:left="720"/>
        <w:textAlignment w:val="auto"/>
      </w:pPr>
      <w:r>
        <w:t>Zaměření jednotek. Zaměřením se</w:t>
      </w:r>
      <w:r w:rsidR="00FA06CC">
        <w:t xml:space="preserve"> rozumí zaměření všech bytů a nebytových prostor</w:t>
      </w:r>
      <w:r>
        <w:t xml:space="preserve"> v domě v souladu s platnými práv</w:t>
      </w:r>
      <w:r w:rsidR="00FA06CC">
        <w:t>ními předpisy jako podklad pro P</w:t>
      </w:r>
      <w:r>
        <w:t xml:space="preserve">rohlášení </w:t>
      </w:r>
      <w:proofErr w:type="gramStart"/>
      <w:r>
        <w:t>vlastníka a nebo pro</w:t>
      </w:r>
      <w:proofErr w:type="gramEnd"/>
      <w:r>
        <w:t xml:space="preserve"> jeho  změnu.</w:t>
      </w:r>
    </w:p>
    <w:p w:rsidR="007663A7" w:rsidRPr="00166477" w:rsidRDefault="00FA06CC" w:rsidP="007663A7">
      <w:pPr>
        <w:widowControl/>
        <w:numPr>
          <w:ilvl w:val="0"/>
          <w:numId w:val="20"/>
        </w:numPr>
        <w:tabs>
          <w:tab w:val="clear" w:pos="1248"/>
          <w:tab w:val="num" w:pos="720"/>
        </w:tabs>
        <w:adjustRightInd/>
        <w:spacing w:line="240" w:lineRule="auto"/>
        <w:ind w:left="720"/>
        <w:textAlignment w:val="auto"/>
      </w:pPr>
      <w:r>
        <w:t>Zpracování P</w:t>
      </w:r>
      <w:r w:rsidR="00F651AB">
        <w:t>rohlášení vlastníka budovy o vymezení jednotek včetně schémat všech podlaží v budově určující polohu jednotek a společných částí budovy a stanov budoucího společenství vlastníků v souladu se zákonem č. 89/2012 Sb., občanský zákoník. Tyto úkony zahrnují prověření všech podkladů nezbytných pro vymezení jednotek a převod vlastnického práva k těmto nemovitým věcem.</w:t>
      </w:r>
    </w:p>
    <w:p w:rsidR="007663A7" w:rsidRPr="007663A7" w:rsidRDefault="002C5557" w:rsidP="007663A7">
      <w:pPr>
        <w:widowControl/>
        <w:numPr>
          <w:ilvl w:val="0"/>
          <w:numId w:val="20"/>
        </w:numPr>
        <w:tabs>
          <w:tab w:val="clear" w:pos="1248"/>
          <w:tab w:val="num" w:pos="720"/>
        </w:tabs>
        <w:adjustRightInd/>
        <w:spacing w:line="240" w:lineRule="auto"/>
        <w:ind w:left="720"/>
        <w:textAlignment w:val="auto"/>
      </w:pPr>
      <w:r>
        <w:t>Zajištění v</w:t>
      </w:r>
      <w:r w:rsidR="007663A7" w:rsidRPr="007663A7">
        <w:t>klad</w:t>
      </w:r>
      <w:r>
        <w:t>u</w:t>
      </w:r>
      <w:r w:rsidR="007663A7" w:rsidRPr="007663A7">
        <w:t xml:space="preserve"> prohlášení vlastníka budovy popř. jeho změn do katastru nemovitostí včetně zajištění všech ostatních náležitostí nutných pro </w:t>
      </w:r>
      <w:r w:rsidR="007B5620">
        <w:t>zápis vzniku jednotky</w:t>
      </w:r>
      <w:r w:rsidR="007B5620" w:rsidRPr="007663A7">
        <w:t xml:space="preserve"> </w:t>
      </w:r>
      <w:r w:rsidR="007663A7" w:rsidRPr="007663A7">
        <w:t>do katastru nemovitostí.</w:t>
      </w:r>
    </w:p>
    <w:p w:rsidR="007663A7" w:rsidRPr="007663A7" w:rsidRDefault="002C5557" w:rsidP="007663A7">
      <w:pPr>
        <w:widowControl/>
        <w:numPr>
          <w:ilvl w:val="0"/>
          <w:numId w:val="20"/>
        </w:numPr>
        <w:tabs>
          <w:tab w:val="clear" w:pos="1248"/>
          <w:tab w:val="num" w:pos="720"/>
        </w:tabs>
        <w:adjustRightInd/>
        <w:spacing w:line="240" w:lineRule="auto"/>
        <w:ind w:left="720"/>
        <w:textAlignment w:val="auto"/>
      </w:pPr>
      <w:r>
        <w:t>Zajištění z</w:t>
      </w:r>
      <w:r w:rsidR="007663A7" w:rsidRPr="007663A7">
        <w:t xml:space="preserve">pracování znaleckých posudků </w:t>
      </w:r>
      <w:r w:rsidR="004B72E0">
        <w:t>o</w:t>
      </w:r>
      <w:r w:rsidR="007663A7" w:rsidRPr="007663A7">
        <w:t xml:space="preserve"> ocenění jednotek, </w:t>
      </w:r>
      <w:r>
        <w:t xml:space="preserve">včetně </w:t>
      </w:r>
      <w:r w:rsidR="007663A7" w:rsidRPr="007663A7">
        <w:t xml:space="preserve">podílů na </w:t>
      </w:r>
      <w:r w:rsidRPr="007663A7">
        <w:t>společných</w:t>
      </w:r>
      <w:r w:rsidR="00941425">
        <w:t xml:space="preserve"> částech</w:t>
      </w:r>
      <w:r w:rsidRPr="007663A7">
        <w:t xml:space="preserve"> </w:t>
      </w:r>
      <w:r>
        <w:t>nemovité věci (</w:t>
      </w:r>
      <w:r w:rsidR="007663A7" w:rsidRPr="007663A7">
        <w:t>budov</w:t>
      </w:r>
      <w:r>
        <w:t>a, pozemek, pří</w:t>
      </w:r>
      <w:r w:rsidR="00737E38">
        <w:t>p. funkčně související pozemek)</w:t>
      </w:r>
      <w:r w:rsidR="007663A7" w:rsidRPr="007663A7">
        <w:t xml:space="preserve"> pro jejich převod dle </w:t>
      </w:r>
      <w:r w:rsidR="007663A7" w:rsidRPr="005E7C69">
        <w:t>Souboru pravidel</w:t>
      </w:r>
      <w:r w:rsidR="007B5620" w:rsidRPr="00737E38">
        <w:t>,</w:t>
      </w:r>
      <w:r w:rsidR="007B5620">
        <w:t xml:space="preserve"> a to </w:t>
      </w:r>
      <w:r w:rsidR="007663A7" w:rsidRPr="007663A7">
        <w:t>cen</w:t>
      </w:r>
      <w:r w:rsidR="007B5620">
        <w:t>ou</w:t>
      </w:r>
      <w:r w:rsidR="007663A7" w:rsidRPr="007663A7">
        <w:t xml:space="preserve"> </w:t>
      </w:r>
      <w:r w:rsidR="00FA06CC">
        <w:t xml:space="preserve">v čase a místě </w:t>
      </w:r>
      <w:r w:rsidR="007663A7" w:rsidRPr="007663A7">
        <w:t>obvykl</w:t>
      </w:r>
      <w:r w:rsidR="007B5620">
        <w:t>ou</w:t>
      </w:r>
      <w:r w:rsidR="007663A7" w:rsidRPr="007663A7">
        <w:t xml:space="preserve"> </w:t>
      </w:r>
      <w:r w:rsidR="00FA06CC">
        <w:t xml:space="preserve">ke dni schválení Záměru prodeje jednotek </w:t>
      </w:r>
      <w:r w:rsidR="007663A7" w:rsidRPr="007663A7">
        <w:t>dle zákona č. 151/1997 Sb., o oceňování majetku,</w:t>
      </w:r>
      <w:r>
        <w:t xml:space="preserve"> </w:t>
      </w:r>
      <w:r w:rsidR="007663A7" w:rsidRPr="007663A7">
        <w:t>v platném znění.</w:t>
      </w:r>
    </w:p>
    <w:p w:rsidR="007663A7" w:rsidRDefault="00695E7E" w:rsidP="007663A7">
      <w:pPr>
        <w:widowControl/>
        <w:numPr>
          <w:ilvl w:val="0"/>
          <w:numId w:val="20"/>
        </w:numPr>
        <w:tabs>
          <w:tab w:val="clear" w:pos="1248"/>
          <w:tab w:val="num" w:pos="720"/>
        </w:tabs>
        <w:adjustRightInd/>
        <w:spacing w:line="240" w:lineRule="auto"/>
        <w:ind w:left="720"/>
        <w:textAlignment w:val="auto"/>
      </w:pPr>
      <w:r>
        <w:t>Z</w:t>
      </w:r>
      <w:r w:rsidR="007663A7" w:rsidRPr="007663A7">
        <w:t xml:space="preserve">pracování </w:t>
      </w:r>
      <w:r>
        <w:t xml:space="preserve">nabídek na </w:t>
      </w:r>
      <w:r w:rsidR="007663A7" w:rsidRPr="007663A7">
        <w:t>prodej</w:t>
      </w:r>
      <w:r>
        <w:t xml:space="preserve"> jednotek</w:t>
      </w:r>
      <w:r w:rsidR="007663A7" w:rsidRPr="007663A7">
        <w:t>, kupních smluv o převod</w:t>
      </w:r>
      <w:r>
        <w:t>u</w:t>
      </w:r>
      <w:r w:rsidR="007663A7" w:rsidRPr="007663A7">
        <w:t xml:space="preserve"> vlastnictví</w:t>
      </w:r>
      <w:r>
        <w:t xml:space="preserve"> jednotky</w:t>
      </w:r>
      <w:r w:rsidR="00F646E7">
        <w:t>, projednání</w:t>
      </w:r>
      <w:r w:rsidR="00C05617">
        <w:t xml:space="preserve"> platebních </w:t>
      </w:r>
      <w:r w:rsidR="00F646E7">
        <w:t xml:space="preserve"> podmínek smlouvy o převodu vlastnictví jednotky dle Souboru pravidel </w:t>
      </w:r>
      <w:r w:rsidR="00C05617">
        <w:t xml:space="preserve">a vzorových smluv </w:t>
      </w:r>
      <w:r w:rsidR="00F646E7">
        <w:t>se  zájemci o koupi,</w:t>
      </w:r>
      <w:r w:rsidR="007663A7" w:rsidRPr="007663A7">
        <w:t xml:space="preserve"> </w:t>
      </w:r>
      <w:r w:rsidR="00F646E7">
        <w:t>příprava a podání</w:t>
      </w:r>
      <w:r w:rsidR="00F646E7" w:rsidRPr="007663A7">
        <w:t xml:space="preserve"> </w:t>
      </w:r>
      <w:r w:rsidR="007663A7" w:rsidRPr="007663A7">
        <w:t>návrhů na vklad vlastnického práva do katastru nemovitostí vč</w:t>
      </w:r>
      <w:r w:rsidR="00C459D1">
        <w:t>etně</w:t>
      </w:r>
      <w:r w:rsidR="007663A7" w:rsidRPr="007663A7">
        <w:t xml:space="preserve"> zajištění ostatních náležitostí nutných pro tento vklad</w:t>
      </w:r>
      <w:r w:rsidR="00F646E7">
        <w:t xml:space="preserve"> a zastoupení Příkazce v řízení před katastrálním úřadem</w:t>
      </w:r>
      <w:r w:rsidR="00C05617">
        <w:t>.</w:t>
      </w:r>
      <w:r w:rsidR="007663A7" w:rsidRPr="007663A7">
        <w:t xml:space="preserve"> </w:t>
      </w:r>
    </w:p>
    <w:p w:rsidR="00F646E7" w:rsidRDefault="00C05617" w:rsidP="007663A7">
      <w:pPr>
        <w:widowControl/>
        <w:numPr>
          <w:ilvl w:val="0"/>
          <w:numId w:val="20"/>
        </w:numPr>
        <w:tabs>
          <w:tab w:val="clear" w:pos="1248"/>
          <w:tab w:val="num" w:pos="720"/>
        </w:tabs>
        <w:adjustRightInd/>
        <w:spacing w:line="240" w:lineRule="auto"/>
        <w:ind w:left="720"/>
        <w:textAlignment w:val="auto"/>
      </w:pPr>
      <w:r>
        <w:t>Z</w:t>
      </w:r>
      <w:r w:rsidR="00F646E7">
        <w:t>ajištění ověř</w:t>
      </w:r>
      <w:r>
        <w:t>ení správnosti návrhu na vklad Prohlášení vlastníka a kupních smluv o převodu vlastnictví jednotek</w:t>
      </w:r>
      <w:r w:rsidR="00F646E7">
        <w:t xml:space="preserve"> Magistrátem hl. m. Prahy dle obecně závazné vyhlášky č. 55/2000 Sb. hl. m. Prahy (Statut hl. m. Prahy)</w:t>
      </w:r>
    </w:p>
    <w:p w:rsidR="002C5557" w:rsidRDefault="002C5557" w:rsidP="007663A7">
      <w:pPr>
        <w:widowControl/>
        <w:numPr>
          <w:ilvl w:val="0"/>
          <w:numId w:val="20"/>
        </w:numPr>
        <w:tabs>
          <w:tab w:val="clear" w:pos="1248"/>
          <w:tab w:val="num" w:pos="720"/>
        </w:tabs>
        <w:adjustRightInd/>
        <w:spacing w:line="240" w:lineRule="auto"/>
        <w:ind w:left="720"/>
        <w:textAlignment w:val="auto"/>
      </w:pPr>
      <w:r>
        <w:t xml:space="preserve">Zajištění </w:t>
      </w:r>
      <w:r w:rsidR="00737E38">
        <w:t>úkonů nezbytných pro vznik</w:t>
      </w:r>
      <w:r>
        <w:t xml:space="preserve"> </w:t>
      </w:r>
      <w:r w:rsidR="00737E38">
        <w:t>společenství vlastníků</w:t>
      </w:r>
      <w:r>
        <w:t xml:space="preserve"> </w:t>
      </w:r>
      <w:r w:rsidR="00737E38">
        <w:t>(</w:t>
      </w:r>
      <w:r>
        <w:t>zajištění zápisu společenství vlastníků do veřejného rejstříku</w:t>
      </w:r>
      <w:r w:rsidR="00F646E7">
        <w:t xml:space="preserve"> a zastoupení Příkazce v řízení o zápisu</w:t>
      </w:r>
      <w:r w:rsidR="00737E38">
        <w:t>) a organizace prvního shromáždění společenství vlastníků.</w:t>
      </w:r>
    </w:p>
    <w:p w:rsidR="00FA5B5F" w:rsidRPr="007663A7" w:rsidRDefault="00FA5B5F" w:rsidP="007663A7">
      <w:pPr>
        <w:widowControl/>
        <w:numPr>
          <w:ilvl w:val="0"/>
          <w:numId w:val="20"/>
        </w:numPr>
        <w:tabs>
          <w:tab w:val="clear" w:pos="1248"/>
          <w:tab w:val="num" w:pos="720"/>
        </w:tabs>
        <w:adjustRightInd/>
        <w:spacing w:line="240" w:lineRule="auto"/>
        <w:ind w:left="720"/>
        <w:textAlignment w:val="auto"/>
      </w:pPr>
      <w:r>
        <w:t>S</w:t>
      </w:r>
      <w:r w:rsidRPr="00FA5B5F">
        <w:t xml:space="preserve">eznámení </w:t>
      </w:r>
      <w:r>
        <w:t>nabyvatelů</w:t>
      </w:r>
      <w:r w:rsidRPr="00FA5B5F">
        <w:t xml:space="preserve"> bytových jednotek s podmínkami správy, provozu a oprav společných částí domu a s osobou správce</w:t>
      </w:r>
      <w:r w:rsidR="00085AE0">
        <w:t>.</w:t>
      </w:r>
      <w:r w:rsidRPr="00FA5B5F">
        <w:t xml:space="preserve"> </w:t>
      </w:r>
    </w:p>
    <w:p w:rsidR="007663A7" w:rsidRPr="007663A7" w:rsidRDefault="007663A7" w:rsidP="007663A7">
      <w:r w:rsidRPr="007663A7">
        <w:t xml:space="preserve">   </w:t>
      </w:r>
    </w:p>
    <w:p w:rsidR="007663A7" w:rsidRPr="007663A7" w:rsidRDefault="007663A7" w:rsidP="007663A7">
      <w:pPr>
        <w:widowControl/>
        <w:numPr>
          <w:ilvl w:val="1"/>
          <w:numId w:val="21"/>
        </w:numPr>
        <w:adjustRightInd/>
        <w:spacing w:line="240" w:lineRule="auto"/>
        <w:textAlignment w:val="auto"/>
      </w:pPr>
      <w:r w:rsidRPr="007663A7">
        <w:t>Předmětem plnění</w:t>
      </w:r>
      <w:r w:rsidR="000A5E36">
        <w:t xml:space="preserve"> </w:t>
      </w:r>
      <w:r w:rsidR="00424E30">
        <w:t>P</w:t>
      </w:r>
      <w:r w:rsidR="000A5E36">
        <w:t>říkazníka dle</w:t>
      </w:r>
      <w:r w:rsidRPr="007663A7">
        <w:t xml:space="preserve"> této Smlouvy jsou dále následující vedlejší činnosti:</w:t>
      </w:r>
    </w:p>
    <w:p w:rsidR="007663A7" w:rsidRPr="007663A7" w:rsidRDefault="007663A7" w:rsidP="007663A7">
      <w:pPr>
        <w:widowControl/>
        <w:numPr>
          <w:ilvl w:val="0"/>
          <w:numId w:val="19"/>
        </w:numPr>
        <w:adjustRightInd/>
        <w:spacing w:line="240" w:lineRule="auto"/>
        <w:textAlignment w:val="auto"/>
      </w:pPr>
      <w:r w:rsidRPr="007663A7">
        <w:lastRenderedPageBreak/>
        <w:t xml:space="preserve">kompletní koordinace všech činností </w:t>
      </w:r>
      <w:r w:rsidR="007B5620">
        <w:t xml:space="preserve">spojených s rozdělením nemovitých věcí podle této smlouvy a převod v nich vymezených jednotek </w:t>
      </w:r>
    </w:p>
    <w:p w:rsidR="007663A7" w:rsidRPr="007663A7" w:rsidRDefault="007663A7" w:rsidP="007663A7">
      <w:pPr>
        <w:widowControl/>
        <w:numPr>
          <w:ilvl w:val="0"/>
          <w:numId w:val="19"/>
        </w:numPr>
        <w:adjustRightInd/>
        <w:spacing w:line="240" w:lineRule="auto"/>
        <w:textAlignment w:val="auto"/>
      </w:pPr>
      <w:r w:rsidRPr="007663A7">
        <w:t>poradenská, organizační a administrativní činnost</w:t>
      </w:r>
    </w:p>
    <w:p w:rsidR="007663A7" w:rsidRDefault="007663A7" w:rsidP="007663A7">
      <w:pPr>
        <w:widowControl/>
        <w:numPr>
          <w:ilvl w:val="0"/>
          <w:numId w:val="19"/>
        </w:numPr>
        <w:adjustRightInd/>
        <w:spacing w:line="240" w:lineRule="auto"/>
        <w:textAlignment w:val="auto"/>
      </w:pPr>
      <w:r w:rsidRPr="007663A7">
        <w:t xml:space="preserve">vedení přehledné a aktualizované </w:t>
      </w:r>
      <w:r w:rsidR="00695E7E">
        <w:t>evidence</w:t>
      </w:r>
      <w:r w:rsidRPr="007663A7">
        <w:t xml:space="preserve"> ve všech oblastech převodů jednotek podle pokynů Příkazce</w:t>
      </w:r>
    </w:p>
    <w:p w:rsidR="00F646E7" w:rsidRPr="007663A7" w:rsidRDefault="00F646E7" w:rsidP="007663A7">
      <w:pPr>
        <w:widowControl/>
        <w:numPr>
          <w:ilvl w:val="0"/>
          <w:numId w:val="19"/>
        </w:numPr>
        <w:adjustRightInd/>
        <w:spacing w:line="240" w:lineRule="auto"/>
        <w:textAlignment w:val="auto"/>
      </w:pPr>
      <w:r>
        <w:t>součinnost a sledování průběhu úhrady kupních cen dle uzavřených smluv o převodech vlastnictví jednotek</w:t>
      </w:r>
    </w:p>
    <w:p w:rsidR="007663A7" w:rsidRPr="007663A7" w:rsidRDefault="007663A7" w:rsidP="007663A7">
      <w:pPr>
        <w:tabs>
          <w:tab w:val="left" w:pos="284"/>
        </w:tabs>
      </w:pPr>
    </w:p>
    <w:p w:rsidR="007663A7" w:rsidRPr="007663A7" w:rsidRDefault="007663A7" w:rsidP="007663A7">
      <w:pPr>
        <w:widowControl/>
        <w:numPr>
          <w:ilvl w:val="1"/>
          <w:numId w:val="21"/>
        </w:numPr>
        <w:tabs>
          <w:tab w:val="left" w:pos="284"/>
        </w:tabs>
        <w:adjustRightInd/>
        <w:spacing w:line="240" w:lineRule="auto"/>
        <w:textAlignment w:val="auto"/>
      </w:pPr>
      <w:r w:rsidRPr="007663A7">
        <w:t>Vypracování prohlášení vlastníka a příprava stanov společenství vlastníků  jednotek musí být provedeno advokátem zapsaným v seznamu advokátů České advokátní komory s nikoli pozastaveným výkonem činnosti</w:t>
      </w:r>
      <w:r w:rsidR="00C42A3D">
        <w:t>; dále bude advokátem zkontrolována správnost vyplnění údajů do vzorového textu kupních smluv o převodu vlastnictví jednotky dle čl. 4 odst. 4.5.6</w:t>
      </w:r>
      <w:r w:rsidRPr="007663A7">
        <w:t>.</w:t>
      </w:r>
    </w:p>
    <w:p w:rsidR="007663A7" w:rsidRPr="007663A7" w:rsidRDefault="007663A7" w:rsidP="007663A7">
      <w:pPr>
        <w:tabs>
          <w:tab w:val="left" w:pos="284"/>
        </w:tabs>
      </w:pPr>
    </w:p>
    <w:p w:rsidR="007663A7" w:rsidRPr="007663A7" w:rsidRDefault="007663A7" w:rsidP="007663A7">
      <w:pPr>
        <w:widowControl/>
        <w:numPr>
          <w:ilvl w:val="1"/>
          <w:numId w:val="21"/>
        </w:numPr>
        <w:tabs>
          <w:tab w:val="left" w:pos="284"/>
        </w:tabs>
        <w:adjustRightInd/>
        <w:spacing w:line="240" w:lineRule="auto"/>
        <w:textAlignment w:val="auto"/>
      </w:pPr>
      <w:r w:rsidRPr="007663A7">
        <w:t xml:space="preserve">Při obstarání </w:t>
      </w:r>
      <w:r w:rsidR="00106380">
        <w:t>příkazu</w:t>
      </w:r>
      <w:r w:rsidR="00106380" w:rsidRPr="007663A7">
        <w:t xml:space="preserve"> </w:t>
      </w:r>
      <w:r w:rsidRPr="007663A7">
        <w:t>bude Příkazník postupovat v souladu s platnými právními předpisy</w:t>
      </w:r>
      <w:r w:rsidR="00737E38">
        <w:t>.</w:t>
      </w:r>
    </w:p>
    <w:p w:rsidR="007663A7" w:rsidRDefault="007663A7" w:rsidP="007663A7">
      <w:pPr>
        <w:tabs>
          <w:tab w:val="left" w:pos="284"/>
        </w:tabs>
      </w:pPr>
    </w:p>
    <w:p w:rsidR="008C2885" w:rsidRPr="007663A7" w:rsidRDefault="008C2885" w:rsidP="007663A7">
      <w:pPr>
        <w:tabs>
          <w:tab w:val="left" w:pos="284"/>
        </w:tabs>
      </w:pPr>
    </w:p>
    <w:p w:rsidR="007663A7" w:rsidRPr="007663A7" w:rsidRDefault="007663A7" w:rsidP="007663A7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b/>
          <w:bCs/>
        </w:rPr>
      </w:pPr>
      <w:r w:rsidRPr="007663A7">
        <w:rPr>
          <w:b/>
          <w:bCs/>
        </w:rPr>
        <w:t>TERMÍN PLNĚNÍ</w:t>
      </w:r>
    </w:p>
    <w:p w:rsidR="007663A7" w:rsidRPr="007663A7" w:rsidRDefault="007663A7" w:rsidP="007663A7"/>
    <w:p w:rsidR="007663A7" w:rsidRPr="007663A7" w:rsidRDefault="007663A7" w:rsidP="005E7C69">
      <w:pPr>
        <w:widowControl/>
        <w:numPr>
          <w:ilvl w:val="1"/>
          <w:numId w:val="28"/>
        </w:numPr>
        <w:adjustRightInd/>
        <w:spacing w:line="240" w:lineRule="auto"/>
        <w:textAlignment w:val="auto"/>
      </w:pPr>
      <w:r w:rsidRPr="007663A7">
        <w:t xml:space="preserve">Příkazník zahájí úkony spojené s obstaráním příkazu ihned </w:t>
      </w:r>
      <w:r w:rsidR="009E7DAE">
        <w:t>poté, co smlouva nabude účinnosti</w:t>
      </w:r>
      <w:r w:rsidR="007B5620">
        <w:t xml:space="preserve"> na podkladě pokynů Příkazce</w:t>
      </w:r>
      <w:r w:rsidRPr="007663A7">
        <w:t>.</w:t>
      </w:r>
      <w:r w:rsidR="00737E38">
        <w:t xml:space="preserve"> Termíny jednotlivých dílčích částí plnění příkazu jsou sjednány v čl. 4 </w:t>
      </w:r>
      <w:proofErr w:type="gramStart"/>
      <w:r w:rsidR="00737E38">
        <w:t>této</w:t>
      </w:r>
      <w:proofErr w:type="gramEnd"/>
      <w:r w:rsidR="00737E38">
        <w:t xml:space="preserve"> smlouvy.</w:t>
      </w:r>
    </w:p>
    <w:p w:rsidR="007663A7" w:rsidRPr="007663A7" w:rsidRDefault="007663A7" w:rsidP="007663A7"/>
    <w:p w:rsidR="007663A7" w:rsidRPr="007663A7" w:rsidRDefault="007663A7" w:rsidP="007663A7"/>
    <w:p w:rsidR="007663A7" w:rsidRPr="007663A7" w:rsidRDefault="007663A7" w:rsidP="007663A7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b/>
          <w:bCs/>
        </w:rPr>
      </w:pPr>
      <w:r w:rsidRPr="007663A7">
        <w:rPr>
          <w:b/>
          <w:bCs/>
        </w:rPr>
        <w:t>PRÁVA A POVINNOSTI PŘÍKAZNÍKA</w:t>
      </w:r>
    </w:p>
    <w:p w:rsidR="007663A7" w:rsidRPr="007663A7" w:rsidRDefault="007663A7" w:rsidP="007663A7"/>
    <w:p w:rsidR="007663A7" w:rsidRPr="007663A7" w:rsidRDefault="00737E38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>
        <w:t>Příkazník se zavazuje p</w:t>
      </w:r>
      <w:r w:rsidR="007663A7" w:rsidRPr="007663A7">
        <w:t>říkaz obstarat a post</w:t>
      </w:r>
      <w:r>
        <w:t>upovat při tom  s odbornou péčí</w:t>
      </w:r>
      <w:r w:rsidR="00402523">
        <w:t xml:space="preserve"> </w:t>
      </w:r>
      <w:r w:rsidRPr="007663A7">
        <w:t>v souladu s</w:t>
      </w:r>
      <w:r>
        <w:t>e</w:t>
      </w:r>
      <w:r w:rsidRPr="007663A7">
        <w:t>  zájmy</w:t>
      </w:r>
      <w:r>
        <w:t xml:space="preserve"> </w:t>
      </w:r>
      <w:r w:rsidRPr="007663A7">
        <w:t>Příkazce</w:t>
      </w:r>
      <w:r>
        <w:t xml:space="preserve"> </w:t>
      </w:r>
      <w:r w:rsidR="00402523">
        <w:t xml:space="preserve">a </w:t>
      </w:r>
      <w:r w:rsidR="007663A7" w:rsidRPr="007663A7">
        <w:t xml:space="preserve"> podle </w:t>
      </w:r>
      <w:r>
        <w:t xml:space="preserve">jeho </w:t>
      </w:r>
      <w:r w:rsidR="007663A7" w:rsidRPr="007663A7">
        <w:t>pokynů</w:t>
      </w:r>
      <w:r w:rsidR="007B5620">
        <w:t>, které si je v případě potřeby povinen vyžádat</w:t>
      </w:r>
      <w:r w:rsidR="007663A7" w:rsidRPr="007663A7">
        <w:t>.</w:t>
      </w:r>
    </w:p>
    <w:p w:rsidR="007663A7" w:rsidRPr="007663A7" w:rsidRDefault="007663A7" w:rsidP="007663A7"/>
    <w:p w:rsidR="007663A7" w:rsidRPr="007663A7" w:rsidRDefault="007663A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 w:rsidRPr="007663A7">
        <w:t xml:space="preserve">Obdrží-li Příkazník od Příkazce pokyn zřejmě nesprávný, upozorní ho na to a splní takový pokyn jen tehdy, </w:t>
      </w:r>
      <w:r w:rsidR="00402523">
        <w:t xml:space="preserve">pokud </w:t>
      </w:r>
      <w:r w:rsidRPr="007663A7">
        <w:t xml:space="preserve"> na něm Příkazce trvá</w:t>
      </w:r>
      <w:r w:rsidR="00402523">
        <w:t xml:space="preserve"> a není-li pokyn v rozporu s právními předpisy. </w:t>
      </w:r>
    </w:p>
    <w:p w:rsidR="007663A7" w:rsidRPr="007663A7" w:rsidRDefault="007663A7" w:rsidP="007663A7"/>
    <w:p w:rsidR="007663A7" w:rsidRPr="007663A7" w:rsidRDefault="007663A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 w:rsidRPr="007663A7">
        <w:t>Příkazník jedná za Příkazce osobně v rozsahu této Smlouvy. Pro případ potřeby vystaví Příkazce Příkazníkovi plnou moc</w:t>
      </w:r>
      <w:r w:rsidR="00A657B3">
        <w:t>.</w:t>
      </w:r>
      <w:r w:rsidRPr="007663A7">
        <w:t xml:space="preserve"> Příkazník není oprávněn mimo běžné korespondence podepisovat písemná právní jednání</w:t>
      </w:r>
      <w:r w:rsidR="00E64052">
        <w:t xml:space="preserve"> jménem Příkazce</w:t>
      </w:r>
      <w:r w:rsidRPr="007663A7">
        <w:t xml:space="preserve"> (zejm. prohlášení vlastníka, jeho změny, kupní smlouvy, návrhy na vklad vlastnického práva do katastru nemovitostí). </w:t>
      </w:r>
    </w:p>
    <w:p w:rsidR="007663A7" w:rsidRPr="007663A7" w:rsidRDefault="007663A7" w:rsidP="007663A7">
      <w:pPr>
        <w:ind w:left="705" w:hanging="705"/>
      </w:pPr>
    </w:p>
    <w:p w:rsidR="007663A7" w:rsidRDefault="007663A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 w:rsidRPr="007663A7">
        <w:t xml:space="preserve">Příkazník bere na vědomí, že právní jednání </w:t>
      </w:r>
      <w:r w:rsidR="00A657B3">
        <w:t xml:space="preserve">Příkazce </w:t>
      </w:r>
      <w:r w:rsidRPr="007663A7">
        <w:t xml:space="preserve">podléhají schválení kolektivními orgány </w:t>
      </w:r>
      <w:r w:rsidR="00C459D1">
        <w:t>m</w:t>
      </w:r>
      <w:r w:rsidRPr="007663A7">
        <w:t>ěstské části Praha 3 dle zákona č. 131/2000 Sb., o hlavním městě Praze, v platném znění</w:t>
      </w:r>
      <w:r w:rsidR="00A657B3">
        <w:t>.</w:t>
      </w:r>
      <w:r w:rsidRPr="007663A7">
        <w:t xml:space="preserve"> </w:t>
      </w:r>
    </w:p>
    <w:p w:rsidR="007663A7" w:rsidRPr="007663A7" w:rsidRDefault="007663A7" w:rsidP="005E7C69"/>
    <w:p w:rsidR="007663A7" w:rsidRPr="007663A7" w:rsidRDefault="007663A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 w:rsidRPr="007663A7">
        <w:t xml:space="preserve">Příkazník se zavazuje, že </w:t>
      </w:r>
      <w:r w:rsidR="00E64052">
        <w:t xml:space="preserve"> v rámci plnění příkazu </w:t>
      </w:r>
      <w:r w:rsidRPr="007663A7">
        <w:t>vykoná tyto činnosti</w:t>
      </w:r>
      <w:r w:rsidR="00E64052">
        <w:t xml:space="preserve"> a v následujících termínech</w:t>
      </w:r>
      <w:r w:rsidRPr="007663A7">
        <w:t>:</w:t>
      </w:r>
    </w:p>
    <w:p w:rsidR="00594D23" w:rsidRDefault="00B30E96" w:rsidP="007663A7">
      <w:pPr>
        <w:widowControl/>
        <w:numPr>
          <w:ilvl w:val="2"/>
          <w:numId w:val="25"/>
        </w:numPr>
        <w:adjustRightInd/>
        <w:spacing w:line="240" w:lineRule="auto"/>
        <w:textAlignment w:val="auto"/>
      </w:pPr>
      <w:r>
        <w:t xml:space="preserve"> </w:t>
      </w:r>
      <w:r w:rsidR="00737E38" w:rsidRPr="00737E38">
        <w:rPr>
          <w:b/>
        </w:rPr>
        <w:t xml:space="preserve">do </w:t>
      </w:r>
      <w:r w:rsidR="000E64CE">
        <w:rPr>
          <w:b/>
        </w:rPr>
        <w:t>3</w:t>
      </w:r>
      <w:r w:rsidR="00737E38" w:rsidRPr="00737E38">
        <w:rPr>
          <w:b/>
        </w:rPr>
        <w:t>0</w:t>
      </w:r>
      <w:r w:rsidR="008C2885">
        <w:rPr>
          <w:b/>
        </w:rPr>
        <w:t xml:space="preserve"> (</w:t>
      </w:r>
      <w:r w:rsidR="000E64CE">
        <w:rPr>
          <w:b/>
        </w:rPr>
        <w:t>třicet</w:t>
      </w:r>
      <w:r w:rsidR="008C2885">
        <w:rPr>
          <w:b/>
        </w:rPr>
        <w:t>i)</w:t>
      </w:r>
      <w:r w:rsidR="00737E38" w:rsidRPr="00737E38">
        <w:rPr>
          <w:b/>
        </w:rPr>
        <w:t xml:space="preserve"> kalendářních dnů</w:t>
      </w:r>
      <w:r w:rsidR="00737E38">
        <w:t xml:space="preserve"> od písemného pokynu příkazce provede </w:t>
      </w:r>
      <w:r w:rsidR="00594D23">
        <w:t xml:space="preserve">kompletní </w:t>
      </w:r>
      <w:r w:rsidR="007663A7" w:rsidRPr="007663A7">
        <w:t>zaměření jednotek</w:t>
      </w:r>
      <w:r w:rsidR="00594D23">
        <w:t xml:space="preserve"> a určení společných části </w:t>
      </w:r>
      <w:r w:rsidR="00755D8F">
        <w:t xml:space="preserve">Příkazcem v pokynu určené </w:t>
      </w:r>
      <w:r w:rsidR="00594D23">
        <w:t>nemovité věci</w:t>
      </w:r>
      <w:r w:rsidR="007663A7" w:rsidRPr="007663A7">
        <w:t xml:space="preserve"> </w:t>
      </w:r>
      <w:r w:rsidR="00594D23">
        <w:t xml:space="preserve"> a za</w:t>
      </w:r>
      <w:r w:rsidR="00402523">
        <w:t xml:space="preserve">šle </w:t>
      </w:r>
      <w:r w:rsidR="00594D23">
        <w:t>rekapitulace výsledků měření a údajů o jednotkách  a o společných částech</w:t>
      </w:r>
      <w:r>
        <w:t xml:space="preserve"> </w:t>
      </w:r>
      <w:r w:rsidR="00594D23">
        <w:t>příkazci,</w:t>
      </w:r>
      <w:r w:rsidR="002B0DE4">
        <w:t xml:space="preserve"> </w:t>
      </w:r>
    </w:p>
    <w:p w:rsidR="007663A7" w:rsidRPr="00E45F04" w:rsidRDefault="002B0DE4" w:rsidP="00594D23">
      <w:pPr>
        <w:widowControl/>
        <w:numPr>
          <w:ilvl w:val="2"/>
          <w:numId w:val="25"/>
        </w:numPr>
        <w:adjustRightInd/>
        <w:spacing w:line="240" w:lineRule="auto"/>
        <w:textAlignment w:val="auto"/>
      </w:pPr>
      <w:r w:rsidRPr="00E45F04">
        <w:rPr>
          <w:b/>
        </w:rPr>
        <w:lastRenderedPageBreak/>
        <w:t>d</w:t>
      </w:r>
      <w:r w:rsidR="00106380" w:rsidRPr="00E45F04">
        <w:rPr>
          <w:b/>
        </w:rPr>
        <w:t xml:space="preserve">o </w:t>
      </w:r>
      <w:r w:rsidR="008C2885">
        <w:rPr>
          <w:b/>
        </w:rPr>
        <w:t>15 (</w:t>
      </w:r>
      <w:r w:rsidR="00106380" w:rsidRPr="00E45F04">
        <w:rPr>
          <w:b/>
        </w:rPr>
        <w:t>patnácti) kalendářních dnů</w:t>
      </w:r>
      <w:r w:rsidRPr="00E45F04">
        <w:t xml:space="preserve"> od provedení kompletního zaměření jednotek </w:t>
      </w:r>
      <w:r w:rsidR="00755D8F">
        <w:t xml:space="preserve">a určení společných částí dle předchozího bodu </w:t>
      </w:r>
      <w:r w:rsidR="007663A7" w:rsidRPr="002B0DE4">
        <w:t>vyprac</w:t>
      </w:r>
      <w:r w:rsidR="00402523" w:rsidRPr="002B0DE4">
        <w:t>uje</w:t>
      </w:r>
      <w:r w:rsidR="00594D23" w:rsidRPr="002B0DE4">
        <w:t xml:space="preserve"> </w:t>
      </w:r>
      <w:r w:rsidR="007663A7" w:rsidRPr="002B0DE4">
        <w:t xml:space="preserve"> </w:t>
      </w:r>
      <w:r w:rsidRPr="002B0DE4">
        <w:t xml:space="preserve">návrh </w:t>
      </w:r>
      <w:r w:rsidR="007663A7" w:rsidRPr="002B0DE4">
        <w:t xml:space="preserve">prohlášení vlastníka o vymezení  jednotek </w:t>
      </w:r>
      <w:r w:rsidR="00594D23" w:rsidRPr="002B0DE4">
        <w:t xml:space="preserve">v </w:t>
      </w:r>
      <w:r w:rsidR="007663A7" w:rsidRPr="002B0DE4">
        <w:t xml:space="preserve">budově </w:t>
      </w:r>
      <w:r w:rsidR="00B30E96" w:rsidRPr="002B0DE4">
        <w:t>dle  ustanovení § 1166 a násl. zák.</w:t>
      </w:r>
      <w:r w:rsidR="00E64052" w:rsidRPr="00CE44EC">
        <w:t xml:space="preserve"> </w:t>
      </w:r>
      <w:r w:rsidR="008C2885">
        <w:t>č. 89/2012 Sb.</w:t>
      </w:r>
      <w:r w:rsidR="00B30E96" w:rsidRPr="00CE44EC">
        <w:t xml:space="preserve"> včetně</w:t>
      </w:r>
      <w:r w:rsidR="007663A7" w:rsidRPr="00E45F04">
        <w:t xml:space="preserve"> </w:t>
      </w:r>
      <w:r w:rsidR="00402523" w:rsidRPr="00E45F04">
        <w:t xml:space="preserve">schémat podlaží </w:t>
      </w:r>
      <w:r w:rsidR="00594D23" w:rsidRPr="00E45F04">
        <w:t>a</w:t>
      </w:r>
      <w:r w:rsidR="00B30E96" w:rsidRPr="00E45F04">
        <w:t xml:space="preserve"> </w:t>
      </w:r>
      <w:r w:rsidR="00594D23" w:rsidRPr="00E45F04">
        <w:t>stanov budoucího společenství vlastníků jednotek v</w:t>
      </w:r>
      <w:r w:rsidR="00755D8F">
        <w:t> </w:t>
      </w:r>
      <w:r w:rsidR="00594D23" w:rsidRPr="002B0DE4">
        <w:t>domě</w:t>
      </w:r>
      <w:r w:rsidR="00755D8F">
        <w:t xml:space="preserve"> a předloží jej ke schválení Příkazci</w:t>
      </w:r>
      <w:r w:rsidR="00E64052" w:rsidRPr="002B0DE4">
        <w:t>.</w:t>
      </w:r>
      <w:r w:rsidR="00B30E96" w:rsidRPr="002B0DE4">
        <w:t xml:space="preserve"> </w:t>
      </w:r>
      <w:r>
        <w:t>Kone</w:t>
      </w:r>
      <w:r w:rsidRPr="002B0DE4">
        <w:t xml:space="preserve">čné znění </w:t>
      </w:r>
      <w:r w:rsidR="008C2885">
        <w:t>p</w:t>
      </w:r>
      <w:r w:rsidR="00B30E96" w:rsidRPr="002B0DE4">
        <w:t xml:space="preserve">rohlášení vlastníka </w:t>
      </w:r>
      <w:r w:rsidR="007663A7" w:rsidRPr="002B0DE4">
        <w:t xml:space="preserve"> předloží Příkazník</w:t>
      </w:r>
      <w:r w:rsidR="001F2428" w:rsidRPr="002B0DE4">
        <w:t xml:space="preserve"> v</w:t>
      </w:r>
      <w:r w:rsidR="000E64CE">
        <w:t xml:space="preserve"> jednom</w:t>
      </w:r>
      <w:r w:rsidR="001F2428" w:rsidRPr="002B0DE4">
        <w:t xml:space="preserve"> vyhotovení </w:t>
      </w:r>
      <w:r w:rsidR="007663A7" w:rsidRPr="002B0DE4">
        <w:t xml:space="preserve"> Příkazci </w:t>
      </w:r>
      <w:r w:rsidR="007663A7" w:rsidRPr="005E7C69">
        <w:t xml:space="preserve"> nejpozději </w:t>
      </w:r>
      <w:r w:rsidR="00B30E96" w:rsidRPr="005E7C69">
        <w:t xml:space="preserve">do </w:t>
      </w:r>
      <w:r w:rsidRPr="002B0DE4">
        <w:rPr>
          <w:b/>
        </w:rPr>
        <w:t xml:space="preserve">3 </w:t>
      </w:r>
      <w:r w:rsidR="008C2885">
        <w:rPr>
          <w:b/>
        </w:rPr>
        <w:t xml:space="preserve">(tří) </w:t>
      </w:r>
      <w:r w:rsidR="007663A7" w:rsidRPr="002B0DE4">
        <w:rPr>
          <w:b/>
        </w:rPr>
        <w:t>kalendářních dnů</w:t>
      </w:r>
      <w:r w:rsidR="007663A7" w:rsidRPr="002B0DE4">
        <w:t xml:space="preserve"> </w:t>
      </w:r>
      <w:r w:rsidRPr="002B0DE4">
        <w:t xml:space="preserve">od </w:t>
      </w:r>
      <w:r w:rsidR="00B30E96" w:rsidRPr="00E45F04">
        <w:t>odsouhlasen</w:t>
      </w:r>
      <w:r w:rsidRPr="00E45F04">
        <w:t>í</w:t>
      </w:r>
      <w:r w:rsidR="00E64052" w:rsidRPr="00E45F04">
        <w:t xml:space="preserve"> </w:t>
      </w:r>
      <w:r w:rsidRPr="00E45F04">
        <w:t>návrhu</w:t>
      </w:r>
      <w:r>
        <w:t xml:space="preserve"> </w:t>
      </w:r>
      <w:r w:rsidR="008C2885">
        <w:t>prohlášení vlastníka P</w:t>
      </w:r>
      <w:r w:rsidR="00B30E96" w:rsidRPr="002B0DE4">
        <w:t>říkazcem.</w:t>
      </w:r>
      <w:r w:rsidR="00402523" w:rsidRPr="002B0DE4">
        <w:t xml:space="preserve"> V</w:t>
      </w:r>
      <w:r w:rsidRPr="002B0DE4">
        <w:t>e  stejných lhůtách</w:t>
      </w:r>
      <w:r w:rsidR="00402523" w:rsidRPr="002B0DE4">
        <w:t xml:space="preserve"> </w:t>
      </w:r>
      <w:r w:rsidRPr="002B0DE4">
        <w:t>P</w:t>
      </w:r>
      <w:r w:rsidR="008C2885">
        <w:t>říkaz</w:t>
      </w:r>
      <w:r w:rsidRPr="002B0DE4">
        <w:t>ník</w:t>
      </w:r>
      <w:r w:rsidR="00E64052" w:rsidRPr="002B0DE4">
        <w:t xml:space="preserve"> zajistí vypracování </w:t>
      </w:r>
      <w:r w:rsidR="008C2885">
        <w:t xml:space="preserve">návrhu a konečného znění </w:t>
      </w:r>
      <w:r w:rsidR="00E64052" w:rsidRPr="002B0DE4">
        <w:t>znaleckého posudku</w:t>
      </w:r>
      <w:r w:rsidR="00E64052" w:rsidRPr="00CE44EC">
        <w:t xml:space="preserve"> o určení kupních cen jednotek </w:t>
      </w:r>
      <w:r w:rsidR="00402523" w:rsidRPr="00CE44EC">
        <w:t>ve dvojím vyhotovení,</w:t>
      </w:r>
    </w:p>
    <w:p w:rsidR="007663A7" w:rsidRPr="007663A7" w:rsidRDefault="008C2885" w:rsidP="007663A7">
      <w:pPr>
        <w:widowControl/>
        <w:numPr>
          <w:ilvl w:val="2"/>
          <w:numId w:val="25"/>
        </w:numPr>
        <w:adjustRightInd/>
        <w:spacing w:line="240" w:lineRule="auto"/>
        <w:textAlignment w:val="auto"/>
      </w:pPr>
      <w:r w:rsidRPr="007663A7">
        <w:rPr>
          <w:b/>
        </w:rPr>
        <w:t xml:space="preserve">do </w:t>
      </w:r>
      <w:r>
        <w:rPr>
          <w:b/>
        </w:rPr>
        <w:t>5</w:t>
      </w:r>
      <w:r w:rsidRPr="007663A7">
        <w:rPr>
          <w:b/>
        </w:rPr>
        <w:t xml:space="preserve"> </w:t>
      </w:r>
      <w:r>
        <w:rPr>
          <w:b/>
        </w:rPr>
        <w:t xml:space="preserve">(pěti) </w:t>
      </w:r>
      <w:r w:rsidRPr="007663A7">
        <w:rPr>
          <w:b/>
        </w:rPr>
        <w:t>kalendářních dnů</w:t>
      </w:r>
      <w:r w:rsidRPr="007663A7">
        <w:t xml:space="preserve"> poté, </w:t>
      </w:r>
      <w:r>
        <w:t>kdy</w:t>
      </w:r>
      <w:r w:rsidRPr="007663A7">
        <w:t xml:space="preserve"> obdr</w:t>
      </w:r>
      <w:r>
        <w:t>ží od Příkazce informaci o tom, že prohlášení vlastníka bylo schváleno radou městské části</w:t>
      </w:r>
      <w:r w:rsidR="000E64CE">
        <w:t xml:space="preserve"> a za městskou část podepsáno</w:t>
      </w:r>
      <w:r>
        <w:t xml:space="preserve"> </w:t>
      </w:r>
      <w:r w:rsidR="00B30E96" w:rsidRPr="007663A7">
        <w:t>Příkazník</w:t>
      </w:r>
      <w:r w:rsidR="00B30E96">
        <w:t xml:space="preserve"> podá </w:t>
      </w:r>
      <w:r w:rsidR="00B30E96" w:rsidRPr="007663A7">
        <w:t xml:space="preserve">návrh na vklad </w:t>
      </w:r>
      <w:r w:rsidR="00B30E96">
        <w:t xml:space="preserve">prohlášení vlastníka </w:t>
      </w:r>
      <w:r w:rsidR="00B30E96" w:rsidRPr="007663A7">
        <w:t>do katastru nemovitostí</w:t>
      </w:r>
      <w:r w:rsidR="00402523">
        <w:t>,</w:t>
      </w:r>
      <w:r w:rsidR="001F2428">
        <w:t xml:space="preserve"> </w:t>
      </w:r>
    </w:p>
    <w:p w:rsidR="007663A7" w:rsidRPr="007663A7" w:rsidRDefault="008C2885" w:rsidP="007663A7">
      <w:pPr>
        <w:widowControl/>
        <w:numPr>
          <w:ilvl w:val="2"/>
          <w:numId w:val="25"/>
        </w:numPr>
        <w:adjustRightInd/>
        <w:spacing w:line="240" w:lineRule="auto"/>
        <w:textAlignment w:val="auto"/>
      </w:pPr>
      <w:r w:rsidRPr="007663A7">
        <w:rPr>
          <w:b/>
        </w:rPr>
        <w:t xml:space="preserve">do </w:t>
      </w:r>
      <w:r>
        <w:rPr>
          <w:b/>
        </w:rPr>
        <w:t>10</w:t>
      </w:r>
      <w:r w:rsidRPr="007663A7">
        <w:rPr>
          <w:b/>
        </w:rPr>
        <w:t xml:space="preserve"> </w:t>
      </w:r>
      <w:r>
        <w:rPr>
          <w:b/>
        </w:rPr>
        <w:t xml:space="preserve">(deseti) </w:t>
      </w:r>
      <w:r w:rsidRPr="007663A7">
        <w:rPr>
          <w:b/>
        </w:rPr>
        <w:t>kalendářních dnů</w:t>
      </w:r>
      <w:r w:rsidRPr="007663A7">
        <w:t xml:space="preserve"> od předání znaleckých posudků Příkazci</w:t>
      </w:r>
      <w:r w:rsidRPr="00095D52">
        <w:t xml:space="preserve"> </w:t>
      </w:r>
      <w:r w:rsidR="00533B0F" w:rsidRPr="00095D52">
        <w:t xml:space="preserve">Příkazník </w:t>
      </w:r>
      <w:r w:rsidR="002B0DE4">
        <w:t xml:space="preserve">podle pokynů Příkazce </w:t>
      </w:r>
      <w:r w:rsidR="00533B0F" w:rsidRPr="00095D52">
        <w:t xml:space="preserve">zpracuje </w:t>
      </w:r>
      <w:r w:rsidR="00111A9A">
        <w:t>podklady pro</w:t>
      </w:r>
      <w:r w:rsidR="00533B0F" w:rsidRPr="00095D52">
        <w:t xml:space="preserve"> usnesení </w:t>
      </w:r>
      <w:r w:rsidR="00A657B3">
        <w:t xml:space="preserve">orgánů Příkazce (rady a zastupitelstva) </w:t>
      </w:r>
      <w:r w:rsidR="00533B0F" w:rsidRPr="00095D52">
        <w:t xml:space="preserve">o </w:t>
      </w:r>
      <w:r w:rsidR="00A657B3">
        <w:t xml:space="preserve">schválení </w:t>
      </w:r>
      <w:r w:rsidR="00533B0F" w:rsidRPr="00095D52">
        <w:t>prodej</w:t>
      </w:r>
      <w:r w:rsidR="00A657B3">
        <w:t>e</w:t>
      </w:r>
      <w:r w:rsidR="00533B0F" w:rsidRPr="00095D52">
        <w:t xml:space="preserve"> jednotek</w:t>
      </w:r>
      <w:r w:rsidR="00111A9A">
        <w:t xml:space="preserve"> </w:t>
      </w:r>
    </w:p>
    <w:p w:rsidR="00111A9A" w:rsidRDefault="00111A9A" w:rsidP="00E64052">
      <w:pPr>
        <w:widowControl/>
        <w:numPr>
          <w:ilvl w:val="2"/>
          <w:numId w:val="25"/>
        </w:numPr>
        <w:adjustRightInd/>
        <w:spacing w:line="240" w:lineRule="auto"/>
        <w:textAlignment w:val="auto"/>
      </w:pPr>
      <w:r>
        <w:t xml:space="preserve">Příkazce vypracuje a doručí  nabyvatelům  nabídku na převod vlastnictví jednotek  do 30ti dnů od schválení prodeje jednotek v domě </w:t>
      </w:r>
      <w:r w:rsidR="00050893">
        <w:t>zastupitelstvem městské části</w:t>
      </w:r>
      <w:r>
        <w:t xml:space="preserve">. Nabídka na převod jednotky  musí obsahovat informaci o podmínkách prodeje, text vzorových smluv a </w:t>
      </w:r>
      <w:r w:rsidR="004A7E7B">
        <w:t>požadavek na předložení potvrzení o bezdlužnosti nabyvatele vůči Příkazci.</w:t>
      </w:r>
      <w:r>
        <w:t xml:space="preserve"> </w:t>
      </w:r>
    </w:p>
    <w:p w:rsidR="007663A7" w:rsidRPr="007663A7" w:rsidRDefault="004A7E7B" w:rsidP="004A7E7B">
      <w:pPr>
        <w:widowControl/>
        <w:numPr>
          <w:ilvl w:val="2"/>
          <w:numId w:val="25"/>
        </w:numPr>
        <w:adjustRightInd/>
        <w:spacing w:line="240" w:lineRule="auto"/>
        <w:textAlignment w:val="auto"/>
      </w:pPr>
      <w:r>
        <w:t>Příkazník zpracuje návrh</w:t>
      </w:r>
      <w:r w:rsidR="00050893">
        <w:t>y</w:t>
      </w:r>
      <w:r>
        <w:t xml:space="preserve"> smluv o převodu vlastnictví jednot</w:t>
      </w:r>
      <w:r w:rsidR="00050893">
        <w:t>e</w:t>
      </w:r>
      <w:r>
        <w:t xml:space="preserve">k </w:t>
      </w:r>
      <w:r w:rsidR="000A32C5">
        <w:t>podle textu vzorových smluv schválených Příkazcem</w:t>
      </w:r>
      <w:r>
        <w:t xml:space="preserve"> ve lhůtě dohodnuté s nabyvatel</w:t>
      </w:r>
      <w:r w:rsidR="00050893">
        <w:t>i</w:t>
      </w:r>
      <w:r w:rsidR="00520A9D">
        <w:t xml:space="preserve"> a zajistí její podpis nabyvatelem.</w:t>
      </w:r>
      <w:r>
        <w:t xml:space="preserve"> </w:t>
      </w:r>
      <w:r w:rsidR="00050893">
        <w:t>S</w:t>
      </w:r>
      <w:r>
        <w:t xml:space="preserve">mlouvu podepsanou nabyvatelem spolu s návrhem na vklad práva do katastru nemovitostí  předloží bez zbytečného odkladu Příkazci k podpisu.  </w:t>
      </w:r>
    </w:p>
    <w:p w:rsidR="00DC1B68" w:rsidRDefault="00DC1B68" w:rsidP="00DC1B68">
      <w:pPr>
        <w:widowControl/>
        <w:numPr>
          <w:ilvl w:val="2"/>
          <w:numId w:val="25"/>
        </w:numPr>
        <w:adjustRightInd/>
        <w:spacing w:line="240" w:lineRule="auto"/>
        <w:textAlignment w:val="auto"/>
      </w:pPr>
      <w:r>
        <w:t xml:space="preserve">Příkazník podá </w:t>
      </w:r>
      <w:r w:rsidRPr="007663A7">
        <w:t xml:space="preserve">nejpozději do 5 kalendářních dnů od </w:t>
      </w:r>
      <w:r>
        <w:t>předání</w:t>
      </w:r>
      <w:r w:rsidRPr="007663A7">
        <w:t xml:space="preserve"> </w:t>
      </w:r>
      <w:r>
        <w:t xml:space="preserve">oboustranně </w:t>
      </w:r>
      <w:r w:rsidRPr="007663A7">
        <w:t>podepsaných kupních smluv</w:t>
      </w:r>
      <w:r>
        <w:t xml:space="preserve"> Příkazcem</w:t>
      </w:r>
      <w:r w:rsidRPr="007663A7">
        <w:t xml:space="preserve"> návrh na vklad vlastnického práva do katastru nemovitostí</w:t>
      </w:r>
      <w:r>
        <w:t xml:space="preserve"> za předpokladu splnění podmínek o úhradě kupní ceny dle Souboru pravidel a o předání částky pro úhradu poplatku za zápis převodu do katastru nemovitostí ze strany nabyvatele. Nebudou-li tyto podmínky splněny, běží lhůta k podání návrhu na vklad od jejich splnění.</w:t>
      </w:r>
      <w:r w:rsidRPr="007663A7">
        <w:t xml:space="preserve"> Návrh na vklad potvrzený </w:t>
      </w:r>
      <w:r>
        <w:t>příslušným katastrálním úřadem</w:t>
      </w:r>
      <w:r w:rsidRPr="007663A7">
        <w:t xml:space="preserve"> neprodleně předá Příkazci včetně dvou originálů kupní smlouvy</w:t>
      </w:r>
      <w:r>
        <w:t>.</w:t>
      </w:r>
    </w:p>
    <w:p w:rsidR="007663A7" w:rsidRPr="00E45F04" w:rsidRDefault="002B0DE4" w:rsidP="00BE6EBB">
      <w:pPr>
        <w:widowControl/>
        <w:numPr>
          <w:ilvl w:val="2"/>
          <w:numId w:val="25"/>
        </w:numPr>
        <w:adjustRightInd/>
        <w:spacing w:line="240" w:lineRule="auto"/>
        <w:textAlignment w:val="auto"/>
      </w:pPr>
      <w:r w:rsidRPr="002B0DE4">
        <w:t xml:space="preserve">Při splnění podmínek dle § 1203 občanského zákoníku č. 89/2012 Sb. </w:t>
      </w:r>
      <w:r w:rsidR="004A7E7B" w:rsidRPr="002B0DE4">
        <w:t xml:space="preserve">Příkazník </w:t>
      </w:r>
      <w:r w:rsidR="007663A7" w:rsidRPr="002B0DE4">
        <w:t>zpracuje podklady</w:t>
      </w:r>
      <w:r w:rsidR="00BE6EBB" w:rsidRPr="002B0DE4">
        <w:t xml:space="preserve"> potřebné</w:t>
      </w:r>
      <w:r w:rsidR="007663A7" w:rsidRPr="002B0DE4">
        <w:t xml:space="preserve"> pro vznik společenství vlastníků</w:t>
      </w:r>
      <w:r w:rsidR="00BE6EBB" w:rsidRPr="002B0DE4">
        <w:t xml:space="preserve"> a zajistí svolání shromáždění vlastníků tak,</w:t>
      </w:r>
      <w:r w:rsidR="00095D52" w:rsidRPr="00CE44EC">
        <w:t xml:space="preserve"> </w:t>
      </w:r>
      <w:r w:rsidR="00BE6EBB" w:rsidRPr="00CE44EC">
        <w:t xml:space="preserve">aby mohl být proveden zápis společenství do veřejného rejstříku  </w:t>
      </w:r>
      <w:r w:rsidR="008C2885">
        <w:t xml:space="preserve">a shromáždění bylo svoláno </w:t>
      </w:r>
      <w:r w:rsidR="00BE6EBB" w:rsidRPr="00CE44EC">
        <w:t xml:space="preserve">v zákonné  lhůtě. Návrh na zápis společenství vlastníků do tohoto rejstříku zajistí rovněž Příkazník. </w:t>
      </w:r>
      <w:r w:rsidR="007663A7" w:rsidRPr="00E45F04">
        <w:t xml:space="preserve"> </w:t>
      </w:r>
    </w:p>
    <w:p w:rsidR="001B3901" w:rsidRDefault="001B3901" w:rsidP="007663A7">
      <w:pPr>
        <w:widowControl/>
        <w:numPr>
          <w:ilvl w:val="2"/>
          <w:numId w:val="25"/>
        </w:numPr>
        <w:adjustRightInd/>
        <w:spacing w:line="240" w:lineRule="auto"/>
        <w:textAlignment w:val="auto"/>
      </w:pPr>
      <w:r>
        <w:t xml:space="preserve">Příkazník </w:t>
      </w:r>
      <w:r w:rsidR="00666E25">
        <w:t>po</w:t>
      </w:r>
      <w:r>
        <w:t>vede  tabulkový přehled  o evidenci lhůt předání a akceptace nabídek</w:t>
      </w:r>
      <w:r w:rsidR="00050893">
        <w:t>,</w:t>
      </w:r>
      <w:r w:rsidR="00161915">
        <w:t xml:space="preserve"> </w:t>
      </w:r>
      <w:r w:rsidR="00050893">
        <w:t xml:space="preserve">o </w:t>
      </w:r>
      <w:r>
        <w:t>dn</w:t>
      </w:r>
      <w:r w:rsidR="00050893">
        <w:t>i</w:t>
      </w:r>
      <w:r>
        <w:t xml:space="preserve"> podpisu  smlouvy o převodu</w:t>
      </w:r>
      <w:r w:rsidR="00B83C46">
        <w:t xml:space="preserve"> vlastnictví</w:t>
      </w:r>
      <w:r>
        <w:t xml:space="preserve"> </w:t>
      </w:r>
      <w:r w:rsidR="00523046">
        <w:t xml:space="preserve">jednotky </w:t>
      </w:r>
      <w:r>
        <w:t xml:space="preserve">a </w:t>
      </w:r>
      <w:r w:rsidR="00050893">
        <w:t>o termínu</w:t>
      </w:r>
      <w:r>
        <w:t xml:space="preserve"> úhrady kupní ceny,</w:t>
      </w:r>
      <w:r w:rsidR="00050893">
        <w:t xml:space="preserve"> případně o dalších skutečnostech dle požadavku Příkazce,</w:t>
      </w:r>
    </w:p>
    <w:p w:rsidR="001B3901" w:rsidRPr="007663A7" w:rsidRDefault="00050893" w:rsidP="008C2885">
      <w:pPr>
        <w:widowControl/>
        <w:numPr>
          <w:ilvl w:val="2"/>
          <w:numId w:val="25"/>
        </w:numPr>
        <w:adjustRightInd/>
        <w:spacing w:line="240" w:lineRule="auto"/>
        <w:textAlignment w:val="auto"/>
      </w:pPr>
      <w:r w:rsidRPr="007663A7">
        <w:t xml:space="preserve">Příkazník </w:t>
      </w:r>
      <w:r w:rsidR="00523046">
        <w:t xml:space="preserve">bude </w:t>
      </w:r>
      <w:r w:rsidR="00523046" w:rsidRPr="007663A7">
        <w:t>poskyt</w:t>
      </w:r>
      <w:r w:rsidR="00523046">
        <w:t xml:space="preserve">ovat </w:t>
      </w:r>
      <w:r>
        <w:t xml:space="preserve">nabyvatelům </w:t>
      </w:r>
      <w:r w:rsidR="00523046">
        <w:t xml:space="preserve">jednotek </w:t>
      </w:r>
      <w:r w:rsidRPr="007663A7">
        <w:t xml:space="preserve">informace a konzultace </w:t>
      </w:r>
      <w:r>
        <w:t>související s prodejem jednotek</w:t>
      </w:r>
      <w:r w:rsidRPr="007663A7">
        <w:t xml:space="preserve">, a to </w:t>
      </w:r>
      <w:r w:rsidR="002B0DE4">
        <w:t xml:space="preserve">pravidelně v rámci kontaktního místa otevřeného pro veřejnost </w:t>
      </w:r>
      <w:r w:rsidRPr="007663A7">
        <w:t xml:space="preserve">minimálně 2  dny v  týdnu po dobu minimálně tři hodiny denně, z toho minimálně jeden den v odpoledních/podvečerních hodinách.  </w:t>
      </w:r>
      <w:r w:rsidR="002B0DE4">
        <w:t xml:space="preserve">Kontaktní místo musí být na území </w:t>
      </w:r>
      <w:r w:rsidR="008C2885">
        <w:t xml:space="preserve">v </w:t>
      </w:r>
      <w:proofErr w:type="spellStart"/>
      <w:proofErr w:type="gramStart"/>
      <w:r w:rsidR="002B0DE4">
        <w:t>k.ú</w:t>
      </w:r>
      <w:proofErr w:type="spellEnd"/>
      <w:r w:rsidR="002B0DE4">
        <w:t>.</w:t>
      </w:r>
      <w:proofErr w:type="gramEnd"/>
      <w:r w:rsidR="002B0DE4">
        <w:t xml:space="preserve"> Žižkov nebo</w:t>
      </w:r>
      <w:r w:rsidR="008C2885">
        <w:t xml:space="preserve"> v</w:t>
      </w:r>
      <w:r w:rsidR="002B0DE4">
        <w:t xml:space="preserve"> </w:t>
      </w:r>
      <w:proofErr w:type="spellStart"/>
      <w:proofErr w:type="gramStart"/>
      <w:r w:rsidR="002B0DE4">
        <w:t>k.ú</w:t>
      </w:r>
      <w:proofErr w:type="spellEnd"/>
      <w:r w:rsidR="002B0DE4">
        <w:t>.</w:t>
      </w:r>
      <w:proofErr w:type="gramEnd"/>
      <w:r w:rsidR="002B0DE4">
        <w:t xml:space="preserve"> Vinohrady, nebude-li Příkazcem písemně odsouhlaseno jiné umístění kontaktního místa.</w:t>
      </w:r>
    </w:p>
    <w:p w:rsidR="007663A7" w:rsidRPr="007663A7" w:rsidRDefault="00B83C46" w:rsidP="007663A7">
      <w:pPr>
        <w:widowControl/>
        <w:numPr>
          <w:ilvl w:val="2"/>
          <w:numId w:val="25"/>
        </w:numPr>
        <w:adjustRightInd/>
        <w:spacing w:line="240" w:lineRule="auto"/>
        <w:textAlignment w:val="auto"/>
      </w:pPr>
      <w:r>
        <w:t xml:space="preserve">Příkazník </w:t>
      </w:r>
      <w:r w:rsidR="007663A7" w:rsidRPr="007663A7">
        <w:t>informuje Příkazce nejpozději do 30 kalendářních dnů o marném uplynutí lhůty pro přijetí nabídky.</w:t>
      </w:r>
    </w:p>
    <w:p w:rsidR="007663A7" w:rsidRPr="007663A7" w:rsidRDefault="007663A7" w:rsidP="007663A7"/>
    <w:p w:rsidR="007663A7" w:rsidRPr="007663A7" w:rsidRDefault="007663A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 w:rsidRPr="007663A7">
        <w:t>Za nedodržení lhůt stanovených v čl. 4</w:t>
      </w:r>
      <w:r w:rsidR="008C2885">
        <w:t xml:space="preserve">. odst. </w:t>
      </w:r>
      <w:proofErr w:type="gramStart"/>
      <w:r w:rsidR="008C2885">
        <w:t>4.5.</w:t>
      </w:r>
      <w:r w:rsidRPr="007663A7">
        <w:t xml:space="preserve"> </w:t>
      </w:r>
      <w:r w:rsidR="008C2885">
        <w:t>bodech</w:t>
      </w:r>
      <w:proofErr w:type="gramEnd"/>
      <w:r w:rsidR="008C2885">
        <w:t xml:space="preserve"> 4.5.1 až 4.5.11. této s</w:t>
      </w:r>
      <w:r w:rsidRPr="007663A7">
        <w:t xml:space="preserve">mlouvy je Příkazce oprávněn </w:t>
      </w:r>
      <w:r w:rsidR="00161915">
        <w:t>požadovat</w:t>
      </w:r>
      <w:r w:rsidR="00161915" w:rsidRPr="007663A7">
        <w:t xml:space="preserve"> </w:t>
      </w:r>
      <w:r w:rsidRPr="007663A7">
        <w:t xml:space="preserve">vůči Příkazníkovi </w:t>
      </w:r>
      <w:r w:rsidR="00161915">
        <w:t xml:space="preserve">v každém jednotlivém případě zaplacení </w:t>
      </w:r>
      <w:r w:rsidRPr="007663A7">
        <w:t>smluvní pokut</w:t>
      </w:r>
      <w:r w:rsidR="00161915">
        <w:t>y</w:t>
      </w:r>
      <w:r w:rsidRPr="007663A7">
        <w:t xml:space="preserve"> ve výši 10.000,- Kč za každý i započatý den prodlení</w:t>
      </w:r>
      <w:r w:rsidR="00161915">
        <w:t xml:space="preserve">. Při porušení </w:t>
      </w:r>
      <w:r w:rsidR="00161915">
        <w:lastRenderedPageBreak/>
        <w:t xml:space="preserve">povinností uvedených v čl. </w:t>
      </w:r>
      <w:r w:rsidR="00D119C4">
        <w:t xml:space="preserve">4 odst. </w:t>
      </w:r>
      <w:proofErr w:type="gramStart"/>
      <w:r w:rsidR="00523046">
        <w:t>4.8</w:t>
      </w:r>
      <w:proofErr w:type="gramEnd"/>
      <w:r w:rsidR="00523046">
        <w:t>.</w:t>
      </w:r>
      <w:r w:rsidR="00F646E7">
        <w:t xml:space="preserve"> a</w:t>
      </w:r>
      <w:r w:rsidR="00523046">
        <w:t xml:space="preserve"> 4.10. této smlouvy</w:t>
      </w:r>
      <w:r w:rsidR="00161915">
        <w:t xml:space="preserve"> je Příkaz</w:t>
      </w:r>
      <w:r w:rsidR="00523046">
        <w:t>c</w:t>
      </w:r>
      <w:r w:rsidR="008C2885">
        <w:t>e oprávněn požadovat zaplacení</w:t>
      </w:r>
      <w:r w:rsidR="00161915">
        <w:t xml:space="preserve"> smluvní pokuty ve výši</w:t>
      </w:r>
      <w:r w:rsidRPr="007663A7">
        <w:t xml:space="preserve"> 10.000,- Kč za každé jednotlivé porušení. Uplatněním smluvní pokuty není dotčeno právo na náhradu škody.</w:t>
      </w:r>
    </w:p>
    <w:p w:rsidR="007663A7" w:rsidRPr="007663A7" w:rsidRDefault="007663A7" w:rsidP="007663A7"/>
    <w:p w:rsidR="007663A7" w:rsidRDefault="007663A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 w:rsidRPr="007663A7">
        <w:t xml:space="preserve">Za řádné </w:t>
      </w:r>
      <w:r w:rsidR="00523046">
        <w:t>splnění příkazu</w:t>
      </w:r>
      <w:r w:rsidRPr="007663A7">
        <w:t xml:space="preserve"> způsobem uvedeným v čl. 4 </w:t>
      </w:r>
      <w:proofErr w:type="gramStart"/>
      <w:r w:rsidRPr="007663A7">
        <w:t>této</w:t>
      </w:r>
      <w:proofErr w:type="gramEnd"/>
      <w:r w:rsidRPr="007663A7">
        <w:t xml:space="preserve"> Sml</w:t>
      </w:r>
      <w:r w:rsidR="00641315">
        <w:t>ouvy náleží Příkazníkovi odměna</w:t>
      </w:r>
      <w:r w:rsidRPr="007663A7">
        <w:t xml:space="preserve"> specifikovaná v čl. 6 této Smlouvy.</w:t>
      </w:r>
    </w:p>
    <w:p w:rsidR="00641315" w:rsidRPr="007663A7" w:rsidRDefault="00641315" w:rsidP="005E7C69">
      <w:pPr>
        <w:widowControl/>
        <w:adjustRightInd/>
        <w:spacing w:line="240" w:lineRule="auto"/>
        <w:ind w:left="360"/>
        <w:textAlignment w:val="auto"/>
      </w:pPr>
    </w:p>
    <w:p w:rsidR="007663A7" w:rsidRPr="007663A7" w:rsidRDefault="00753AC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>
        <w:t>V</w:t>
      </w:r>
      <w:r w:rsidR="007663A7" w:rsidRPr="007663A7">
        <w:t xml:space="preserve">eškeré </w:t>
      </w:r>
      <w:r>
        <w:t>činnosti</w:t>
      </w:r>
      <w:r w:rsidRPr="007663A7">
        <w:t xml:space="preserve"> </w:t>
      </w:r>
      <w:r w:rsidR="007663A7" w:rsidRPr="007663A7">
        <w:t xml:space="preserve">spojené s obstaráním </w:t>
      </w:r>
      <w:r w:rsidR="00523046">
        <w:t>příkazu</w:t>
      </w:r>
      <w:r w:rsidR="00523046" w:rsidRPr="007663A7">
        <w:t xml:space="preserve"> </w:t>
      </w:r>
      <w:r w:rsidR="007663A7" w:rsidRPr="007663A7">
        <w:t xml:space="preserve">dle této Smlouvy </w:t>
      </w:r>
      <w:r>
        <w:t>budou</w:t>
      </w:r>
      <w:r w:rsidRPr="007663A7">
        <w:t xml:space="preserve"> </w:t>
      </w:r>
      <w:r w:rsidR="007663A7" w:rsidRPr="007663A7">
        <w:t xml:space="preserve">obstarány </w:t>
      </w:r>
      <w:r w:rsidR="00B83C46">
        <w:t xml:space="preserve">Příkazníkem s výjimkou </w:t>
      </w:r>
      <w:r w:rsidR="007663A7" w:rsidRPr="007663A7">
        <w:t>činností uvedených v </w:t>
      </w:r>
      <w:r w:rsidR="006F25E2">
        <w:t>odst.</w:t>
      </w:r>
      <w:r w:rsidR="006F25E2" w:rsidRPr="007663A7">
        <w:t xml:space="preserve"> </w:t>
      </w:r>
      <w:r w:rsidR="007663A7" w:rsidRPr="007663A7">
        <w:t>2.3 a dále zaměření jednotek,  zpracování znaleckých posudků a obdobných technických úkonů, notářských úkonů v rozsahu, v kterém právní předpisy vyžadují pro právní jednání formu notářského zápisu.</w:t>
      </w:r>
    </w:p>
    <w:p w:rsidR="007663A7" w:rsidRPr="007663A7" w:rsidRDefault="007663A7" w:rsidP="007663A7"/>
    <w:p w:rsidR="007663A7" w:rsidRPr="007663A7" w:rsidRDefault="007663A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 w:rsidRPr="007663A7">
        <w:t xml:space="preserve">Příkazník je povinen bez zbytečného odkladu oznámit Příkazci okolnosti, které zjistil při </w:t>
      </w:r>
      <w:r w:rsidR="00641315">
        <w:t>plnění příkazu</w:t>
      </w:r>
      <w:r w:rsidRPr="007663A7">
        <w:t xml:space="preserve">, a které mohou ovlivnit či změnit pokyny nebo zájmy Příkazce. </w:t>
      </w:r>
    </w:p>
    <w:p w:rsidR="007663A7" w:rsidRPr="007663A7" w:rsidRDefault="007663A7" w:rsidP="007663A7">
      <w:pPr>
        <w:ind w:left="705" w:hanging="705"/>
      </w:pPr>
    </w:p>
    <w:p w:rsidR="007663A7" w:rsidRPr="007663A7" w:rsidRDefault="007663A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 w:rsidRPr="007663A7">
        <w:t>Příkazník je povinen Příkazci průběžně úplně a pravdivě podávat zprávy o p</w:t>
      </w:r>
      <w:r w:rsidR="00641315">
        <w:t xml:space="preserve">ostupu obstarávání záležitosti </w:t>
      </w:r>
      <w:r w:rsidRPr="007663A7">
        <w:t xml:space="preserve">a jeho výsledcích, a to ústně k dotazu Příkazce kdykoli a v písemné podobě zprávou o činnosti, předkládanou příkazci v jeho sídle jedenkrát za kalendářní měsíc, kde Příkazník uvede průběžné výsledky jeho činnosti při plnění </w:t>
      </w:r>
      <w:r w:rsidR="00D119C4">
        <w:t>příkazu</w:t>
      </w:r>
      <w:r w:rsidRPr="007663A7">
        <w:t xml:space="preserve"> a doporučení pro nejbližší období. </w:t>
      </w:r>
    </w:p>
    <w:p w:rsidR="007663A7" w:rsidRPr="007663A7" w:rsidRDefault="007663A7" w:rsidP="007663A7"/>
    <w:p w:rsidR="007663A7" w:rsidRPr="007663A7" w:rsidRDefault="007663A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 w:rsidRPr="007663A7">
        <w:t xml:space="preserve">Příkazník je povinen předat bez zbytečného odkladu </w:t>
      </w:r>
      <w:r w:rsidR="00523046">
        <w:t xml:space="preserve">po splnění příkazu </w:t>
      </w:r>
      <w:r w:rsidRPr="007663A7">
        <w:t xml:space="preserve">Příkazci věci, které </w:t>
      </w:r>
      <w:r w:rsidR="00641315">
        <w:t>od</w:t>
      </w:r>
      <w:r w:rsidRPr="007663A7">
        <w:t xml:space="preserve"> něho</w:t>
      </w:r>
      <w:r w:rsidR="00641315">
        <w:t>, příp. za něho,</w:t>
      </w:r>
      <w:r w:rsidRPr="007663A7">
        <w:t xml:space="preserve"> převzal při začátku a během plnění předmětu této Smlouvy.</w:t>
      </w:r>
    </w:p>
    <w:p w:rsidR="007663A7" w:rsidRPr="007663A7" w:rsidRDefault="007663A7" w:rsidP="007663A7">
      <w:pPr>
        <w:ind w:left="705" w:hanging="705"/>
      </w:pPr>
    </w:p>
    <w:p w:rsidR="007663A7" w:rsidRPr="007663A7" w:rsidRDefault="007663A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 w:rsidRPr="007663A7">
        <w:t xml:space="preserve">Zjistí-li Příkazník při </w:t>
      </w:r>
      <w:r w:rsidR="00D119C4">
        <w:t>plnění příkazu</w:t>
      </w:r>
      <w:r w:rsidRPr="007663A7">
        <w:t xml:space="preserve"> překážky, které znemožňují </w:t>
      </w:r>
      <w:r w:rsidR="00D119C4">
        <w:t xml:space="preserve">jeho </w:t>
      </w:r>
      <w:r w:rsidRPr="007663A7">
        <w:t xml:space="preserve">řádné uskutečnění dohodnutým způsobem, oznámí to neprodleně písemně (e-mailem) Příkazci, se kterým se dohodne na odstranění daných překážek. </w:t>
      </w:r>
    </w:p>
    <w:p w:rsidR="007663A7" w:rsidRPr="007663A7" w:rsidRDefault="007663A7" w:rsidP="007663A7">
      <w:pPr>
        <w:ind w:left="705" w:hanging="705"/>
      </w:pPr>
    </w:p>
    <w:p w:rsidR="007663A7" w:rsidRPr="007663A7" w:rsidRDefault="007663A7" w:rsidP="007663A7">
      <w:pPr>
        <w:widowControl/>
        <w:numPr>
          <w:ilvl w:val="1"/>
          <w:numId w:val="25"/>
        </w:numPr>
        <w:adjustRightInd/>
        <w:spacing w:line="240" w:lineRule="auto"/>
        <w:textAlignment w:val="auto"/>
      </w:pPr>
      <w:r w:rsidRPr="007663A7">
        <w:t>Příkazník je povinen zachovávat mlčenlivost o všech skutečnostech, o nichž se dozvěděl v souvislosti s obstaráváním Příkazu Příkazce.</w:t>
      </w:r>
    </w:p>
    <w:p w:rsidR="0026228D" w:rsidRPr="007663A7" w:rsidRDefault="0026228D" w:rsidP="007663A7"/>
    <w:p w:rsidR="007663A7" w:rsidRPr="007663A7" w:rsidRDefault="007663A7" w:rsidP="007663A7"/>
    <w:p w:rsidR="007663A7" w:rsidRPr="007663A7" w:rsidRDefault="007663A7" w:rsidP="007663A7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b/>
          <w:bCs/>
        </w:rPr>
      </w:pPr>
      <w:r w:rsidRPr="007663A7">
        <w:rPr>
          <w:b/>
          <w:bCs/>
        </w:rPr>
        <w:t>PRÁVA A POVINNOSTI PŘÍKAZCE</w:t>
      </w:r>
    </w:p>
    <w:p w:rsidR="007663A7" w:rsidRPr="007663A7" w:rsidRDefault="007663A7" w:rsidP="007663A7"/>
    <w:p w:rsidR="007663A7" w:rsidRPr="007663A7" w:rsidRDefault="007663A7" w:rsidP="007663A7">
      <w:pPr>
        <w:pStyle w:val="Zkladntextodsazen2"/>
        <w:widowControl/>
        <w:numPr>
          <w:ilvl w:val="1"/>
          <w:numId w:val="27"/>
        </w:numPr>
        <w:tabs>
          <w:tab w:val="clear" w:pos="705"/>
          <w:tab w:val="num" w:pos="360"/>
        </w:tabs>
        <w:adjustRightInd/>
        <w:spacing w:line="240" w:lineRule="auto"/>
        <w:ind w:left="360" w:hanging="360"/>
        <w:textAlignment w:val="auto"/>
        <w:rPr>
          <w:rFonts w:ascii="Times New Roman" w:hAnsi="Times New Roman"/>
          <w:sz w:val="24"/>
        </w:rPr>
      </w:pPr>
      <w:r w:rsidRPr="007663A7">
        <w:rPr>
          <w:rFonts w:ascii="Times New Roman" w:hAnsi="Times New Roman"/>
          <w:sz w:val="24"/>
        </w:rPr>
        <w:t>Příkazce je povinen předat včas Příkazníkovi informace a případné listiny,</w:t>
      </w:r>
      <w:r w:rsidR="00D119C4">
        <w:rPr>
          <w:rFonts w:ascii="Times New Roman" w:hAnsi="Times New Roman"/>
          <w:sz w:val="24"/>
        </w:rPr>
        <w:t xml:space="preserve"> které má k dispozici a</w:t>
      </w:r>
      <w:r w:rsidRPr="007663A7">
        <w:rPr>
          <w:rFonts w:ascii="Times New Roman" w:hAnsi="Times New Roman"/>
          <w:sz w:val="24"/>
        </w:rPr>
        <w:t xml:space="preserve"> jež jsou nezbytně nutné k řádnému plnění předmětu této Smlouvy, pokud z jejich povahy nevyplývá, že je má zajistit Příkazník v rámci své činnosti. </w:t>
      </w:r>
    </w:p>
    <w:p w:rsidR="007663A7" w:rsidRPr="007663A7" w:rsidRDefault="007663A7" w:rsidP="007663A7">
      <w:pPr>
        <w:pStyle w:val="Zkladntextodsazen2"/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</w:rPr>
      </w:pPr>
    </w:p>
    <w:p w:rsidR="007663A7" w:rsidRPr="007663A7" w:rsidRDefault="007663A7" w:rsidP="007663A7">
      <w:pPr>
        <w:pStyle w:val="Zkladntextodsazen2"/>
        <w:widowControl/>
        <w:numPr>
          <w:ilvl w:val="1"/>
          <w:numId w:val="27"/>
        </w:numPr>
        <w:tabs>
          <w:tab w:val="clear" w:pos="705"/>
          <w:tab w:val="num" w:pos="360"/>
        </w:tabs>
        <w:adjustRightInd/>
        <w:spacing w:line="240" w:lineRule="auto"/>
        <w:ind w:left="360" w:hanging="360"/>
        <w:textAlignment w:val="auto"/>
        <w:rPr>
          <w:rFonts w:ascii="Times New Roman" w:hAnsi="Times New Roman"/>
          <w:sz w:val="24"/>
        </w:rPr>
      </w:pPr>
      <w:r w:rsidRPr="007663A7">
        <w:rPr>
          <w:rFonts w:ascii="Times New Roman" w:hAnsi="Times New Roman"/>
          <w:sz w:val="24"/>
        </w:rPr>
        <w:t xml:space="preserve">Příkazce je povinen Příkazníkovi </w:t>
      </w:r>
      <w:r w:rsidR="00D119C4">
        <w:rPr>
          <w:rFonts w:ascii="Times New Roman" w:hAnsi="Times New Roman"/>
          <w:sz w:val="24"/>
        </w:rPr>
        <w:t xml:space="preserve">za řádné splnění příkazu </w:t>
      </w:r>
      <w:r w:rsidRPr="007663A7">
        <w:rPr>
          <w:rFonts w:ascii="Times New Roman" w:hAnsi="Times New Roman"/>
          <w:sz w:val="24"/>
        </w:rPr>
        <w:t>vyplatit odměnu sjednanou v čl. 6 této Smlouvy.</w:t>
      </w:r>
    </w:p>
    <w:p w:rsidR="007663A7" w:rsidRPr="007663A7" w:rsidRDefault="007663A7" w:rsidP="007663A7">
      <w:pPr>
        <w:tabs>
          <w:tab w:val="num" w:pos="360"/>
        </w:tabs>
        <w:ind w:left="360" w:hanging="360"/>
      </w:pPr>
    </w:p>
    <w:p w:rsidR="007663A7" w:rsidRDefault="007663A7" w:rsidP="007663A7">
      <w:pPr>
        <w:widowControl/>
        <w:numPr>
          <w:ilvl w:val="1"/>
          <w:numId w:val="27"/>
        </w:numPr>
        <w:tabs>
          <w:tab w:val="clear" w:pos="705"/>
          <w:tab w:val="num" w:pos="360"/>
        </w:tabs>
        <w:adjustRightInd/>
        <w:spacing w:line="240" w:lineRule="auto"/>
        <w:ind w:left="360" w:hanging="360"/>
        <w:textAlignment w:val="auto"/>
      </w:pPr>
      <w:r w:rsidRPr="007663A7">
        <w:t>Je-li k</w:t>
      </w:r>
      <w:r w:rsidR="00523046">
        <w:t>e splnění příkazu</w:t>
      </w:r>
      <w:r w:rsidRPr="007663A7">
        <w:t xml:space="preserve"> třeba učinit právní jednání za Příkazce, je Příkazce povinen příkazníkovi vystavit písemnou plnou moc.</w:t>
      </w:r>
    </w:p>
    <w:p w:rsidR="00373860" w:rsidRDefault="00373860" w:rsidP="00373860">
      <w:pPr>
        <w:pStyle w:val="Odstavecseseznamem"/>
      </w:pPr>
    </w:p>
    <w:p w:rsidR="00D34C5A" w:rsidRDefault="00D34C5A" w:rsidP="007663A7">
      <w:pPr>
        <w:widowControl/>
        <w:numPr>
          <w:ilvl w:val="1"/>
          <w:numId w:val="27"/>
        </w:numPr>
        <w:tabs>
          <w:tab w:val="clear" w:pos="705"/>
          <w:tab w:val="num" w:pos="360"/>
        </w:tabs>
        <w:adjustRightInd/>
        <w:spacing w:line="240" w:lineRule="auto"/>
        <w:ind w:left="360" w:hanging="360"/>
        <w:textAlignment w:val="auto"/>
      </w:pPr>
      <w:r>
        <w:t>Příkazce je kdykoli oprávněn jednostranně měnit rozsah jednotek, které mají být nabídnuty k prodeji či rozhodnout, že určitá jednotka nemá být nabídnuta k prodeji.</w:t>
      </w:r>
    </w:p>
    <w:p w:rsidR="00D33616" w:rsidRDefault="00D33616" w:rsidP="00D33616">
      <w:pPr>
        <w:pStyle w:val="Odstavecseseznamem"/>
      </w:pPr>
    </w:p>
    <w:p w:rsidR="00D33616" w:rsidRPr="007663A7" w:rsidRDefault="00D33616" w:rsidP="00D33616">
      <w:pPr>
        <w:widowControl/>
        <w:adjustRightInd/>
        <w:spacing w:line="240" w:lineRule="auto"/>
        <w:ind w:left="360"/>
        <w:textAlignment w:val="auto"/>
      </w:pPr>
    </w:p>
    <w:p w:rsidR="007663A7" w:rsidRPr="007663A7" w:rsidRDefault="007663A7" w:rsidP="007663A7"/>
    <w:p w:rsidR="007663A7" w:rsidRPr="00D33616" w:rsidRDefault="007663A7" w:rsidP="00D33616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b/>
          <w:bCs/>
        </w:rPr>
      </w:pPr>
      <w:r w:rsidRPr="00D33616">
        <w:rPr>
          <w:b/>
          <w:bCs/>
        </w:rPr>
        <w:t xml:space="preserve">ODMĚNA, NÁHRADA NÁKLADŮ </w:t>
      </w:r>
    </w:p>
    <w:p w:rsidR="007663A7" w:rsidRPr="007663A7" w:rsidRDefault="007663A7" w:rsidP="007663A7"/>
    <w:p w:rsidR="00D119C4" w:rsidRDefault="00D119C4" w:rsidP="00714A96">
      <w:pPr>
        <w:numPr>
          <w:ilvl w:val="1"/>
          <w:numId w:val="31"/>
        </w:numPr>
        <w:autoSpaceDE w:val="0"/>
        <w:autoSpaceDN w:val="0"/>
        <w:spacing w:line="240" w:lineRule="auto"/>
        <w:textAlignment w:val="auto"/>
      </w:pPr>
      <w:r>
        <w:t>Odměna</w:t>
      </w:r>
      <w:r w:rsidRPr="007663A7">
        <w:t xml:space="preserve"> </w:t>
      </w:r>
      <w:r w:rsidR="007663A7" w:rsidRPr="007663A7">
        <w:t xml:space="preserve">za </w:t>
      </w:r>
      <w:r w:rsidR="000A5E36">
        <w:t xml:space="preserve"> provedení příkazu</w:t>
      </w:r>
      <w:r w:rsidR="000C7875">
        <w:t xml:space="preserve"> dle této Smlouvy (dále „odměna“</w:t>
      </w:r>
      <w:r w:rsidR="007663A7" w:rsidRPr="007663A7">
        <w:t xml:space="preserve">) je stanovena dohodou Smluvních stran </w:t>
      </w:r>
      <w:r w:rsidR="000C7875">
        <w:t>a skládá se z následujících částí</w:t>
      </w:r>
      <w:r w:rsidR="007663A7" w:rsidRPr="007663A7">
        <w:t>:</w:t>
      </w:r>
    </w:p>
    <w:p w:rsidR="00D119C4" w:rsidRDefault="00D119C4" w:rsidP="005E7C69">
      <w:pPr>
        <w:autoSpaceDE w:val="0"/>
        <w:autoSpaceDN w:val="0"/>
        <w:spacing w:line="240" w:lineRule="auto"/>
        <w:ind w:left="345"/>
        <w:textAlignment w:val="auto"/>
      </w:pPr>
    </w:p>
    <w:p w:rsidR="007663A7" w:rsidRPr="00A14FB4" w:rsidRDefault="00D119C4" w:rsidP="005E7C69">
      <w:pPr>
        <w:numPr>
          <w:ilvl w:val="0"/>
          <w:numId w:val="24"/>
        </w:numPr>
        <w:autoSpaceDE w:val="0"/>
        <w:autoSpaceDN w:val="0"/>
        <w:spacing w:line="240" w:lineRule="auto"/>
        <w:textAlignment w:val="auto"/>
      </w:pPr>
      <w:r w:rsidRPr="00A14FB4">
        <w:t>odměn</w:t>
      </w:r>
      <w:r w:rsidR="002A0C4D" w:rsidRPr="00A14FB4">
        <w:t>a za zaměření jednotek: 300,-</w:t>
      </w:r>
      <w:r w:rsidRPr="00A14FB4">
        <w:t xml:space="preserve"> Kč</w:t>
      </w:r>
      <w:r w:rsidR="002A0C4D" w:rsidRPr="00A14FB4">
        <w:t xml:space="preserve"> </w:t>
      </w:r>
      <w:r w:rsidRPr="00A14FB4">
        <w:t>/ jednotka</w:t>
      </w:r>
    </w:p>
    <w:p w:rsidR="00D119C4" w:rsidRPr="00A14FB4" w:rsidRDefault="00D119C4" w:rsidP="00D119C4">
      <w:pPr>
        <w:numPr>
          <w:ilvl w:val="0"/>
          <w:numId w:val="24"/>
        </w:numPr>
        <w:autoSpaceDE w:val="0"/>
        <w:autoSpaceDN w:val="0"/>
        <w:spacing w:line="240" w:lineRule="auto"/>
        <w:textAlignment w:val="auto"/>
      </w:pPr>
      <w:r w:rsidRPr="00A14FB4">
        <w:t>odměna za zpracování prohlášení vlastníka</w:t>
      </w:r>
      <w:r w:rsidR="002A0C4D" w:rsidRPr="00A14FB4">
        <w:t>:</w:t>
      </w:r>
      <w:r w:rsidRPr="00A14FB4">
        <w:t xml:space="preserve"> </w:t>
      </w:r>
      <w:r w:rsidR="002A0C4D" w:rsidRPr="00A14FB4">
        <w:t>500,-</w:t>
      </w:r>
      <w:r w:rsidRPr="00A14FB4">
        <w:t xml:space="preserve"> Kč</w:t>
      </w:r>
      <w:r w:rsidR="002A0C4D" w:rsidRPr="00A14FB4">
        <w:t xml:space="preserve"> </w:t>
      </w:r>
      <w:r w:rsidRPr="00A14FB4">
        <w:t xml:space="preserve">/ </w:t>
      </w:r>
      <w:r w:rsidR="002A0C4D" w:rsidRPr="00A14FB4">
        <w:t>jednot</w:t>
      </w:r>
      <w:r w:rsidR="007B6EAD" w:rsidRPr="00A14FB4">
        <w:t>ka</w:t>
      </w:r>
    </w:p>
    <w:p w:rsidR="00D119C4" w:rsidRPr="00A14FB4" w:rsidRDefault="00D119C4" w:rsidP="00D119C4">
      <w:pPr>
        <w:numPr>
          <w:ilvl w:val="0"/>
          <w:numId w:val="24"/>
        </w:numPr>
        <w:autoSpaceDE w:val="0"/>
        <w:autoSpaceDN w:val="0"/>
        <w:spacing w:line="240" w:lineRule="auto"/>
        <w:textAlignment w:val="auto"/>
      </w:pPr>
      <w:r w:rsidRPr="00A14FB4">
        <w:t>odměna za zp</w:t>
      </w:r>
      <w:r w:rsidR="002A0C4D" w:rsidRPr="00A14FB4">
        <w:t xml:space="preserve">racování znaleckých posudků: 1 600,- </w:t>
      </w:r>
      <w:r w:rsidRPr="00A14FB4">
        <w:t>Kč</w:t>
      </w:r>
      <w:r w:rsidR="002A0C4D" w:rsidRPr="00A14FB4">
        <w:t xml:space="preserve"> </w:t>
      </w:r>
      <w:r w:rsidRPr="00A14FB4">
        <w:t>/</w:t>
      </w:r>
      <w:r w:rsidR="000361F0" w:rsidRPr="00A14FB4">
        <w:t xml:space="preserve"> </w:t>
      </w:r>
      <w:r w:rsidRPr="00A14FB4">
        <w:t>jednotka</w:t>
      </w:r>
    </w:p>
    <w:p w:rsidR="00D119C4" w:rsidRPr="00A14FB4" w:rsidRDefault="00D119C4" w:rsidP="00D119C4">
      <w:pPr>
        <w:numPr>
          <w:ilvl w:val="0"/>
          <w:numId w:val="24"/>
        </w:numPr>
        <w:autoSpaceDE w:val="0"/>
        <w:autoSpaceDN w:val="0"/>
        <w:spacing w:line="240" w:lineRule="auto"/>
        <w:textAlignment w:val="auto"/>
      </w:pPr>
      <w:r w:rsidRPr="00A14FB4">
        <w:t>odměna za zajištění úkonů spojených s prodejem jednotky</w:t>
      </w:r>
      <w:r w:rsidR="002A0C4D" w:rsidRPr="00A14FB4">
        <w:t>:</w:t>
      </w:r>
      <w:r w:rsidRPr="00A14FB4">
        <w:t xml:space="preserve"> </w:t>
      </w:r>
      <w:r w:rsidR="002A0C4D" w:rsidRPr="00A14FB4">
        <w:t>1 550,-</w:t>
      </w:r>
      <w:r w:rsidRPr="00A14FB4">
        <w:t xml:space="preserve"> Kč</w:t>
      </w:r>
      <w:r w:rsidR="002A0C4D" w:rsidRPr="00A14FB4">
        <w:t xml:space="preserve"> </w:t>
      </w:r>
      <w:r w:rsidRPr="00A14FB4">
        <w:t xml:space="preserve">/ jednotka (zahrnuje zpracování </w:t>
      </w:r>
      <w:r w:rsidR="002B0DE4" w:rsidRPr="00A14FB4">
        <w:t>podkladů pro usnesení orgánů P</w:t>
      </w:r>
      <w:r w:rsidRPr="00A14FB4">
        <w:t>říkazce o schválení prodeje, zpracování a odeslání nabídky nájemcům jednotek, zpracování kupních smluv a zajištění jejich uzavření, zajištění vkladu vlastnického práva podl</w:t>
      </w:r>
      <w:r w:rsidR="00523046" w:rsidRPr="00A14FB4">
        <w:t>e</w:t>
      </w:r>
      <w:r w:rsidRPr="00A14FB4">
        <w:t xml:space="preserve"> kupních smluv do katastru nemovitostí)</w:t>
      </w:r>
    </w:p>
    <w:p w:rsidR="00D119C4" w:rsidRPr="00A14FB4" w:rsidRDefault="00D119C4" w:rsidP="00D119C4">
      <w:pPr>
        <w:numPr>
          <w:ilvl w:val="0"/>
          <w:numId w:val="24"/>
        </w:numPr>
        <w:autoSpaceDE w:val="0"/>
        <w:autoSpaceDN w:val="0"/>
        <w:spacing w:line="240" w:lineRule="auto"/>
        <w:textAlignment w:val="auto"/>
      </w:pPr>
      <w:r w:rsidRPr="00A14FB4">
        <w:t xml:space="preserve">odměna za provedení úkonů spojených se vznikem </w:t>
      </w:r>
      <w:r w:rsidR="002A0C4D" w:rsidRPr="00A14FB4">
        <w:t xml:space="preserve">společenství vlastníků: 2 000,- </w:t>
      </w:r>
      <w:r w:rsidRPr="00A14FB4">
        <w:t>Kč</w:t>
      </w:r>
      <w:r w:rsidR="000361F0" w:rsidRPr="00A14FB4">
        <w:t xml:space="preserve"> </w:t>
      </w:r>
      <w:r w:rsidRPr="00A14FB4">
        <w:t>/ společenství.</w:t>
      </w:r>
    </w:p>
    <w:p w:rsidR="00523046" w:rsidRPr="00523046" w:rsidRDefault="00523046" w:rsidP="00E45F04">
      <w:pPr>
        <w:autoSpaceDE w:val="0"/>
        <w:autoSpaceDN w:val="0"/>
        <w:spacing w:line="240" w:lineRule="auto"/>
        <w:textAlignment w:val="auto"/>
      </w:pPr>
    </w:p>
    <w:p w:rsidR="005B24AD" w:rsidRDefault="000C7875" w:rsidP="007B6EAD">
      <w:pPr>
        <w:numPr>
          <w:ilvl w:val="1"/>
          <w:numId w:val="31"/>
        </w:numPr>
        <w:autoSpaceDE w:val="0"/>
        <w:autoSpaceDN w:val="0"/>
        <w:spacing w:line="240" w:lineRule="auto"/>
        <w:textAlignment w:val="auto"/>
      </w:pPr>
      <w:r>
        <w:t xml:space="preserve">K částem odměny dle odst. </w:t>
      </w:r>
      <w:proofErr w:type="gramStart"/>
      <w:r>
        <w:t>6.1. bude</w:t>
      </w:r>
      <w:proofErr w:type="gramEnd"/>
      <w:r>
        <w:t xml:space="preserve"> připočtena vždy část</w:t>
      </w:r>
      <w:r w:rsidR="007B6EAD">
        <w:t>ka</w:t>
      </w:r>
      <w:r>
        <w:t xml:space="preserve"> odpovídající DPH ve výši platné v době uskutečnění zdanitelného plnění. </w:t>
      </w:r>
    </w:p>
    <w:p w:rsidR="00251CD8" w:rsidRDefault="00251CD8">
      <w:pPr>
        <w:autoSpaceDE w:val="0"/>
        <w:autoSpaceDN w:val="0"/>
        <w:spacing w:line="240" w:lineRule="auto"/>
        <w:ind w:left="345"/>
        <w:textAlignment w:val="auto"/>
      </w:pPr>
    </w:p>
    <w:p w:rsidR="00523046" w:rsidRDefault="00523046" w:rsidP="002B0DE4">
      <w:pPr>
        <w:numPr>
          <w:ilvl w:val="1"/>
          <w:numId w:val="31"/>
        </w:numPr>
        <w:autoSpaceDE w:val="0"/>
        <w:autoSpaceDN w:val="0"/>
        <w:spacing w:line="240" w:lineRule="auto"/>
        <w:textAlignment w:val="auto"/>
      </w:pPr>
      <w:r w:rsidRPr="00523046">
        <w:t xml:space="preserve">V případě, že dojde k marnému </w:t>
      </w:r>
      <w:r w:rsidR="007B6EAD">
        <w:t>u</w:t>
      </w:r>
      <w:r w:rsidRPr="00523046">
        <w:t>plynutí lhůty k přijetí nabí</w:t>
      </w:r>
      <w:r w:rsidR="00641315">
        <w:t>dky na prodej jednotky a uvedená</w:t>
      </w:r>
      <w:r w:rsidRPr="00523046">
        <w:t xml:space="preserve"> jednotka nebude nájemci převedena</w:t>
      </w:r>
      <w:r w:rsidR="008A00C3">
        <w:t xml:space="preserve"> nebo</w:t>
      </w:r>
      <w:r w:rsidR="00EB4F46">
        <w:t xml:space="preserve"> jednotka nemá být z rozhodnutí Příkazce </w:t>
      </w:r>
      <w:r w:rsidR="00D34C5A">
        <w:t>nabídnuta k prodeji</w:t>
      </w:r>
      <w:r w:rsidR="007B6EAD">
        <w:t>,</w:t>
      </w:r>
      <w:r w:rsidRPr="00523046">
        <w:t xml:space="preserve"> </w:t>
      </w:r>
      <w:r w:rsidR="002B0DE4">
        <w:t>nemá</w:t>
      </w:r>
      <w:r w:rsidRPr="00523046">
        <w:t xml:space="preserve"> Příkazník právo na zaplacení odměny </w:t>
      </w:r>
      <w:r w:rsidR="002B0DE4">
        <w:t>za činnosti uskutečněné</w:t>
      </w:r>
      <w:r w:rsidRPr="00523046">
        <w:t xml:space="preserve"> v souvislosti s př</w:t>
      </w:r>
      <w:r w:rsidR="002B0DE4">
        <w:t>ípravou prodeje takové jednotky</w:t>
      </w:r>
      <w:r w:rsidR="00641315">
        <w:t xml:space="preserve"> (odst. </w:t>
      </w:r>
      <w:proofErr w:type="gramStart"/>
      <w:r w:rsidR="00641315">
        <w:t>6.1</w:t>
      </w:r>
      <w:r w:rsidR="002B0DE4">
        <w:t>. písm.</w:t>
      </w:r>
      <w:proofErr w:type="gramEnd"/>
      <w:r w:rsidR="002B0DE4">
        <w:t xml:space="preserve"> d).</w:t>
      </w:r>
    </w:p>
    <w:p w:rsidR="002B0DE4" w:rsidRDefault="002B0DE4" w:rsidP="00E45F04">
      <w:pPr>
        <w:autoSpaceDE w:val="0"/>
        <w:autoSpaceDN w:val="0"/>
        <w:spacing w:line="240" w:lineRule="auto"/>
        <w:ind w:left="345"/>
        <w:textAlignment w:val="auto"/>
      </w:pPr>
    </w:p>
    <w:p w:rsidR="007663A7" w:rsidRDefault="007663A7" w:rsidP="00523046">
      <w:pPr>
        <w:numPr>
          <w:ilvl w:val="1"/>
          <w:numId w:val="31"/>
        </w:numPr>
        <w:autoSpaceDE w:val="0"/>
        <w:autoSpaceDN w:val="0"/>
        <w:spacing w:line="240" w:lineRule="auto"/>
        <w:textAlignment w:val="auto"/>
      </w:pPr>
      <w:r w:rsidRPr="007663A7">
        <w:t xml:space="preserve">Odměna </w:t>
      </w:r>
      <w:r w:rsidR="00D119C4">
        <w:t>zahrnuje</w:t>
      </w:r>
      <w:r w:rsidR="00D119C4" w:rsidRPr="007663A7">
        <w:t xml:space="preserve"> </w:t>
      </w:r>
      <w:r w:rsidR="00B90347">
        <w:t xml:space="preserve">paušální náhradu veškerých </w:t>
      </w:r>
      <w:r w:rsidRPr="007663A7">
        <w:t>náklad</w:t>
      </w:r>
      <w:r w:rsidR="00B90347">
        <w:t>ů</w:t>
      </w:r>
      <w:r w:rsidRPr="007663A7">
        <w:t xml:space="preserve"> nezbytn</w:t>
      </w:r>
      <w:r w:rsidR="00B90347">
        <w:t>ých</w:t>
      </w:r>
      <w:r w:rsidRPr="007663A7">
        <w:t xml:space="preserve"> k řádnému </w:t>
      </w:r>
      <w:r w:rsidR="00D119C4">
        <w:t>splnění příkazu</w:t>
      </w:r>
      <w:r w:rsidR="00DC3654">
        <w:t>, vyjma nákladů uvedených výslovně v</w:t>
      </w:r>
      <w:r w:rsidR="00523046">
        <w:t> </w:t>
      </w:r>
      <w:r w:rsidR="00DC3654">
        <w:t>odst</w:t>
      </w:r>
      <w:r w:rsidR="00523046">
        <w:t>.</w:t>
      </w:r>
      <w:r w:rsidR="000C7875">
        <w:t xml:space="preserve"> </w:t>
      </w:r>
      <w:proofErr w:type="gramStart"/>
      <w:r w:rsidR="005B24AD" w:rsidRPr="0012607D">
        <w:t>6.5.</w:t>
      </w:r>
      <w:r w:rsidR="00523046">
        <w:t xml:space="preserve"> </w:t>
      </w:r>
      <w:r w:rsidR="00DC3654">
        <w:t>tohoto</w:t>
      </w:r>
      <w:proofErr w:type="gramEnd"/>
      <w:r w:rsidR="00DC3654">
        <w:t xml:space="preserve"> článku</w:t>
      </w:r>
      <w:r w:rsidR="00523046">
        <w:t xml:space="preserve"> smlouvy.</w:t>
      </w:r>
      <w:r w:rsidRPr="007663A7">
        <w:t xml:space="preserve"> </w:t>
      </w:r>
    </w:p>
    <w:p w:rsidR="00641315" w:rsidRPr="007663A7" w:rsidRDefault="00641315" w:rsidP="005E7C69">
      <w:pPr>
        <w:autoSpaceDE w:val="0"/>
        <w:autoSpaceDN w:val="0"/>
        <w:spacing w:line="240" w:lineRule="auto"/>
        <w:ind w:left="345"/>
        <w:textAlignment w:val="auto"/>
      </w:pPr>
    </w:p>
    <w:p w:rsidR="007663A7" w:rsidRPr="007663A7" w:rsidRDefault="007663A7" w:rsidP="00523046">
      <w:pPr>
        <w:numPr>
          <w:ilvl w:val="1"/>
          <w:numId w:val="31"/>
        </w:numPr>
        <w:autoSpaceDE w:val="0"/>
        <w:autoSpaceDN w:val="0"/>
        <w:spacing w:line="240" w:lineRule="auto"/>
        <w:textAlignment w:val="auto"/>
      </w:pPr>
      <w:r w:rsidRPr="007663A7">
        <w:t xml:space="preserve">Součástí odměny </w:t>
      </w:r>
      <w:r w:rsidR="0012607D">
        <w:t xml:space="preserve">není </w:t>
      </w:r>
      <w:r w:rsidR="00B90347">
        <w:t>náhrada</w:t>
      </w:r>
      <w:r w:rsidR="00B90347" w:rsidRPr="007663A7">
        <w:t xml:space="preserve"> </w:t>
      </w:r>
      <w:r w:rsidRPr="007663A7">
        <w:t>náklad</w:t>
      </w:r>
      <w:r w:rsidR="00B90347">
        <w:t>ů</w:t>
      </w:r>
      <w:r w:rsidRPr="007663A7">
        <w:t xml:space="preserve">: </w:t>
      </w:r>
    </w:p>
    <w:p w:rsidR="007663A7" w:rsidRPr="007663A7" w:rsidRDefault="007663A7" w:rsidP="007663A7">
      <w:pPr>
        <w:numPr>
          <w:ilvl w:val="0"/>
          <w:numId w:val="34"/>
        </w:numPr>
        <w:autoSpaceDE w:val="0"/>
        <w:autoSpaceDN w:val="0"/>
        <w:spacing w:line="240" w:lineRule="auto"/>
        <w:textAlignment w:val="auto"/>
      </w:pPr>
      <w:r w:rsidRPr="007663A7">
        <w:t>na správní poplatky spojené se zahájením řízení o povolení vkladu vlastnických práv z Prohlášení vlastníka budovy nebo smlouvy o převodu vlastnického práva k</w:t>
      </w:r>
      <w:r w:rsidR="00523046">
        <w:t> </w:t>
      </w:r>
      <w:r w:rsidRPr="007663A7">
        <w:t>jednotce</w:t>
      </w:r>
      <w:r w:rsidR="00523046">
        <w:t xml:space="preserve"> (částku ve výši správního poplatku v souvislosti s převodem jednotky jejímu nájemci vybere Příkazník od </w:t>
      </w:r>
      <w:r w:rsidR="00641315">
        <w:t>nabyvatele</w:t>
      </w:r>
      <w:r w:rsidR="00523046">
        <w:t>)</w:t>
      </w:r>
      <w:r w:rsidRPr="007663A7">
        <w:t>;</w:t>
      </w:r>
    </w:p>
    <w:p w:rsidR="007663A7" w:rsidRPr="007663A7" w:rsidRDefault="007663A7" w:rsidP="007663A7">
      <w:pPr>
        <w:widowControl/>
        <w:numPr>
          <w:ilvl w:val="0"/>
          <w:numId w:val="34"/>
        </w:numPr>
        <w:adjustRightInd/>
        <w:spacing w:line="240" w:lineRule="auto"/>
        <w:textAlignment w:val="auto"/>
      </w:pPr>
      <w:r w:rsidRPr="007663A7">
        <w:t xml:space="preserve">na zajištění služeb notářů, jejichž služby si vyžádá Příkazce v rámci činností uvedených v čl. 2 </w:t>
      </w:r>
      <w:proofErr w:type="gramStart"/>
      <w:r w:rsidRPr="007663A7">
        <w:t>této</w:t>
      </w:r>
      <w:proofErr w:type="gramEnd"/>
      <w:r w:rsidRPr="007663A7">
        <w:t xml:space="preserve"> Smlouvy;</w:t>
      </w:r>
    </w:p>
    <w:p w:rsidR="007663A7" w:rsidRDefault="007663A7" w:rsidP="007663A7">
      <w:pPr>
        <w:widowControl/>
        <w:numPr>
          <w:ilvl w:val="0"/>
          <w:numId w:val="34"/>
        </w:numPr>
        <w:adjustRightInd/>
        <w:spacing w:line="240" w:lineRule="auto"/>
        <w:textAlignment w:val="auto"/>
      </w:pPr>
      <w:r w:rsidRPr="007663A7">
        <w:t>na jakékoli jiné služby, které si Příkazce písemně vyžádá</w:t>
      </w:r>
      <w:r w:rsidR="00DC3654">
        <w:t xml:space="preserve"> nad rámec rozsahu příkazu dle této smlouvy</w:t>
      </w:r>
      <w:r w:rsidRPr="007663A7">
        <w:t>.</w:t>
      </w:r>
    </w:p>
    <w:p w:rsidR="007663A7" w:rsidRPr="007663A7" w:rsidRDefault="007663A7" w:rsidP="007663A7">
      <w:pPr>
        <w:tabs>
          <w:tab w:val="num" w:pos="360"/>
        </w:tabs>
      </w:pPr>
    </w:p>
    <w:p w:rsidR="00D33616" w:rsidRDefault="00373366" w:rsidP="005E7C69">
      <w:pPr>
        <w:numPr>
          <w:ilvl w:val="1"/>
          <w:numId w:val="31"/>
        </w:numPr>
        <w:autoSpaceDE w:val="0"/>
        <w:autoSpaceDN w:val="0"/>
        <w:spacing w:line="240" w:lineRule="auto"/>
        <w:textAlignment w:val="auto"/>
      </w:pPr>
      <w:r>
        <w:t xml:space="preserve">Příkazce poskytne příkazníkovi náhradu nákladů dle odst. 6.5 tohoto článku; náklady na zajištění služeb notářů dle </w:t>
      </w:r>
      <w:r w:rsidR="00D7738C">
        <w:t xml:space="preserve">písm. b) však nahradí jen do výše odměny notáře dle vyhlášky č. 196/2001 Sb. (notářský tarif). </w:t>
      </w:r>
      <w:r w:rsidR="007663A7" w:rsidRPr="007663A7">
        <w:t xml:space="preserve">Příkazník </w:t>
      </w:r>
      <w:r w:rsidR="002D3698">
        <w:t> </w:t>
      </w:r>
      <w:r w:rsidR="00D7738C">
        <w:t>poskytne Příkazci náhradu dle předchozí věty</w:t>
      </w:r>
      <w:r w:rsidR="007663A7" w:rsidRPr="007663A7">
        <w:t xml:space="preserve"> vždy  za</w:t>
      </w:r>
      <w:r w:rsidR="00D7738C">
        <w:t xml:space="preserve"> náklady vynaložené za</w:t>
      </w:r>
      <w:r w:rsidR="007663A7" w:rsidRPr="007663A7">
        <w:t xml:space="preserve"> uplynulý kalendářní měsíc</w:t>
      </w:r>
      <w:r w:rsidR="00D7738C">
        <w:t>, neurčí-li Příkazce na základě písemné žádosti Příkazníka jinak</w:t>
      </w:r>
      <w:r w:rsidR="007663A7" w:rsidRPr="007663A7">
        <w:t xml:space="preserve">. Náklady vyúčtuje Příkazník zvláštním daňovým dokladem s uvedením specifikace vyúčtovaných nákladů. Přílohou daňového dokladu dle tohoto odstavce budou kopie dokladů </w:t>
      </w:r>
      <w:r w:rsidR="002D3698">
        <w:t xml:space="preserve">o </w:t>
      </w:r>
      <w:r w:rsidR="007663A7" w:rsidRPr="007663A7">
        <w:t>vynaložených náklad</w:t>
      </w:r>
      <w:r w:rsidR="002D3698">
        <w:t>ech</w:t>
      </w:r>
      <w:r w:rsidR="007663A7" w:rsidRPr="007663A7">
        <w:t xml:space="preserve">. </w:t>
      </w:r>
      <w:r w:rsidR="00127365">
        <w:t xml:space="preserve">  </w:t>
      </w:r>
    </w:p>
    <w:p w:rsidR="00D33616" w:rsidRDefault="00D33616" w:rsidP="00D33616">
      <w:pPr>
        <w:autoSpaceDE w:val="0"/>
        <w:autoSpaceDN w:val="0"/>
        <w:spacing w:line="240" w:lineRule="auto"/>
        <w:textAlignment w:val="auto"/>
      </w:pPr>
    </w:p>
    <w:p w:rsidR="0026228D" w:rsidRDefault="00127365" w:rsidP="00D33616">
      <w:pPr>
        <w:autoSpaceDE w:val="0"/>
        <w:autoSpaceDN w:val="0"/>
        <w:spacing w:line="240" w:lineRule="auto"/>
        <w:textAlignment w:val="auto"/>
      </w:pPr>
      <w:r>
        <w:t xml:space="preserve">    </w:t>
      </w:r>
      <w:r w:rsidR="00641315">
        <w:t xml:space="preserve">                        </w:t>
      </w:r>
      <w:r>
        <w:t xml:space="preserve">                                                                                                                                                               </w:t>
      </w:r>
    </w:p>
    <w:p w:rsidR="00127365" w:rsidRPr="007663A7" w:rsidRDefault="00127365" w:rsidP="007663A7">
      <w:pPr>
        <w:autoSpaceDE w:val="0"/>
        <w:autoSpaceDN w:val="0"/>
      </w:pPr>
    </w:p>
    <w:p w:rsidR="007663A7" w:rsidRPr="007663A7" w:rsidRDefault="007663A7" w:rsidP="007663A7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b/>
          <w:bCs/>
        </w:rPr>
      </w:pPr>
      <w:r w:rsidRPr="007663A7">
        <w:rPr>
          <w:b/>
          <w:bCs/>
        </w:rPr>
        <w:lastRenderedPageBreak/>
        <w:t>PLATEBNÍ PODMÍNKY</w:t>
      </w:r>
    </w:p>
    <w:p w:rsidR="00641315" w:rsidRPr="007663A7" w:rsidRDefault="00641315" w:rsidP="005E7C69">
      <w:pPr>
        <w:autoSpaceDE w:val="0"/>
        <w:autoSpaceDN w:val="0"/>
        <w:spacing w:line="240" w:lineRule="auto"/>
        <w:ind w:left="540"/>
        <w:textAlignment w:val="auto"/>
      </w:pPr>
    </w:p>
    <w:p w:rsidR="003624E3" w:rsidRDefault="00EB4F46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r>
        <w:t>Odměna</w:t>
      </w:r>
      <w:r w:rsidRPr="00EB4F46">
        <w:t xml:space="preserve"> je splatná </w:t>
      </w:r>
      <w:r w:rsidR="00F0061E">
        <w:t>po částech</w:t>
      </w:r>
      <w:r w:rsidRPr="00EB4F46">
        <w:t xml:space="preserve"> v průběhu provádění </w:t>
      </w:r>
      <w:r w:rsidR="00EB21B9">
        <w:t>příkazu dle skutečného rozsahu provedené části příkazu</w:t>
      </w:r>
      <w:r w:rsidRPr="00EB4F46">
        <w:t xml:space="preserve">. Skutečný rozsah </w:t>
      </w:r>
      <w:r w:rsidR="00EB21B9">
        <w:t>provedené části příkazu</w:t>
      </w:r>
      <w:r w:rsidRPr="00EB4F46">
        <w:t xml:space="preserve"> bude specifikován </w:t>
      </w:r>
      <w:r w:rsidR="00EB21B9">
        <w:t>v soupisu činností, který bude potvrzen</w:t>
      </w:r>
      <w:r w:rsidRPr="00EB4F46">
        <w:t xml:space="preserve"> oprávněným zástupcem </w:t>
      </w:r>
      <w:r w:rsidR="00EB21B9">
        <w:t>Příkazce</w:t>
      </w:r>
      <w:r w:rsidRPr="00EB4F46">
        <w:t xml:space="preserve">. </w:t>
      </w:r>
    </w:p>
    <w:p w:rsidR="00373860" w:rsidRDefault="00373860" w:rsidP="00373860">
      <w:pPr>
        <w:pStyle w:val="Odstavecseseznamem"/>
      </w:pPr>
    </w:p>
    <w:p w:rsidR="007663A7" w:rsidRPr="007663A7" w:rsidRDefault="007663A7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r w:rsidRPr="007663A7">
        <w:t>Jednotlivé části odměny budou uhrazeny po dokončení úkonů vztahujících se k ucelené části příkazu takto:</w:t>
      </w:r>
    </w:p>
    <w:p w:rsidR="007663A7" w:rsidRPr="007663A7" w:rsidRDefault="007663A7" w:rsidP="005E7C69">
      <w:pPr>
        <w:numPr>
          <w:ilvl w:val="0"/>
          <w:numId w:val="41"/>
        </w:numPr>
        <w:autoSpaceDE w:val="0"/>
        <w:autoSpaceDN w:val="0"/>
        <w:spacing w:line="240" w:lineRule="auto"/>
        <w:textAlignment w:val="auto"/>
      </w:pPr>
      <w:r w:rsidRPr="007663A7">
        <w:t xml:space="preserve">odměna za zaměření jednotek </w:t>
      </w:r>
      <w:r w:rsidR="00497C7E">
        <w:t xml:space="preserve">po </w:t>
      </w:r>
      <w:r w:rsidR="00641315">
        <w:t xml:space="preserve">provedení </w:t>
      </w:r>
      <w:r w:rsidRPr="007663A7">
        <w:t>vklad</w:t>
      </w:r>
      <w:r w:rsidR="00497C7E">
        <w:t>u</w:t>
      </w:r>
      <w:r w:rsidRPr="007663A7">
        <w:t xml:space="preserve"> prohlášení vlastníka  do katastru nemovitostí</w:t>
      </w:r>
      <w:r w:rsidR="00497C7E">
        <w:t xml:space="preserve"> </w:t>
      </w:r>
    </w:p>
    <w:p w:rsidR="002D3698" w:rsidRDefault="007663A7" w:rsidP="005E7C69">
      <w:pPr>
        <w:numPr>
          <w:ilvl w:val="0"/>
          <w:numId w:val="41"/>
        </w:numPr>
        <w:autoSpaceDE w:val="0"/>
        <w:autoSpaceDN w:val="0"/>
        <w:spacing w:line="240" w:lineRule="auto"/>
        <w:textAlignment w:val="auto"/>
      </w:pPr>
      <w:r w:rsidRPr="007663A7">
        <w:t xml:space="preserve">odměna za zpracování prohlášení vlastníka  po  </w:t>
      </w:r>
      <w:r w:rsidR="00641315">
        <w:t xml:space="preserve">provedení jeho </w:t>
      </w:r>
      <w:r w:rsidRPr="007663A7">
        <w:t>vkladu do katastru nemovitostí</w:t>
      </w:r>
      <w:r w:rsidR="00497C7E">
        <w:t xml:space="preserve"> </w:t>
      </w:r>
    </w:p>
    <w:p w:rsidR="007663A7" w:rsidRPr="007663A7" w:rsidRDefault="007663A7" w:rsidP="005E7C69">
      <w:pPr>
        <w:numPr>
          <w:ilvl w:val="0"/>
          <w:numId w:val="41"/>
        </w:numPr>
        <w:autoSpaceDE w:val="0"/>
        <w:autoSpaceDN w:val="0"/>
        <w:spacing w:line="240" w:lineRule="auto"/>
        <w:textAlignment w:val="auto"/>
      </w:pPr>
      <w:r w:rsidRPr="007663A7">
        <w:t xml:space="preserve">odměna za zpracování znaleckých posudků po jejich odevzdání </w:t>
      </w:r>
      <w:r w:rsidR="00DC3654">
        <w:t xml:space="preserve">a odsouhlasení </w:t>
      </w:r>
      <w:r w:rsidRPr="007663A7">
        <w:t>Příkazc</w:t>
      </w:r>
      <w:r w:rsidR="00DC3654">
        <w:t>em</w:t>
      </w:r>
      <w:r w:rsidR="00497C7E">
        <w:t xml:space="preserve"> </w:t>
      </w:r>
    </w:p>
    <w:p w:rsidR="00641315" w:rsidRDefault="007663A7" w:rsidP="005E7C69">
      <w:pPr>
        <w:numPr>
          <w:ilvl w:val="0"/>
          <w:numId w:val="41"/>
        </w:numPr>
        <w:autoSpaceDE w:val="0"/>
        <w:autoSpaceDN w:val="0"/>
        <w:spacing w:line="240" w:lineRule="auto"/>
        <w:textAlignment w:val="auto"/>
      </w:pPr>
      <w:r w:rsidRPr="007663A7">
        <w:t xml:space="preserve">odměna za prodej jednotky  po provedení vkladu vlastnického práva </w:t>
      </w:r>
      <w:r w:rsidR="00DC3654">
        <w:t xml:space="preserve">v souvislosti s převodem jednotky nájemce </w:t>
      </w:r>
      <w:r w:rsidRPr="007663A7">
        <w:t>do katastru nemovitostí</w:t>
      </w:r>
      <w:r w:rsidR="00497C7E">
        <w:t xml:space="preserve"> </w:t>
      </w:r>
    </w:p>
    <w:p w:rsidR="007663A7" w:rsidRPr="007663A7" w:rsidRDefault="007663A7" w:rsidP="005E7C69">
      <w:pPr>
        <w:numPr>
          <w:ilvl w:val="0"/>
          <w:numId w:val="41"/>
        </w:numPr>
        <w:autoSpaceDE w:val="0"/>
        <w:autoSpaceDN w:val="0"/>
        <w:spacing w:line="240" w:lineRule="auto"/>
        <w:textAlignment w:val="auto"/>
      </w:pPr>
      <w:r w:rsidRPr="007663A7">
        <w:t xml:space="preserve">odměna za provedení úkonů spojených se vznikem společenství vlastníků </w:t>
      </w:r>
      <w:r w:rsidR="00FD43EC">
        <w:t xml:space="preserve">po </w:t>
      </w:r>
      <w:r w:rsidR="002D3698">
        <w:t>zápisu vzniku</w:t>
      </w:r>
      <w:r w:rsidRPr="007663A7">
        <w:t xml:space="preserve"> společenství vlastníků </w:t>
      </w:r>
      <w:r w:rsidR="002D3698">
        <w:t>do veřejného rejstříku</w:t>
      </w:r>
      <w:r w:rsidR="009345F5">
        <w:t xml:space="preserve"> </w:t>
      </w:r>
      <w:r w:rsidR="00641315">
        <w:t>a uskutečnění prvního shromáždění</w:t>
      </w:r>
    </w:p>
    <w:p w:rsidR="007663A7" w:rsidRPr="007663A7" w:rsidRDefault="007663A7" w:rsidP="007663A7">
      <w:pPr>
        <w:autoSpaceDE w:val="0"/>
        <w:autoSpaceDN w:val="0"/>
        <w:ind w:left="-15"/>
      </w:pPr>
    </w:p>
    <w:p w:rsidR="007663A7" w:rsidRPr="007663A7" w:rsidRDefault="007663A7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r w:rsidRPr="007663A7">
        <w:t>Příkazce uhradí odměnu</w:t>
      </w:r>
      <w:r w:rsidR="00683EC3">
        <w:t>, resp. její příslušnou část</w:t>
      </w:r>
      <w:r w:rsidRPr="007663A7">
        <w:t xml:space="preserve"> na základě </w:t>
      </w:r>
      <w:r w:rsidR="00683EC3">
        <w:t>faktury</w:t>
      </w:r>
      <w:r w:rsidRPr="007663A7">
        <w:t xml:space="preserve">  do </w:t>
      </w:r>
      <w:r w:rsidR="009345F5">
        <w:t xml:space="preserve">20 kalendářních </w:t>
      </w:r>
      <w:r w:rsidRPr="007663A7">
        <w:t xml:space="preserve"> dnů od</w:t>
      </w:r>
      <w:r w:rsidR="00B204F3">
        <w:t xml:space="preserve"> </w:t>
      </w:r>
      <w:r w:rsidR="00683EC3" w:rsidRPr="00B204F3">
        <w:t xml:space="preserve">jejího </w:t>
      </w:r>
      <w:r w:rsidR="009345F5" w:rsidRPr="005E7C69">
        <w:t>doručení</w:t>
      </w:r>
      <w:r w:rsidR="009345F5" w:rsidRPr="00DC3654">
        <w:t xml:space="preserve"> </w:t>
      </w:r>
      <w:r w:rsidR="009345F5" w:rsidRPr="007663A7">
        <w:t>Příkazci</w:t>
      </w:r>
      <w:r w:rsidR="009345F5">
        <w:t xml:space="preserve">. Povinnou přílohou faktury </w:t>
      </w:r>
      <w:r w:rsidR="00DC3654">
        <w:t xml:space="preserve"> a předpokladem pro vznik povinnosti Přík</w:t>
      </w:r>
      <w:r w:rsidR="00641315">
        <w:t>a</w:t>
      </w:r>
      <w:r w:rsidR="00DC3654">
        <w:t xml:space="preserve">zce k úhradě příslušné části odměny </w:t>
      </w:r>
      <w:r w:rsidR="009345F5">
        <w:t xml:space="preserve">je </w:t>
      </w:r>
      <w:r w:rsidRPr="007663A7">
        <w:t xml:space="preserve">soupis </w:t>
      </w:r>
      <w:r w:rsidR="00683EC3">
        <w:t>činností dle odst. 7.1 tohoto článku smlouvy</w:t>
      </w:r>
      <w:r w:rsidR="00DC3654">
        <w:t>, který bude</w:t>
      </w:r>
      <w:r w:rsidR="009345F5">
        <w:t xml:space="preserve"> potvrzený  k tomu pověřeným pracovníkem Příkazce</w:t>
      </w:r>
      <w:r w:rsidR="00FD43EC">
        <w:t>.</w:t>
      </w:r>
      <w:r w:rsidRPr="007663A7">
        <w:t xml:space="preserve"> </w:t>
      </w:r>
    </w:p>
    <w:p w:rsidR="007663A7" w:rsidRPr="007663A7" w:rsidRDefault="007663A7" w:rsidP="005E7C69">
      <w:pPr>
        <w:autoSpaceDE w:val="0"/>
        <w:autoSpaceDN w:val="0"/>
      </w:pPr>
    </w:p>
    <w:p w:rsidR="007663A7" w:rsidRPr="007663A7" w:rsidRDefault="009345F5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r>
        <w:rPr>
          <w:bCs/>
        </w:rPr>
        <w:t>F</w:t>
      </w:r>
      <w:r w:rsidR="007663A7" w:rsidRPr="007663A7">
        <w:rPr>
          <w:bCs/>
        </w:rPr>
        <w:t xml:space="preserve">aktury vystavené Příkazníkem dle této smlouvy budou obsahovat </w:t>
      </w:r>
      <w:r w:rsidR="007663A7" w:rsidRPr="007663A7">
        <w:t>všechny náležitosti daňového dokladu dle zákona č. 235/2004 Sb., o dani z přidané hodnoty. Příkazce je oprávněn neproplatit a vrátit ve lhůtě splatnosti fakturu Příkazníkovi v případě, že obsahuje nesprávné údaje nebo neobsahuje náležitosti dle zákona č. 235/2004 Sb.</w:t>
      </w:r>
      <w:r w:rsidR="00CF4F78">
        <w:t xml:space="preserve"> anebo přílohy.</w:t>
      </w:r>
      <w:r w:rsidR="007663A7" w:rsidRPr="007663A7">
        <w:t xml:space="preserve"> Ode dne doručení řádné nové faktury se počítá nová lhůta splatnosti. </w:t>
      </w:r>
    </w:p>
    <w:p w:rsidR="007663A7" w:rsidRPr="007663A7" w:rsidRDefault="007663A7" w:rsidP="007663A7">
      <w:pPr>
        <w:autoSpaceDE w:val="0"/>
        <w:autoSpaceDN w:val="0"/>
        <w:ind w:left="540" w:hanging="555"/>
      </w:pPr>
    </w:p>
    <w:p w:rsidR="007663A7" w:rsidRPr="007663A7" w:rsidRDefault="007663A7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r w:rsidRPr="007663A7">
        <w:t>Příkazník je povinen ve Smlouvě za účelem provedení úhrady faktur uvést číslo svého bankovního účtu, které sdělil registru plátců a identifikovaných osob zveřejněnému správcem daně (dále jen „registr“) a označil jej jako účet pro ekonomickou činnost určený ke zveřejnění.</w:t>
      </w:r>
    </w:p>
    <w:p w:rsidR="007663A7" w:rsidRPr="007663A7" w:rsidRDefault="007663A7" w:rsidP="007663A7">
      <w:pPr>
        <w:autoSpaceDE w:val="0"/>
        <w:autoSpaceDN w:val="0"/>
      </w:pPr>
    </w:p>
    <w:p w:rsidR="007663A7" w:rsidRPr="007663A7" w:rsidRDefault="007663A7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r w:rsidRPr="007663A7">
        <w:t>Dále se Příkazník zavazuje toto číslo bankovního účtu udržovat po celou dobu smluvního vztahu v registru jako aktuální, resp. nebude k datu úhrady faktury vyžadovat po Příkazci úhradu na jiné číslo bankovního účtu.</w:t>
      </w:r>
    </w:p>
    <w:p w:rsidR="007663A7" w:rsidRPr="007663A7" w:rsidRDefault="007663A7" w:rsidP="007663A7">
      <w:pPr>
        <w:autoSpaceDE w:val="0"/>
        <w:autoSpaceDN w:val="0"/>
        <w:ind w:left="540" w:hanging="555"/>
      </w:pPr>
    </w:p>
    <w:p w:rsidR="007663A7" w:rsidRPr="007663A7" w:rsidRDefault="007663A7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proofErr w:type="gramStart"/>
      <w:r w:rsidRPr="007663A7">
        <w:t>Nahradí</w:t>
      </w:r>
      <w:proofErr w:type="gramEnd"/>
      <w:r w:rsidRPr="007663A7">
        <w:t>–</w:t>
      </w:r>
      <w:proofErr w:type="spellStart"/>
      <w:proofErr w:type="gramStart"/>
      <w:r w:rsidRPr="007663A7">
        <w:t>li</w:t>
      </w:r>
      <w:proofErr w:type="spellEnd"/>
      <w:proofErr w:type="gramEnd"/>
      <w:r w:rsidRPr="007663A7">
        <w:t xml:space="preserve"> Příkazník číslo bankovního účtu uvedené v registru jiným číslem bankovního účtu, uvědomí o tom současně Příkazce, a to průkazným způsobem (kopií dokladu o oznámení změny účtu v registru).</w:t>
      </w:r>
    </w:p>
    <w:p w:rsidR="007663A7" w:rsidRPr="007663A7" w:rsidRDefault="007663A7" w:rsidP="007663A7">
      <w:pPr>
        <w:autoSpaceDE w:val="0"/>
        <w:autoSpaceDN w:val="0"/>
        <w:ind w:left="540" w:hanging="555"/>
      </w:pPr>
    </w:p>
    <w:p w:rsidR="007663A7" w:rsidRDefault="007663A7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r w:rsidRPr="007663A7">
        <w:t>V případě, že se číslo bankovního účtu uvedené Příkazníkem na faktuře nebude k datu úhrady shodovat s číslem bankovního účtu uvedeným v registru, je Příkazce oprávněn odvést DPH z uskutečněného zdanitelného plnění přímo příslušnému finančnímu úřadu (správci daně), a Příkazníkovi uhradit pouze základ daně.</w:t>
      </w:r>
    </w:p>
    <w:p w:rsidR="00127365" w:rsidRPr="007663A7" w:rsidRDefault="00127365" w:rsidP="00127365">
      <w:pPr>
        <w:autoSpaceDE w:val="0"/>
        <w:autoSpaceDN w:val="0"/>
        <w:spacing w:line="240" w:lineRule="auto"/>
        <w:textAlignment w:val="auto"/>
      </w:pPr>
    </w:p>
    <w:p w:rsidR="007663A7" w:rsidRPr="007663A7" w:rsidRDefault="007663A7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r w:rsidRPr="007663A7">
        <w:t>Příkazce odvede částku DPH z uskutečněného zdanitelného plnění přímo příslušnému finančnímu úřadu (správci daně) v případě, když bude Příkazník k datu zdanitelného plnění uveden v registru jako nespolehlivý plátce.</w:t>
      </w:r>
    </w:p>
    <w:p w:rsidR="007663A7" w:rsidRPr="007663A7" w:rsidRDefault="007663A7" w:rsidP="007663A7">
      <w:pPr>
        <w:autoSpaceDE w:val="0"/>
        <w:autoSpaceDN w:val="0"/>
        <w:ind w:left="540" w:hanging="555"/>
      </w:pPr>
    </w:p>
    <w:p w:rsidR="007663A7" w:rsidRPr="007663A7" w:rsidRDefault="007663A7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r w:rsidRPr="007663A7">
        <w:t xml:space="preserve">Úhradou DPH na účet finančního úřadu se pohledávka Příkazníka vůči Příkazci v částce uhrazené DPH považuje bez ohledu na další ustanovení smlouvy za uhrazenou. Příkazník </w:t>
      </w:r>
      <w:r w:rsidR="00CF4F78">
        <w:t xml:space="preserve">Příkazci </w:t>
      </w:r>
      <w:r w:rsidRPr="007663A7">
        <w:t>neprodleně písemně oznámí, zda takto provedená platba je evidována jeho správcem daně.</w:t>
      </w:r>
    </w:p>
    <w:p w:rsidR="007663A7" w:rsidRPr="007663A7" w:rsidRDefault="007663A7" w:rsidP="007663A7">
      <w:pPr>
        <w:autoSpaceDE w:val="0"/>
        <w:autoSpaceDN w:val="0"/>
        <w:ind w:left="540" w:hanging="555"/>
      </w:pPr>
    </w:p>
    <w:p w:rsidR="007663A7" w:rsidRPr="007663A7" w:rsidRDefault="007663A7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r w:rsidRPr="007663A7">
        <w:t>Příkazník není oprávněn postoupit nebo dát do zástavy jakékoliv pohledávky plynoucí ze smlouvy bez předchozího písemného souhlasu Příkazce, a to ani pohledávky před splatností.</w:t>
      </w:r>
    </w:p>
    <w:p w:rsidR="007663A7" w:rsidRPr="007663A7" w:rsidRDefault="007663A7" w:rsidP="007663A7">
      <w:pPr>
        <w:autoSpaceDE w:val="0"/>
        <w:autoSpaceDN w:val="0"/>
        <w:ind w:left="540" w:hanging="555"/>
      </w:pPr>
    </w:p>
    <w:p w:rsidR="007663A7" w:rsidRPr="007663A7" w:rsidRDefault="007663A7" w:rsidP="007663A7">
      <w:pPr>
        <w:numPr>
          <w:ilvl w:val="1"/>
          <w:numId w:val="23"/>
        </w:numPr>
        <w:tabs>
          <w:tab w:val="clear" w:pos="705"/>
        </w:tabs>
        <w:autoSpaceDE w:val="0"/>
        <w:autoSpaceDN w:val="0"/>
        <w:spacing w:line="240" w:lineRule="auto"/>
        <w:ind w:left="540" w:hanging="555"/>
        <w:textAlignment w:val="auto"/>
      </w:pPr>
      <w:r w:rsidRPr="007663A7">
        <w:t>Při prodlení se zaplacením odměny má Příkazník právo na úrok z prodlení ve výši 0,05% z dlužné částky za každý započatý kalendářní den prodlení.</w:t>
      </w:r>
    </w:p>
    <w:p w:rsidR="007663A7" w:rsidRPr="007663A7" w:rsidRDefault="00123C84" w:rsidP="00123C84">
      <w:pPr>
        <w:tabs>
          <w:tab w:val="left" w:pos="3270"/>
        </w:tabs>
      </w:pPr>
      <w:r>
        <w:tab/>
      </w:r>
    </w:p>
    <w:p w:rsidR="007663A7" w:rsidRPr="007663A7" w:rsidRDefault="00641315" w:rsidP="007663A7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b/>
          <w:bCs/>
        </w:rPr>
      </w:pPr>
      <w:r>
        <w:rPr>
          <w:b/>
          <w:bCs/>
        </w:rPr>
        <w:t>UKONČENÍ SMLOUVY</w:t>
      </w:r>
    </w:p>
    <w:p w:rsidR="007663A7" w:rsidRPr="007663A7" w:rsidRDefault="007663A7" w:rsidP="007663A7"/>
    <w:p w:rsidR="007663A7" w:rsidRPr="007663A7" w:rsidRDefault="007663A7" w:rsidP="00641315">
      <w:pPr>
        <w:widowControl/>
        <w:numPr>
          <w:ilvl w:val="1"/>
          <w:numId w:val="33"/>
        </w:numPr>
        <w:adjustRightInd/>
        <w:spacing w:line="240" w:lineRule="auto"/>
        <w:textAlignment w:val="auto"/>
      </w:pPr>
      <w:r w:rsidRPr="007663A7">
        <w:t xml:space="preserve">Příkazce je oprávněn </w:t>
      </w:r>
      <w:r w:rsidR="00F34FB3">
        <w:t xml:space="preserve">příkaz podle této smlouvy kdykoliv odvolat </w:t>
      </w:r>
      <w:r w:rsidR="002D3698">
        <w:t>nebo</w:t>
      </w:r>
      <w:r w:rsidR="00F34FB3">
        <w:t xml:space="preserve"> smlouvu vypovědět bez výpovědní doby, a to i bez udání důvodu. V takovém případě zaplatí Příkazce P</w:t>
      </w:r>
      <w:r w:rsidR="00641315">
        <w:t>říkazníkovi poměrnou část odměny</w:t>
      </w:r>
      <w:r w:rsidR="00F34FB3">
        <w:t xml:space="preserve"> odpovídající rozsahu příkazu, který Příkazník řádně provedl do ukončení této smlouvy</w:t>
      </w:r>
      <w:r w:rsidR="00641315">
        <w:t>,</w:t>
      </w:r>
      <w:r w:rsidR="00F34FB3">
        <w:t xml:space="preserve"> a to podle pravidel stanovených v čl. 6 </w:t>
      </w:r>
      <w:r w:rsidR="00641315">
        <w:t xml:space="preserve">a 7 </w:t>
      </w:r>
      <w:r w:rsidR="00F34FB3">
        <w:t xml:space="preserve">této smlouvy. </w:t>
      </w:r>
    </w:p>
    <w:p w:rsidR="007663A7" w:rsidRPr="007663A7" w:rsidRDefault="007663A7" w:rsidP="007663A7"/>
    <w:p w:rsidR="00F34FB3" w:rsidRDefault="007663A7" w:rsidP="00F34FB3">
      <w:pPr>
        <w:widowControl/>
        <w:numPr>
          <w:ilvl w:val="1"/>
          <w:numId w:val="33"/>
        </w:numPr>
        <w:adjustRightInd/>
        <w:spacing w:line="240" w:lineRule="auto"/>
        <w:textAlignment w:val="auto"/>
      </w:pPr>
      <w:r w:rsidRPr="007663A7">
        <w:t xml:space="preserve">Příkazník je oprávněn tuto Smlouvu vypovědět </w:t>
      </w:r>
      <w:r w:rsidR="002D3698">
        <w:t xml:space="preserve">pouze </w:t>
      </w:r>
      <w:r w:rsidR="00FD43EC">
        <w:t>z důvodu</w:t>
      </w:r>
      <w:r w:rsidR="00641315">
        <w:t xml:space="preserve"> opakovaného prodlení Příkazce </w:t>
      </w:r>
      <w:r w:rsidR="00FD43EC">
        <w:t xml:space="preserve">s úhradou  řádně vyúčtované odměny </w:t>
      </w:r>
      <w:r w:rsidR="00CF4F78">
        <w:t>P</w:t>
      </w:r>
      <w:r w:rsidR="00FD43EC">
        <w:t>říkazníka dle článku 7 této  smlouvy.</w:t>
      </w:r>
      <w:r w:rsidR="00641315">
        <w:t xml:space="preserve"> </w:t>
      </w:r>
      <w:r w:rsidR="00F34FB3">
        <w:t>Výpovědní lhůta se sjednává v trvání  tří měsíců a běží  od prvního dne měsíce následujícího  po doručení výpovědi druhé smluvní straně.</w:t>
      </w:r>
    </w:p>
    <w:p w:rsidR="00F34FB3" w:rsidRPr="007663A7" w:rsidRDefault="00F34FB3" w:rsidP="005E7C69">
      <w:pPr>
        <w:widowControl/>
        <w:adjustRightInd/>
        <w:spacing w:line="240" w:lineRule="auto"/>
        <w:textAlignment w:val="auto"/>
      </w:pPr>
    </w:p>
    <w:p w:rsidR="007663A7" w:rsidRPr="007663A7" w:rsidRDefault="00F34FB3" w:rsidP="00641315">
      <w:pPr>
        <w:widowControl/>
        <w:numPr>
          <w:ilvl w:val="1"/>
          <w:numId w:val="33"/>
        </w:numPr>
        <w:adjustRightInd/>
        <w:spacing w:line="240" w:lineRule="auto"/>
        <w:textAlignment w:val="auto"/>
      </w:pPr>
      <w:r w:rsidRPr="007663A7">
        <w:t>Byla-li udělena Příkazníkovi plná moc k jednání jménem Příkazce se třetími osobami, považuje se plná moc za odvolanou dnem ukončení této Smlouvy</w:t>
      </w:r>
    </w:p>
    <w:p w:rsidR="007663A7" w:rsidRPr="007663A7" w:rsidRDefault="007663A7" w:rsidP="005E7C69"/>
    <w:p w:rsidR="007663A7" w:rsidRPr="007663A7" w:rsidRDefault="007663A7" w:rsidP="007663A7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b/>
          <w:bCs/>
        </w:rPr>
      </w:pPr>
      <w:r w:rsidRPr="007663A7">
        <w:rPr>
          <w:b/>
          <w:bCs/>
        </w:rPr>
        <w:t>ZÁVĚREČNÁ USTANOVENÍ</w:t>
      </w:r>
    </w:p>
    <w:p w:rsidR="007663A7" w:rsidRPr="007663A7" w:rsidRDefault="007663A7" w:rsidP="007663A7">
      <w:pPr>
        <w:rPr>
          <w:b/>
          <w:bCs/>
        </w:rPr>
      </w:pPr>
    </w:p>
    <w:p w:rsidR="007663A7" w:rsidRDefault="007663A7" w:rsidP="007663A7">
      <w:pPr>
        <w:widowControl/>
        <w:numPr>
          <w:ilvl w:val="1"/>
          <w:numId w:val="32"/>
        </w:numPr>
        <w:adjustRightInd/>
        <w:spacing w:line="240" w:lineRule="auto"/>
        <w:textAlignment w:val="auto"/>
      </w:pPr>
      <w:r w:rsidRPr="007663A7">
        <w:t>Tato Smlouva nabývá platnosti dnem podpisu Smlouvy oběma Smluvními stranami</w:t>
      </w:r>
      <w:r w:rsidR="00742D6F">
        <w:t xml:space="preserve"> a účinnosti dnem zápisu do registru smluv dle zákona č. 340/2015 Sb</w:t>
      </w:r>
      <w:r w:rsidR="00171BB9">
        <w:t>.,</w:t>
      </w:r>
      <w:r w:rsidR="00171BB9" w:rsidRPr="00171BB9">
        <w:rPr>
          <w:bCs/>
        </w:rPr>
        <w:t xml:space="preserve"> </w:t>
      </w:r>
      <w:r w:rsidR="00171BB9" w:rsidRPr="00742D6F">
        <w:rPr>
          <w:bCs/>
        </w:rPr>
        <w:t>o zvláštních podmínkách účinnosti některých smluv, uveřejňování těchto smluv a o registru smluv (zákon o registru smluv)</w:t>
      </w:r>
      <w:r w:rsidRPr="007663A7">
        <w:t>.</w:t>
      </w:r>
    </w:p>
    <w:p w:rsidR="00641315" w:rsidRPr="007663A7" w:rsidRDefault="00641315" w:rsidP="005E7C69">
      <w:pPr>
        <w:widowControl/>
        <w:adjustRightInd/>
        <w:spacing w:line="240" w:lineRule="auto"/>
        <w:ind w:left="360"/>
        <w:textAlignment w:val="auto"/>
      </w:pPr>
    </w:p>
    <w:p w:rsidR="007663A7" w:rsidRPr="007663A7" w:rsidRDefault="007663A7" w:rsidP="007663A7">
      <w:pPr>
        <w:widowControl/>
        <w:numPr>
          <w:ilvl w:val="1"/>
          <w:numId w:val="32"/>
        </w:numPr>
        <w:adjustRightInd/>
        <w:spacing w:line="240" w:lineRule="auto"/>
        <w:textAlignment w:val="auto"/>
      </w:pPr>
      <w:r w:rsidRPr="007663A7">
        <w:t>Ostatní práva a povinnosti Smluvních stran</w:t>
      </w:r>
      <w:r w:rsidR="00641315">
        <w:t xml:space="preserve"> touto smlouvou neupravené</w:t>
      </w:r>
      <w:r w:rsidRPr="007663A7">
        <w:t xml:space="preserve"> se řídí příslušnými ustanoveními zákona č. 89/2012 Sb., občanský zákoník, ve znění pozdějších přepisů.</w:t>
      </w:r>
    </w:p>
    <w:p w:rsidR="007663A7" w:rsidRPr="007663A7" w:rsidRDefault="007663A7" w:rsidP="007663A7">
      <w:pPr>
        <w:ind w:left="705" w:hanging="705"/>
      </w:pPr>
    </w:p>
    <w:p w:rsidR="007663A7" w:rsidRPr="007663A7" w:rsidRDefault="007663A7" w:rsidP="007663A7">
      <w:pPr>
        <w:widowControl/>
        <w:numPr>
          <w:ilvl w:val="1"/>
          <w:numId w:val="32"/>
        </w:numPr>
        <w:adjustRightInd/>
        <w:spacing w:line="240" w:lineRule="auto"/>
        <w:textAlignment w:val="auto"/>
      </w:pPr>
      <w:r w:rsidRPr="007663A7">
        <w:t>Veškeré změny a doplnění této Smlouvy jsou možné pouze formou písemných dodatků odsouhlasených a podepsaných oběma Smluvními stranami.</w:t>
      </w:r>
    </w:p>
    <w:p w:rsidR="007663A7" w:rsidRPr="007663A7" w:rsidRDefault="007663A7" w:rsidP="007663A7"/>
    <w:p w:rsidR="007663A7" w:rsidRPr="00A14FB4" w:rsidRDefault="007663A7" w:rsidP="007663A7">
      <w:pPr>
        <w:widowControl/>
        <w:numPr>
          <w:ilvl w:val="1"/>
          <w:numId w:val="32"/>
        </w:numPr>
        <w:adjustRightInd/>
        <w:spacing w:line="240" w:lineRule="auto"/>
        <w:textAlignment w:val="auto"/>
      </w:pPr>
      <w:r w:rsidRPr="00A14FB4">
        <w:lastRenderedPageBreak/>
        <w:t xml:space="preserve">Za Příkazce je oprávněn jednat ve věcech plnění smlouvy </w:t>
      </w:r>
      <w:r w:rsidR="00A14FB4" w:rsidRPr="00A14FB4">
        <w:t>Ing. Pavel Hájek</w:t>
      </w:r>
      <w:r w:rsidRPr="00A14FB4">
        <w:t xml:space="preserve">, tel. </w:t>
      </w:r>
      <w:r w:rsidR="00A14FB4" w:rsidRPr="00A14FB4">
        <w:t>222 116 160</w:t>
      </w:r>
      <w:r w:rsidRPr="00A14FB4">
        <w:t xml:space="preserve">, e-mail: </w:t>
      </w:r>
      <w:r w:rsidR="00A14FB4" w:rsidRPr="00A14FB4">
        <w:t>hajek.pavel@praha3.cz.</w:t>
      </w:r>
      <w:r w:rsidRPr="00A14FB4">
        <w:t xml:space="preserve"> Této osobě budou oprávněnou osobou ze strany Příkazníka sdělovány požadavky na potřebné podklady a dokumentaci, a to na výše uvedenou e-mailovou adresu. </w:t>
      </w:r>
    </w:p>
    <w:p w:rsidR="002D3698" w:rsidRPr="005E7C69" w:rsidRDefault="002D3698" w:rsidP="005E7C69">
      <w:pPr>
        <w:widowControl/>
        <w:adjustRightInd/>
        <w:spacing w:line="240" w:lineRule="auto"/>
        <w:ind w:left="360"/>
        <w:textAlignment w:val="auto"/>
      </w:pPr>
    </w:p>
    <w:p w:rsidR="002D3698" w:rsidRPr="00E45F04" w:rsidRDefault="00742D6F" w:rsidP="007663A7">
      <w:pPr>
        <w:widowControl/>
        <w:numPr>
          <w:ilvl w:val="1"/>
          <w:numId w:val="32"/>
        </w:numPr>
        <w:adjustRightInd/>
        <w:spacing w:line="240" w:lineRule="auto"/>
        <w:textAlignment w:val="auto"/>
      </w:pPr>
      <w:r w:rsidRPr="00742D6F">
        <w:rPr>
          <w:bCs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</w:t>
      </w:r>
    </w:p>
    <w:p w:rsidR="007663A7" w:rsidRPr="007663A7" w:rsidRDefault="007663A7" w:rsidP="007663A7">
      <w:pPr>
        <w:rPr>
          <w:color w:val="000000"/>
        </w:rPr>
      </w:pPr>
    </w:p>
    <w:p w:rsidR="002D3698" w:rsidRPr="00E45F04" w:rsidRDefault="002D3698" w:rsidP="007663A7">
      <w:pPr>
        <w:widowControl/>
        <w:numPr>
          <w:ilvl w:val="1"/>
          <w:numId w:val="32"/>
        </w:numPr>
        <w:adjustRightInd/>
        <w:spacing w:line="240" w:lineRule="auto"/>
        <w:textAlignment w:val="auto"/>
      </w:pPr>
      <w:r w:rsidRPr="002D3698">
        <w:t>Pro případ kontroly, která  bude prov</w:t>
      </w:r>
      <w:r w:rsidRPr="00520A9D">
        <w:t>áděna u  P</w:t>
      </w:r>
      <w:r w:rsidRPr="000A32C5">
        <w:t>říkazce v souvislosti s p</w:t>
      </w:r>
      <w:r w:rsidRPr="002B0DE4">
        <w:t xml:space="preserve">říkazem, je </w:t>
      </w:r>
      <w:r w:rsidRPr="00CE44EC">
        <w:t>Příkazník povinen  předl</w:t>
      </w:r>
      <w:r w:rsidRPr="00E45F04">
        <w:t xml:space="preserve">ožit veškeré doklady  vyžádané kontrolním orgánem a poskytnout mu veškerou součinnost, a to kdykoliv, i po ukončení platnosti této smlouvy či splnění příkazu. </w:t>
      </w:r>
      <w:r w:rsidRPr="00E45F04">
        <w:rPr>
          <w:bCs/>
        </w:rPr>
        <w:t>Pro případ porušení této povinnosti se sjednává povinnost Příkazníka zaplatit smluvní pokutu ve výši 50.000,- Kč.</w:t>
      </w:r>
    </w:p>
    <w:p w:rsidR="002D3698" w:rsidRDefault="002D3698" w:rsidP="00E45F04">
      <w:pPr>
        <w:widowControl/>
        <w:adjustRightInd/>
        <w:spacing w:line="240" w:lineRule="auto"/>
        <w:ind w:left="360"/>
        <w:textAlignment w:val="auto"/>
      </w:pPr>
    </w:p>
    <w:p w:rsidR="007663A7" w:rsidRDefault="007663A7" w:rsidP="007663A7">
      <w:pPr>
        <w:widowControl/>
        <w:numPr>
          <w:ilvl w:val="1"/>
          <w:numId w:val="32"/>
        </w:numPr>
        <w:adjustRightInd/>
        <w:spacing w:line="240" w:lineRule="auto"/>
        <w:textAlignment w:val="auto"/>
      </w:pPr>
      <w:r w:rsidRPr="007663A7">
        <w:t>Tato Smlouva je vyhotovena ve čtyřech stejnopisech, z nichž každá Smluvní strana obdrží po dvou stejnopisech.</w:t>
      </w:r>
    </w:p>
    <w:p w:rsidR="00123C84" w:rsidRPr="007663A7" w:rsidRDefault="00123C84" w:rsidP="00123C84">
      <w:pPr>
        <w:widowControl/>
        <w:adjustRightInd/>
        <w:spacing w:line="240" w:lineRule="auto"/>
        <w:ind w:left="360"/>
        <w:textAlignment w:val="auto"/>
      </w:pPr>
    </w:p>
    <w:p w:rsidR="007663A7" w:rsidRPr="00123C84" w:rsidRDefault="007663A7" w:rsidP="007663A7">
      <w:pPr>
        <w:rPr>
          <w:b/>
          <w:bCs/>
        </w:rPr>
      </w:pPr>
      <w:r w:rsidRPr="007663A7">
        <w:t xml:space="preserve">V </w:t>
      </w:r>
      <w:r w:rsidR="006B1445" w:rsidRPr="00A14FB4">
        <w:t>Praze</w:t>
      </w:r>
      <w:r w:rsidRPr="007663A7">
        <w:t xml:space="preserve"> dne</w:t>
      </w:r>
      <w:r w:rsidR="006B1445">
        <w:t xml:space="preserve"> </w:t>
      </w:r>
      <w:r w:rsidR="00A14FB4">
        <w:t>20</w:t>
      </w:r>
      <w:r w:rsidR="006B1445" w:rsidRPr="00A14FB4">
        <w:t xml:space="preserve">. </w:t>
      </w:r>
      <w:r w:rsidR="00A14FB4" w:rsidRPr="00A14FB4">
        <w:t>5</w:t>
      </w:r>
      <w:r w:rsidR="00A14FB4">
        <w:t>. 2019</w:t>
      </w:r>
      <w:r w:rsidR="00127365">
        <w:tab/>
      </w:r>
      <w:r w:rsidR="00127365">
        <w:tab/>
      </w:r>
      <w:r w:rsidR="00D33616">
        <w:t xml:space="preserve">             </w:t>
      </w:r>
      <w:r w:rsidR="002A5AA0">
        <w:tab/>
      </w:r>
      <w:r w:rsidR="002A5AA0">
        <w:tab/>
      </w:r>
      <w:r w:rsidR="00D33616">
        <w:t>V </w:t>
      </w:r>
      <w:r w:rsidR="002A5AA0">
        <w:t>Praze</w:t>
      </w:r>
      <w:r w:rsidRPr="007663A7">
        <w:t xml:space="preserve"> dne</w:t>
      </w:r>
      <w:r w:rsidR="00D33616">
        <w:t>………………..</w:t>
      </w:r>
      <w:r w:rsidRPr="007663A7">
        <w:t xml:space="preserve"> </w:t>
      </w:r>
    </w:p>
    <w:p w:rsidR="00127365" w:rsidRDefault="00127365" w:rsidP="007663A7"/>
    <w:p w:rsidR="00123C84" w:rsidRDefault="00123C84" w:rsidP="007663A7"/>
    <w:p w:rsidR="006B1445" w:rsidRDefault="006B1445" w:rsidP="007663A7"/>
    <w:p w:rsidR="008B0A04" w:rsidRPr="007663A7" w:rsidRDefault="008B0A04" w:rsidP="007663A7"/>
    <w:p w:rsidR="004B78AD" w:rsidRDefault="008B0A04" w:rsidP="006B1445">
      <w:r>
        <w:t>_________________________</w:t>
      </w:r>
      <w:r w:rsidR="007663A7" w:rsidRPr="007663A7">
        <w:tab/>
      </w:r>
      <w:r w:rsidR="007663A7" w:rsidRPr="007663A7">
        <w:tab/>
      </w:r>
      <w:r w:rsidR="007663A7" w:rsidRPr="007663A7">
        <w:tab/>
      </w:r>
      <w:r w:rsidR="007663A7" w:rsidRPr="007663A7">
        <w:tab/>
        <w:t>________________________</w:t>
      </w:r>
      <w:r w:rsidR="007663A7" w:rsidRPr="007663A7">
        <w:br/>
      </w:r>
      <w:r w:rsidR="00273665" w:rsidRPr="007663A7">
        <w:t>Příkazník</w:t>
      </w:r>
      <w:r w:rsidR="00273665" w:rsidRPr="007663A7">
        <w:tab/>
      </w:r>
      <w:r w:rsidR="00273665" w:rsidRPr="007663A7">
        <w:tab/>
      </w:r>
      <w:r w:rsidR="00273665" w:rsidRPr="007663A7">
        <w:tab/>
      </w:r>
      <w:r w:rsidR="00273665" w:rsidRPr="007663A7">
        <w:tab/>
      </w:r>
      <w:r w:rsidR="00273665" w:rsidRPr="007663A7">
        <w:tab/>
      </w:r>
      <w:r w:rsidR="00273665" w:rsidRPr="007663A7">
        <w:tab/>
      </w:r>
      <w:r w:rsidR="00273665" w:rsidRPr="007663A7">
        <w:tab/>
        <w:t xml:space="preserve">Příkazce    </w:t>
      </w:r>
      <w:r w:rsidR="00273665" w:rsidRPr="007663A7">
        <w:tab/>
      </w:r>
      <w:r w:rsidR="006B1445">
        <w:tab/>
      </w:r>
      <w:r w:rsidR="006B1445">
        <w:tab/>
      </w:r>
    </w:p>
    <w:p w:rsidR="00937FC0" w:rsidRPr="00634636" w:rsidRDefault="006B1445" w:rsidP="00937FC0">
      <w:r w:rsidRPr="00634636">
        <w:t>IKON spol. s r.o.</w:t>
      </w:r>
      <w:r w:rsidR="00937FC0" w:rsidRPr="00634636">
        <w:tab/>
      </w:r>
      <w:r w:rsidR="00937FC0" w:rsidRPr="00634636">
        <w:tab/>
      </w:r>
      <w:r w:rsidR="00937FC0" w:rsidRPr="00634636">
        <w:tab/>
      </w:r>
      <w:r w:rsidR="00937FC0" w:rsidRPr="00634636">
        <w:tab/>
      </w:r>
      <w:r w:rsidR="00937FC0" w:rsidRPr="00634636">
        <w:tab/>
      </w:r>
      <w:r w:rsidR="00937FC0" w:rsidRPr="00634636">
        <w:tab/>
        <w:t>Jiří Ptáček</w:t>
      </w:r>
    </w:p>
    <w:p w:rsidR="006B1445" w:rsidRPr="006B1445" w:rsidRDefault="00A14FB4" w:rsidP="006B1445">
      <w:r w:rsidRPr="00634636">
        <w:t xml:space="preserve">Radim </w:t>
      </w:r>
      <w:proofErr w:type="spellStart"/>
      <w:r w:rsidRPr="00634636">
        <w:t>Choura</w:t>
      </w:r>
      <w:proofErr w:type="spellEnd"/>
      <w:r w:rsidR="006B1445" w:rsidRPr="00634636">
        <w:t>, jednatel</w:t>
      </w:r>
      <w:r w:rsidR="00937FC0">
        <w:tab/>
      </w:r>
      <w:r w:rsidR="00937FC0">
        <w:tab/>
      </w:r>
      <w:r w:rsidR="00937FC0">
        <w:tab/>
      </w:r>
      <w:r w:rsidR="00937FC0">
        <w:tab/>
      </w:r>
      <w:r w:rsidR="00937FC0">
        <w:tab/>
        <w:t>starosta</w:t>
      </w:r>
    </w:p>
    <w:sectPr w:rsidR="006B1445" w:rsidRPr="006B1445" w:rsidSect="00D92D12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C0" w:rsidRDefault="00613BC0">
      <w:r>
        <w:separator/>
      </w:r>
    </w:p>
  </w:endnote>
  <w:endnote w:type="continuationSeparator" w:id="0">
    <w:p w:rsidR="00613BC0" w:rsidRDefault="00613BC0">
      <w:r>
        <w:continuationSeparator/>
      </w:r>
    </w:p>
  </w:endnote>
  <w:endnote w:type="continuationNotice" w:id="1">
    <w:p w:rsidR="00613BC0" w:rsidRDefault="00613B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">
    <w:altName w:val="Times New Roman"/>
    <w:charset w:val="EE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4B" w:rsidRDefault="003738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674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674B" w:rsidRDefault="00F267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4B" w:rsidRDefault="00373860">
    <w:pPr>
      <w:pStyle w:val="Zpat"/>
      <w:framePr w:wrap="around" w:vAnchor="text" w:hAnchor="margin" w:xAlign="center" w:y="1"/>
      <w:rPr>
        <w:rStyle w:val="slostrnky"/>
        <w:rFonts w:ascii="Verdana" w:hAnsi="Verdana" w:cs="Arial"/>
        <w:sz w:val="20"/>
        <w:szCs w:val="20"/>
      </w:rPr>
    </w:pPr>
    <w:r>
      <w:rPr>
        <w:rStyle w:val="slostrnky"/>
        <w:rFonts w:ascii="Verdana" w:hAnsi="Verdana" w:cs="Arial"/>
        <w:sz w:val="20"/>
        <w:szCs w:val="20"/>
      </w:rPr>
      <w:fldChar w:fldCharType="begin"/>
    </w:r>
    <w:r w:rsidR="00F2674B">
      <w:rPr>
        <w:rStyle w:val="slostrnky"/>
        <w:rFonts w:ascii="Verdana" w:hAnsi="Verdana" w:cs="Arial"/>
        <w:sz w:val="20"/>
        <w:szCs w:val="20"/>
      </w:rPr>
      <w:instrText xml:space="preserve">PAGE  </w:instrText>
    </w:r>
    <w:r>
      <w:rPr>
        <w:rStyle w:val="slostrnky"/>
        <w:rFonts w:ascii="Verdana" w:hAnsi="Verdana" w:cs="Arial"/>
        <w:sz w:val="20"/>
        <w:szCs w:val="20"/>
      </w:rPr>
      <w:fldChar w:fldCharType="separate"/>
    </w:r>
    <w:r w:rsidR="00DA049F">
      <w:rPr>
        <w:rStyle w:val="slostrnky"/>
        <w:rFonts w:ascii="Verdana" w:hAnsi="Verdana" w:cs="Arial"/>
        <w:noProof/>
        <w:sz w:val="20"/>
        <w:szCs w:val="20"/>
      </w:rPr>
      <w:t>2</w:t>
    </w:r>
    <w:r>
      <w:rPr>
        <w:rStyle w:val="slostrnky"/>
        <w:rFonts w:ascii="Verdana" w:hAnsi="Verdana" w:cs="Arial"/>
        <w:sz w:val="20"/>
        <w:szCs w:val="20"/>
      </w:rPr>
      <w:fldChar w:fldCharType="end"/>
    </w:r>
  </w:p>
  <w:p w:rsidR="00F2674B" w:rsidRDefault="00F267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C0" w:rsidRDefault="00613BC0">
      <w:r>
        <w:separator/>
      </w:r>
    </w:p>
  </w:footnote>
  <w:footnote w:type="continuationSeparator" w:id="0">
    <w:p w:rsidR="00613BC0" w:rsidRDefault="00613BC0">
      <w:r>
        <w:continuationSeparator/>
      </w:r>
    </w:p>
  </w:footnote>
  <w:footnote w:type="continuationNotice" w:id="1">
    <w:p w:rsidR="00613BC0" w:rsidRDefault="00613BC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Estrangelo Edessa" w:eastAsia="Times New Roman" w:hAnsi="Estrangelo Edessa" w:cs="Estrangelo Edessa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Estrangelo Edessa" w:eastAsia="Times New Roman" w:hAnsi="Estrangelo Edessa" w:cs="Estrangelo Edess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2B0401A"/>
    <w:multiLevelType w:val="multilevel"/>
    <w:tmpl w:val="759EC9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5E12EDF"/>
    <w:multiLevelType w:val="multilevel"/>
    <w:tmpl w:val="698224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9250A39"/>
    <w:multiLevelType w:val="hybridMultilevel"/>
    <w:tmpl w:val="15BA0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E73BF"/>
    <w:multiLevelType w:val="hybridMultilevel"/>
    <w:tmpl w:val="15BA0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E5AE0"/>
    <w:multiLevelType w:val="hybridMultilevel"/>
    <w:tmpl w:val="A886C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E3C82"/>
    <w:multiLevelType w:val="multilevel"/>
    <w:tmpl w:val="30941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12" w15:restartNumberingAfterBreak="0">
    <w:nsid w:val="0E0220DA"/>
    <w:multiLevelType w:val="hybridMultilevel"/>
    <w:tmpl w:val="E7982E9C"/>
    <w:lvl w:ilvl="0" w:tplc="B8CCE35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897"/>
        </w:tabs>
        <w:ind w:left="8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17"/>
        </w:tabs>
        <w:ind w:left="16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37"/>
        </w:tabs>
        <w:ind w:left="23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</w:lvl>
  </w:abstractNum>
  <w:abstractNum w:abstractNumId="13" w15:restartNumberingAfterBreak="0">
    <w:nsid w:val="12B42AD9"/>
    <w:multiLevelType w:val="multilevel"/>
    <w:tmpl w:val="043CC8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14" w15:restartNumberingAfterBreak="0">
    <w:nsid w:val="16393268"/>
    <w:multiLevelType w:val="hybridMultilevel"/>
    <w:tmpl w:val="673CDD5A"/>
    <w:lvl w:ilvl="0" w:tplc="61883530">
      <w:start w:val="1"/>
      <w:numFmt w:val="lowerLetter"/>
      <w:lvlText w:val="%1)"/>
      <w:lvlJc w:val="right"/>
      <w:pPr>
        <w:tabs>
          <w:tab w:val="num" w:pos="1248"/>
        </w:tabs>
        <w:ind w:left="1248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17C64777"/>
    <w:multiLevelType w:val="multilevel"/>
    <w:tmpl w:val="5072A9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93412D6"/>
    <w:multiLevelType w:val="multilevel"/>
    <w:tmpl w:val="89D65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AA61B56"/>
    <w:multiLevelType w:val="hybridMultilevel"/>
    <w:tmpl w:val="EBEA0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1756D8"/>
    <w:multiLevelType w:val="multilevel"/>
    <w:tmpl w:val="0ACEE87A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0D95619"/>
    <w:multiLevelType w:val="multilevel"/>
    <w:tmpl w:val="94A299D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lvlText w:val="9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 w15:restartNumberingAfterBreak="0">
    <w:nsid w:val="2A5F27B5"/>
    <w:multiLevelType w:val="multilevel"/>
    <w:tmpl w:val="F3C46C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21" w15:restartNumberingAfterBreak="0">
    <w:nsid w:val="32552FBD"/>
    <w:multiLevelType w:val="hybridMultilevel"/>
    <w:tmpl w:val="AB0EE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33BB3"/>
    <w:multiLevelType w:val="hybridMultilevel"/>
    <w:tmpl w:val="169CBC7C"/>
    <w:lvl w:ilvl="0" w:tplc="1F04244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4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B5CC1"/>
    <w:multiLevelType w:val="multilevel"/>
    <w:tmpl w:val="733890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B85266"/>
    <w:multiLevelType w:val="hybridMultilevel"/>
    <w:tmpl w:val="BCDE3C04"/>
    <w:lvl w:ilvl="0" w:tplc="04050001">
      <w:start w:val="1"/>
      <w:numFmt w:val="bullet"/>
      <w:lvlText w:val=""/>
      <w:lvlJc w:val="left"/>
      <w:pPr>
        <w:tabs>
          <w:tab w:val="num" w:pos="1248"/>
        </w:tabs>
        <w:ind w:left="1248" w:hanging="18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DBF5360"/>
    <w:multiLevelType w:val="hybridMultilevel"/>
    <w:tmpl w:val="73DA065E"/>
    <w:lvl w:ilvl="0" w:tplc="9DCAB860">
      <w:start w:val="1"/>
      <w:numFmt w:val="lowerLetter"/>
      <w:pStyle w:val="DruhaurovenCharCharCha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17EA23C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 w15:restartNumberingAfterBreak="0">
    <w:nsid w:val="4E1A763F"/>
    <w:multiLevelType w:val="multilevel"/>
    <w:tmpl w:val="C0CAB8E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AA4E1F"/>
    <w:multiLevelType w:val="hybridMultilevel"/>
    <w:tmpl w:val="A46403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8C35A3"/>
    <w:multiLevelType w:val="multilevel"/>
    <w:tmpl w:val="9A729D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6F708D6"/>
    <w:multiLevelType w:val="hybridMultilevel"/>
    <w:tmpl w:val="AB0EE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D6D2A"/>
    <w:multiLevelType w:val="multilevel"/>
    <w:tmpl w:val="451241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625C21"/>
    <w:multiLevelType w:val="hybridMultilevel"/>
    <w:tmpl w:val="6C7C5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7366B"/>
    <w:multiLevelType w:val="multilevel"/>
    <w:tmpl w:val="2152ACF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B470353"/>
    <w:multiLevelType w:val="hybridMultilevel"/>
    <w:tmpl w:val="534E44BE"/>
    <w:lvl w:ilvl="0" w:tplc="0405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8" w15:restartNumberingAfterBreak="0">
    <w:nsid w:val="5B5518BA"/>
    <w:multiLevelType w:val="hybridMultilevel"/>
    <w:tmpl w:val="15BA0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32EB"/>
    <w:multiLevelType w:val="multilevel"/>
    <w:tmpl w:val="323CA1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A5179B"/>
    <w:multiLevelType w:val="multilevel"/>
    <w:tmpl w:val="BCDE2BF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41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5055B"/>
    <w:multiLevelType w:val="multilevel"/>
    <w:tmpl w:val="F90AA2D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lvlText w:val="9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3" w15:restartNumberingAfterBreak="0">
    <w:nsid w:val="76D22F62"/>
    <w:multiLevelType w:val="hybridMultilevel"/>
    <w:tmpl w:val="306CFF16"/>
    <w:lvl w:ilvl="0" w:tplc="79C62B26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</w:abstractNum>
  <w:abstractNum w:abstractNumId="44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6" w15:restartNumberingAfterBreak="0">
    <w:nsid w:val="7CC036EA"/>
    <w:multiLevelType w:val="hybridMultilevel"/>
    <w:tmpl w:val="15BA0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41"/>
  </w:num>
  <w:num w:numId="4">
    <w:abstractNumId w:val="23"/>
  </w:num>
  <w:num w:numId="5">
    <w:abstractNumId w:val="24"/>
  </w:num>
  <w:num w:numId="6">
    <w:abstractNumId w:val="45"/>
  </w:num>
  <w:num w:numId="7">
    <w:abstractNumId w:val="44"/>
  </w:num>
  <w:num w:numId="8">
    <w:abstractNumId w:val="28"/>
  </w:num>
  <w:num w:numId="9">
    <w:abstractNumId w:val="37"/>
  </w:num>
  <w:num w:numId="10">
    <w:abstractNumId w:val="46"/>
  </w:num>
  <w:num w:numId="11">
    <w:abstractNumId w:val="8"/>
  </w:num>
  <w:num w:numId="12">
    <w:abstractNumId w:val="32"/>
  </w:num>
  <w:num w:numId="13">
    <w:abstractNumId w:val="21"/>
  </w:num>
  <w:num w:numId="14">
    <w:abstractNumId w:val="17"/>
  </w:num>
  <w:num w:numId="15">
    <w:abstractNumId w:val="34"/>
  </w:num>
  <w:num w:numId="16">
    <w:abstractNumId w:val="9"/>
  </w:num>
  <w:num w:numId="17">
    <w:abstractNumId w:val="38"/>
  </w:num>
  <w:num w:numId="18">
    <w:abstractNumId w:val="30"/>
  </w:num>
  <w:num w:numId="19">
    <w:abstractNumId w:val="14"/>
  </w:num>
  <w:num w:numId="20">
    <w:abstractNumId w:val="43"/>
  </w:num>
  <w:num w:numId="21">
    <w:abstractNumId w:val="16"/>
  </w:num>
  <w:num w:numId="22">
    <w:abstractNumId w:val="27"/>
  </w:num>
  <w:num w:numId="23">
    <w:abstractNumId w:val="40"/>
  </w:num>
  <w:num w:numId="24">
    <w:abstractNumId w:val="42"/>
  </w:num>
  <w:num w:numId="25">
    <w:abstractNumId w:val="26"/>
  </w:num>
  <w:num w:numId="26">
    <w:abstractNumId w:val="31"/>
  </w:num>
  <w:num w:numId="27">
    <w:abstractNumId w:val="36"/>
  </w:num>
  <w:num w:numId="28">
    <w:abstractNumId w:val="6"/>
  </w:num>
  <w:num w:numId="29">
    <w:abstractNumId w:val="33"/>
  </w:num>
  <w:num w:numId="30">
    <w:abstractNumId w:val="39"/>
  </w:num>
  <w:num w:numId="31">
    <w:abstractNumId w:val="20"/>
  </w:num>
  <w:num w:numId="32">
    <w:abstractNumId w:val="7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10"/>
  </w:num>
  <w:num w:numId="38">
    <w:abstractNumId w:val="13"/>
  </w:num>
  <w:num w:numId="39">
    <w:abstractNumId w:val="18"/>
  </w:num>
  <w:num w:numId="40">
    <w:abstractNumId w:val="22"/>
  </w:num>
  <w:num w:numId="41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F"/>
    <w:rsid w:val="00010C7A"/>
    <w:rsid w:val="0001145A"/>
    <w:rsid w:val="000156DE"/>
    <w:rsid w:val="000361F0"/>
    <w:rsid w:val="00037D33"/>
    <w:rsid w:val="00050893"/>
    <w:rsid w:val="0005093E"/>
    <w:rsid w:val="00052477"/>
    <w:rsid w:val="00052E11"/>
    <w:rsid w:val="00060DA5"/>
    <w:rsid w:val="00074F76"/>
    <w:rsid w:val="00085AE0"/>
    <w:rsid w:val="00086842"/>
    <w:rsid w:val="00095D52"/>
    <w:rsid w:val="000A32C5"/>
    <w:rsid w:val="000A5E36"/>
    <w:rsid w:val="000B21B4"/>
    <w:rsid w:val="000C0B54"/>
    <w:rsid w:val="000C7875"/>
    <w:rsid w:val="000C7D1C"/>
    <w:rsid w:val="000D4BAC"/>
    <w:rsid w:val="000D4BD8"/>
    <w:rsid w:val="000E64CE"/>
    <w:rsid w:val="000E7B84"/>
    <w:rsid w:val="000F13D1"/>
    <w:rsid w:val="00106380"/>
    <w:rsid w:val="00111A9A"/>
    <w:rsid w:val="00123C84"/>
    <w:rsid w:val="0012607D"/>
    <w:rsid w:val="00127365"/>
    <w:rsid w:val="0013481F"/>
    <w:rsid w:val="00161915"/>
    <w:rsid w:val="00161D79"/>
    <w:rsid w:val="00165C3A"/>
    <w:rsid w:val="00166477"/>
    <w:rsid w:val="00166B75"/>
    <w:rsid w:val="00166E10"/>
    <w:rsid w:val="00171BB9"/>
    <w:rsid w:val="00172376"/>
    <w:rsid w:val="00190E41"/>
    <w:rsid w:val="001932C0"/>
    <w:rsid w:val="001A4F81"/>
    <w:rsid w:val="001A52FC"/>
    <w:rsid w:val="001B3901"/>
    <w:rsid w:val="001C67D9"/>
    <w:rsid w:val="001F2428"/>
    <w:rsid w:val="001F4649"/>
    <w:rsid w:val="00205661"/>
    <w:rsid w:val="00207248"/>
    <w:rsid w:val="00220A77"/>
    <w:rsid w:val="002358F5"/>
    <w:rsid w:val="00251CD8"/>
    <w:rsid w:val="0026228D"/>
    <w:rsid w:val="0026244F"/>
    <w:rsid w:val="00264823"/>
    <w:rsid w:val="00273665"/>
    <w:rsid w:val="00276F42"/>
    <w:rsid w:val="00293735"/>
    <w:rsid w:val="00293869"/>
    <w:rsid w:val="002A0C4D"/>
    <w:rsid w:val="002A351D"/>
    <w:rsid w:val="002A5AA0"/>
    <w:rsid w:val="002B0DE4"/>
    <w:rsid w:val="002C0DA7"/>
    <w:rsid w:val="002C5557"/>
    <w:rsid w:val="002D3698"/>
    <w:rsid w:val="002D614F"/>
    <w:rsid w:val="002D6B24"/>
    <w:rsid w:val="002E5895"/>
    <w:rsid w:val="002F612D"/>
    <w:rsid w:val="0030553B"/>
    <w:rsid w:val="0031237D"/>
    <w:rsid w:val="00333707"/>
    <w:rsid w:val="00333827"/>
    <w:rsid w:val="003355A2"/>
    <w:rsid w:val="00340280"/>
    <w:rsid w:val="003624E3"/>
    <w:rsid w:val="00372ED4"/>
    <w:rsid w:val="00373366"/>
    <w:rsid w:val="00373860"/>
    <w:rsid w:val="0038381B"/>
    <w:rsid w:val="003A2EE7"/>
    <w:rsid w:val="003A757C"/>
    <w:rsid w:val="003B27A4"/>
    <w:rsid w:val="003B46C2"/>
    <w:rsid w:val="003B4F1D"/>
    <w:rsid w:val="003E593D"/>
    <w:rsid w:val="0040025B"/>
    <w:rsid w:val="00402523"/>
    <w:rsid w:val="004033CA"/>
    <w:rsid w:val="0041160C"/>
    <w:rsid w:val="004120D6"/>
    <w:rsid w:val="00412550"/>
    <w:rsid w:val="00422A25"/>
    <w:rsid w:val="00424E30"/>
    <w:rsid w:val="004450F8"/>
    <w:rsid w:val="00445688"/>
    <w:rsid w:val="0045425D"/>
    <w:rsid w:val="00454498"/>
    <w:rsid w:val="00472F09"/>
    <w:rsid w:val="00487CA9"/>
    <w:rsid w:val="00497C7E"/>
    <w:rsid w:val="004A1115"/>
    <w:rsid w:val="004A5675"/>
    <w:rsid w:val="004A7E7B"/>
    <w:rsid w:val="004B681C"/>
    <w:rsid w:val="004B72E0"/>
    <w:rsid w:val="004B78AD"/>
    <w:rsid w:val="004E466E"/>
    <w:rsid w:val="004F19F5"/>
    <w:rsid w:val="004F35F4"/>
    <w:rsid w:val="00520A9D"/>
    <w:rsid w:val="0052275B"/>
    <w:rsid w:val="00523046"/>
    <w:rsid w:val="0052456E"/>
    <w:rsid w:val="00524782"/>
    <w:rsid w:val="00533B0F"/>
    <w:rsid w:val="00536FF6"/>
    <w:rsid w:val="00540C3C"/>
    <w:rsid w:val="0054768E"/>
    <w:rsid w:val="00551DE6"/>
    <w:rsid w:val="00572093"/>
    <w:rsid w:val="00573204"/>
    <w:rsid w:val="005772BE"/>
    <w:rsid w:val="00581161"/>
    <w:rsid w:val="00583FE4"/>
    <w:rsid w:val="00594D23"/>
    <w:rsid w:val="00596F8B"/>
    <w:rsid w:val="00597CEA"/>
    <w:rsid w:val="005A3299"/>
    <w:rsid w:val="005B0B10"/>
    <w:rsid w:val="005B0B74"/>
    <w:rsid w:val="005B24AD"/>
    <w:rsid w:val="005B4AF6"/>
    <w:rsid w:val="005E20F9"/>
    <w:rsid w:val="005E68C3"/>
    <w:rsid w:val="005E7C69"/>
    <w:rsid w:val="005F1AB4"/>
    <w:rsid w:val="005F677A"/>
    <w:rsid w:val="006113AB"/>
    <w:rsid w:val="00613BC0"/>
    <w:rsid w:val="00633BA3"/>
    <w:rsid w:val="00634636"/>
    <w:rsid w:val="00641315"/>
    <w:rsid w:val="00652F1D"/>
    <w:rsid w:val="0065480B"/>
    <w:rsid w:val="0065493E"/>
    <w:rsid w:val="00664484"/>
    <w:rsid w:val="00666E25"/>
    <w:rsid w:val="0067467D"/>
    <w:rsid w:val="006750CE"/>
    <w:rsid w:val="00680491"/>
    <w:rsid w:val="00682F03"/>
    <w:rsid w:val="00683EC3"/>
    <w:rsid w:val="00686413"/>
    <w:rsid w:val="00695E7E"/>
    <w:rsid w:val="00697EA3"/>
    <w:rsid w:val="006A1DCF"/>
    <w:rsid w:val="006A4E03"/>
    <w:rsid w:val="006A5E12"/>
    <w:rsid w:val="006A71E5"/>
    <w:rsid w:val="006B1445"/>
    <w:rsid w:val="006C2C62"/>
    <w:rsid w:val="006E1CD2"/>
    <w:rsid w:val="006E4AAA"/>
    <w:rsid w:val="006F25E2"/>
    <w:rsid w:val="006F4E23"/>
    <w:rsid w:val="0070354C"/>
    <w:rsid w:val="0071252E"/>
    <w:rsid w:val="00714A96"/>
    <w:rsid w:val="007331E5"/>
    <w:rsid w:val="00737470"/>
    <w:rsid w:val="00737E38"/>
    <w:rsid w:val="00742D6F"/>
    <w:rsid w:val="0074647E"/>
    <w:rsid w:val="00753537"/>
    <w:rsid w:val="00753AC7"/>
    <w:rsid w:val="00755D8F"/>
    <w:rsid w:val="00756CAC"/>
    <w:rsid w:val="007663A7"/>
    <w:rsid w:val="007732BD"/>
    <w:rsid w:val="007B5620"/>
    <w:rsid w:val="007B6EAD"/>
    <w:rsid w:val="007C312D"/>
    <w:rsid w:val="007C4416"/>
    <w:rsid w:val="007D208E"/>
    <w:rsid w:val="007E3505"/>
    <w:rsid w:val="007F43A2"/>
    <w:rsid w:val="00812AA4"/>
    <w:rsid w:val="0081610A"/>
    <w:rsid w:val="00825D97"/>
    <w:rsid w:val="0083183F"/>
    <w:rsid w:val="00841001"/>
    <w:rsid w:val="0084167A"/>
    <w:rsid w:val="00852AA8"/>
    <w:rsid w:val="00855C8D"/>
    <w:rsid w:val="008A00C3"/>
    <w:rsid w:val="008B0085"/>
    <w:rsid w:val="008B0A04"/>
    <w:rsid w:val="008B1EB8"/>
    <w:rsid w:val="008C2885"/>
    <w:rsid w:val="008C3DC6"/>
    <w:rsid w:val="008C7147"/>
    <w:rsid w:val="008D35E5"/>
    <w:rsid w:val="008E0AE3"/>
    <w:rsid w:val="0090205E"/>
    <w:rsid w:val="009049EA"/>
    <w:rsid w:val="0091072F"/>
    <w:rsid w:val="00932EEB"/>
    <w:rsid w:val="009331DE"/>
    <w:rsid w:val="009345F5"/>
    <w:rsid w:val="00937FC0"/>
    <w:rsid w:val="00941425"/>
    <w:rsid w:val="00983C2D"/>
    <w:rsid w:val="009A18B7"/>
    <w:rsid w:val="009A31FC"/>
    <w:rsid w:val="009C1879"/>
    <w:rsid w:val="009C2E2D"/>
    <w:rsid w:val="009D12D1"/>
    <w:rsid w:val="009E7DAE"/>
    <w:rsid w:val="009F7B11"/>
    <w:rsid w:val="00A00E73"/>
    <w:rsid w:val="00A03CC5"/>
    <w:rsid w:val="00A14FB4"/>
    <w:rsid w:val="00A23E74"/>
    <w:rsid w:val="00A3775D"/>
    <w:rsid w:val="00A51421"/>
    <w:rsid w:val="00A62C58"/>
    <w:rsid w:val="00A655E0"/>
    <w:rsid w:val="00A657B3"/>
    <w:rsid w:val="00A72B0B"/>
    <w:rsid w:val="00A72D3D"/>
    <w:rsid w:val="00A775CE"/>
    <w:rsid w:val="00A86580"/>
    <w:rsid w:val="00A9079F"/>
    <w:rsid w:val="00AA053A"/>
    <w:rsid w:val="00AB34F7"/>
    <w:rsid w:val="00AB4FF1"/>
    <w:rsid w:val="00AC1EF1"/>
    <w:rsid w:val="00AE58E4"/>
    <w:rsid w:val="00AF02B0"/>
    <w:rsid w:val="00AF02FD"/>
    <w:rsid w:val="00B0281A"/>
    <w:rsid w:val="00B05CD6"/>
    <w:rsid w:val="00B06FEA"/>
    <w:rsid w:val="00B204F3"/>
    <w:rsid w:val="00B30E96"/>
    <w:rsid w:val="00B36B73"/>
    <w:rsid w:val="00B37120"/>
    <w:rsid w:val="00B44814"/>
    <w:rsid w:val="00B45543"/>
    <w:rsid w:val="00B83C46"/>
    <w:rsid w:val="00B90347"/>
    <w:rsid w:val="00B958DB"/>
    <w:rsid w:val="00B95D8F"/>
    <w:rsid w:val="00BA0017"/>
    <w:rsid w:val="00BA7D96"/>
    <w:rsid w:val="00BC2CAA"/>
    <w:rsid w:val="00BC4359"/>
    <w:rsid w:val="00BE2F6D"/>
    <w:rsid w:val="00BE6EBB"/>
    <w:rsid w:val="00BE7AF6"/>
    <w:rsid w:val="00C05617"/>
    <w:rsid w:val="00C13089"/>
    <w:rsid w:val="00C219A2"/>
    <w:rsid w:val="00C42A3D"/>
    <w:rsid w:val="00C459D1"/>
    <w:rsid w:val="00C64794"/>
    <w:rsid w:val="00C70C29"/>
    <w:rsid w:val="00C76374"/>
    <w:rsid w:val="00CA3DED"/>
    <w:rsid w:val="00CB40B3"/>
    <w:rsid w:val="00CC395F"/>
    <w:rsid w:val="00CD0A28"/>
    <w:rsid w:val="00CE44EC"/>
    <w:rsid w:val="00CE53BF"/>
    <w:rsid w:val="00CE6780"/>
    <w:rsid w:val="00CF4C6F"/>
    <w:rsid w:val="00CF4F78"/>
    <w:rsid w:val="00D06039"/>
    <w:rsid w:val="00D119C4"/>
    <w:rsid w:val="00D17775"/>
    <w:rsid w:val="00D21AD8"/>
    <w:rsid w:val="00D264C7"/>
    <w:rsid w:val="00D32530"/>
    <w:rsid w:val="00D33616"/>
    <w:rsid w:val="00D34C5A"/>
    <w:rsid w:val="00D379B7"/>
    <w:rsid w:val="00D42B6B"/>
    <w:rsid w:val="00D460F9"/>
    <w:rsid w:val="00D7738C"/>
    <w:rsid w:val="00D83EAB"/>
    <w:rsid w:val="00D854D2"/>
    <w:rsid w:val="00D927C5"/>
    <w:rsid w:val="00D92D12"/>
    <w:rsid w:val="00DA0293"/>
    <w:rsid w:val="00DA049F"/>
    <w:rsid w:val="00DA6C59"/>
    <w:rsid w:val="00DA7D01"/>
    <w:rsid w:val="00DC0667"/>
    <w:rsid w:val="00DC1B68"/>
    <w:rsid w:val="00DC3218"/>
    <w:rsid w:val="00DC3654"/>
    <w:rsid w:val="00DC5E61"/>
    <w:rsid w:val="00DF04FA"/>
    <w:rsid w:val="00DF0A45"/>
    <w:rsid w:val="00DF49DF"/>
    <w:rsid w:val="00E03F73"/>
    <w:rsid w:val="00E174F7"/>
    <w:rsid w:val="00E2208E"/>
    <w:rsid w:val="00E34FE9"/>
    <w:rsid w:val="00E45F04"/>
    <w:rsid w:val="00E56700"/>
    <w:rsid w:val="00E64052"/>
    <w:rsid w:val="00E715B7"/>
    <w:rsid w:val="00E72FC2"/>
    <w:rsid w:val="00E75210"/>
    <w:rsid w:val="00E766B7"/>
    <w:rsid w:val="00E80C95"/>
    <w:rsid w:val="00E85D92"/>
    <w:rsid w:val="00E917DE"/>
    <w:rsid w:val="00E961CA"/>
    <w:rsid w:val="00EA0772"/>
    <w:rsid w:val="00EB21B9"/>
    <w:rsid w:val="00EB4F46"/>
    <w:rsid w:val="00EB71EF"/>
    <w:rsid w:val="00EE597D"/>
    <w:rsid w:val="00EE7567"/>
    <w:rsid w:val="00EF7971"/>
    <w:rsid w:val="00F0061E"/>
    <w:rsid w:val="00F04F62"/>
    <w:rsid w:val="00F142DB"/>
    <w:rsid w:val="00F21405"/>
    <w:rsid w:val="00F238E4"/>
    <w:rsid w:val="00F2674B"/>
    <w:rsid w:val="00F27890"/>
    <w:rsid w:val="00F34FB3"/>
    <w:rsid w:val="00F445F0"/>
    <w:rsid w:val="00F53C33"/>
    <w:rsid w:val="00F5637C"/>
    <w:rsid w:val="00F646E7"/>
    <w:rsid w:val="00F651AB"/>
    <w:rsid w:val="00F65E82"/>
    <w:rsid w:val="00F72106"/>
    <w:rsid w:val="00F73236"/>
    <w:rsid w:val="00F80C8D"/>
    <w:rsid w:val="00F8428F"/>
    <w:rsid w:val="00F943F9"/>
    <w:rsid w:val="00F94B7E"/>
    <w:rsid w:val="00F97AE8"/>
    <w:rsid w:val="00FA06CC"/>
    <w:rsid w:val="00FA5B5F"/>
    <w:rsid w:val="00FB5E06"/>
    <w:rsid w:val="00FD0844"/>
    <w:rsid w:val="00FD08FE"/>
    <w:rsid w:val="00FD0968"/>
    <w:rsid w:val="00FD43EC"/>
    <w:rsid w:val="00FD56EE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1CB54"/>
  <w15:docId w15:val="{C629C9CC-837D-4937-B48E-A23FCABF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D1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D92D12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D92D12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D92D12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D92D12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D92D12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D92D12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D92D12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D92D12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D92D12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D92D12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semiHidden/>
    <w:rsid w:val="00D92D12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D92D12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semiHidden/>
    <w:rsid w:val="00D92D12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D92D12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semiHidden/>
    <w:rsid w:val="00D92D12"/>
    <w:rPr>
      <w:rFonts w:ascii="Verdana" w:hAnsi="Verdana"/>
      <w:sz w:val="20"/>
    </w:rPr>
  </w:style>
  <w:style w:type="paragraph" w:styleId="Zkladntextodsazen2">
    <w:name w:val="Body Text Indent 2"/>
    <w:basedOn w:val="Normln"/>
    <w:semiHidden/>
    <w:rsid w:val="00D92D12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rsid w:val="00D92D1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semiHidden/>
    <w:rsid w:val="00D92D12"/>
    <w:rPr>
      <w:sz w:val="16"/>
      <w:szCs w:val="16"/>
    </w:rPr>
  </w:style>
  <w:style w:type="paragraph" w:styleId="Textkomente">
    <w:name w:val="annotation text"/>
    <w:basedOn w:val="Normln"/>
    <w:semiHidden/>
    <w:rsid w:val="00D92D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92D12"/>
    <w:rPr>
      <w:b/>
      <w:bCs/>
    </w:rPr>
  </w:style>
  <w:style w:type="paragraph" w:styleId="Textbubliny">
    <w:name w:val="Balloon Text"/>
    <w:basedOn w:val="Normln"/>
    <w:semiHidden/>
    <w:rsid w:val="00D92D12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rsid w:val="00D92D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92D12"/>
  </w:style>
  <w:style w:type="character" w:customStyle="1" w:styleId="tblk">
    <w:name w:val="tblk"/>
    <w:basedOn w:val="Standardnpsmoodstavce"/>
    <w:rsid w:val="00D92D12"/>
  </w:style>
  <w:style w:type="paragraph" w:styleId="Normlnweb">
    <w:name w:val="Normal (Web)"/>
    <w:basedOn w:val="Normln"/>
    <w:semiHidden/>
    <w:rsid w:val="00D92D12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semiHidden/>
    <w:rsid w:val="00D92D12"/>
    <w:rPr>
      <w:rFonts w:ascii="Courier New" w:hAnsi="Courier New" w:cs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semiHidden/>
    <w:rsid w:val="00D92D12"/>
    <w:rPr>
      <w:sz w:val="20"/>
      <w:szCs w:val="20"/>
    </w:rPr>
  </w:style>
  <w:style w:type="character" w:styleId="Hypertextovodkaz">
    <w:name w:val="Hyperlink"/>
    <w:semiHidden/>
    <w:rsid w:val="00D92D12"/>
    <w:rPr>
      <w:color w:val="0000FF"/>
      <w:u w:val="single"/>
    </w:rPr>
  </w:style>
  <w:style w:type="paragraph" w:customStyle="1" w:styleId="Textkolonky">
    <w:name w:val="Text kolonky"/>
    <w:basedOn w:val="Normln"/>
    <w:rsid w:val="00D92D12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D92D12"/>
    <w:pPr>
      <w:numPr>
        <w:numId w:val="1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D92D12"/>
    <w:pPr>
      <w:numPr>
        <w:numId w:val="2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D92D12"/>
    <w:pPr>
      <w:numPr>
        <w:numId w:val="3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D92D12"/>
    <w:pPr>
      <w:numPr>
        <w:numId w:val="4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D92D12"/>
    <w:pPr>
      <w:numPr>
        <w:ilvl w:val="1"/>
        <w:numId w:val="5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D92D12"/>
    <w:rPr>
      <w:b/>
      <w:szCs w:val="20"/>
    </w:rPr>
  </w:style>
  <w:style w:type="paragraph" w:customStyle="1" w:styleId="1MANUAL-nadpis">
    <w:name w:val="1 MANUAL-nadpis"/>
    <w:basedOn w:val="Nadpis7"/>
    <w:autoRedefine/>
    <w:rsid w:val="00D92D12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D92D12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qFormat/>
    <w:rsid w:val="00D92D12"/>
    <w:pPr>
      <w:jc w:val="center"/>
    </w:pPr>
    <w:rPr>
      <w:b/>
      <w:bCs/>
    </w:rPr>
  </w:style>
  <w:style w:type="character" w:styleId="Siln">
    <w:name w:val="Strong"/>
    <w:uiPriority w:val="22"/>
    <w:qFormat/>
    <w:rsid w:val="00D92D12"/>
    <w:rPr>
      <w:b/>
      <w:bCs/>
    </w:rPr>
  </w:style>
  <w:style w:type="paragraph" w:customStyle="1" w:styleId="Zkladntext1">
    <w:name w:val="Základní text 1"/>
    <w:basedOn w:val="Normln"/>
    <w:next w:val="Normln"/>
    <w:rsid w:val="00D92D12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D92D12"/>
    <w:pPr>
      <w:spacing w:after="120"/>
    </w:pPr>
  </w:style>
  <w:style w:type="paragraph" w:customStyle="1" w:styleId="Nadpis11">
    <w:name w:val="Nadpis 11"/>
    <w:basedOn w:val="Nadpis1"/>
    <w:rsid w:val="00D92D12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</w:rPr>
  </w:style>
  <w:style w:type="paragraph" w:styleId="Podnadpis">
    <w:name w:val="Subtitle"/>
    <w:basedOn w:val="Normln"/>
    <w:next w:val="Nadpis2"/>
    <w:qFormat/>
    <w:rsid w:val="00D92D12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D92D12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D92D12"/>
    <w:pPr>
      <w:spacing w:before="360"/>
      <w:jc w:val="left"/>
    </w:pPr>
    <w:rPr>
      <w:rFonts w:ascii="Arial" w:hAnsi="Arial"/>
      <w:b/>
      <w:bCs/>
      <w:caps/>
      <w:szCs w:val="28"/>
    </w:rPr>
  </w:style>
  <w:style w:type="paragraph" w:styleId="Obsah2">
    <w:name w:val="toc 2"/>
    <w:basedOn w:val="Normln"/>
    <w:next w:val="Normln"/>
    <w:autoRedefine/>
    <w:semiHidden/>
    <w:rsid w:val="00D92D12"/>
    <w:pPr>
      <w:spacing w:before="240"/>
      <w:jc w:val="left"/>
    </w:pPr>
    <w:rPr>
      <w:b/>
      <w:bCs/>
    </w:rPr>
  </w:style>
  <w:style w:type="paragraph" w:styleId="Titulek">
    <w:name w:val="caption"/>
    <w:basedOn w:val="Normln"/>
    <w:next w:val="Normln"/>
    <w:qFormat/>
    <w:rsid w:val="00D92D12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semiHidden/>
    <w:rsid w:val="00D92D12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semiHidden/>
    <w:rsid w:val="00D92D12"/>
    <w:rPr>
      <w:color w:val="800080"/>
      <w:u w:val="single"/>
    </w:rPr>
  </w:style>
  <w:style w:type="paragraph" w:styleId="Textvbloku">
    <w:name w:val="Block Text"/>
    <w:basedOn w:val="Normln"/>
    <w:semiHidden/>
    <w:rsid w:val="00D92D12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D92D12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D92D12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D92D12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semiHidden/>
    <w:rsid w:val="00D92D12"/>
    <w:pPr>
      <w:numPr>
        <w:ilvl w:val="1"/>
        <w:numId w:val="6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semiHidden/>
    <w:rsid w:val="00D92D12"/>
    <w:pPr>
      <w:numPr>
        <w:ilvl w:val="2"/>
        <w:numId w:val="6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semiHidden/>
    <w:rsid w:val="00D92D12"/>
    <w:pPr>
      <w:numPr>
        <w:ilvl w:val="3"/>
        <w:numId w:val="6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semiHidden/>
    <w:rsid w:val="00D92D12"/>
    <w:pPr>
      <w:numPr>
        <w:ilvl w:val="4"/>
        <w:numId w:val="6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D92D12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92D12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D92D12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D92D1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vrendokumentu1">
    <w:name w:val="Rozvržení dokumentu1"/>
    <w:basedOn w:val="Normln"/>
    <w:semiHidden/>
    <w:rsid w:val="00D92D1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D92D12"/>
    <w:pPr>
      <w:numPr>
        <w:numId w:val="7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Obsah3">
    <w:name w:val="toc 3"/>
    <w:basedOn w:val="Normln"/>
    <w:next w:val="Normln"/>
    <w:autoRedefine/>
    <w:semiHidden/>
    <w:rsid w:val="00D92D12"/>
    <w:pPr>
      <w:ind w:left="240"/>
      <w:jc w:val="left"/>
    </w:pPr>
  </w:style>
  <w:style w:type="paragraph" w:styleId="Odstavecseseznamem">
    <w:name w:val="List Paragraph"/>
    <w:basedOn w:val="Normln"/>
    <w:uiPriority w:val="34"/>
    <w:qFormat/>
    <w:rsid w:val="00D92D12"/>
    <w:pPr>
      <w:ind w:left="708"/>
    </w:pPr>
  </w:style>
  <w:style w:type="paragraph" w:styleId="Obsah4">
    <w:name w:val="toc 4"/>
    <w:basedOn w:val="Normln"/>
    <w:next w:val="Normln"/>
    <w:autoRedefine/>
    <w:semiHidden/>
    <w:rsid w:val="00D92D12"/>
    <w:pPr>
      <w:ind w:left="480"/>
      <w:jc w:val="left"/>
    </w:pPr>
  </w:style>
  <w:style w:type="paragraph" w:styleId="Obsah5">
    <w:name w:val="toc 5"/>
    <w:basedOn w:val="Normln"/>
    <w:next w:val="Normln"/>
    <w:autoRedefine/>
    <w:semiHidden/>
    <w:rsid w:val="00D92D12"/>
    <w:pPr>
      <w:ind w:left="720"/>
      <w:jc w:val="left"/>
    </w:pPr>
  </w:style>
  <w:style w:type="paragraph" w:styleId="Obsah6">
    <w:name w:val="toc 6"/>
    <w:basedOn w:val="Normln"/>
    <w:next w:val="Normln"/>
    <w:autoRedefine/>
    <w:semiHidden/>
    <w:rsid w:val="00D92D12"/>
    <w:pPr>
      <w:ind w:left="960"/>
      <w:jc w:val="left"/>
    </w:pPr>
  </w:style>
  <w:style w:type="paragraph" w:styleId="Obsah7">
    <w:name w:val="toc 7"/>
    <w:basedOn w:val="Normln"/>
    <w:next w:val="Normln"/>
    <w:autoRedefine/>
    <w:semiHidden/>
    <w:rsid w:val="00D92D12"/>
    <w:pPr>
      <w:ind w:left="1200"/>
      <w:jc w:val="left"/>
    </w:pPr>
  </w:style>
  <w:style w:type="paragraph" w:styleId="Obsah8">
    <w:name w:val="toc 8"/>
    <w:basedOn w:val="Normln"/>
    <w:next w:val="Normln"/>
    <w:autoRedefine/>
    <w:semiHidden/>
    <w:rsid w:val="00D92D12"/>
    <w:pPr>
      <w:ind w:left="1440"/>
      <w:jc w:val="left"/>
    </w:pPr>
  </w:style>
  <w:style w:type="paragraph" w:styleId="Obsah9">
    <w:name w:val="toc 9"/>
    <w:basedOn w:val="Normln"/>
    <w:next w:val="Normln"/>
    <w:autoRedefine/>
    <w:semiHidden/>
    <w:rsid w:val="00D92D12"/>
    <w:pPr>
      <w:ind w:left="1680"/>
      <w:jc w:val="left"/>
    </w:pPr>
  </w:style>
  <w:style w:type="paragraph" w:customStyle="1" w:styleId="Tunsted">
    <w:name w:val="Tučně střed"/>
    <w:rsid w:val="00FD0844"/>
    <w:pPr>
      <w:suppressAutoHyphens/>
      <w:jc w:val="center"/>
    </w:pPr>
    <w:rPr>
      <w:rFonts w:ascii="TimesE" w:eastAsia="Arial" w:hAnsi="TimesE"/>
      <w:b/>
      <w:color w:val="000000"/>
      <w:lang w:eastAsia="ar-SA"/>
    </w:rPr>
  </w:style>
  <w:style w:type="character" w:customStyle="1" w:styleId="platne">
    <w:name w:val="platne"/>
    <w:basedOn w:val="Standardnpsmoodstavce"/>
    <w:rsid w:val="00F04F62"/>
  </w:style>
  <w:style w:type="character" w:customStyle="1" w:styleId="neplatne">
    <w:name w:val="neplatne"/>
    <w:basedOn w:val="Standardnpsmoodstavce"/>
    <w:rsid w:val="006C2C62"/>
  </w:style>
  <w:style w:type="paragraph" w:customStyle="1" w:styleId="Text">
    <w:name w:val="Text"/>
    <w:basedOn w:val="Normln"/>
    <w:rsid w:val="003A2EE7"/>
    <w:pPr>
      <w:widowControl/>
      <w:overflowPunct w:val="0"/>
      <w:autoSpaceDE w:val="0"/>
      <w:autoSpaceDN w:val="0"/>
      <w:spacing w:after="240" w:line="240" w:lineRule="auto"/>
      <w:ind w:firstLine="1440"/>
      <w:jc w:val="left"/>
    </w:pPr>
    <w:rPr>
      <w:szCs w:val="20"/>
      <w:lang w:eastAsia="en-US"/>
    </w:rPr>
  </w:style>
  <w:style w:type="character" w:customStyle="1" w:styleId="platne1">
    <w:name w:val="platne1"/>
    <w:basedOn w:val="Standardnpsmoodstavce"/>
    <w:rsid w:val="003A2EE7"/>
  </w:style>
  <w:style w:type="paragraph" w:customStyle="1" w:styleId="Jednajedna">
    <w:name w:val="Jedna.jedna"/>
    <w:rsid w:val="003A2EE7"/>
    <w:pPr>
      <w:suppressAutoHyphens/>
      <w:spacing w:before="28" w:after="56"/>
      <w:ind w:left="510"/>
    </w:pPr>
    <w:rPr>
      <w:rFonts w:ascii="TimesE" w:eastAsia="Arial" w:hAnsi="TimesE"/>
      <w:color w:val="000000"/>
      <w:lang w:eastAsia="ar-SA"/>
    </w:rPr>
  </w:style>
  <w:style w:type="paragraph" w:customStyle="1" w:styleId="DruhaurovenCharCharChar">
    <w:name w:val="Druha_uroven Char Char Char"/>
    <w:basedOn w:val="Normln"/>
    <w:rsid w:val="003A2EE7"/>
    <w:pPr>
      <w:numPr>
        <w:numId w:val="8"/>
      </w:numPr>
      <w:suppressAutoHyphens/>
      <w:adjustRightInd/>
      <w:spacing w:before="240" w:after="240" w:line="300" w:lineRule="atLeast"/>
      <w:textAlignment w:val="auto"/>
    </w:pPr>
    <w:rPr>
      <w:rFonts w:ascii="Garamond" w:hAnsi="Garamond"/>
      <w:lang w:eastAsia="ar-SA"/>
    </w:rPr>
  </w:style>
  <w:style w:type="table" w:styleId="Mkatabulky">
    <w:name w:val="Table Grid"/>
    <w:basedOn w:val="Normlntabulka"/>
    <w:rsid w:val="00276F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unsted3">
    <w:name w:val="tučně střed3"/>
    <w:rsid w:val="00652F1D"/>
    <w:pPr>
      <w:jc w:val="center"/>
    </w:pPr>
    <w:rPr>
      <w:rFonts w:ascii="TimesE" w:hAnsi="TimesE"/>
      <w:b/>
      <w:i/>
      <w:snapToGrid w:val="0"/>
      <w:color w:val="000000"/>
      <w:sz w:val="36"/>
    </w:rPr>
  </w:style>
  <w:style w:type="character" w:customStyle="1" w:styleId="Zkladntext2Char">
    <w:name w:val="Základní text 2 Char"/>
    <w:link w:val="Zkladntext2"/>
    <w:semiHidden/>
    <w:rsid w:val="000C7D1C"/>
    <w:rPr>
      <w:rFonts w:ascii="Verdana" w:hAnsi="Verdana"/>
      <w:szCs w:val="24"/>
    </w:rPr>
  </w:style>
  <w:style w:type="character" w:customStyle="1" w:styleId="NzevChar">
    <w:name w:val="Název Char"/>
    <w:aliases w:val="Název části Char"/>
    <w:link w:val="Nzev"/>
    <w:rsid w:val="00B4554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6812-76F8-4A02-8C82-F8C7F2A9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C61A430B.dotm</Template>
  <TotalTime>4</TotalTime>
  <Pages>1</Pages>
  <Words>3261</Words>
  <Characters>19240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OTIDEA</Company>
  <LinksUpToDate>false</LinksUpToDate>
  <CharactersWithSpaces>22457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Katka</dc:creator>
  <cp:lastModifiedBy>Červenková Ilona (ÚMČ Praha 3)</cp:lastModifiedBy>
  <cp:revision>4</cp:revision>
  <cp:lastPrinted>2016-04-04T13:02:00Z</cp:lastPrinted>
  <dcterms:created xsi:type="dcterms:W3CDTF">2019-05-23T07:55:00Z</dcterms:created>
  <dcterms:modified xsi:type="dcterms:W3CDTF">2019-05-23T08:06:00Z</dcterms:modified>
</cp:coreProperties>
</file>