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2"/>
        <w:gridCol w:w="4962"/>
      </w:tblGrid>
      <w:tr w:rsidR="00E65939" w:rsidRPr="0048004B" w14:paraId="6053C324" w14:textId="77777777" w:rsidTr="00342EB9">
        <w:trPr>
          <w:trHeight w:val="188"/>
        </w:trPr>
        <w:tc>
          <w:tcPr>
            <w:tcW w:w="4962" w:type="dxa"/>
          </w:tcPr>
          <w:p w14:paraId="089D3F8D" w14:textId="4AD53EB5" w:rsidR="00E65939" w:rsidRPr="0048004B" w:rsidRDefault="00E65939" w:rsidP="00342EB9">
            <w:pPr>
              <w:spacing w:before="120" w:after="120"/>
              <w:jc w:val="center"/>
              <w:rPr>
                <w:b/>
                <w:color w:val="000000"/>
                <w:lang w:val="en-US"/>
              </w:rPr>
            </w:pPr>
            <w:r w:rsidRPr="0048004B">
              <w:rPr>
                <w:b/>
                <w:lang w:val="en-US"/>
              </w:rPr>
              <w:t xml:space="preserve">FRAMEWORK CONTRACT № </w:t>
            </w:r>
            <w:r w:rsidR="00B51924" w:rsidRPr="0048004B">
              <w:rPr>
                <w:b/>
                <w:color w:val="000000"/>
                <w:lang w:val="en-US"/>
              </w:rPr>
              <w:t>1</w:t>
            </w:r>
          </w:p>
          <w:p w14:paraId="139BC856" w14:textId="77777777" w:rsidR="00E65939" w:rsidRPr="0048004B" w:rsidRDefault="00E65939" w:rsidP="00342EB9">
            <w:pPr>
              <w:spacing w:before="120" w:after="120"/>
              <w:jc w:val="center"/>
              <w:rPr>
                <w:color w:val="000000"/>
                <w:lang w:val="en-US"/>
              </w:rPr>
            </w:pPr>
          </w:p>
        </w:tc>
        <w:tc>
          <w:tcPr>
            <w:tcW w:w="4962" w:type="dxa"/>
          </w:tcPr>
          <w:p w14:paraId="5A6142FD" w14:textId="5917E44C" w:rsidR="00E65939" w:rsidRPr="0048004B" w:rsidRDefault="006001AD" w:rsidP="00B51924">
            <w:pPr>
              <w:tabs>
                <w:tab w:val="left" w:pos="360"/>
              </w:tabs>
              <w:spacing w:before="120" w:after="120"/>
              <w:jc w:val="center"/>
              <w:rPr>
                <w:b/>
                <w:color w:val="000000"/>
                <w:lang w:val="pl-PL"/>
              </w:rPr>
            </w:pPr>
            <w:r w:rsidRPr="0048004B">
              <w:rPr>
                <w:b/>
                <w:color w:val="000000"/>
                <w:lang w:val="pl-PL"/>
              </w:rPr>
              <w:t>Rámcová smlouva č.</w:t>
            </w:r>
            <w:r w:rsidR="007F4C79" w:rsidRPr="0048004B">
              <w:rPr>
                <w:b/>
                <w:color w:val="000000"/>
                <w:lang w:val="pl-PL"/>
              </w:rPr>
              <w:t xml:space="preserve"> </w:t>
            </w:r>
            <w:r w:rsidR="00B51924" w:rsidRPr="0048004B">
              <w:rPr>
                <w:b/>
                <w:color w:val="000000"/>
                <w:lang w:val="pl-PL"/>
              </w:rPr>
              <w:t>1</w:t>
            </w:r>
          </w:p>
        </w:tc>
      </w:tr>
      <w:tr w:rsidR="00E65939" w:rsidRPr="0048004B" w14:paraId="76C47EF2" w14:textId="77777777" w:rsidTr="00342EB9">
        <w:trPr>
          <w:trHeight w:val="188"/>
        </w:trPr>
        <w:tc>
          <w:tcPr>
            <w:tcW w:w="4962" w:type="dxa"/>
          </w:tcPr>
          <w:p w14:paraId="0872371D" w14:textId="16CE5B34" w:rsidR="00E65939" w:rsidRPr="0048004B" w:rsidRDefault="004D0528" w:rsidP="00B51924">
            <w:pPr>
              <w:spacing w:before="120" w:after="120"/>
              <w:jc w:val="center"/>
              <w:rPr>
                <w:b/>
                <w:lang w:val="en-US"/>
              </w:rPr>
            </w:pPr>
            <w:r w:rsidRPr="0048004B">
              <w:rPr>
                <w:b/>
                <w:lang w:val="en-US"/>
              </w:rPr>
              <w:t>Prague</w:t>
            </w:r>
            <w:r w:rsidR="000A7ACC" w:rsidRPr="0048004B">
              <w:rPr>
                <w:b/>
                <w:lang w:val="en-US"/>
              </w:rPr>
              <w:t>,</w:t>
            </w:r>
            <w:r w:rsidR="00E65939" w:rsidRPr="0048004B">
              <w:rPr>
                <w:b/>
                <w:lang w:val="en-US"/>
              </w:rPr>
              <w:t xml:space="preserve">                  </w:t>
            </w:r>
            <w:r w:rsidRPr="0048004B">
              <w:rPr>
                <w:b/>
                <w:lang w:val="en-US"/>
              </w:rPr>
              <w:t xml:space="preserve">              </w:t>
            </w:r>
            <w:r w:rsidR="00B86833" w:rsidRPr="0048004B">
              <w:rPr>
                <w:b/>
                <w:lang w:val="en-US"/>
              </w:rPr>
              <w:t>15.11.2016</w:t>
            </w:r>
            <w:r w:rsidR="00B51924" w:rsidRPr="0048004B">
              <w:rPr>
                <w:b/>
                <w:lang w:val="en-US"/>
              </w:rPr>
              <w:t>2016</w:t>
            </w:r>
          </w:p>
        </w:tc>
        <w:tc>
          <w:tcPr>
            <w:tcW w:w="4962" w:type="dxa"/>
          </w:tcPr>
          <w:p w14:paraId="20B910C1" w14:textId="058D94DD" w:rsidR="00E65939" w:rsidRPr="0048004B" w:rsidRDefault="004D0528" w:rsidP="00CA5763">
            <w:pPr>
              <w:tabs>
                <w:tab w:val="left" w:pos="360"/>
              </w:tabs>
              <w:spacing w:before="120" w:after="120"/>
              <w:jc w:val="center"/>
              <w:rPr>
                <w:b/>
                <w:lang w:val="ru-RU"/>
              </w:rPr>
            </w:pPr>
            <w:r w:rsidRPr="0048004B">
              <w:rPr>
                <w:b/>
                <w:lang w:val="pl-PL"/>
              </w:rPr>
              <w:t>V Praze</w:t>
            </w:r>
            <w:r w:rsidR="00E65939" w:rsidRPr="0048004B">
              <w:rPr>
                <w:b/>
                <w:lang w:val="ru-RU"/>
              </w:rPr>
              <w:t xml:space="preserve">                      </w:t>
            </w:r>
            <w:r w:rsidR="00B86833" w:rsidRPr="0048004B">
              <w:rPr>
                <w:b/>
                <w:lang w:val="cs-CZ"/>
              </w:rPr>
              <w:t>15.11.</w:t>
            </w:r>
            <w:r w:rsidR="00CA5763" w:rsidRPr="0048004B">
              <w:rPr>
                <w:b/>
                <w:lang w:val="cs-CZ"/>
              </w:rPr>
              <w:t xml:space="preserve"> </w:t>
            </w:r>
            <w:r w:rsidR="00B51924" w:rsidRPr="0048004B">
              <w:rPr>
                <w:b/>
                <w:lang w:val="cs-CZ"/>
              </w:rPr>
              <w:t>.2016</w:t>
            </w:r>
            <w:r w:rsidR="00E65939" w:rsidRPr="0048004B">
              <w:rPr>
                <w:b/>
                <w:lang w:val="ru-RU"/>
              </w:rPr>
              <w:t xml:space="preserve"> </w:t>
            </w:r>
          </w:p>
        </w:tc>
      </w:tr>
      <w:tr w:rsidR="00E65939" w:rsidRPr="0048004B" w14:paraId="03543DC1" w14:textId="77777777" w:rsidTr="00342EB9">
        <w:trPr>
          <w:trHeight w:val="659"/>
        </w:trPr>
        <w:tc>
          <w:tcPr>
            <w:tcW w:w="4962" w:type="dxa"/>
          </w:tcPr>
          <w:p w14:paraId="6B470B03" w14:textId="50F71063" w:rsidR="00E65939" w:rsidRPr="0048004B" w:rsidRDefault="000A7ACC" w:rsidP="00342EB9">
            <w:pPr>
              <w:tabs>
                <w:tab w:val="left" w:pos="360"/>
              </w:tabs>
              <w:spacing w:before="120" w:after="120"/>
              <w:jc w:val="both"/>
              <w:rPr>
                <w:lang w:val="en-US"/>
              </w:rPr>
            </w:pPr>
            <w:r w:rsidRPr="0048004B">
              <w:rPr>
                <w:lang w:val="en-US"/>
              </w:rPr>
              <w:t xml:space="preserve">concluded </w:t>
            </w:r>
            <w:r w:rsidR="00E65939" w:rsidRPr="0048004B">
              <w:rPr>
                <w:lang w:val="en-US"/>
              </w:rPr>
              <w:t>by and between</w:t>
            </w:r>
          </w:p>
          <w:p w14:paraId="1F7E7118" w14:textId="5E664B4B" w:rsidR="00E65939" w:rsidRPr="0048004B" w:rsidRDefault="004D0528" w:rsidP="00342EB9">
            <w:pPr>
              <w:tabs>
                <w:tab w:val="left" w:pos="360"/>
              </w:tabs>
              <w:spacing w:before="120" w:after="120"/>
              <w:jc w:val="both"/>
              <w:rPr>
                <w:lang w:val="en-US"/>
              </w:rPr>
            </w:pPr>
            <w:r w:rsidRPr="0048004B">
              <w:rPr>
                <w:lang w:val="en-US"/>
              </w:rPr>
              <w:t xml:space="preserve">Boston Scientific Česká republika s.r.o., </w:t>
            </w:r>
            <w:r w:rsidR="000A7ACC" w:rsidRPr="0048004B">
              <w:rPr>
                <w:lang w:val="en-US"/>
              </w:rPr>
              <w:t>ID No.: 256</w:t>
            </w:r>
            <w:r w:rsidR="00A30C72" w:rsidRPr="0048004B">
              <w:rPr>
                <w:lang w:val="en-US"/>
              </w:rPr>
              <w:t>3</w:t>
            </w:r>
            <w:r w:rsidR="000A7ACC" w:rsidRPr="0048004B">
              <w:rPr>
                <w:lang w:val="en-US"/>
              </w:rPr>
              <w:t>5972, a company with its registered office at Karla Engliše 3219/4, 150 00 Prague 5</w:t>
            </w:r>
            <w:r w:rsidR="008C0153" w:rsidRPr="0048004B">
              <w:rPr>
                <w:lang w:val="en-US"/>
              </w:rPr>
              <w:t xml:space="preserve"> - Smíchov</w:t>
            </w:r>
            <w:r w:rsidR="000A7ACC" w:rsidRPr="0048004B">
              <w:rPr>
                <w:lang w:val="en-US"/>
              </w:rPr>
              <w:t xml:space="preserve">, registered </w:t>
            </w:r>
            <w:r w:rsidR="00A30C72" w:rsidRPr="0048004B">
              <w:rPr>
                <w:lang w:val="en-US"/>
              </w:rPr>
              <w:t>with</w:t>
            </w:r>
            <w:r w:rsidR="000A7ACC" w:rsidRPr="0048004B">
              <w:rPr>
                <w:lang w:val="en-US"/>
              </w:rPr>
              <w:t xml:space="preserve"> the Prague Municipal Court under File No. 56799, </w:t>
            </w:r>
            <w:r w:rsidR="00E65939" w:rsidRPr="0048004B">
              <w:rPr>
                <w:lang w:val="en-US"/>
              </w:rPr>
              <w:t xml:space="preserve">represented by </w:t>
            </w:r>
            <w:r w:rsidRPr="0048004B">
              <w:rPr>
                <w:lang w:val="en-US"/>
              </w:rPr>
              <w:t>Michaela Škoda Luftová</w:t>
            </w:r>
            <w:r w:rsidR="0092476F" w:rsidRPr="0048004B">
              <w:rPr>
                <w:lang w:val="en-US"/>
              </w:rPr>
              <w:t xml:space="preserve"> (“</w:t>
            </w:r>
            <w:r w:rsidR="00E65939" w:rsidRPr="0048004B">
              <w:rPr>
                <w:b/>
                <w:lang w:val="en-US"/>
              </w:rPr>
              <w:t>Boston Scientific</w:t>
            </w:r>
            <w:r w:rsidR="000A7ACC" w:rsidRPr="0048004B">
              <w:rPr>
                <w:lang w:val="en-US"/>
              </w:rPr>
              <w:t>”</w:t>
            </w:r>
            <w:r w:rsidR="0092476F" w:rsidRPr="0048004B">
              <w:rPr>
                <w:lang w:val="en-US"/>
              </w:rPr>
              <w:t>)</w:t>
            </w:r>
            <w:r w:rsidR="00E65939" w:rsidRPr="0048004B">
              <w:rPr>
                <w:lang w:val="en-US"/>
              </w:rPr>
              <w:t xml:space="preserve"> </w:t>
            </w:r>
          </w:p>
          <w:p w14:paraId="50C57B10" w14:textId="77777777" w:rsidR="00E65939" w:rsidRPr="0048004B" w:rsidRDefault="00E65939" w:rsidP="00342EB9">
            <w:pPr>
              <w:spacing w:before="360" w:after="120"/>
              <w:jc w:val="both"/>
              <w:rPr>
                <w:lang w:val="en-US"/>
              </w:rPr>
            </w:pPr>
            <w:r w:rsidRPr="0048004B">
              <w:rPr>
                <w:lang w:val="en-US"/>
              </w:rPr>
              <w:t>and</w:t>
            </w:r>
          </w:p>
          <w:p w14:paraId="681F1E39" w14:textId="77777777" w:rsidR="000326E8" w:rsidRPr="0048004B" w:rsidRDefault="008F1F05">
            <w:pPr>
              <w:tabs>
                <w:tab w:val="left" w:pos="360"/>
              </w:tabs>
              <w:spacing w:before="120" w:after="120"/>
              <w:jc w:val="both"/>
              <w:rPr>
                <w:lang w:val="en-US"/>
              </w:rPr>
            </w:pPr>
            <w:r w:rsidRPr="0048004B">
              <w:rPr>
                <w:lang w:val="en-US"/>
              </w:rPr>
              <w:t>I</w:t>
            </w:r>
            <w:r w:rsidR="00B30AFB" w:rsidRPr="0048004B">
              <w:rPr>
                <w:lang w:val="en-US"/>
              </w:rPr>
              <w:t xml:space="preserve">nstitute of </w:t>
            </w:r>
            <w:r w:rsidR="000A7ACC" w:rsidRPr="0048004B">
              <w:rPr>
                <w:lang w:val="en-US"/>
              </w:rPr>
              <w:t>C</w:t>
            </w:r>
            <w:r w:rsidR="00B30AFB" w:rsidRPr="0048004B">
              <w:rPr>
                <w:lang w:val="en-US"/>
              </w:rPr>
              <w:t xml:space="preserve">linical and </w:t>
            </w:r>
            <w:r w:rsidR="000A7ACC" w:rsidRPr="0048004B">
              <w:rPr>
                <w:lang w:val="en-US"/>
              </w:rPr>
              <w:t>E</w:t>
            </w:r>
            <w:r w:rsidR="00B30AFB" w:rsidRPr="0048004B">
              <w:rPr>
                <w:lang w:val="en-US"/>
              </w:rPr>
              <w:t xml:space="preserve">xperimental </w:t>
            </w:r>
            <w:r w:rsidR="000A7ACC" w:rsidRPr="0048004B">
              <w:rPr>
                <w:lang w:val="en-US"/>
              </w:rPr>
              <w:t>M</w:t>
            </w:r>
            <w:r w:rsidR="00B30AFB" w:rsidRPr="0048004B">
              <w:rPr>
                <w:lang w:val="en-US"/>
              </w:rPr>
              <w:t>edicine</w:t>
            </w:r>
            <w:r w:rsidR="000A7ACC" w:rsidRPr="0048004B">
              <w:rPr>
                <w:lang w:val="en-US"/>
              </w:rPr>
              <w:t xml:space="preserve"> (Institut klinické a experimentální medicíny, státní příspěvková organizace), ID No.: 00023001, a</w:t>
            </w:r>
            <w:r w:rsidR="00B21002" w:rsidRPr="0048004B">
              <w:rPr>
                <w:lang w:val="en-US"/>
              </w:rPr>
              <w:t xml:space="preserve">n </w:t>
            </w:r>
            <w:r w:rsidR="00413D19" w:rsidRPr="0048004B">
              <w:rPr>
                <w:lang w:val="en-US"/>
              </w:rPr>
              <w:t>organization</w:t>
            </w:r>
            <w:r w:rsidR="00B21002" w:rsidRPr="0048004B">
              <w:rPr>
                <w:lang w:val="en-US"/>
              </w:rPr>
              <w:t xml:space="preserve"> </w:t>
            </w:r>
            <w:r w:rsidR="000A7ACC" w:rsidRPr="0048004B">
              <w:rPr>
                <w:lang w:val="en-US"/>
              </w:rPr>
              <w:t xml:space="preserve">funded </w:t>
            </w:r>
            <w:r w:rsidR="00B21002" w:rsidRPr="0048004B">
              <w:rPr>
                <w:lang w:val="en-US"/>
              </w:rPr>
              <w:t xml:space="preserve">by the State budget </w:t>
            </w:r>
            <w:r w:rsidR="000A7ACC" w:rsidRPr="0048004B">
              <w:rPr>
                <w:lang w:val="en-US"/>
              </w:rPr>
              <w:t>with its registere</w:t>
            </w:r>
            <w:r w:rsidR="00B21002" w:rsidRPr="0048004B">
              <w:rPr>
                <w:lang w:val="en-US"/>
              </w:rPr>
              <w:t>d</w:t>
            </w:r>
            <w:r w:rsidR="000A7ACC" w:rsidRPr="0048004B">
              <w:rPr>
                <w:lang w:val="en-US"/>
              </w:rPr>
              <w:t xml:space="preserve"> office at V</w:t>
            </w:r>
            <w:r w:rsidR="008C0153" w:rsidRPr="0048004B">
              <w:rPr>
                <w:lang w:val="en-US"/>
              </w:rPr>
              <w:t>í</w:t>
            </w:r>
            <w:r w:rsidR="000A7ACC" w:rsidRPr="0048004B">
              <w:rPr>
                <w:lang w:val="en-US"/>
              </w:rPr>
              <w:t>deňská 1958/9, 140 21</w:t>
            </w:r>
            <w:r w:rsidR="008C0153" w:rsidRPr="0048004B">
              <w:rPr>
                <w:lang w:val="en-US"/>
              </w:rPr>
              <w:t xml:space="preserve"> Prague 4</w:t>
            </w:r>
            <w:r w:rsidR="00E65939" w:rsidRPr="0048004B">
              <w:rPr>
                <w:lang w:val="en-US"/>
              </w:rPr>
              <w:t xml:space="preserve">, represented </w:t>
            </w:r>
            <w:r w:rsidR="00BE0A7D" w:rsidRPr="0048004B">
              <w:rPr>
                <w:lang w:val="en-US"/>
              </w:rPr>
              <w:t>by</w:t>
            </w:r>
            <w:r w:rsidR="00B30AFB" w:rsidRPr="0048004B">
              <w:rPr>
                <w:lang w:val="en-US"/>
              </w:rPr>
              <w:t xml:space="preserve"> </w:t>
            </w:r>
            <w:r w:rsidR="00B21002" w:rsidRPr="0048004B">
              <w:rPr>
                <w:lang w:val="en-US"/>
              </w:rPr>
              <w:t xml:space="preserve">Dr. </w:t>
            </w:r>
            <w:r w:rsidR="000A7ACC" w:rsidRPr="0048004B">
              <w:rPr>
                <w:lang w:val="en-US"/>
              </w:rPr>
              <w:t>Aleš Herman, Ph.D.</w:t>
            </w:r>
            <w:r w:rsidR="008151A0" w:rsidRPr="0048004B">
              <w:rPr>
                <w:lang w:val="en-US"/>
              </w:rPr>
              <w:t>,</w:t>
            </w:r>
            <w:r w:rsidR="000A7ACC" w:rsidRPr="0048004B">
              <w:rPr>
                <w:lang w:val="en-US"/>
              </w:rPr>
              <w:t xml:space="preserve"> Director, </w:t>
            </w:r>
            <w:r w:rsidR="0092476F" w:rsidRPr="0048004B">
              <w:rPr>
                <w:lang w:val="en-US"/>
              </w:rPr>
              <w:t>(</w:t>
            </w:r>
            <w:r w:rsidR="000A7ACC" w:rsidRPr="0048004B">
              <w:rPr>
                <w:lang w:val="en-US"/>
              </w:rPr>
              <w:t>“IKEM”</w:t>
            </w:r>
            <w:r w:rsidR="0092476F" w:rsidRPr="0048004B">
              <w:rPr>
                <w:lang w:val="en-US"/>
              </w:rPr>
              <w:t>)</w:t>
            </w:r>
          </w:p>
          <w:p w14:paraId="430EEA61" w14:textId="0CD75903" w:rsidR="000A7ACC" w:rsidRPr="0048004B" w:rsidRDefault="0092476F">
            <w:pPr>
              <w:tabs>
                <w:tab w:val="left" w:pos="360"/>
              </w:tabs>
              <w:spacing w:before="120" w:after="120"/>
              <w:jc w:val="both"/>
              <w:rPr>
                <w:lang w:val="en-US"/>
              </w:rPr>
            </w:pPr>
            <w:r w:rsidRPr="0048004B">
              <w:rPr>
                <w:lang w:val="en-US"/>
              </w:rPr>
              <w:t xml:space="preserve"> (</w:t>
            </w:r>
            <w:r w:rsidR="000A7ACC" w:rsidRPr="0048004B">
              <w:rPr>
                <w:lang w:val="en-US"/>
              </w:rPr>
              <w:t xml:space="preserve">Boston Scientific and IKEM hereinafter </w:t>
            </w:r>
            <w:r w:rsidR="00FF2F98" w:rsidRPr="0048004B">
              <w:rPr>
                <w:lang w:val="en-US"/>
              </w:rPr>
              <w:t>collectively</w:t>
            </w:r>
            <w:r w:rsidR="000A7ACC" w:rsidRPr="0048004B">
              <w:rPr>
                <w:lang w:val="en-US"/>
              </w:rPr>
              <w:t xml:space="preserve"> referred to as the “</w:t>
            </w:r>
            <w:r w:rsidR="000A7ACC" w:rsidRPr="0048004B">
              <w:rPr>
                <w:b/>
                <w:bCs/>
                <w:lang w:val="en-US"/>
              </w:rPr>
              <w:t>Parties</w:t>
            </w:r>
            <w:r w:rsidR="000A7ACC" w:rsidRPr="0048004B">
              <w:rPr>
                <w:lang w:val="en-US"/>
              </w:rPr>
              <w:t xml:space="preserve">” and </w:t>
            </w:r>
            <w:r w:rsidR="00FF2F98" w:rsidRPr="0048004B">
              <w:rPr>
                <w:lang w:val="en-US"/>
              </w:rPr>
              <w:t>individually</w:t>
            </w:r>
            <w:r w:rsidR="000A7ACC" w:rsidRPr="0048004B">
              <w:rPr>
                <w:lang w:val="en-US"/>
              </w:rPr>
              <w:t xml:space="preserve"> as a “</w:t>
            </w:r>
            <w:r w:rsidR="000A7ACC" w:rsidRPr="0048004B">
              <w:rPr>
                <w:b/>
                <w:bCs/>
                <w:lang w:val="en-US"/>
              </w:rPr>
              <w:t>Party</w:t>
            </w:r>
            <w:r w:rsidR="000A7ACC" w:rsidRPr="0048004B">
              <w:rPr>
                <w:lang w:val="en-US"/>
              </w:rPr>
              <w:t>”</w:t>
            </w:r>
            <w:r w:rsidRPr="0048004B">
              <w:rPr>
                <w:lang w:val="en-US"/>
              </w:rPr>
              <w:t>)</w:t>
            </w:r>
            <w:r w:rsidR="000A7ACC" w:rsidRPr="0048004B">
              <w:rPr>
                <w:lang w:val="en-US"/>
              </w:rPr>
              <w:t>.</w:t>
            </w:r>
          </w:p>
        </w:tc>
        <w:tc>
          <w:tcPr>
            <w:tcW w:w="4962" w:type="dxa"/>
          </w:tcPr>
          <w:p w14:paraId="2E4275B6" w14:textId="77777777" w:rsidR="00E65939" w:rsidRPr="0048004B" w:rsidRDefault="006001AD" w:rsidP="00342EB9">
            <w:pPr>
              <w:tabs>
                <w:tab w:val="left" w:pos="360"/>
              </w:tabs>
              <w:spacing w:before="120" w:after="120"/>
              <w:jc w:val="both"/>
              <w:rPr>
                <w:lang w:val="pl-PL"/>
              </w:rPr>
            </w:pPr>
            <w:r w:rsidRPr="0048004B">
              <w:rPr>
                <w:lang w:val="pl-PL"/>
              </w:rPr>
              <w:t>uzavřena mezi</w:t>
            </w:r>
            <w:r w:rsidR="00E65939" w:rsidRPr="0048004B">
              <w:rPr>
                <w:lang w:val="pl-PL"/>
              </w:rPr>
              <w:t>:</w:t>
            </w:r>
          </w:p>
          <w:p w14:paraId="46AAA53A" w14:textId="267451DC" w:rsidR="00E65939" w:rsidRPr="0048004B" w:rsidRDefault="004D0528" w:rsidP="00342EB9">
            <w:pPr>
              <w:tabs>
                <w:tab w:val="left" w:pos="360"/>
              </w:tabs>
              <w:spacing w:before="120" w:after="120"/>
              <w:jc w:val="both"/>
              <w:rPr>
                <w:lang w:val="pl-PL"/>
              </w:rPr>
            </w:pPr>
            <w:r w:rsidRPr="0048004B">
              <w:rPr>
                <w:lang w:val="pl-PL"/>
              </w:rPr>
              <w:t>Boston Scientific Česká republika s.r.o.</w:t>
            </w:r>
            <w:r w:rsidR="00E65939" w:rsidRPr="0048004B">
              <w:rPr>
                <w:lang w:val="pl-PL"/>
              </w:rPr>
              <w:t xml:space="preserve">, </w:t>
            </w:r>
            <w:r w:rsidR="00F55D5D" w:rsidRPr="0048004B">
              <w:rPr>
                <w:lang w:val="pl-PL"/>
              </w:rPr>
              <w:t xml:space="preserve">IČO: </w:t>
            </w:r>
            <w:r w:rsidR="00A16BEE" w:rsidRPr="0048004B">
              <w:rPr>
                <w:lang w:val="pl-PL"/>
              </w:rPr>
              <w:t>25635972</w:t>
            </w:r>
            <w:r w:rsidR="00F55D5D" w:rsidRPr="0048004B">
              <w:rPr>
                <w:lang w:val="pl-PL"/>
              </w:rPr>
              <w:t xml:space="preserve">, se sídlem </w:t>
            </w:r>
            <w:r w:rsidR="00A16BEE" w:rsidRPr="0048004B">
              <w:rPr>
                <w:lang w:val="pl-PL"/>
              </w:rPr>
              <w:t>Praha 5-Smíchov, Karla Engliše 3219/4, PSČ 150 00,</w:t>
            </w:r>
            <w:r w:rsidR="00F55D5D" w:rsidRPr="0048004B">
              <w:rPr>
                <w:lang w:val="pl-PL"/>
              </w:rPr>
              <w:t xml:space="preserve"> zapsaná u </w:t>
            </w:r>
            <w:r w:rsidR="00A16BEE" w:rsidRPr="0048004B">
              <w:rPr>
                <w:lang w:val="pl-PL"/>
              </w:rPr>
              <w:t>Městského soudu v Praze, sp. zn. C 56799</w:t>
            </w:r>
            <w:r w:rsidR="00F55D5D" w:rsidRPr="0048004B">
              <w:rPr>
                <w:lang w:val="pl-PL"/>
              </w:rPr>
              <w:t xml:space="preserve">, </w:t>
            </w:r>
            <w:r w:rsidR="006001AD" w:rsidRPr="0048004B">
              <w:rPr>
                <w:lang w:val="pl-PL"/>
              </w:rPr>
              <w:t>zastoupena</w:t>
            </w:r>
            <w:r w:rsidR="00E65939" w:rsidRPr="0048004B">
              <w:rPr>
                <w:lang w:val="pl-PL"/>
              </w:rPr>
              <w:t xml:space="preserve">: </w:t>
            </w:r>
            <w:r w:rsidRPr="0048004B">
              <w:rPr>
                <w:lang w:val="pl-PL"/>
              </w:rPr>
              <w:t>Ing. Michaelou Škoda Luftovou</w:t>
            </w:r>
            <w:r w:rsidR="00E65939" w:rsidRPr="0048004B">
              <w:rPr>
                <w:lang w:val="pl-PL"/>
              </w:rPr>
              <w:t xml:space="preserve">, </w:t>
            </w:r>
            <w:r w:rsidR="006001AD" w:rsidRPr="0048004B">
              <w:rPr>
                <w:lang w:val="pl-PL"/>
              </w:rPr>
              <w:t>dále jen</w:t>
            </w:r>
            <w:r w:rsidR="00E65939" w:rsidRPr="0048004B">
              <w:rPr>
                <w:lang w:val="pl-PL"/>
              </w:rPr>
              <w:t xml:space="preserve"> „</w:t>
            </w:r>
            <w:r w:rsidR="00E65939" w:rsidRPr="0048004B">
              <w:rPr>
                <w:b/>
                <w:lang w:val="pl-PL"/>
              </w:rPr>
              <w:t>Boston Scientific</w:t>
            </w:r>
            <w:r w:rsidR="00E65939" w:rsidRPr="0048004B">
              <w:rPr>
                <w:lang w:val="pl-PL"/>
              </w:rPr>
              <w:t>”,</w:t>
            </w:r>
          </w:p>
          <w:p w14:paraId="1B91814F" w14:textId="77777777" w:rsidR="00342EB9" w:rsidRPr="0048004B" w:rsidRDefault="006001AD" w:rsidP="00342EB9">
            <w:pPr>
              <w:spacing w:before="360" w:after="120"/>
              <w:jc w:val="both"/>
              <w:rPr>
                <w:lang w:val="pl-PL"/>
              </w:rPr>
            </w:pPr>
            <w:r w:rsidRPr="0048004B">
              <w:rPr>
                <w:lang w:val="pl-PL"/>
              </w:rPr>
              <w:t>a</w:t>
            </w:r>
          </w:p>
          <w:p w14:paraId="3C7E7592" w14:textId="1C8C12BC" w:rsidR="000326E8" w:rsidRPr="0048004B" w:rsidRDefault="008F1F05" w:rsidP="00A6094E">
            <w:pPr>
              <w:tabs>
                <w:tab w:val="left" w:pos="360"/>
              </w:tabs>
              <w:spacing w:before="120" w:after="120"/>
              <w:jc w:val="both"/>
              <w:rPr>
                <w:lang w:val="pl-PL"/>
              </w:rPr>
            </w:pPr>
            <w:r w:rsidRPr="0048004B">
              <w:rPr>
                <w:lang w:val="pl-PL"/>
              </w:rPr>
              <w:t>Institut klinické a experimentální medicíny</w:t>
            </w:r>
            <w:r w:rsidR="00E65939" w:rsidRPr="0048004B">
              <w:rPr>
                <w:lang w:val="pl-PL"/>
              </w:rPr>
              <w:t>,</w:t>
            </w:r>
            <w:r w:rsidR="00F55D5D" w:rsidRPr="0048004B">
              <w:rPr>
                <w:lang w:val="pl-PL"/>
              </w:rPr>
              <w:t xml:space="preserve"> státní příspěvková organizace, IČ: 00023001, se sídlem Vídeňská 1958/9, 140 21 Praha 4,</w:t>
            </w:r>
            <w:r w:rsidR="00E65939" w:rsidRPr="0048004B">
              <w:rPr>
                <w:lang w:val="pl-PL"/>
              </w:rPr>
              <w:t xml:space="preserve"> </w:t>
            </w:r>
            <w:r w:rsidR="006001AD" w:rsidRPr="0048004B">
              <w:rPr>
                <w:lang w:val="pl-PL"/>
              </w:rPr>
              <w:t>zastoupena</w:t>
            </w:r>
            <w:r w:rsidR="007F4C79" w:rsidRPr="0048004B">
              <w:rPr>
                <w:lang w:val="pl-PL"/>
              </w:rPr>
              <w:t xml:space="preserve"> MUDr. </w:t>
            </w:r>
            <w:r w:rsidR="00A6094E" w:rsidRPr="0048004B">
              <w:rPr>
                <w:lang w:val="pl-PL"/>
              </w:rPr>
              <w:t>Alešem Hermanem, Ph.D., ředitelem</w:t>
            </w:r>
            <w:r w:rsidR="00E65939" w:rsidRPr="0048004B">
              <w:rPr>
                <w:lang w:val="pl-PL"/>
              </w:rPr>
              <w:t xml:space="preserve">, </w:t>
            </w:r>
            <w:r w:rsidR="000326E8" w:rsidRPr="0048004B">
              <w:rPr>
                <w:lang w:val="pl-PL"/>
              </w:rPr>
              <w:t>dále jen “</w:t>
            </w:r>
            <w:r w:rsidR="000326E8" w:rsidRPr="0048004B">
              <w:rPr>
                <w:b/>
                <w:lang w:val="pl-PL"/>
              </w:rPr>
              <w:t>IKEM</w:t>
            </w:r>
          </w:p>
          <w:p w14:paraId="0F3BAD2C" w14:textId="77777777" w:rsidR="000326E8" w:rsidRPr="0048004B" w:rsidRDefault="000326E8" w:rsidP="00A6094E">
            <w:pPr>
              <w:tabs>
                <w:tab w:val="left" w:pos="360"/>
              </w:tabs>
              <w:spacing w:before="120" w:after="120"/>
              <w:jc w:val="both"/>
              <w:rPr>
                <w:lang w:val="pl-PL"/>
              </w:rPr>
            </w:pPr>
          </w:p>
          <w:p w14:paraId="672EA3F1" w14:textId="6D2067D1" w:rsidR="00E65939" w:rsidRPr="0048004B" w:rsidRDefault="000326E8" w:rsidP="00A6094E">
            <w:pPr>
              <w:tabs>
                <w:tab w:val="left" w:pos="360"/>
              </w:tabs>
              <w:spacing w:before="120" w:after="120"/>
              <w:jc w:val="both"/>
              <w:rPr>
                <w:b/>
                <w:bCs/>
                <w:color w:val="000000"/>
                <w:lang w:val="pl-PL"/>
              </w:rPr>
            </w:pPr>
            <w:r w:rsidRPr="0048004B">
              <w:rPr>
                <w:lang w:val="pl-PL"/>
              </w:rPr>
              <w:t xml:space="preserve">(Boston Scientific a IKEM </w:t>
            </w:r>
            <w:r w:rsidR="006001AD" w:rsidRPr="0048004B">
              <w:rPr>
                <w:lang w:val="pl-PL"/>
              </w:rPr>
              <w:t>společně dále jen</w:t>
            </w:r>
            <w:r w:rsidR="00E65939" w:rsidRPr="0048004B">
              <w:rPr>
                <w:lang w:val="pl-PL"/>
              </w:rPr>
              <w:t xml:space="preserve"> “</w:t>
            </w:r>
            <w:r w:rsidR="00E65939" w:rsidRPr="0048004B">
              <w:rPr>
                <w:b/>
                <w:lang w:val="pl-PL"/>
              </w:rPr>
              <w:t>Str</w:t>
            </w:r>
            <w:r w:rsidR="006001AD" w:rsidRPr="0048004B">
              <w:rPr>
                <w:b/>
                <w:lang w:val="pl-PL"/>
              </w:rPr>
              <w:t>any</w:t>
            </w:r>
            <w:r w:rsidR="00E65939" w:rsidRPr="0048004B">
              <w:rPr>
                <w:lang w:val="pl-PL"/>
              </w:rPr>
              <w:t xml:space="preserve">” </w:t>
            </w:r>
            <w:r w:rsidR="006001AD" w:rsidRPr="0048004B">
              <w:rPr>
                <w:lang w:val="pl-PL"/>
              </w:rPr>
              <w:t>nebo</w:t>
            </w:r>
            <w:r w:rsidR="00E65939" w:rsidRPr="0048004B">
              <w:rPr>
                <w:lang w:val="pl-PL"/>
              </w:rPr>
              <w:t xml:space="preserve"> “</w:t>
            </w:r>
            <w:r w:rsidR="00E65939" w:rsidRPr="0048004B">
              <w:rPr>
                <w:b/>
                <w:lang w:val="pl-PL"/>
              </w:rPr>
              <w:t>S</w:t>
            </w:r>
            <w:r w:rsidR="006001AD" w:rsidRPr="0048004B">
              <w:rPr>
                <w:b/>
                <w:lang w:val="pl-PL"/>
              </w:rPr>
              <w:t>trana</w:t>
            </w:r>
            <w:r w:rsidR="00E65939" w:rsidRPr="0048004B">
              <w:rPr>
                <w:lang w:val="pl-PL"/>
              </w:rPr>
              <w:t>”</w:t>
            </w:r>
            <w:r w:rsidRPr="0048004B">
              <w:rPr>
                <w:lang w:val="pl-PL"/>
              </w:rPr>
              <w:t>)</w:t>
            </w:r>
            <w:r w:rsidR="00E65939" w:rsidRPr="0048004B">
              <w:rPr>
                <w:lang w:val="pl-PL"/>
              </w:rPr>
              <w:t xml:space="preserve">. </w:t>
            </w:r>
          </w:p>
        </w:tc>
      </w:tr>
      <w:tr w:rsidR="00E65939" w:rsidRPr="0048004B" w14:paraId="3E572F65" w14:textId="77777777" w:rsidTr="00342EB9">
        <w:trPr>
          <w:trHeight w:val="1404"/>
        </w:trPr>
        <w:tc>
          <w:tcPr>
            <w:tcW w:w="4962" w:type="dxa"/>
            <w:tcBorders>
              <w:right w:val="single" w:sz="4" w:space="0" w:color="D9D9D9"/>
            </w:tcBorders>
          </w:tcPr>
          <w:p w14:paraId="51D1C97D" w14:textId="512BF5E8" w:rsidR="00E65939" w:rsidRPr="0048004B" w:rsidRDefault="00E65939" w:rsidP="006674D1">
            <w:pPr>
              <w:pStyle w:val="Odstavecseseznamem"/>
              <w:numPr>
                <w:ilvl w:val="0"/>
                <w:numId w:val="7"/>
              </w:numPr>
              <w:spacing w:before="240" w:after="120"/>
              <w:ind w:left="776" w:hanging="425"/>
              <w:jc w:val="both"/>
              <w:rPr>
                <w:b/>
                <w:lang w:val="en-US"/>
              </w:rPr>
            </w:pPr>
            <w:r w:rsidRPr="0048004B">
              <w:rPr>
                <w:b/>
                <w:lang w:val="en-US"/>
              </w:rPr>
              <w:t>SUBJECT OF THE CONTRACT</w:t>
            </w:r>
          </w:p>
          <w:p w14:paraId="22B22656" w14:textId="77777777" w:rsidR="005E5881" w:rsidRPr="0048004B" w:rsidRDefault="005E5881" w:rsidP="006674D1">
            <w:pPr>
              <w:pStyle w:val="Odstavecseseznamem"/>
              <w:spacing w:after="120"/>
              <w:jc w:val="both"/>
              <w:rPr>
                <w:lang w:val="en-US"/>
              </w:rPr>
            </w:pPr>
          </w:p>
          <w:p w14:paraId="6F990A86" w14:textId="2A4C5643" w:rsidR="005E5881" w:rsidRPr="0048004B" w:rsidRDefault="00B21002" w:rsidP="006674D1">
            <w:pPr>
              <w:pStyle w:val="Odstavecseseznamem"/>
              <w:numPr>
                <w:ilvl w:val="1"/>
                <w:numId w:val="32"/>
              </w:numPr>
              <w:spacing w:after="120"/>
              <w:jc w:val="both"/>
              <w:rPr>
                <w:lang w:val="en-US"/>
              </w:rPr>
            </w:pPr>
            <w:r w:rsidRPr="0048004B">
              <w:rPr>
                <w:lang w:val="en-US"/>
              </w:rPr>
              <w:t>On the basis hereof</w:t>
            </w:r>
            <w:r w:rsidR="000A7ACC" w:rsidRPr="0048004B">
              <w:rPr>
                <w:lang w:val="en-US"/>
              </w:rPr>
              <w:t>,</w:t>
            </w:r>
            <w:r w:rsidR="00E65939" w:rsidRPr="0048004B">
              <w:rPr>
                <w:lang w:val="en-US"/>
              </w:rPr>
              <w:t xml:space="preserve"> </w:t>
            </w:r>
            <w:r w:rsidR="000A7ACC" w:rsidRPr="0048004B">
              <w:rPr>
                <w:lang w:val="en-US"/>
              </w:rPr>
              <w:t>Boston Scientific</w:t>
            </w:r>
            <w:r w:rsidR="00E65939" w:rsidRPr="0048004B">
              <w:rPr>
                <w:lang w:val="en-US"/>
              </w:rPr>
              <w:t xml:space="preserve"> shall provide </w:t>
            </w:r>
            <w:r w:rsidR="000A7ACC" w:rsidRPr="0048004B">
              <w:rPr>
                <w:lang w:val="en-US"/>
              </w:rPr>
              <w:t xml:space="preserve">IKEM </w:t>
            </w:r>
            <w:r w:rsidR="00E65939" w:rsidRPr="0048004B">
              <w:rPr>
                <w:lang w:val="en-US"/>
              </w:rPr>
              <w:t>with</w:t>
            </w:r>
            <w:r w:rsidR="000A7ACC" w:rsidRPr="0048004B">
              <w:rPr>
                <w:lang w:val="en-US"/>
              </w:rPr>
              <w:t xml:space="preserve"> a</w:t>
            </w:r>
            <w:r w:rsidR="00E65939" w:rsidRPr="0048004B">
              <w:rPr>
                <w:lang w:val="en-US"/>
              </w:rPr>
              <w:t xml:space="preserve"> financial </w:t>
            </w:r>
            <w:r w:rsidR="000A7ACC" w:rsidRPr="0048004B">
              <w:rPr>
                <w:lang w:val="en-US"/>
              </w:rPr>
              <w:t xml:space="preserve">consideration </w:t>
            </w:r>
            <w:r w:rsidR="00E65939" w:rsidRPr="0048004B">
              <w:rPr>
                <w:lang w:val="en-US"/>
              </w:rPr>
              <w:t xml:space="preserve">under the </w:t>
            </w:r>
            <w:r w:rsidR="000A7ACC" w:rsidRPr="0048004B">
              <w:rPr>
                <w:lang w:val="en-US"/>
              </w:rPr>
              <w:t xml:space="preserve">terms and </w:t>
            </w:r>
            <w:r w:rsidR="00E65939" w:rsidRPr="0048004B">
              <w:rPr>
                <w:lang w:val="en-US"/>
              </w:rPr>
              <w:t xml:space="preserve">conditions </w:t>
            </w:r>
            <w:r w:rsidR="0092476F" w:rsidRPr="0048004B">
              <w:rPr>
                <w:lang w:val="en-US"/>
              </w:rPr>
              <w:t>set out</w:t>
            </w:r>
            <w:r w:rsidR="00E65939" w:rsidRPr="0048004B">
              <w:rPr>
                <w:lang w:val="en-US"/>
              </w:rPr>
              <w:t xml:space="preserve"> herein for the purposes of</w:t>
            </w:r>
            <w:r w:rsidR="0092476F" w:rsidRPr="0048004B">
              <w:rPr>
                <w:lang w:val="en-US"/>
              </w:rPr>
              <w:t xml:space="preserve"> arranging advertising space in the event that IKEM</w:t>
            </w:r>
            <w:r w:rsidR="00E65939" w:rsidRPr="0048004B">
              <w:rPr>
                <w:lang w:val="en-US"/>
              </w:rPr>
              <w:t xml:space="preserve"> </w:t>
            </w:r>
            <w:r w:rsidR="0092476F" w:rsidRPr="0048004B">
              <w:rPr>
                <w:lang w:val="en-US"/>
              </w:rPr>
              <w:t xml:space="preserve">organizes </w:t>
            </w:r>
            <w:r w:rsidR="00A30C72" w:rsidRPr="0048004B">
              <w:rPr>
                <w:lang w:val="en-US"/>
              </w:rPr>
              <w:t>professional as well as public meetings</w:t>
            </w:r>
            <w:r w:rsidR="00044B34" w:rsidRPr="0048004B">
              <w:rPr>
                <w:lang w:val="en-US"/>
              </w:rPr>
              <w:t xml:space="preserve"> at a specific event </w:t>
            </w:r>
            <w:r w:rsidR="00E65939" w:rsidRPr="0048004B">
              <w:rPr>
                <w:lang w:val="en-US"/>
              </w:rPr>
              <w:t>(</w:t>
            </w:r>
            <w:r w:rsidR="0092476F" w:rsidRPr="0048004B">
              <w:rPr>
                <w:lang w:val="en-US"/>
              </w:rPr>
              <w:t xml:space="preserve">the </w:t>
            </w:r>
            <w:r w:rsidR="00E65939" w:rsidRPr="0048004B">
              <w:rPr>
                <w:lang w:val="en-US"/>
              </w:rPr>
              <w:t>“</w:t>
            </w:r>
            <w:r w:rsidR="00E65939" w:rsidRPr="0048004B">
              <w:rPr>
                <w:b/>
                <w:lang w:val="en-US"/>
              </w:rPr>
              <w:t>Event</w:t>
            </w:r>
            <w:r w:rsidR="00E65939" w:rsidRPr="0048004B">
              <w:rPr>
                <w:lang w:val="en-US"/>
              </w:rPr>
              <w:t>”)</w:t>
            </w:r>
            <w:r w:rsidR="00A30C72" w:rsidRPr="0048004B">
              <w:rPr>
                <w:lang w:val="en-US"/>
              </w:rPr>
              <w:t>, which will always be</w:t>
            </w:r>
            <w:r w:rsidR="00E65939" w:rsidRPr="0048004B">
              <w:rPr>
                <w:lang w:val="en-US"/>
              </w:rPr>
              <w:t xml:space="preserve"> described </w:t>
            </w:r>
            <w:r w:rsidRPr="0048004B">
              <w:rPr>
                <w:lang w:val="en-US"/>
              </w:rPr>
              <w:t xml:space="preserve">exactly </w:t>
            </w:r>
            <w:r w:rsidR="00E65939" w:rsidRPr="0048004B">
              <w:rPr>
                <w:lang w:val="en-US"/>
              </w:rPr>
              <w:t>in</w:t>
            </w:r>
            <w:r w:rsidR="0092476F" w:rsidRPr="0048004B">
              <w:rPr>
                <w:lang w:val="en-US"/>
              </w:rPr>
              <w:t xml:space="preserve"> </w:t>
            </w:r>
            <w:r w:rsidRPr="0048004B">
              <w:rPr>
                <w:lang w:val="en-US"/>
              </w:rPr>
              <w:t>the a</w:t>
            </w:r>
            <w:r w:rsidR="000B44F7" w:rsidRPr="0048004B">
              <w:rPr>
                <w:lang w:val="en-US"/>
              </w:rPr>
              <w:t>ppendices</w:t>
            </w:r>
            <w:r w:rsidR="0092476F" w:rsidRPr="0048004B">
              <w:rPr>
                <w:lang w:val="en-US"/>
              </w:rPr>
              <w:t xml:space="preserve"> </w:t>
            </w:r>
            <w:r w:rsidR="00E65939" w:rsidRPr="0048004B">
              <w:rPr>
                <w:lang w:val="en-US"/>
              </w:rPr>
              <w:t>hereto</w:t>
            </w:r>
            <w:r w:rsidR="0092476F" w:rsidRPr="0048004B">
              <w:rPr>
                <w:lang w:val="en-US"/>
              </w:rPr>
              <w:t>,</w:t>
            </w:r>
            <w:r w:rsidR="00E65939" w:rsidRPr="0048004B">
              <w:rPr>
                <w:lang w:val="en-US"/>
              </w:rPr>
              <w:t xml:space="preserve"> </w:t>
            </w:r>
            <w:r w:rsidRPr="0048004B">
              <w:rPr>
                <w:lang w:val="en-US"/>
              </w:rPr>
              <w:t xml:space="preserve">where such appendices shall </w:t>
            </w:r>
            <w:r w:rsidR="0092476F" w:rsidRPr="0048004B">
              <w:rPr>
                <w:lang w:val="en-US"/>
              </w:rPr>
              <w:t>form a</w:t>
            </w:r>
            <w:r w:rsidR="00E65939" w:rsidRPr="0048004B">
              <w:rPr>
                <w:lang w:val="en-US"/>
              </w:rPr>
              <w:t xml:space="preserve">n </w:t>
            </w:r>
            <w:r w:rsidR="00BD4A61" w:rsidRPr="0048004B">
              <w:rPr>
                <w:lang w:val="en-US"/>
              </w:rPr>
              <w:t>integral</w:t>
            </w:r>
            <w:r w:rsidR="00E65939" w:rsidRPr="0048004B">
              <w:rPr>
                <w:lang w:val="en-US"/>
              </w:rPr>
              <w:t xml:space="preserve"> part hereof (</w:t>
            </w:r>
            <w:r w:rsidR="0092476F" w:rsidRPr="0048004B">
              <w:rPr>
                <w:lang w:val="en-US"/>
              </w:rPr>
              <w:t xml:space="preserve">the </w:t>
            </w:r>
            <w:r w:rsidR="00E65939" w:rsidRPr="0048004B">
              <w:rPr>
                <w:lang w:val="en-US"/>
              </w:rPr>
              <w:t>“</w:t>
            </w:r>
            <w:r w:rsidR="000B44F7" w:rsidRPr="0048004B">
              <w:rPr>
                <w:b/>
                <w:lang w:val="en-US"/>
              </w:rPr>
              <w:t>Appendices</w:t>
            </w:r>
            <w:r w:rsidR="00E65939" w:rsidRPr="0048004B">
              <w:rPr>
                <w:lang w:val="en-US"/>
              </w:rPr>
              <w:t>”).</w:t>
            </w:r>
            <w:r w:rsidR="00EF2677" w:rsidRPr="0048004B">
              <w:rPr>
                <w:lang w:val="en-US"/>
              </w:rPr>
              <w:t xml:space="preserve"> </w:t>
            </w:r>
            <w:r w:rsidRPr="0048004B">
              <w:rPr>
                <w:lang w:val="en-US"/>
              </w:rPr>
              <w:t>A form</w:t>
            </w:r>
            <w:r w:rsidR="0092476F" w:rsidRPr="0048004B">
              <w:rPr>
                <w:lang w:val="en-US"/>
              </w:rPr>
              <w:t xml:space="preserve"> </w:t>
            </w:r>
            <w:r w:rsidR="000B44F7" w:rsidRPr="0048004B">
              <w:rPr>
                <w:lang w:val="en-US"/>
              </w:rPr>
              <w:t>Appendix</w:t>
            </w:r>
            <w:r w:rsidR="00EF2677" w:rsidRPr="0048004B">
              <w:rPr>
                <w:lang w:val="en-US"/>
              </w:rPr>
              <w:t xml:space="preserve"> </w:t>
            </w:r>
            <w:r w:rsidR="00BD4A61" w:rsidRPr="0048004B">
              <w:rPr>
                <w:lang w:val="en-US"/>
              </w:rPr>
              <w:t>shall be included as a s</w:t>
            </w:r>
            <w:r w:rsidR="00EF2677" w:rsidRPr="0048004B">
              <w:rPr>
                <w:lang w:val="en-US"/>
              </w:rPr>
              <w:t xml:space="preserve">chedule </w:t>
            </w:r>
            <w:r w:rsidRPr="0048004B">
              <w:rPr>
                <w:lang w:val="en-US"/>
              </w:rPr>
              <w:t>hereto</w:t>
            </w:r>
            <w:r w:rsidR="00C82502" w:rsidRPr="0048004B">
              <w:rPr>
                <w:lang w:val="en-US"/>
              </w:rPr>
              <w:t>.</w:t>
            </w:r>
            <w:r w:rsidR="0092476F" w:rsidRPr="0048004B">
              <w:rPr>
                <w:lang w:val="en-US"/>
              </w:rPr>
              <w:t xml:space="preserve"> Each specific </w:t>
            </w:r>
            <w:r w:rsidR="000B44F7" w:rsidRPr="0048004B">
              <w:rPr>
                <w:lang w:val="en-US"/>
              </w:rPr>
              <w:t>Appendix</w:t>
            </w:r>
            <w:r w:rsidR="0092476F" w:rsidRPr="0048004B">
              <w:rPr>
                <w:lang w:val="en-US"/>
              </w:rPr>
              <w:t xml:space="preserve"> shall also include a presentation and graphic </w:t>
            </w:r>
            <w:r w:rsidR="00A032C3" w:rsidRPr="0048004B">
              <w:rPr>
                <w:lang w:val="en-US"/>
              </w:rPr>
              <w:t>depiction</w:t>
            </w:r>
            <w:r w:rsidR="0092476F" w:rsidRPr="0048004B">
              <w:rPr>
                <w:lang w:val="en-US"/>
              </w:rPr>
              <w:t xml:space="preserve"> of Boston Scientific’s advertisement, including the size and other parameters of such advertisement.</w:t>
            </w:r>
          </w:p>
          <w:p w14:paraId="26520D50" w14:textId="77777777" w:rsidR="005E5881" w:rsidRPr="0048004B" w:rsidRDefault="005E5881" w:rsidP="006674D1">
            <w:pPr>
              <w:pStyle w:val="Odstavecseseznamem"/>
              <w:spacing w:after="120"/>
              <w:ind w:left="765"/>
              <w:jc w:val="both"/>
              <w:rPr>
                <w:lang w:val="en-US"/>
              </w:rPr>
            </w:pPr>
          </w:p>
          <w:p w14:paraId="12F3E39C" w14:textId="77558029" w:rsidR="005E5881" w:rsidRPr="0048004B" w:rsidRDefault="0092476F" w:rsidP="006674D1">
            <w:pPr>
              <w:pStyle w:val="Odstavecseseznamem"/>
              <w:numPr>
                <w:ilvl w:val="1"/>
                <w:numId w:val="32"/>
              </w:numPr>
              <w:spacing w:after="120"/>
              <w:jc w:val="both"/>
              <w:rPr>
                <w:lang w:val="en-US"/>
              </w:rPr>
            </w:pPr>
            <w:r w:rsidRPr="0048004B">
              <w:rPr>
                <w:lang w:val="en-US"/>
              </w:rPr>
              <w:t xml:space="preserve">The </w:t>
            </w:r>
            <w:r w:rsidR="00A032C3" w:rsidRPr="0048004B">
              <w:rPr>
                <w:lang w:val="en-US"/>
              </w:rPr>
              <w:t xml:space="preserve">amount of the </w:t>
            </w:r>
            <w:r w:rsidRPr="0048004B">
              <w:rPr>
                <w:lang w:val="en-US"/>
              </w:rPr>
              <w:t xml:space="preserve">consideration </w:t>
            </w:r>
            <w:r w:rsidR="00A032C3" w:rsidRPr="0048004B">
              <w:rPr>
                <w:lang w:val="en-US"/>
              </w:rPr>
              <w:t>for provision of a place</w:t>
            </w:r>
            <w:r w:rsidRPr="0048004B">
              <w:rPr>
                <w:lang w:val="en-US"/>
              </w:rPr>
              <w:t xml:space="preserve"> for Bos</w:t>
            </w:r>
            <w:r w:rsidR="00A032C3" w:rsidRPr="0048004B">
              <w:rPr>
                <w:lang w:val="en-US"/>
              </w:rPr>
              <w:t xml:space="preserve">ton Scientific’s advertisement, </w:t>
            </w:r>
            <w:r w:rsidRPr="0048004B">
              <w:rPr>
                <w:lang w:val="en-US"/>
              </w:rPr>
              <w:t>specification</w:t>
            </w:r>
            <w:r w:rsidR="00A30C72" w:rsidRPr="0048004B">
              <w:rPr>
                <w:lang w:val="en-US"/>
              </w:rPr>
              <w:t>s</w:t>
            </w:r>
            <w:r w:rsidRPr="0048004B">
              <w:rPr>
                <w:lang w:val="en-US"/>
              </w:rPr>
              <w:t xml:space="preserve"> of the Event, the conditions under which the Event will take pla</w:t>
            </w:r>
            <w:r w:rsidR="00A30C72" w:rsidRPr="0048004B">
              <w:rPr>
                <w:lang w:val="en-US"/>
              </w:rPr>
              <w:t xml:space="preserve">ce and the specifications of </w:t>
            </w:r>
            <w:r w:rsidR="00A032C3" w:rsidRPr="0048004B">
              <w:rPr>
                <w:lang w:val="en-US"/>
              </w:rPr>
              <w:t>Boston Scientific’s</w:t>
            </w:r>
            <w:r w:rsidRPr="0048004B">
              <w:rPr>
                <w:lang w:val="en-US"/>
              </w:rPr>
              <w:t xml:space="preserve"> advertisement shall be agreed by the Parties in the </w:t>
            </w:r>
            <w:r w:rsidR="000B44F7" w:rsidRPr="0048004B">
              <w:rPr>
                <w:lang w:val="en-US"/>
              </w:rPr>
              <w:t>Appendices</w:t>
            </w:r>
            <w:r w:rsidRPr="0048004B">
              <w:rPr>
                <w:lang w:val="en-US"/>
              </w:rPr>
              <w:t xml:space="preserve"> concluded hereto. </w:t>
            </w:r>
          </w:p>
          <w:p w14:paraId="6CA3255C" w14:textId="77777777" w:rsidR="005E5881" w:rsidRPr="0048004B" w:rsidRDefault="005E5881" w:rsidP="006674D1">
            <w:pPr>
              <w:pStyle w:val="Odstavecseseznamem"/>
              <w:spacing w:after="120"/>
              <w:ind w:left="765"/>
              <w:jc w:val="both"/>
              <w:rPr>
                <w:lang w:val="en-US"/>
              </w:rPr>
            </w:pPr>
          </w:p>
          <w:p w14:paraId="2BBDE3AE" w14:textId="48427F3E" w:rsidR="005E5881" w:rsidRPr="0048004B" w:rsidRDefault="00A47BCF" w:rsidP="006674D1">
            <w:pPr>
              <w:pStyle w:val="Odstavecseseznamem"/>
              <w:numPr>
                <w:ilvl w:val="1"/>
                <w:numId w:val="32"/>
              </w:numPr>
              <w:spacing w:after="120"/>
              <w:jc w:val="both"/>
              <w:rPr>
                <w:lang w:val="en-US"/>
              </w:rPr>
            </w:pPr>
            <w:r w:rsidRPr="0048004B">
              <w:rPr>
                <w:lang w:val="en-US"/>
              </w:rPr>
              <w:t xml:space="preserve">Unless agreed otherwise herein, the Parties </w:t>
            </w:r>
            <w:r w:rsidR="00A032C3" w:rsidRPr="0048004B">
              <w:rPr>
                <w:lang w:val="en-US"/>
              </w:rPr>
              <w:t xml:space="preserve">shall </w:t>
            </w:r>
            <w:r w:rsidRPr="0048004B">
              <w:rPr>
                <w:lang w:val="en-US"/>
              </w:rPr>
              <w:t xml:space="preserve">undertake to ensure that all Events at which Boston Scientific will have a place for its advertisement shall be aimed </w:t>
            </w:r>
            <w:r w:rsidR="00A032C3" w:rsidRPr="0048004B">
              <w:rPr>
                <w:lang w:val="en-US"/>
              </w:rPr>
              <w:t xml:space="preserve">at </w:t>
            </w:r>
            <w:r w:rsidRPr="0048004B">
              <w:rPr>
                <w:lang w:val="en-US"/>
              </w:rPr>
              <w:t xml:space="preserve">(and </w:t>
            </w:r>
            <w:r w:rsidR="00A032C3" w:rsidRPr="0048004B">
              <w:rPr>
                <w:lang w:val="en-US"/>
              </w:rPr>
              <w:t xml:space="preserve">only be </w:t>
            </w:r>
            <w:r w:rsidR="00A30C72" w:rsidRPr="0048004B">
              <w:rPr>
                <w:lang w:val="en-US"/>
              </w:rPr>
              <w:t>open</w:t>
            </w:r>
            <w:r w:rsidR="00A032C3" w:rsidRPr="0048004B">
              <w:rPr>
                <w:lang w:val="en-US"/>
              </w:rPr>
              <w:t xml:space="preserve"> to</w:t>
            </w:r>
            <w:r w:rsidRPr="0048004B">
              <w:rPr>
                <w:lang w:val="en-US"/>
              </w:rPr>
              <w:t xml:space="preserve">) physicians, </w:t>
            </w:r>
            <w:r w:rsidR="00A30C72" w:rsidRPr="0048004B">
              <w:rPr>
                <w:lang w:val="en-US"/>
              </w:rPr>
              <w:t>as</w:t>
            </w:r>
            <w:r w:rsidRPr="0048004B">
              <w:rPr>
                <w:lang w:val="en-US"/>
              </w:rPr>
              <w:t xml:space="preserve"> </w:t>
            </w:r>
            <w:r w:rsidR="00786A0B" w:rsidRPr="0048004B">
              <w:rPr>
                <w:lang w:val="en-US"/>
              </w:rPr>
              <w:t>medical professionals</w:t>
            </w:r>
            <w:r w:rsidR="00A032C3" w:rsidRPr="0048004B">
              <w:rPr>
                <w:lang w:val="en-US"/>
              </w:rPr>
              <w:t>, and pharmacists. The E</w:t>
            </w:r>
            <w:r w:rsidRPr="0048004B">
              <w:rPr>
                <w:lang w:val="en-US"/>
              </w:rPr>
              <w:t xml:space="preserve">vents shall be aimed only at increasing the awareness and knowledge of physicians and pharmacists. </w:t>
            </w:r>
          </w:p>
          <w:p w14:paraId="6D0E2C7B" w14:textId="77777777" w:rsidR="005E5881" w:rsidRPr="0048004B" w:rsidRDefault="005E5881" w:rsidP="006674D1">
            <w:pPr>
              <w:pStyle w:val="Odstavecseseznamem"/>
              <w:spacing w:after="120"/>
              <w:ind w:left="765"/>
              <w:jc w:val="both"/>
              <w:rPr>
                <w:lang w:val="en-US"/>
              </w:rPr>
            </w:pPr>
          </w:p>
          <w:p w14:paraId="0888D4B2" w14:textId="3BFCC67A" w:rsidR="00A032C3" w:rsidRPr="0048004B" w:rsidRDefault="00A47BCF" w:rsidP="006674D1">
            <w:pPr>
              <w:pStyle w:val="Odstavecseseznamem"/>
              <w:numPr>
                <w:ilvl w:val="1"/>
                <w:numId w:val="32"/>
              </w:numPr>
              <w:spacing w:after="120"/>
              <w:jc w:val="both"/>
              <w:rPr>
                <w:lang w:val="en-US"/>
              </w:rPr>
            </w:pPr>
            <w:r w:rsidRPr="0048004B">
              <w:rPr>
                <w:lang w:val="en-US"/>
              </w:rPr>
              <w:t xml:space="preserve">The specific details of </w:t>
            </w:r>
            <w:r w:rsidR="00A032C3" w:rsidRPr="0048004B">
              <w:rPr>
                <w:lang w:val="en-US"/>
              </w:rPr>
              <w:t xml:space="preserve">the </w:t>
            </w:r>
            <w:r w:rsidRPr="0048004B">
              <w:rPr>
                <w:lang w:val="en-US"/>
              </w:rPr>
              <w:t>Events,</w:t>
            </w:r>
            <w:r w:rsidR="00A032C3" w:rsidRPr="0048004B">
              <w:rPr>
                <w:lang w:val="en-US"/>
              </w:rPr>
              <w:t xml:space="preserve"> the amount of </w:t>
            </w:r>
            <w:r w:rsidR="00A032C3" w:rsidRPr="0048004B">
              <w:rPr>
                <w:lang w:val="en-US"/>
              </w:rPr>
              <w:lastRenderedPageBreak/>
              <w:t>the consideration</w:t>
            </w:r>
            <w:r w:rsidRPr="0048004B">
              <w:rPr>
                <w:lang w:val="en-US"/>
              </w:rPr>
              <w:t xml:space="preserve"> for </w:t>
            </w:r>
            <w:r w:rsidR="00786A0B" w:rsidRPr="0048004B">
              <w:rPr>
                <w:lang w:val="en-US"/>
              </w:rPr>
              <w:t>the</w:t>
            </w:r>
            <w:r w:rsidRPr="0048004B">
              <w:rPr>
                <w:lang w:val="en-US"/>
              </w:rPr>
              <w:t xml:space="preserve"> </w:t>
            </w:r>
            <w:r w:rsidR="00A032C3" w:rsidRPr="0048004B">
              <w:rPr>
                <w:lang w:val="en-US"/>
              </w:rPr>
              <w:t>premises</w:t>
            </w:r>
            <w:r w:rsidRPr="0048004B">
              <w:rPr>
                <w:lang w:val="en-US"/>
              </w:rPr>
              <w:t xml:space="preserve"> </w:t>
            </w:r>
            <w:r w:rsidR="00786A0B" w:rsidRPr="0048004B">
              <w:rPr>
                <w:lang w:val="en-US"/>
              </w:rPr>
              <w:t xml:space="preserve">provided </w:t>
            </w:r>
            <w:r w:rsidRPr="0048004B">
              <w:rPr>
                <w:lang w:val="en-US"/>
              </w:rPr>
              <w:t xml:space="preserve">for placement of Boston Scientific’s advertisement </w:t>
            </w:r>
            <w:r w:rsidR="00E65939" w:rsidRPr="0048004B">
              <w:rPr>
                <w:lang w:val="en-US"/>
              </w:rPr>
              <w:t xml:space="preserve">shall be agreed upon by the Parties in the </w:t>
            </w:r>
            <w:r w:rsidR="000B44F7" w:rsidRPr="0048004B">
              <w:rPr>
                <w:lang w:val="en-US"/>
              </w:rPr>
              <w:t>Appendices</w:t>
            </w:r>
            <w:r w:rsidRPr="0048004B">
              <w:rPr>
                <w:lang w:val="en-US"/>
              </w:rPr>
              <w:t xml:space="preserve"> </w:t>
            </w:r>
            <w:r w:rsidR="00E65939" w:rsidRPr="0048004B">
              <w:rPr>
                <w:lang w:val="en-US"/>
              </w:rPr>
              <w:t>hereto.</w:t>
            </w:r>
          </w:p>
          <w:p w14:paraId="5016B94E" w14:textId="77777777" w:rsidR="005E5881" w:rsidRPr="0048004B" w:rsidRDefault="005E5881" w:rsidP="006674D1">
            <w:pPr>
              <w:pStyle w:val="Odstavecseseznamem"/>
              <w:spacing w:after="120"/>
              <w:ind w:left="765"/>
              <w:jc w:val="both"/>
              <w:rPr>
                <w:lang w:val="en-US"/>
              </w:rPr>
            </w:pPr>
          </w:p>
          <w:p w14:paraId="513AABC6" w14:textId="3AF3D635" w:rsidR="005E5881" w:rsidRPr="0048004B" w:rsidRDefault="00A47BCF" w:rsidP="006674D1">
            <w:pPr>
              <w:pStyle w:val="Odstavecseseznamem"/>
              <w:numPr>
                <w:ilvl w:val="1"/>
                <w:numId w:val="32"/>
              </w:numPr>
              <w:spacing w:after="120"/>
              <w:jc w:val="both"/>
              <w:rPr>
                <w:lang w:val="en-US"/>
              </w:rPr>
            </w:pPr>
            <w:r w:rsidRPr="0048004B">
              <w:rPr>
                <w:lang w:val="en-US"/>
              </w:rPr>
              <w:t xml:space="preserve">Before concluding any </w:t>
            </w:r>
            <w:r w:rsidR="000B44F7" w:rsidRPr="0048004B">
              <w:rPr>
                <w:lang w:val="en-US"/>
              </w:rPr>
              <w:t>Appendices</w:t>
            </w:r>
            <w:r w:rsidRPr="0048004B">
              <w:rPr>
                <w:lang w:val="en-US"/>
              </w:rPr>
              <w:t xml:space="preserve"> hereto, IKEM shall provide Boston Scientific with a written invitation to the Event along with a screenshot </w:t>
            </w:r>
            <w:r w:rsidR="00A032C3" w:rsidRPr="0048004B">
              <w:rPr>
                <w:lang w:val="en-US"/>
              </w:rPr>
              <w:t>of such invitation</w:t>
            </w:r>
            <w:r w:rsidRPr="0048004B">
              <w:rPr>
                <w:lang w:val="en-US"/>
              </w:rPr>
              <w:t xml:space="preserve"> from the Internet (if available </w:t>
            </w:r>
            <w:r w:rsidR="00A032C3" w:rsidRPr="0048004B">
              <w:rPr>
                <w:lang w:val="en-US"/>
              </w:rPr>
              <w:t xml:space="preserve">to the public on the </w:t>
            </w:r>
            <w:r w:rsidRPr="0048004B">
              <w:rPr>
                <w:lang w:val="en-US"/>
              </w:rPr>
              <w:t>Internet) (the “</w:t>
            </w:r>
            <w:r w:rsidRPr="0048004B">
              <w:rPr>
                <w:b/>
                <w:bCs/>
                <w:lang w:val="en-US"/>
              </w:rPr>
              <w:t>Letter</w:t>
            </w:r>
            <w:r w:rsidRPr="0048004B">
              <w:rPr>
                <w:lang w:val="en-US"/>
              </w:rPr>
              <w:t>”)</w:t>
            </w:r>
            <w:r w:rsidR="00A032C3" w:rsidRPr="0048004B">
              <w:rPr>
                <w:lang w:val="en-US"/>
              </w:rPr>
              <w:t>. Such Letter</w:t>
            </w:r>
            <w:r w:rsidRPr="0048004B">
              <w:rPr>
                <w:lang w:val="en-US"/>
              </w:rPr>
              <w:t xml:space="preserve"> </w:t>
            </w:r>
            <w:r w:rsidR="00786A0B" w:rsidRPr="0048004B">
              <w:rPr>
                <w:lang w:val="en-US"/>
              </w:rPr>
              <w:t>shall</w:t>
            </w:r>
            <w:r w:rsidRPr="0048004B">
              <w:rPr>
                <w:lang w:val="en-US"/>
              </w:rPr>
              <w:t xml:space="preserve"> fulfill all the requirements below.</w:t>
            </w:r>
          </w:p>
          <w:p w14:paraId="2D95EE94" w14:textId="3E92AC71" w:rsidR="005E5881" w:rsidRPr="0048004B" w:rsidRDefault="00252C5F" w:rsidP="006674D1">
            <w:pPr>
              <w:pStyle w:val="Odstavecseseznamem"/>
              <w:numPr>
                <w:ilvl w:val="2"/>
                <w:numId w:val="32"/>
              </w:numPr>
              <w:spacing w:after="120"/>
              <w:ind w:left="1059" w:hanging="708"/>
              <w:jc w:val="both"/>
              <w:rPr>
                <w:lang w:val="en-US"/>
              </w:rPr>
            </w:pPr>
            <w:r w:rsidRPr="0048004B">
              <w:rPr>
                <w:lang w:val="en-US"/>
              </w:rPr>
              <w:t xml:space="preserve">It </w:t>
            </w:r>
            <w:r w:rsidR="00786A0B" w:rsidRPr="0048004B">
              <w:rPr>
                <w:lang w:val="en-US"/>
              </w:rPr>
              <w:t>shall</w:t>
            </w:r>
            <w:r w:rsidRPr="0048004B">
              <w:rPr>
                <w:lang w:val="en-US"/>
              </w:rPr>
              <w:t xml:space="preserve"> </w:t>
            </w:r>
            <w:r w:rsidR="00A032C3" w:rsidRPr="0048004B">
              <w:rPr>
                <w:lang w:val="en-US"/>
              </w:rPr>
              <w:t xml:space="preserve">be </w:t>
            </w:r>
            <w:r w:rsidRPr="0048004B">
              <w:rPr>
                <w:lang w:val="en-US"/>
              </w:rPr>
              <w:t>addressed to companies that are interested in attending the event.</w:t>
            </w:r>
          </w:p>
          <w:p w14:paraId="0196B353" w14:textId="77777777" w:rsidR="005E5881" w:rsidRPr="0048004B" w:rsidRDefault="005E5881" w:rsidP="006674D1">
            <w:pPr>
              <w:pStyle w:val="Odstavecseseznamem"/>
              <w:spacing w:after="120"/>
              <w:ind w:left="1059" w:hanging="708"/>
              <w:jc w:val="both"/>
              <w:rPr>
                <w:lang w:val="en-US"/>
              </w:rPr>
            </w:pPr>
          </w:p>
          <w:p w14:paraId="7BA1E00D" w14:textId="53D95E9C" w:rsidR="005E5881" w:rsidRPr="0048004B" w:rsidRDefault="00252C5F" w:rsidP="006674D1">
            <w:pPr>
              <w:pStyle w:val="Odstavecseseznamem"/>
              <w:numPr>
                <w:ilvl w:val="2"/>
                <w:numId w:val="32"/>
              </w:numPr>
              <w:spacing w:after="120"/>
              <w:ind w:left="1059" w:hanging="708"/>
              <w:jc w:val="both"/>
              <w:rPr>
                <w:lang w:val="en-US"/>
              </w:rPr>
            </w:pPr>
            <w:r w:rsidRPr="0048004B">
              <w:rPr>
                <w:lang w:val="en-US"/>
              </w:rPr>
              <w:t xml:space="preserve">It </w:t>
            </w:r>
            <w:r w:rsidR="00786A0B" w:rsidRPr="0048004B">
              <w:rPr>
                <w:lang w:val="en-US"/>
              </w:rPr>
              <w:t>shall</w:t>
            </w:r>
            <w:r w:rsidRPr="0048004B">
              <w:rPr>
                <w:lang w:val="en-US"/>
              </w:rPr>
              <w:t xml:space="preserve"> bear the stamp and signature of the </w:t>
            </w:r>
            <w:r w:rsidR="00413D19" w:rsidRPr="0048004B">
              <w:rPr>
                <w:lang w:val="en-US"/>
              </w:rPr>
              <w:t>authorized</w:t>
            </w:r>
            <w:r w:rsidRPr="0048004B">
              <w:rPr>
                <w:lang w:val="en-US"/>
              </w:rPr>
              <w:t xml:space="preserve"> representative of the official organizer of the Event. </w:t>
            </w:r>
          </w:p>
          <w:p w14:paraId="348DBB78" w14:textId="77777777" w:rsidR="005E5881" w:rsidRPr="0048004B" w:rsidRDefault="005E5881" w:rsidP="006674D1">
            <w:pPr>
              <w:pStyle w:val="Odstavecseseznamem"/>
              <w:ind w:left="1059" w:hanging="708"/>
              <w:rPr>
                <w:lang w:val="en-US"/>
              </w:rPr>
            </w:pPr>
          </w:p>
          <w:p w14:paraId="09F45037" w14:textId="7A0EDEE5" w:rsidR="005E5881" w:rsidRPr="0048004B" w:rsidRDefault="00A032C3" w:rsidP="006674D1">
            <w:pPr>
              <w:pStyle w:val="Odstavecseseznamem"/>
              <w:numPr>
                <w:ilvl w:val="2"/>
                <w:numId w:val="32"/>
              </w:numPr>
              <w:spacing w:after="120"/>
              <w:ind w:left="1059" w:hanging="708"/>
              <w:jc w:val="both"/>
              <w:rPr>
                <w:lang w:val="en-US"/>
              </w:rPr>
            </w:pPr>
            <w:r w:rsidRPr="0048004B">
              <w:rPr>
                <w:lang w:val="en-US"/>
              </w:rPr>
              <w:t>Should</w:t>
            </w:r>
            <w:r w:rsidR="005E5881" w:rsidRPr="0048004B">
              <w:rPr>
                <w:lang w:val="en-US"/>
              </w:rPr>
              <w:t xml:space="preserve"> IK</w:t>
            </w:r>
            <w:r w:rsidRPr="0048004B">
              <w:rPr>
                <w:lang w:val="en-US"/>
              </w:rPr>
              <w:t>EM</w:t>
            </w:r>
            <w:r w:rsidR="005E5881" w:rsidRPr="0048004B">
              <w:rPr>
                <w:lang w:val="en-US"/>
              </w:rPr>
              <w:t xml:space="preserve"> not </w:t>
            </w:r>
            <w:r w:rsidRPr="0048004B">
              <w:rPr>
                <w:lang w:val="en-US"/>
              </w:rPr>
              <w:t>be the official organiz</w:t>
            </w:r>
            <w:r w:rsidR="00A77ACA" w:rsidRPr="0048004B">
              <w:rPr>
                <w:lang w:val="en-US"/>
              </w:rPr>
              <w:t>er of the E</w:t>
            </w:r>
            <w:r w:rsidR="005E5881" w:rsidRPr="0048004B">
              <w:rPr>
                <w:lang w:val="en-US"/>
              </w:rPr>
              <w:t xml:space="preserve">vent but assume the role of technical organizer/administrator, the Letter </w:t>
            </w:r>
            <w:r w:rsidR="00786A0B" w:rsidRPr="0048004B">
              <w:rPr>
                <w:lang w:val="en-US"/>
              </w:rPr>
              <w:t>shall</w:t>
            </w:r>
            <w:r w:rsidR="005E5881" w:rsidRPr="0048004B">
              <w:rPr>
                <w:lang w:val="en-US"/>
              </w:rPr>
              <w:t xml:space="preserve"> contain express notification of this fact.</w:t>
            </w:r>
            <w:r w:rsidR="00252C5F" w:rsidRPr="0048004B">
              <w:rPr>
                <w:lang w:val="en-US"/>
              </w:rPr>
              <w:t xml:space="preserve"> </w:t>
            </w:r>
          </w:p>
          <w:p w14:paraId="470E506E" w14:textId="77777777" w:rsidR="005E5881" w:rsidRPr="0048004B" w:rsidRDefault="005E5881" w:rsidP="006674D1">
            <w:pPr>
              <w:pStyle w:val="Odstavecseseznamem"/>
              <w:ind w:left="1059" w:hanging="708"/>
              <w:rPr>
                <w:lang w:val="en-US"/>
              </w:rPr>
            </w:pPr>
          </w:p>
          <w:p w14:paraId="7AC06380" w14:textId="195B74B2" w:rsidR="005E5881" w:rsidRPr="0048004B" w:rsidRDefault="005E5881" w:rsidP="006674D1">
            <w:pPr>
              <w:pStyle w:val="Odstavecseseznamem"/>
              <w:numPr>
                <w:ilvl w:val="2"/>
                <w:numId w:val="32"/>
              </w:numPr>
              <w:spacing w:after="120"/>
              <w:ind w:left="1059" w:hanging="708"/>
              <w:jc w:val="both"/>
              <w:rPr>
                <w:lang w:val="en-US"/>
              </w:rPr>
            </w:pPr>
            <w:r w:rsidRPr="0048004B">
              <w:rPr>
                <w:lang w:val="en-US"/>
              </w:rPr>
              <w:t xml:space="preserve">It </w:t>
            </w:r>
            <w:r w:rsidR="00786A0B" w:rsidRPr="0048004B">
              <w:rPr>
                <w:lang w:val="en-US"/>
              </w:rPr>
              <w:t>shall</w:t>
            </w:r>
            <w:r w:rsidRPr="0048004B">
              <w:rPr>
                <w:lang w:val="en-US"/>
              </w:rPr>
              <w:t xml:space="preserve"> contain the name and </w:t>
            </w:r>
            <w:r w:rsidR="00A032C3" w:rsidRPr="0048004B">
              <w:rPr>
                <w:lang w:val="en-US"/>
              </w:rPr>
              <w:t>topic</w:t>
            </w:r>
            <w:r w:rsidRPr="0048004B">
              <w:rPr>
                <w:lang w:val="en-US"/>
              </w:rPr>
              <w:t xml:space="preserve"> of the Event, as well as the venue, date and duration of the Event.</w:t>
            </w:r>
          </w:p>
          <w:p w14:paraId="688DDC45" w14:textId="77777777" w:rsidR="005E5881" w:rsidRPr="0048004B" w:rsidRDefault="005E5881" w:rsidP="006674D1">
            <w:pPr>
              <w:pStyle w:val="Odstavecseseznamem"/>
              <w:ind w:left="1059" w:hanging="708"/>
              <w:rPr>
                <w:lang w:val="en-US"/>
              </w:rPr>
            </w:pPr>
          </w:p>
          <w:p w14:paraId="0B1CD89F" w14:textId="22BD76F9" w:rsidR="00A47BCF" w:rsidRPr="0048004B" w:rsidRDefault="005E5881" w:rsidP="006674D1">
            <w:pPr>
              <w:pStyle w:val="Odstavecseseznamem"/>
              <w:numPr>
                <w:ilvl w:val="2"/>
                <w:numId w:val="32"/>
              </w:numPr>
              <w:spacing w:after="120"/>
              <w:ind w:left="1059" w:hanging="708"/>
              <w:jc w:val="both"/>
              <w:rPr>
                <w:lang w:val="en-US"/>
              </w:rPr>
            </w:pPr>
            <w:r w:rsidRPr="0048004B">
              <w:rPr>
                <w:lang w:val="en-US"/>
              </w:rPr>
              <w:t>It</w:t>
            </w:r>
            <w:r w:rsidR="00B30571" w:rsidRPr="0048004B">
              <w:rPr>
                <w:lang w:val="en-US"/>
              </w:rPr>
              <w:t xml:space="preserve"> </w:t>
            </w:r>
            <w:r w:rsidR="00786A0B" w:rsidRPr="0048004B">
              <w:rPr>
                <w:lang w:val="en-US"/>
              </w:rPr>
              <w:t>shall</w:t>
            </w:r>
            <w:r w:rsidR="00B30571" w:rsidRPr="0048004B">
              <w:rPr>
                <w:lang w:val="en-US"/>
              </w:rPr>
              <w:t xml:space="preserve"> contain data about attendance/sponsorship</w:t>
            </w:r>
            <w:r w:rsidR="00A77ACA" w:rsidRPr="0048004B">
              <w:rPr>
                <w:lang w:val="en-US"/>
              </w:rPr>
              <w:t xml:space="preserve"> gift</w:t>
            </w:r>
            <w:r w:rsidR="00B30571" w:rsidRPr="0048004B">
              <w:rPr>
                <w:lang w:val="en-US"/>
              </w:rPr>
              <w:t xml:space="preserve">s, as well as the number and kinds of </w:t>
            </w:r>
            <w:r w:rsidR="00413D19" w:rsidRPr="0048004B">
              <w:rPr>
                <w:lang w:val="en-US"/>
              </w:rPr>
              <w:t>placement</w:t>
            </w:r>
            <w:r w:rsidR="00B30571" w:rsidRPr="0048004B">
              <w:rPr>
                <w:lang w:val="en-US"/>
              </w:rPr>
              <w:t xml:space="preserve"> of Bo</w:t>
            </w:r>
            <w:r w:rsidR="00A77ACA" w:rsidRPr="0048004B">
              <w:rPr>
                <w:lang w:val="en-US"/>
              </w:rPr>
              <w:t>ston Scientific’s advertisement</w:t>
            </w:r>
            <w:r w:rsidR="00252C5F" w:rsidRPr="0048004B">
              <w:rPr>
                <w:lang w:val="en-US"/>
              </w:rPr>
              <w:t xml:space="preserve"> (</w:t>
            </w:r>
            <w:r w:rsidR="00A77ACA" w:rsidRPr="0048004B">
              <w:rPr>
                <w:lang w:val="en-US"/>
              </w:rPr>
              <w:t>such as</w:t>
            </w:r>
            <w:r w:rsidR="00B30571" w:rsidRPr="0048004B">
              <w:rPr>
                <w:lang w:val="en-US"/>
              </w:rPr>
              <w:t xml:space="preserve"> the dimensions of </w:t>
            </w:r>
            <w:r w:rsidR="00A77ACA" w:rsidRPr="0048004B">
              <w:rPr>
                <w:lang w:val="en-US"/>
              </w:rPr>
              <w:t xml:space="preserve">the </w:t>
            </w:r>
            <w:r w:rsidR="00B30571" w:rsidRPr="0048004B">
              <w:rPr>
                <w:lang w:val="en-US"/>
              </w:rPr>
              <w:t xml:space="preserve">advertising space, </w:t>
            </w:r>
            <w:r w:rsidR="00A77ACA" w:rsidRPr="0048004B">
              <w:rPr>
                <w:lang w:val="en-US"/>
              </w:rPr>
              <w:t>location of</w:t>
            </w:r>
            <w:r w:rsidR="00B30571" w:rsidRPr="0048004B">
              <w:rPr>
                <w:lang w:val="en-US"/>
              </w:rPr>
              <w:t xml:space="preserve"> banners, etc.</w:t>
            </w:r>
            <w:r w:rsidR="00252C5F" w:rsidRPr="0048004B">
              <w:rPr>
                <w:lang w:val="en-US"/>
              </w:rPr>
              <w:t>).</w:t>
            </w:r>
          </w:p>
          <w:p w14:paraId="78F3F517" w14:textId="30761CEA" w:rsidR="00E65939" w:rsidRPr="0048004B" w:rsidRDefault="00E65939" w:rsidP="00342EB9">
            <w:pPr>
              <w:spacing w:after="120"/>
              <w:ind w:left="636"/>
              <w:jc w:val="both"/>
              <w:rPr>
                <w:lang w:val="en-US"/>
              </w:rPr>
            </w:pPr>
          </w:p>
          <w:p w14:paraId="420E6852" w14:textId="3AC233C2" w:rsidR="00E65939" w:rsidRPr="0048004B" w:rsidRDefault="00A77ACA" w:rsidP="006674D1">
            <w:pPr>
              <w:numPr>
                <w:ilvl w:val="0"/>
                <w:numId w:val="31"/>
              </w:numPr>
              <w:spacing w:after="120"/>
              <w:jc w:val="both"/>
              <w:rPr>
                <w:lang w:val="en-US"/>
              </w:rPr>
            </w:pPr>
            <w:r w:rsidRPr="0048004B">
              <w:rPr>
                <w:lang w:val="en-US"/>
              </w:rPr>
              <w:t>Should</w:t>
            </w:r>
            <w:r w:rsidR="00BD4A61" w:rsidRPr="0048004B">
              <w:rPr>
                <w:lang w:val="en-US"/>
              </w:rPr>
              <w:t xml:space="preserve"> </w:t>
            </w:r>
            <w:r w:rsidR="007F6429" w:rsidRPr="0048004B">
              <w:rPr>
                <w:lang w:val="en-US"/>
              </w:rPr>
              <w:t>IKEM</w:t>
            </w:r>
            <w:r w:rsidR="00E65939" w:rsidRPr="0048004B">
              <w:rPr>
                <w:lang w:val="en-US"/>
              </w:rPr>
              <w:t xml:space="preserve"> </w:t>
            </w:r>
            <w:r w:rsidRPr="0048004B">
              <w:rPr>
                <w:lang w:val="en-US"/>
              </w:rPr>
              <w:t xml:space="preserve">be in charge of procuring </w:t>
            </w:r>
            <w:r w:rsidR="00E65939" w:rsidRPr="0048004B">
              <w:rPr>
                <w:lang w:val="en-US"/>
              </w:rPr>
              <w:t>an exhibit</w:t>
            </w:r>
            <w:r w:rsidR="007F6429" w:rsidRPr="0048004B">
              <w:rPr>
                <w:lang w:val="en-US"/>
              </w:rPr>
              <w:t>ion</w:t>
            </w:r>
            <w:r w:rsidR="00E65939" w:rsidRPr="0048004B">
              <w:rPr>
                <w:lang w:val="en-US"/>
              </w:rPr>
              <w:t xml:space="preserve"> </w:t>
            </w:r>
            <w:r w:rsidR="007F6429" w:rsidRPr="0048004B">
              <w:rPr>
                <w:lang w:val="en-US"/>
              </w:rPr>
              <w:t xml:space="preserve">space </w:t>
            </w:r>
            <w:r w:rsidR="0096443A" w:rsidRPr="0048004B">
              <w:rPr>
                <w:lang w:val="en-US"/>
              </w:rPr>
              <w:t xml:space="preserve">for the </w:t>
            </w:r>
            <w:r w:rsidR="007F6429" w:rsidRPr="0048004B">
              <w:rPr>
                <w:lang w:val="en-US"/>
              </w:rPr>
              <w:t>Boston Scientific in connection with the Event</w:t>
            </w:r>
            <w:r w:rsidR="0096443A" w:rsidRPr="0048004B">
              <w:rPr>
                <w:lang w:val="en-US"/>
              </w:rPr>
              <w:t xml:space="preserve">, </w:t>
            </w:r>
            <w:r w:rsidR="007F6429" w:rsidRPr="0048004B">
              <w:rPr>
                <w:lang w:val="en-US"/>
              </w:rPr>
              <w:t>it shall inform Boston Scientific about the size of the exhibition space</w:t>
            </w:r>
            <w:r w:rsidR="00BE07FF" w:rsidRPr="0048004B">
              <w:rPr>
                <w:lang w:val="en-US"/>
              </w:rPr>
              <w:t xml:space="preserve"> designated for Boston Scientific. Specific details regarding the Event and the placement possibilities for Boston Scientific’s advertisement shall be addressed </w:t>
            </w:r>
            <w:r w:rsidRPr="0048004B">
              <w:rPr>
                <w:lang w:val="en-US"/>
              </w:rPr>
              <w:t>by</w:t>
            </w:r>
            <w:r w:rsidR="00BE07FF" w:rsidRPr="0048004B">
              <w:rPr>
                <w:lang w:val="en-US"/>
              </w:rPr>
              <w:t xml:space="preserve"> an </w:t>
            </w:r>
            <w:r w:rsidR="000B44F7" w:rsidRPr="0048004B">
              <w:rPr>
                <w:lang w:val="en-US"/>
              </w:rPr>
              <w:t>Appendix</w:t>
            </w:r>
            <w:r w:rsidR="00BE07FF" w:rsidRPr="0048004B">
              <w:rPr>
                <w:lang w:val="en-US"/>
              </w:rPr>
              <w:t xml:space="preserve"> hereto</w:t>
            </w:r>
            <w:r w:rsidR="00E65939" w:rsidRPr="0048004B">
              <w:rPr>
                <w:lang w:val="en-US"/>
              </w:rPr>
              <w:t>.</w:t>
            </w:r>
          </w:p>
        </w:tc>
        <w:tc>
          <w:tcPr>
            <w:tcW w:w="4962" w:type="dxa"/>
            <w:tcBorders>
              <w:right w:val="single" w:sz="4" w:space="0" w:color="D9D9D9"/>
            </w:tcBorders>
          </w:tcPr>
          <w:p w14:paraId="3DC4DA18" w14:textId="77777777" w:rsidR="00E65939" w:rsidRPr="0048004B" w:rsidRDefault="00342EB9" w:rsidP="00342EB9">
            <w:pPr>
              <w:numPr>
                <w:ilvl w:val="0"/>
                <w:numId w:val="5"/>
              </w:numPr>
              <w:spacing w:before="240" w:after="120"/>
              <w:jc w:val="both"/>
              <w:rPr>
                <w:b/>
                <w:lang w:val="ru-RU"/>
              </w:rPr>
            </w:pPr>
            <w:r w:rsidRPr="0048004B">
              <w:rPr>
                <w:b/>
                <w:lang w:val="pl-PL"/>
              </w:rPr>
              <w:lastRenderedPageBreak/>
              <w:t>PŘEDMĚT SMLOUVY</w:t>
            </w:r>
          </w:p>
          <w:p w14:paraId="7F2B27D3" w14:textId="52B76322" w:rsidR="00556998" w:rsidRPr="0048004B" w:rsidRDefault="00E65939" w:rsidP="006674D1">
            <w:pPr>
              <w:numPr>
                <w:ilvl w:val="1"/>
                <w:numId w:val="5"/>
              </w:numPr>
              <w:spacing w:after="120"/>
              <w:jc w:val="both"/>
              <w:rPr>
                <w:lang w:val="ru-RU"/>
              </w:rPr>
            </w:pPr>
            <w:r w:rsidRPr="0048004B">
              <w:rPr>
                <w:lang w:val="pl-PL"/>
              </w:rPr>
              <w:t>Na</w:t>
            </w:r>
            <w:r w:rsidRPr="0048004B">
              <w:rPr>
                <w:lang w:val="ru-RU"/>
              </w:rPr>
              <w:t xml:space="preserve"> </w:t>
            </w:r>
            <w:r w:rsidR="00EC601D" w:rsidRPr="0048004B">
              <w:rPr>
                <w:lang w:val="pl-PL"/>
              </w:rPr>
              <w:t xml:space="preserve">základě této smlouvy se </w:t>
            </w:r>
            <w:r w:rsidR="00A6094E" w:rsidRPr="0048004B">
              <w:rPr>
                <w:lang w:val="pl-PL"/>
              </w:rPr>
              <w:t xml:space="preserve">Boston Scientific </w:t>
            </w:r>
            <w:r w:rsidR="00EC601D" w:rsidRPr="0048004B">
              <w:rPr>
                <w:lang w:val="pl-PL"/>
              </w:rPr>
              <w:t xml:space="preserve">zavazuje poskytnout </w:t>
            </w:r>
            <w:r w:rsidR="00A6094E" w:rsidRPr="0048004B">
              <w:rPr>
                <w:lang w:val="pl-PL"/>
              </w:rPr>
              <w:t xml:space="preserve">IKEM </w:t>
            </w:r>
            <w:r w:rsidR="00EC601D" w:rsidRPr="0048004B">
              <w:rPr>
                <w:lang w:val="pl-PL"/>
              </w:rPr>
              <w:t xml:space="preserve">finanční </w:t>
            </w:r>
            <w:r w:rsidR="00635B9E" w:rsidRPr="0048004B">
              <w:rPr>
                <w:lang w:val="pl-PL"/>
              </w:rPr>
              <w:t xml:space="preserve">částku </w:t>
            </w:r>
            <w:r w:rsidR="00EC601D" w:rsidRPr="0048004B">
              <w:rPr>
                <w:lang w:val="pl-PL"/>
              </w:rPr>
              <w:t xml:space="preserve">za podmínek a způsobem stanoveným touto smlouvou </w:t>
            </w:r>
            <w:r w:rsidR="00635B9E" w:rsidRPr="0048004B">
              <w:rPr>
                <w:lang w:val="pl-PL"/>
              </w:rPr>
              <w:t>v souvislosti s</w:t>
            </w:r>
            <w:r w:rsidR="00A6094E" w:rsidRPr="0048004B">
              <w:rPr>
                <w:lang w:val="pl-PL"/>
              </w:rPr>
              <w:t>e zajištěním reklamní plochy v případě, kdy bude IKEM organizovat setkání odborné i neodborné veřejnosti na konkrétní akci</w:t>
            </w:r>
            <w:r w:rsidR="00EC601D" w:rsidRPr="0048004B">
              <w:rPr>
                <w:lang w:val="pl-PL"/>
              </w:rPr>
              <w:t xml:space="preserve"> (dále jen „</w:t>
            </w:r>
            <w:r w:rsidR="00EC601D" w:rsidRPr="0048004B">
              <w:rPr>
                <w:b/>
                <w:lang w:val="pl-PL"/>
              </w:rPr>
              <w:t>Akce</w:t>
            </w:r>
            <w:r w:rsidR="00EC601D" w:rsidRPr="0048004B">
              <w:rPr>
                <w:lang w:val="pl-PL"/>
              </w:rPr>
              <w:t xml:space="preserve">”), která </w:t>
            </w:r>
            <w:r w:rsidR="00A6094E" w:rsidRPr="0048004B">
              <w:rPr>
                <w:lang w:val="pl-PL"/>
              </w:rPr>
              <w:t xml:space="preserve">bude </w:t>
            </w:r>
            <w:r w:rsidR="00A16BEE" w:rsidRPr="0048004B">
              <w:rPr>
                <w:lang w:val="pl-PL"/>
              </w:rPr>
              <w:t xml:space="preserve">vždy </w:t>
            </w:r>
            <w:r w:rsidR="00EC601D" w:rsidRPr="0048004B">
              <w:rPr>
                <w:lang w:val="pl-PL"/>
              </w:rPr>
              <w:t xml:space="preserve">přesně popsána </w:t>
            </w:r>
            <w:r w:rsidR="00520D2E" w:rsidRPr="0048004B">
              <w:rPr>
                <w:lang w:val="pl-PL"/>
              </w:rPr>
              <w:t xml:space="preserve">v </w:t>
            </w:r>
            <w:r w:rsidR="00EC601D" w:rsidRPr="0048004B">
              <w:rPr>
                <w:lang w:val="pl-PL"/>
              </w:rPr>
              <w:t xml:space="preserve"> </w:t>
            </w:r>
            <w:r w:rsidR="00714290" w:rsidRPr="0048004B">
              <w:rPr>
                <w:lang w:val="pl-PL"/>
              </w:rPr>
              <w:t>dodatcích</w:t>
            </w:r>
            <w:r w:rsidR="00EC601D" w:rsidRPr="0048004B">
              <w:rPr>
                <w:lang w:val="pl-PL"/>
              </w:rPr>
              <w:t xml:space="preserve"> </w:t>
            </w:r>
            <w:r w:rsidR="00A6094E" w:rsidRPr="0048004B">
              <w:rPr>
                <w:lang w:val="pl-PL"/>
              </w:rPr>
              <w:t xml:space="preserve">k </w:t>
            </w:r>
            <w:r w:rsidR="00EC601D" w:rsidRPr="0048004B">
              <w:rPr>
                <w:lang w:val="pl-PL"/>
              </w:rPr>
              <w:t>této smlouv</w:t>
            </w:r>
            <w:r w:rsidR="00A6094E" w:rsidRPr="0048004B">
              <w:rPr>
                <w:lang w:val="pl-PL"/>
              </w:rPr>
              <w:t>ě</w:t>
            </w:r>
            <w:r w:rsidR="00EC601D" w:rsidRPr="0048004B">
              <w:rPr>
                <w:lang w:val="pl-PL"/>
              </w:rPr>
              <w:t>, které tvoří nedílnou součást této smlouvy (dále jen „</w:t>
            </w:r>
            <w:r w:rsidR="00575C4D" w:rsidRPr="0048004B">
              <w:rPr>
                <w:b/>
                <w:lang w:val="pl-PL"/>
              </w:rPr>
              <w:t>Dodatky</w:t>
            </w:r>
            <w:r w:rsidR="00EC601D" w:rsidRPr="0048004B">
              <w:rPr>
                <w:lang w:val="pl-PL"/>
              </w:rPr>
              <w:t>”</w:t>
            </w:r>
            <w:r w:rsidR="008C585E" w:rsidRPr="0048004B">
              <w:rPr>
                <w:lang w:val="pl-PL"/>
              </w:rPr>
              <w:t>),.</w:t>
            </w:r>
            <w:r w:rsidR="00EF2677" w:rsidRPr="0048004B">
              <w:rPr>
                <w:lang w:val="pl-PL"/>
              </w:rPr>
              <w:t xml:space="preserve"> Vzor Dodatku je uveden v příloze této smlouvy</w:t>
            </w:r>
            <w:r w:rsidR="00635B9E" w:rsidRPr="0048004B">
              <w:rPr>
                <w:lang w:val="pl-PL"/>
              </w:rPr>
              <w:t>. Součástí konkrétního dodatku bude též</w:t>
            </w:r>
            <w:r w:rsidR="00A16BEE" w:rsidRPr="0048004B">
              <w:rPr>
                <w:lang w:val="pl-PL"/>
              </w:rPr>
              <w:t xml:space="preserve"> </w:t>
            </w:r>
            <w:r w:rsidR="00635B9E" w:rsidRPr="0048004B">
              <w:rPr>
                <w:lang w:val="pl-PL"/>
              </w:rPr>
              <w:t xml:space="preserve">uvedení a </w:t>
            </w:r>
            <w:r w:rsidR="00A6094E" w:rsidRPr="0048004B">
              <w:rPr>
                <w:lang w:val="pl-PL"/>
              </w:rPr>
              <w:t xml:space="preserve">grafické </w:t>
            </w:r>
            <w:r w:rsidR="00635B9E" w:rsidRPr="0048004B">
              <w:rPr>
                <w:lang w:val="pl-PL"/>
              </w:rPr>
              <w:t xml:space="preserve">znázornění reklamy </w:t>
            </w:r>
            <w:r w:rsidR="00A16BEE" w:rsidRPr="0048004B">
              <w:rPr>
                <w:lang w:val="pl-PL"/>
              </w:rPr>
              <w:t xml:space="preserve">Boston Scientific </w:t>
            </w:r>
            <w:r w:rsidR="00A6094E" w:rsidRPr="0048004B">
              <w:rPr>
                <w:lang w:val="pl-PL"/>
              </w:rPr>
              <w:t>včetně uvedení velikosti a dalších parametrů této reklamy</w:t>
            </w:r>
            <w:r w:rsidR="00EF2677" w:rsidRPr="0048004B">
              <w:rPr>
                <w:lang w:val="pl-PL"/>
              </w:rPr>
              <w:t>.</w:t>
            </w:r>
          </w:p>
          <w:p w14:paraId="6062F9F9" w14:textId="77777777" w:rsidR="006674D1" w:rsidRPr="0048004B" w:rsidRDefault="006674D1" w:rsidP="006674D1">
            <w:pPr>
              <w:spacing w:after="120"/>
              <w:ind w:left="840"/>
              <w:jc w:val="both"/>
              <w:rPr>
                <w:lang w:val="ru-RU"/>
              </w:rPr>
            </w:pPr>
          </w:p>
          <w:p w14:paraId="210D4E4D" w14:textId="5A5ACDFC" w:rsidR="0067394F" w:rsidRPr="0048004B" w:rsidRDefault="00A6094E" w:rsidP="00DE29F2">
            <w:pPr>
              <w:numPr>
                <w:ilvl w:val="1"/>
                <w:numId w:val="5"/>
              </w:numPr>
              <w:spacing w:after="120"/>
              <w:jc w:val="both"/>
              <w:rPr>
                <w:lang w:val="pl-PL"/>
              </w:rPr>
            </w:pPr>
            <w:r w:rsidRPr="0048004B">
              <w:rPr>
                <w:lang w:val="pl-PL"/>
              </w:rPr>
              <w:t>Výše úplaty za poskytnutí místa pro reklamu Boston Scientific</w:t>
            </w:r>
            <w:r w:rsidR="009F0840" w:rsidRPr="0048004B">
              <w:rPr>
                <w:lang w:val="pl-PL"/>
              </w:rPr>
              <w:t xml:space="preserve">, specifikace Akce, </w:t>
            </w:r>
            <w:r w:rsidR="0067394F" w:rsidRPr="0048004B">
              <w:rPr>
                <w:lang w:val="pl-PL"/>
              </w:rPr>
              <w:t xml:space="preserve">podmínky, za kterých bude Akce probíhat, stejně tak jako specifikace reklamy </w:t>
            </w:r>
            <w:r w:rsidR="000326E8" w:rsidRPr="0048004B">
              <w:rPr>
                <w:lang w:val="pl-PL"/>
              </w:rPr>
              <w:t>Boston Scientific</w:t>
            </w:r>
            <w:r w:rsidR="0067394F" w:rsidRPr="0048004B">
              <w:rPr>
                <w:lang w:val="pl-PL"/>
              </w:rPr>
              <w:t xml:space="preserve"> budou ujednány Stranami v </w:t>
            </w:r>
            <w:r w:rsidR="00714290" w:rsidRPr="0048004B">
              <w:rPr>
                <w:lang w:val="pl-PL"/>
              </w:rPr>
              <w:t>Dodatcích</w:t>
            </w:r>
            <w:r w:rsidR="00F27315" w:rsidRPr="0048004B">
              <w:rPr>
                <w:lang w:val="pl-PL"/>
              </w:rPr>
              <w:t xml:space="preserve"> uzavřených</w:t>
            </w:r>
            <w:r w:rsidR="00575C4D" w:rsidRPr="0048004B">
              <w:rPr>
                <w:lang w:val="pl-PL"/>
              </w:rPr>
              <w:t xml:space="preserve"> k této smlouvě.</w:t>
            </w:r>
          </w:p>
          <w:p w14:paraId="168197CC" w14:textId="77777777" w:rsidR="0067394F" w:rsidRPr="0048004B" w:rsidRDefault="0067394F" w:rsidP="0067394F">
            <w:pPr>
              <w:spacing w:after="120"/>
              <w:ind w:left="840"/>
              <w:jc w:val="both"/>
              <w:rPr>
                <w:lang w:val="pl-PL"/>
              </w:rPr>
            </w:pPr>
          </w:p>
          <w:p w14:paraId="501CB181" w14:textId="5352D6F4" w:rsidR="006674D1" w:rsidRPr="0048004B" w:rsidRDefault="009F0840" w:rsidP="006674D1">
            <w:pPr>
              <w:numPr>
                <w:ilvl w:val="1"/>
                <w:numId w:val="5"/>
              </w:numPr>
              <w:spacing w:after="120"/>
              <w:jc w:val="both"/>
              <w:rPr>
                <w:lang w:val="pl-PL"/>
              </w:rPr>
            </w:pPr>
            <w:r w:rsidRPr="0048004B">
              <w:rPr>
                <w:lang w:val="pl-PL"/>
              </w:rPr>
              <w:t xml:space="preserve"> </w:t>
            </w:r>
            <w:r w:rsidR="0067394F" w:rsidRPr="0048004B">
              <w:rPr>
                <w:lang w:val="pl-PL"/>
              </w:rPr>
              <w:t>P</w:t>
            </w:r>
            <w:r w:rsidR="00575C4D" w:rsidRPr="0048004B">
              <w:rPr>
                <w:lang w:val="pl-PL"/>
              </w:rPr>
              <w:t>okud</w:t>
            </w:r>
            <w:r w:rsidR="0067394F" w:rsidRPr="0048004B">
              <w:rPr>
                <w:lang w:val="pl-PL"/>
              </w:rPr>
              <w:t xml:space="preserve"> není dále uvedeno jinak, strany se zavazují, že všechny </w:t>
            </w:r>
            <w:r w:rsidR="007A2905" w:rsidRPr="0048004B">
              <w:rPr>
                <w:lang w:val="pl-PL"/>
              </w:rPr>
              <w:t>Akce, na kterých bude mít Boston Scientific místo pro svou reklamu,</w:t>
            </w:r>
            <w:r w:rsidR="0067394F" w:rsidRPr="0048004B">
              <w:rPr>
                <w:lang w:val="pl-PL"/>
              </w:rPr>
              <w:t xml:space="preserve"> budou zaměřeny (a budou se jich moci účastnit) pouze lékaři </w:t>
            </w:r>
            <w:permStart w:id="619977706" w:edGrp="everyone"/>
            <w:permEnd w:id="619977706"/>
            <w:r w:rsidR="0067394F" w:rsidRPr="0048004B">
              <w:rPr>
                <w:lang w:val="pl-PL"/>
              </w:rPr>
              <w:t>jako zdravotnický personál a farmaceuti</w:t>
            </w:r>
            <w:r w:rsidR="00AF41AB" w:rsidRPr="0048004B">
              <w:rPr>
                <w:lang w:val="pl-PL"/>
              </w:rPr>
              <w:t>.</w:t>
            </w:r>
            <w:r w:rsidR="0067394F" w:rsidRPr="0048004B">
              <w:rPr>
                <w:lang w:val="pl-PL"/>
              </w:rPr>
              <w:t xml:space="preserve"> Akce budou zaměřeny na zvýšení informovanosti a znalostí lékařů a farmaceutů. </w:t>
            </w:r>
          </w:p>
          <w:p w14:paraId="692E36D3" w14:textId="41B76A02" w:rsidR="00E65939" w:rsidRPr="0048004B" w:rsidRDefault="007A2905" w:rsidP="00AF41AB">
            <w:pPr>
              <w:numPr>
                <w:ilvl w:val="1"/>
                <w:numId w:val="5"/>
              </w:numPr>
              <w:spacing w:after="120"/>
              <w:jc w:val="both"/>
              <w:rPr>
                <w:lang w:val="pl-PL"/>
              </w:rPr>
            </w:pPr>
            <w:r w:rsidRPr="0048004B">
              <w:rPr>
                <w:lang w:val="pl-PL"/>
              </w:rPr>
              <w:t xml:space="preserve">Konkrétní podrobnosti Akcí, výše úplaty za poskytnutí prostoru k umístění reklamy Boston </w:t>
            </w:r>
            <w:r w:rsidRPr="0048004B">
              <w:rPr>
                <w:lang w:val="pl-PL"/>
              </w:rPr>
              <w:lastRenderedPageBreak/>
              <w:t>Scientific budou řešeny písemnými dodatky k této smlouvě.</w:t>
            </w:r>
          </w:p>
          <w:p w14:paraId="2CFA209C" w14:textId="34A48147" w:rsidR="00E65939" w:rsidRPr="0048004B" w:rsidRDefault="00AF41AB" w:rsidP="00AF41AB">
            <w:pPr>
              <w:pStyle w:val="Odstavecseseznamem"/>
              <w:numPr>
                <w:ilvl w:val="1"/>
                <w:numId w:val="5"/>
              </w:numPr>
              <w:spacing w:after="120"/>
              <w:jc w:val="both"/>
              <w:rPr>
                <w:lang w:val="pl-PL"/>
              </w:rPr>
            </w:pPr>
            <w:r w:rsidRPr="0048004B">
              <w:rPr>
                <w:lang w:val="pl-PL"/>
              </w:rPr>
              <w:t xml:space="preserve">Před </w:t>
            </w:r>
            <w:r w:rsidR="007A2905" w:rsidRPr="0048004B">
              <w:rPr>
                <w:lang w:val="pl-PL"/>
              </w:rPr>
              <w:t>uzavřením jakéhokoliv</w:t>
            </w:r>
            <w:r w:rsidRPr="0048004B">
              <w:rPr>
                <w:lang w:val="pl-PL"/>
              </w:rPr>
              <w:t xml:space="preserve"> dodatku k této smlouvě</w:t>
            </w:r>
            <w:r w:rsidR="0096443A" w:rsidRPr="0048004B">
              <w:rPr>
                <w:lang w:val="pl-PL"/>
              </w:rPr>
              <w:t>,</w:t>
            </w:r>
            <w:r w:rsidRPr="0048004B">
              <w:rPr>
                <w:lang w:val="pl-PL"/>
              </w:rPr>
              <w:t xml:space="preserve"> </w:t>
            </w:r>
            <w:r w:rsidR="007A2905" w:rsidRPr="0048004B">
              <w:rPr>
                <w:lang w:val="pl-PL"/>
              </w:rPr>
              <w:t xml:space="preserve">IKEM </w:t>
            </w:r>
            <w:r w:rsidRPr="0048004B">
              <w:rPr>
                <w:lang w:val="pl-PL"/>
              </w:rPr>
              <w:t xml:space="preserve">poskytne </w:t>
            </w:r>
            <w:r w:rsidR="007A2905" w:rsidRPr="0048004B">
              <w:rPr>
                <w:lang w:val="pl-PL"/>
              </w:rPr>
              <w:t xml:space="preserve">Boston </w:t>
            </w:r>
            <w:r w:rsidR="0040141F" w:rsidRPr="0048004B">
              <w:rPr>
                <w:lang w:val="pl-PL"/>
              </w:rPr>
              <w:t>S</w:t>
            </w:r>
            <w:r w:rsidR="007A2905" w:rsidRPr="0048004B">
              <w:rPr>
                <w:lang w:val="pl-PL"/>
              </w:rPr>
              <w:t>cientific písemné pozvání na Akci</w:t>
            </w:r>
            <w:r w:rsidR="0096443A" w:rsidRPr="0048004B">
              <w:rPr>
                <w:lang w:val="pl-PL"/>
              </w:rPr>
              <w:t xml:space="preserve"> s připojeným</w:t>
            </w:r>
            <w:r w:rsidRPr="0048004B">
              <w:rPr>
                <w:lang w:val="pl-PL"/>
              </w:rPr>
              <w:t xml:space="preserve"> screen-shot </w:t>
            </w:r>
            <w:r w:rsidR="0096443A" w:rsidRPr="0048004B">
              <w:rPr>
                <w:lang w:val="pl-PL"/>
              </w:rPr>
              <w:t>z</w:t>
            </w:r>
            <w:r w:rsidRPr="0048004B">
              <w:rPr>
                <w:lang w:val="pl-PL"/>
              </w:rPr>
              <w:t xml:space="preserve"> internetu (</w:t>
            </w:r>
            <w:r w:rsidR="0096443A" w:rsidRPr="0048004B">
              <w:rPr>
                <w:lang w:val="pl-PL"/>
              </w:rPr>
              <w:t xml:space="preserve">pokud se nachází </w:t>
            </w:r>
            <w:r w:rsidRPr="0048004B">
              <w:rPr>
                <w:lang w:val="pl-PL"/>
              </w:rPr>
              <w:t xml:space="preserve">na </w:t>
            </w:r>
            <w:r w:rsidR="00A308AA" w:rsidRPr="0048004B">
              <w:rPr>
                <w:lang w:val="pl-PL"/>
              </w:rPr>
              <w:t>veřejn</w:t>
            </w:r>
            <w:r w:rsidR="0096443A" w:rsidRPr="0048004B">
              <w:rPr>
                <w:lang w:val="pl-PL"/>
              </w:rPr>
              <w:t>o</w:t>
            </w:r>
            <w:r w:rsidR="00A308AA" w:rsidRPr="0048004B">
              <w:rPr>
                <w:lang w:val="pl-PL"/>
              </w:rPr>
              <w:t>s</w:t>
            </w:r>
            <w:r w:rsidR="0096443A" w:rsidRPr="0048004B">
              <w:rPr>
                <w:lang w:val="pl-PL"/>
              </w:rPr>
              <w:t>ti přístupném Internetu) (dále jen „</w:t>
            </w:r>
            <w:r w:rsidR="0096443A" w:rsidRPr="0048004B">
              <w:rPr>
                <w:b/>
                <w:lang w:val="pl-PL"/>
              </w:rPr>
              <w:t>Dopis</w:t>
            </w:r>
            <w:r w:rsidRPr="0048004B">
              <w:rPr>
                <w:lang w:val="pl-PL"/>
              </w:rPr>
              <w:t>"), kter</w:t>
            </w:r>
            <w:r w:rsidR="0096443A" w:rsidRPr="0048004B">
              <w:rPr>
                <w:lang w:val="pl-PL"/>
              </w:rPr>
              <w:t>ý</w:t>
            </w:r>
            <w:r w:rsidRPr="0048004B">
              <w:rPr>
                <w:lang w:val="pl-PL"/>
              </w:rPr>
              <w:t xml:space="preserve"> musí splňovat všechny níže uvedené požadavky:</w:t>
            </w:r>
          </w:p>
          <w:p w14:paraId="41A7EE35" w14:textId="7036C683" w:rsidR="00333394" w:rsidRPr="0048004B" w:rsidRDefault="0096443A" w:rsidP="006674D1">
            <w:pPr>
              <w:pStyle w:val="Odstavecseseznamem"/>
              <w:numPr>
                <w:ilvl w:val="2"/>
                <w:numId w:val="5"/>
              </w:numPr>
              <w:spacing w:after="120"/>
              <w:jc w:val="both"/>
              <w:rPr>
                <w:lang w:val="pl-PL"/>
              </w:rPr>
            </w:pPr>
            <w:r w:rsidRPr="0048004B">
              <w:rPr>
                <w:lang w:val="pl-PL"/>
              </w:rPr>
              <w:t xml:space="preserve">Musí být určen společnostem, které mají zájem o účast na Akci; </w:t>
            </w:r>
          </w:p>
          <w:p w14:paraId="006A89BA" w14:textId="77777777" w:rsidR="006674D1" w:rsidRPr="0048004B" w:rsidRDefault="006674D1" w:rsidP="006674D1">
            <w:pPr>
              <w:pStyle w:val="Odstavecseseznamem"/>
              <w:spacing w:after="120"/>
              <w:ind w:left="1080"/>
              <w:jc w:val="both"/>
              <w:rPr>
                <w:lang w:val="pl-PL"/>
              </w:rPr>
            </w:pPr>
          </w:p>
          <w:p w14:paraId="3F8B881D" w14:textId="537C53B9" w:rsidR="001D7534" w:rsidRPr="0048004B" w:rsidRDefault="0096443A" w:rsidP="001D7534">
            <w:pPr>
              <w:pStyle w:val="Odstavecseseznamem"/>
              <w:numPr>
                <w:ilvl w:val="2"/>
                <w:numId w:val="5"/>
              </w:numPr>
              <w:spacing w:after="120"/>
              <w:jc w:val="both"/>
              <w:rPr>
                <w:lang w:val="pl-PL"/>
              </w:rPr>
            </w:pPr>
            <w:r w:rsidRPr="0048004B">
              <w:rPr>
                <w:lang w:val="pl-PL"/>
              </w:rPr>
              <w:t xml:space="preserve">Musí mít razítko a podpis oprávněného zástupce oficiálního organizátora Akce; </w:t>
            </w:r>
          </w:p>
          <w:p w14:paraId="177A07D7" w14:textId="77777777" w:rsidR="001D7534" w:rsidRPr="0048004B" w:rsidRDefault="001D7534" w:rsidP="001D7534">
            <w:pPr>
              <w:pStyle w:val="Odstavecseseznamem"/>
              <w:spacing w:after="120"/>
              <w:ind w:left="1080"/>
              <w:jc w:val="both"/>
              <w:rPr>
                <w:lang w:val="pl-PL"/>
              </w:rPr>
            </w:pPr>
          </w:p>
          <w:p w14:paraId="427668DD" w14:textId="260055D7" w:rsidR="001D7534" w:rsidRPr="0048004B" w:rsidRDefault="0096443A" w:rsidP="001D7534">
            <w:pPr>
              <w:pStyle w:val="Odstavecseseznamem"/>
              <w:numPr>
                <w:ilvl w:val="2"/>
                <w:numId w:val="5"/>
              </w:numPr>
              <w:spacing w:after="120"/>
              <w:jc w:val="both"/>
              <w:rPr>
                <w:lang w:val="pl-PL"/>
              </w:rPr>
            </w:pPr>
            <w:r w:rsidRPr="0048004B">
              <w:rPr>
                <w:lang w:val="pl-PL"/>
              </w:rPr>
              <w:t xml:space="preserve">V případě, že </w:t>
            </w:r>
            <w:r w:rsidR="0040141F" w:rsidRPr="0048004B">
              <w:rPr>
                <w:lang w:val="pl-PL"/>
              </w:rPr>
              <w:t>IKEM</w:t>
            </w:r>
            <w:r w:rsidRPr="0048004B">
              <w:rPr>
                <w:lang w:val="pl-PL"/>
              </w:rPr>
              <w:t xml:space="preserve"> není oficiální organizátor akce, ale převezme roli technického organizátora/vykonavatele musí Dopis obsahovat výslovné upozornění na</w:t>
            </w:r>
            <w:r w:rsidR="0040141F" w:rsidRPr="0048004B">
              <w:rPr>
                <w:lang w:val="pl-PL"/>
              </w:rPr>
              <w:t xml:space="preserve"> </w:t>
            </w:r>
            <w:r w:rsidRPr="0048004B">
              <w:rPr>
                <w:lang w:val="pl-PL"/>
              </w:rPr>
              <w:t xml:space="preserve">tuto skutečnost; </w:t>
            </w:r>
          </w:p>
          <w:p w14:paraId="10D7D0EA" w14:textId="77777777" w:rsidR="001D7534" w:rsidRPr="0048004B" w:rsidRDefault="001D7534" w:rsidP="001D7534">
            <w:pPr>
              <w:pStyle w:val="Odstavecseseznamem"/>
              <w:spacing w:after="120"/>
              <w:ind w:left="1080"/>
              <w:jc w:val="both"/>
              <w:rPr>
                <w:lang w:val="pl-PL"/>
              </w:rPr>
            </w:pPr>
          </w:p>
          <w:p w14:paraId="2745916C" w14:textId="2D1B6E42" w:rsidR="001D7534" w:rsidRPr="0048004B" w:rsidRDefault="0096443A" w:rsidP="001D7534">
            <w:pPr>
              <w:pStyle w:val="Odstavecseseznamem"/>
              <w:numPr>
                <w:ilvl w:val="2"/>
                <w:numId w:val="5"/>
              </w:numPr>
              <w:spacing w:after="120"/>
              <w:jc w:val="both"/>
              <w:rPr>
                <w:lang w:val="pl-PL"/>
              </w:rPr>
            </w:pPr>
            <w:r w:rsidRPr="0048004B">
              <w:rPr>
                <w:lang w:val="pl-PL"/>
              </w:rPr>
              <w:t>Musí obsahovat jméno, obsah a téma Akce, místo, datum, čas a dobu trvání akce;</w:t>
            </w:r>
          </w:p>
          <w:p w14:paraId="1061A98E" w14:textId="77777777" w:rsidR="001D7534" w:rsidRPr="0048004B" w:rsidRDefault="001D7534" w:rsidP="001D7534">
            <w:pPr>
              <w:pStyle w:val="Odstavecseseznamem"/>
              <w:spacing w:after="120"/>
              <w:ind w:left="1080"/>
              <w:jc w:val="both"/>
              <w:rPr>
                <w:lang w:val="pl-PL"/>
              </w:rPr>
            </w:pPr>
          </w:p>
          <w:p w14:paraId="1EF89806" w14:textId="75E9D2CC" w:rsidR="0096443A" w:rsidRPr="0048004B" w:rsidRDefault="0096443A" w:rsidP="00DE29F2">
            <w:pPr>
              <w:pStyle w:val="Odstavecseseznamem"/>
              <w:numPr>
                <w:ilvl w:val="2"/>
                <w:numId w:val="5"/>
              </w:numPr>
              <w:spacing w:after="120"/>
              <w:jc w:val="both"/>
              <w:rPr>
                <w:lang w:val="pl-PL"/>
              </w:rPr>
            </w:pPr>
            <w:r w:rsidRPr="0048004B">
              <w:rPr>
                <w:lang w:val="pl-PL"/>
              </w:rPr>
              <w:t xml:space="preserve">Musí obsahovat údaj o účasti/sponzorských darech, jakož i množství a druhy umístění reklamy </w:t>
            </w:r>
            <w:r w:rsidR="007A2905" w:rsidRPr="0048004B">
              <w:rPr>
                <w:lang w:val="pl-PL"/>
              </w:rPr>
              <w:t xml:space="preserve">Boston Scientific </w:t>
            </w:r>
            <w:r w:rsidRPr="0048004B">
              <w:rPr>
                <w:lang w:val="pl-PL"/>
              </w:rPr>
              <w:t>(například rozměry výstavní plochy, umístění bannerů, atd).</w:t>
            </w:r>
          </w:p>
          <w:p w14:paraId="6E68F461" w14:textId="0E8DE217" w:rsidR="00E65939" w:rsidRPr="0048004B" w:rsidRDefault="00E65939" w:rsidP="0096443A">
            <w:pPr>
              <w:spacing w:after="120"/>
              <w:jc w:val="both"/>
              <w:rPr>
                <w:lang w:val="pl-PL"/>
              </w:rPr>
            </w:pPr>
          </w:p>
          <w:p w14:paraId="453B0410" w14:textId="77777777" w:rsidR="00333394" w:rsidRPr="0048004B" w:rsidRDefault="00333394" w:rsidP="0096443A">
            <w:pPr>
              <w:spacing w:after="120"/>
              <w:jc w:val="both"/>
              <w:rPr>
                <w:lang w:val="pl-PL"/>
              </w:rPr>
            </w:pPr>
          </w:p>
          <w:p w14:paraId="689D2C30" w14:textId="77777777" w:rsidR="000326E8" w:rsidRPr="0048004B" w:rsidRDefault="000326E8" w:rsidP="0096443A">
            <w:pPr>
              <w:spacing w:after="120"/>
              <w:jc w:val="both"/>
              <w:rPr>
                <w:lang w:val="pl-PL"/>
              </w:rPr>
            </w:pPr>
          </w:p>
          <w:p w14:paraId="4B740E58" w14:textId="17C5C876" w:rsidR="00E65939" w:rsidRPr="0048004B" w:rsidRDefault="0096443A" w:rsidP="0040141F">
            <w:pPr>
              <w:numPr>
                <w:ilvl w:val="1"/>
                <w:numId w:val="5"/>
              </w:numPr>
              <w:spacing w:after="120"/>
              <w:jc w:val="both"/>
              <w:rPr>
                <w:lang w:val="pl-PL"/>
              </w:rPr>
            </w:pPr>
            <w:r w:rsidRPr="0048004B">
              <w:rPr>
                <w:lang w:val="pl-PL"/>
              </w:rPr>
              <w:t xml:space="preserve">V případě, že </w:t>
            </w:r>
            <w:r w:rsidR="00D3484C" w:rsidRPr="0048004B">
              <w:rPr>
                <w:lang w:val="pl-PL"/>
              </w:rPr>
              <w:t xml:space="preserve">IKEM </w:t>
            </w:r>
            <w:r w:rsidRPr="0048004B">
              <w:rPr>
                <w:lang w:val="pl-PL"/>
              </w:rPr>
              <w:t xml:space="preserve">bude zajišťovat výstavní místo pro </w:t>
            </w:r>
            <w:r w:rsidR="00D3484C" w:rsidRPr="0048004B">
              <w:rPr>
                <w:lang w:val="pl-PL"/>
              </w:rPr>
              <w:t>Boston Scientific v rámci Akce, sdělí Boston Scientific velikost výstavní plochy určené pro Boston Scientific. Konkrétní podrobnosti týkající se Akce a možnosti umístění reklamy Boston Scientific budou řešeny dodatkem k této smlouvě.</w:t>
            </w:r>
            <w:r w:rsidR="00E65939" w:rsidRPr="0048004B">
              <w:rPr>
                <w:lang w:val="pl-PL"/>
              </w:rPr>
              <w:t xml:space="preserve"> </w:t>
            </w:r>
          </w:p>
        </w:tc>
      </w:tr>
      <w:tr w:rsidR="00E65939" w:rsidRPr="0048004B" w14:paraId="66911ADD" w14:textId="77777777" w:rsidTr="00342EB9">
        <w:trPr>
          <w:trHeight w:val="230"/>
        </w:trPr>
        <w:tc>
          <w:tcPr>
            <w:tcW w:w="4962" w:type="dxa"/>
            <w:tcBorders>
              <w:bottom w:val="single" w:sz="4" w:space="0" w:color="D9D9D9"/>
              <w:right w:val="single" w:sz="4" w:space="0" w:color="D9D9D9"/>
            </w:tcBorders>
          </w:tcPr>
          <w:p w14:paraId="31C1FEF9" w14:textId="77777777" w:rsidR="00E65939" w:rsidRPr="0048004B" w:rsidRDefault="00E65939" w:rsidP="00342EB9">
            <w:pPr>
              <w:numPr>
                <w:ilvl w:val="0"/>
                <w:numId w:val="6"/>
              </w:numPr>
              <w:spacing w:before="240" w:after="120"/>
              <w:ind w:left="635" w:hanging="636"/>
              <w:jc w:val="both"/>
              <w:rPr>
                <w:b/>
                <w:lang w:val="en-US"/>
              </w:rPr>
            </w:pPr>
            <w:r w:rsidRPr="0048004B">
              <w:rPr>
                <w:b/>
                <w:lang w:val="en-US"/>
              </w:rPr>
              <w:lastRenderedPageBreak/>
              <w:t>RIGHTS AND DUTIES OF THE PARTIES</w:t>
            </w:r>
          </w:p>
          <w:p w14:paraId="7A5F62A8" w14:textId="68BA0F4F" w:rsidR="00E65939" w:rsidRPr="0048004B" w:rsidRDefault="00A77ACA" w:rsidP="00FF19A1">
            <w:pPr>
              <w:numPr>
                <w:ilvl w:val="0"/>
                <w:numId w:val="8"/>
              </w:numPr>
              <w:spacing w:after="120"/>
              <w:ind w:left="636" w:hanging="636"/>
              <w:jc w:val="both"/>
              <w:rPr>
                <w:lang w:val="en-US"/>
              </w:rPr>
            </w:pPr>
            <w:r w:rsidRPr="0048004B">
              <w:rPr>
                <w:lang w:val="en-US"/>
              </w:rPr>
              <w:t>On the basis hereof</w:t>
            </w:r>
            <w:r w:rsidR="00BD4A61" w:rsidRPr="0048004B">
              <w:rPr>
                <w:lang w:val="en-US"/>
              </w:rPr>
              <w:t xml:space="preserve">, </w:t>
            </w:r>
            <w:r w:rsidR="00BE07FF" w:rsidRPr="0048004B">
              <w:rPr>
                <w:lang w:val="en-US"/>
              </w:rPr>
              <w:t>IKEM</w:t>
            </w:r>
            <w:r w:rsidR="00E65939" w:rsidRPr="0048004B">
              <w:rPr>
                <w:lang w:val="en-US"/>
              </w:rPr>
              <w:t xml:space="preserve"> </w:t>
            </w:r>
            <w:r w:rsidRPr="0048004B">
              <w:rPr>
                <w:lang w:val="en-US"/>
              </w:rPr>
              <w:t>shall</w:t>
            </w:r>
            <w:r w:rsidR="00E65939" w:rsidRPr="0048004B">
              <w:rPr>
                <w:lang w:val="en-US"/>
              </w:rPr>
              <w:t>:</w:t>
            </w:r>
          </w:p>
          <w:p w14:paraId="3858BCD2" w14:textId="2EBED6FA" w:rsidR="00E65939" w:rsidRPr="0048004B" w:rsidRDefault="00A77ACA" w:rsidP="00FF19A1">
            <w:pPr>
              <w:numPr>
                <w:ilvl w:val="0"/>
                <w:numId w:val="11"/>
              </w:numPr>
              <w:spacing w:after="120"/>
              <w:ind w:left="636" w:hanging="636"/>
              <w:jc w:val="both"/>
              <w:rPr>
                <w:lang w:val="en-US"/>
              </w:rPr>
            </w:pPr>
            <w:r w:rsidRPr="0048004B">
              <w:rPr>
                <w:lang w:val="en-US"/>
              </w:rPr>
              <w:t>A</w:t>
            </w:r>
            <w:r w:rsidR="00BE07FF" w:rsidRPr="0048004B">
              <w:rPr>
                <w:lang w:val="en-US"/>
              </w:rPr>
              <w:t>rrange placement of Boston Scientific’s advertisement at the Event.</w:t>
            </w:r>
          </w:p>
          <w:p w14:paraId="3F508C72" w14:textId="33277D57" w:rsidR="002526DF" w:rsidRPr="0048004B" w:rsidRDefault="00A77ACA" w:rsidP="00FF19A1">
            <w:pPr>
              <w:numPr>
                <w:ilvl w:val="0"/>
                <w:numId w:val="11"/>
              </w:numPr>
              <w:spacing w:before="360" w:after="120"/>
              <w:ind w:left="636" w:hanging="636"/>
              <w:jc w:val="both"/>
              <w:rPr>
                <w:lang w:val="en-US"/>
              </w:rPr>
            </w:pPr>
            <w:r w:rsidRPr="0048004B">
              <w:rPr>
                <w:lang w:val="en-US"/>
              </w:rPr>
              <w:t>P</w:t>
            </w:r>
            <w:r w:rsidR="00BE07FF" w:rsidRPr="0048004B">
              <w:rPr>
                <w:lang w:val="en-US"/>
              </w:rPr>
              <w:t xml:space="preserve">rovide Boston Scientific with all necessary and </w:t>
            </w:r>
            <w:r w:rsidR="00786A0B" w:rsidRPr="0048004B">
              <w:rPr>
                <w:lang w:val="en-US"/>
              </w:rPr>
              <w:t>accompanying</w:t>
            </w:r>
            <w:r w:rsidR="00BE07FF" w:rsidRPr="0048004B">
              <w:rPr>
                <w:lang w:val="en-US"/>
              </w:rPr>
              <w:t xml:space="preserve"> services related to the Event. Such services shall be defined in the respective </w:t>
            </w:r>
            <w:r w:rsidR="000B44F7" w:rsidRPr="0048004B">
              <w:rPr>
                <w:lang w:val="en-US"/>
              </w:rPr>
              <w:t>Appendix</w:t>
            </w:r>
            <w:r w:rsidR="00BE07FF" w:rsidRPr="0048004B">
              <w:rPr>
                <w:lang w:val="en-US"/>
              </w:rPr>
              <w:t xml:space="preserve"> hereto.</w:t>
            </w:r>
          </w:p>
          <w:p w14:paraId="07947397" w14:textId="289EC8BF" w:rsidR="00E65939" w:rsidRPr="0048004B" w:rsidRDefault="00A77ACA" w:rsidP="00FF19A1">
            <w:pPr>
              <w:numPr>
                <w:ilvl w:val="0"/>
                <w:numId w:val="11"/>
              </w:numPr>
              <w:spacing w:after="120"/>
              <w:ind w:left="636" w:hanging="636"/>
              <w:jc w:val="both"/>
              <w:rPr>
                <w:lang w:val="en-US"/>
              </w:rPr>
            </w:pPr>
            <w:r w:rsidRPr="0048004B">
              <w:rPr>
                <w:lang w:val="en-US"/>
              </w:rPr>
              <w:t>P</w:t>
            </w:r>
            <w:r w:rsidR="00E65939" w:rsidRPr="0048004B">
              <w:rPr>
                <w:lang w:val="en-US"/>
              </w:rPr>
              <w:t>lace advertisement</w:t>
            </w:r>
            <w:r w:rsidR="00BE07FF" w:rsidRPr="0048004B">
              <w:rPr>
                <w:lang w:val="en-US"/>
              </w:rPr>
              <w:t>s</w:t>
            </w:r>
            <w:r w:rsidR="00E65939" w:rsidRPr="0048004B">
              <w:rPr>
                <w:lang w:val="en-US"/>
              </w:rPr>
              <w:t xml:space="preserve"> regarding </w:t>
            </w:r>
            <w:r w:rsidRPr="0048004B">
              <w:rPr>
                <w:lang w:val="en-US"/>
              </w:rPr>
              <w:t xml:space="preserve">Boston Scientific’s </w:t>
            </w:r>
            <w:r w:rsidR="00E65939" w:rsidRPr="0048004B">
              <w:rPr>
                <w:lang w:val="en-US"/>
              </w:rPr>
              <w:t xml:space="preserve">Products </w:t>
            </w:r>
            <w:r w:rsidR="00BE07FF" w:rsidRPr="0048004B">
              <w:rPr>
                <w:lang w:val="en-US"/>
              </w:rPr>
              <w:t xml:space="preserve">according to </w:t>
            </w:r>
            <w:r w:rsidR="00E65939" w:rsidRPr="0048004B">
              <w:rPr>
                <w:lang w:val="en-US"/>
              </w:rPr>
              <w:t xml:space="preserve">the terms and </w:t>
            </w:r>
            <w:r w:rsidR="00B91EFC" w:rsidRPr="0048004B">
              <w:rPr>
                <w:lang w:val="en-US"/>
              </w:rPr>
              <w:t xml:space="preserve">conditions and the purpose </w:t>
            </w:r>
            <w:r w:rsidR="00E65939" w:rsidRPr="0048004B">
              <w:rPr>
                <w:lang w:val="en-US"/>
              </w:rPr>
              <w:t xml:space="preserve">agreed </w:t>
            </w:r>
            <w:r w:rsidR="00BE07FF" w:rsidRPr="0048004B">
              <w:rPr>
                <w:lang w:val="en-US"/>
              </w:rPr>
              <w:t xml:space="preserve">herein and </w:t>
            </w:r>
            <w:r w:rsidR="00E65939" w:rsidRPr="0048004B">
              <w:rPr>
                <w:lang w:val="en-US"/>
              </w:rPr>
              <w:t xml:space="preserve">in the respective </w:t>
            </w:r>
            <w:r w:rsidR="00786A0B" w:rsidRPr="0048004B">
              <w:rPr>
                <w:lang w:val="en-US"/>
              </w:rPr>
              <w:t>Appendices</w:t>
            </w:r>
            <w:r w:rsidR="00BE07FF" w:rsidRPr="0048004B">
              <w:rPr>
                <w:lang w:val="en-US"/>
              </w:rPr>
              <w:t>.</w:t>
            </w:r>
          </w:p>
          <w:p w14:paraId="4C46E7A3" w14:textId="77777777" w:rsidR="00E65939" w:rsidRPr="0048004B" w:rsidRDefault="00E65939" w:rsidP="006674D1">
            <w:pPr>
              <w:spacing w:after="120"/>
              <w:jc w:val="both"/>
              <w:rPr>
                <w:lang w:val="en-US"/>
              </w:rPr>
            </w:pPr>
          </w:p>
        </w:tc>
        <w:tc>
          <w:tcPr>
            <w:tcW w:w="4962" w:type="dxa"/>
            <w:tcBorders>
              <w:bottom w:val="single" w:sz="4" w:space="0" w:color="D9D9D9"/>
              <w:right w:val="single" w:sz="4" w:space="0" w:color="D9D9D9"/>
            </w:tcBorders>
          </w:tcPr>
          <w:p w14:paraId="57312504" w14:textId="77777777" w:rsidR="00E65939" w:rsidRPr="0048004B" w:rsidRDefault="008C585E" w:rsidP="00342EB9">
            <w:pPr>
              <w:numPr>
                <w:ilvl w:val="0"/>
                <w:numId w:val="5"/>
              </w:numPr>
              <w:spacing w:before="240" w:after="120"/>
              <w:ind w:left="567" w:hanging="567"/>
              <w:jc w:val="both"/>
              <w:rPr>
                <w:b/>
                <w:lang w:val="ru-RU"/>
              </w:rPr>
            </w:pPr>
            <w:r w:rsidRPr="0048004B">
              <w:rPr>
                <w:b/>
                <w:lang w:val="pl-PL"/>
              </w:rPr>
              <w:t>PRÁVA A POVINNOSTI STRAN</w:t>
            </w:r>
          </w:p>
          <w:p w14:paraId="1365EB43" w14:textId="19A816DC" w:rsidR="00E65939" w:rsidRPr="0048004B" w:rsidRDefault="002526DF" w:rsidP="00FF19A1">
            <w:pPr>
              <w:numPr>
                <w:ilvl w:val="1"/>
                <w:numId w:val="9"/>
              </w:numPr>
              <w:spacing w:after="120"/>
              <w:ind w:left="567" w:hanging="425"/>
              <w:jc w:val="both"/>
              <w:rPr>
                <w:lang w:val="ru-RU"/>
              </w:rPr>
            </w:pPr>
            <w:r w:rsidRPr="0048004B">
              <w:rPr>
                <w:lang w:val="pl-PL"/>
              </w:rPr>
              <w:t xml:space="preserve">Na základě této smlouvy je </w:t>
            </w:r>
            <w:r w:rsidR="00D3484C" w:rsidRPr="0048004B">
              <w:rPr>
                <w:lang w:val="pl-PL"/>
              </w:rPr>
              <w:t xml:space="preserve">IKEM </w:t>
            </w:r>
            <w:r w:rsidRPr="0048004B">
              <w:rPr>
                <w:lang w:val="pl-PL"/>
              </w:rPr>
              <w:t>povinen</w:t>
            </w:r>
            <w:r w:rsidR="00E65939" w:rsidRPr="0048004B">
              <w:rPr>
                <w:lang w:val="ru-RU"/>
              </w:rPr>
              <w:t>:</w:t>
            </w:r>
          </w:p>
          <w:p w14:paraId="24E9A298" w14:textId="02FCE14A" w:rsidR="002526DF" w:rsidRPr="0048004B" w:rsidRDefault="002526DF" w:rsidP="00FF19A1">
            <w:pPr>
              <w:numPr>
                <w:ilvl w:val="2"/>
                <w:numId w:val="10"/>
              </w:numPr>
              <w:tabs>
                <w:tab w:val="num" w:pos="567"/>
              </w:tabs>
              <w:spacing w:after="120"/>
              <w:ind w:left="567" w:hanging="567"/>
              <w:jc w:val="both"/>
              <w:rPr>
                <w:lang w:val="ru-RU"/>
              </w:rPr>
            </w:pPr>
            <w:r w:rsidRPr="0048004B">
              <w:rPr>
                <w:lang w:val="pl-PL"/>
              </w:rPr>
              <w:t xml:space="preserve">Zajistit </w:t>
            </w:r>
            <w:r w:rsidR="00D3484C" w:rsidRPr="0048004B">
              <w:rPr>
                <w:lang w:val="pl-PL"/>
              </w:rPr>
              <w:t>umístnění reklamy Boston Scientific na</w:t>
            </w:r>
            <w:r w:rsidR="00F27315" w:rsidRPr="0048004B">
              <w:rPr>
                <w:lang w:val="pl-PL"/>
              </w:rPr>
              <w:t xml:space="preserve"> </w:t>
            </w:r>
            <w:r w:rsidRPr="0048004B">
              <w:rPr>
                <w:lang w:val="pl-PL"/>
              </w:rPr>
              <w:t>Akci</w:t>
            </w:r>
            <w:r w:rsidR="00E65939" w:rsidRPr="0048004B">
              <w:rPr>
                <w:lang w:val="ru-RU"/>
              </w:rPr>
              <w:t>;</w:t>
            </w:r>
          </w:p>
          <w:p w14:paraId="14AC1A3F" w14:textId="200BCE00" w:rsidR="00320D0F" w:rsidRPr="0048004B" w:rsidRDefault="00320D0F" w:rsidP="00320D0F">
            <w:pPr>
              <w:spacing w:after="120"/>
              <w:ind w:left="567"/>
              <w:jc w:val="both"/>
              <w:rPr>
                <w:lang w:val="ru-RU"/>
              </w:rPr>
            </w:pPr>
          </w:p>
          <w:p w14:paraId="7427388F" w14:textId="7FEAA45F" w:rsidR="001D7534" w:rsidRPr="0048004B" w:rsidRDefault="002526DF" w:rsidP="001D7534">
            <w:pPr>
              <w:numPr>
                <w:ilvl w:val="2"/>
                <w:numId w:val="10"/>
              </w:numPr>
              <w:tabs>
                <w:tab w:val="num" w:pos="567"/>
              </w:tabs>
              <w:spacing w:after="120"/>
              <w:ind w:left="567" w:hanging="567"/>
              <w:jc w:val="both"/>
              <w:rPr>
                <w:lang w:val="ru-RU"/>
              </w:rPr>
            </w:pPr>
            <w:r w:rsidRPr="0048004B">
              <w:rPr>
                <w:lang w:val="pl-PL"/>
              </w:rPr>
              <w:t xml:space="preserve">Poskytnout </w:t>
            </w:r>
            <w:r w:rsidR="00D3484C" w:rsidRPr="0048004B">
              <w:rPr>
                <w:lang w:val="pl-PL"/>
              </w:rPr>
              <w:t xml:space="preserve">Boston Scientific </w:t>
            </w:r>
            <w:r w:rsidRPr="0048004B">
              <w:rPr>
                <w:lang w:val="pl-PL"/>
              </w:rPr>
              <w:t xml:space="preserve">všechny potřebné a doprovodné služby související s Akcí, které jsou vymezeny v příslušné </w:t>
            </w:r>
            <w:r w:rsidR="00910A1D" w:rsidRPr="0048004B">
              <w:rPr>
                <w:lang w:val="pl-PL"/>
              </w:rPr>
              <w:t>Dodatku k</w:t>
            </w:r>
            <w:r w:rsidRPr="0048004B">
              <w:rPr>
                <w:lang w:val="pl-PL"/>
              </w:rPr>
              <w:t xml:space="preserve"> této smlouv</w:t>
            </w:r>
            <w:r w:rsidR="00910A1D" w:rsidRPr="0048004B">
              <w:rPr>
                <w:lang w:val="pl-PL"/>
              </w:rPr>
              <w:t>ě</w:t>
            </w:r>
            <w:r w:rsidRPr="0048004B">
              <w:rPr>
                <w:lang w:val="pl-PL"/>
              </w:rPr>
              <w:t>;</w:t>
            </w:r>
          </w:p>
          <w:p w14:paraId="6FC411EF" w14:textId="053E0E7D" w:rsidR="00320D0F" w:rsidRPr="0048004B" w:rsidRDefault="00320D0F" w:rsidP="00FF19A1">
            <w:pPr>
              <w:numPr>
                <w:ilvl w:val="2"/>
                <w:numId w:val="10"/>
              </w:numPr>
              <w:tabs>
                <w:tab w:val="num" w:pos="567"/>
              </w:tabs>
              <w:spacing w:after="120"/>
              <w:ind w:left="567" w:hanging="567"/>
              <w:jc w:val="both"/>
              <w:rPr>
                <w:lang w:val="ru-RU"/>
              </w:rPr>
            </w:pPr>
            <w:r w:rsidRPr="0048004B">
              <w:rPr>
                <w:lang w:val="pl-PL"/>
              </w:rPr>
              <w:t>Umístit r</w:t>
            </w:r>
            <w:r w:rsidR="002526DF" w:rsidRPr="0048004B">
              <w:rPr>
                <w:lang w:val="pl-PL"/>
              </w:rPr>
              <w:t>eklam</w:t>
            </w:r>
            <w:r w:rsidRPr="0048004B">
              <w:rPr>
                <w:lang w:val="pl-PL"/>
              </w:rPr>
              <w:t xml:space="preserve">y </w:t>
            </w:r>
            <w:r w:rsidR="00910A1D" w:rsidRPr="0048004B">
              <w:rPr>
                <w:lang w:val="pl-PL"/>
              </w:rPr>
              <w:t xml:space="preserve">ohledně </w:t>
            </w:r>
            <w:r w:rsidRPr="0048004B">
              <w:rPr>
                <w:lang w:val="pl-PL"/>
              </w:rPr>
              <w:t>výrobk</w:t>
            </w:r>
            <w:r w:rsidR="00910A1D" w:rsidRPr="0048004B">
              <w:rPr>
                <w:lang w:val="pl-PL"/>
              </w:rPr>
              <w:t>ů</w:t>
            </w:r>
            <w:r w:rsidR="002526DF" w:rsidRPr="0048004B">
              <w:rPr>
                <w:lang w:val="pl-PL"/>
              </w:rPr>
              <w:t xml:space="preserve"> </w:t>
            </w:r>
            <w:r w:rsidR="00631C43" w:rsidRPr="0048004B">
              <w:rPr>
                <w:lang w:val="pl-PL"/>
              </w:rPr>
              <w:t xml:space="preserve">Boston Scientific </w:t>
            </w:r>
            <w:r w:rsidR="002526DF" w:rsidRPr="0048004B">
              <w:rPr>
                <w:lang w:val="pl-PL"/>
              </w:rPr>
              <w:t>v souladu s podmínkami a účelem dohodnutým v</w:t>
            </w:r>
            <w:r w:rsidRPr="0048004B">
              <w:rPr>
                <w:lang w:val="pl-PL"/>
              </w:rPr>
              <w:t xml:space="preserve"> této smlouvě a </w:t>
            </w:r>
            <w:r w:rsidR="00D3484C" w:rsidRPr="0048004B">
              <w:rPr>
                <w:lang w:val="pl-PL"/>
              </w:rPr>
              <w:t xml:space="preserve">jejích </w:t>
            </w:r>
            <w:r w:rsidR="00910A1D" w:rsidRPr="0048004B">
              <w:rPr>
                <w:lang w:val="pl-PL"/>
              </w:rPr>
              <w:t>Dodatcích</w:t>
            </w:r>
            <w:r w:rsidRPr="0048004B">
              <w:rPr>
                <w:lang w:val="pl-PL"/>
              </w:rPr>
              <w:t>;</w:t>
            </w:r>
          </w:p>
          <w:p w14:paraId="49087D65" w14:textId="77777777" w:rsidR="001D7534" w:rsidRPr="0048004B" w:rsidRDefault="001D7534" w:rsidP="001D7534">
            <w:pPr>
              <w:spacing w:after="120"/>
              <w:ind w:left="567"/>
              <w:jc w:val="both"/>
              <w:rPr>
                <w:lang w:val="ru-RU"/>
              </w:rPr>
            </w:pPr>
          </w:p>
          <w:p w14:paraId="4FF0DE68" w14:textId="13741F1D" w:rsidR="00E65939" w:rsidRPr="0048004B" w:rsidRDefault="00E65939" w:rsidP="004871D7">
            <w:pPr>
              <w:spacing w:after="120"/>
              <w:jc w:val="both"/>
              <w:rPr>
                <w:lang w:val="ru-RU"/>
              </w:rPr>
            </w:pPr>
          </w:p>
        </w:tc>
      </w:tr>
      <w:tr w:rsidR="00E65939" w:rsidRPr="0048004B" w14:paraId="14D03911" w14:textId="77777777" w:rsidTr="00342EB9">
        <w:trPr>
          <w:trHeight w:val="412"/>
        </w:trPr>
        <w:tc>
          <w:tcPr>
            <w:tcW w:w="4962" w:type="dxa"/>
            <w:tcBorders>
              <w:top w:val="single" w:sz="4" w:space="0" w:color="D9D9D9"/>
              <w:left w:val="single" w:sz="4" w:space="0" w:color="D9D9D9"/>
              <w:bottom w:val="single" w:sz="4" w:space="0" w:color="D9D9D9"/>
            </w:tcBorders>
          </w:tcPr>
          <w:p w14:paraId="67C07D61" w14:textId="7913D6CB" w:rsidR="00E65939" w:rsidRPr="0048004B" w:rsidRDefault="00A77ACA" w:rsidP="00FF19A1">
            <w:pPr>
              <w:numPr>
                <w:ilvl w:val="0"/>
                <w:numId w:val="8"/>
              </w:numPr>
              <w:spacing w:after="120"/>
              <w:ind w:left="636" w:hanging="636"/>
              <w:jc w:val="both"/>
              <w:rPr>
                <w:lang w:val="en-US"/>
              </w:rPr>
            </w:pPr>
            <w:r w:rsidRPr="0048004B">
              <w:rPr>
                <w:lang w:val="en-US"/>
              </w:rPr>
              <w:lastRenderedPageBreak/>
              <w:t>On the basis hereof</w:t>
            </w:r>
            <w:r w:rsidR="00B91EFC" w:rsidRPr="0048004B">
              <w:rPr>
                <w:lang w:val="en-US"/>
              </w:rPr>
              <w:t>,</w:t>
            </w:r>
            <w:r w:rsidR="00E65939" w:rsidRPr="0048004B">
              <w:rPr>
                <w:lang w:val="en-US"/>
              </w:rPr>
              <w:t xml:space="preserve"> </w:t>
            </w:r>
            <w:r w:rsidR="00BE07FF" w:rsidRPr="0048004B">
              <w:rPr>
                <w:lang w:val="en-US"/>
              </w:rPr>
              <w:t xml:space="preserve">Boston Scientific </w:t>
            </w:r>
            <w:r w:rsidRPr="0048004B">
              <w:rPr>
                <w:lang w:val="en-US"/>
              </w:rPr>
              <w:t>shall</w:t>
            </w:r>
            <w:r w:rsidR="00E65939" w:rsidRPr="0048004B">
              <w:rPr>
                <w:lang w:val="en-US"/>
              </w:rPr>
              <w:t>:</w:t>
            </w:r>
          </w:p>
          <w:p w14:paraId="58631A6F" w14:textId="77777777" w:rsidR="00DC6BB0" w:rsidRPr="0048004B" w:rsidRDefault="00DC6BB0" w:rsidP="006674D1">
            <w:pPr>
              <w:spacing w:after="120"/>
              <w:ind w:left="636"/>
              <w:jc w:val="both"/>
              <w:rPr>
                <w:lang w:val="en-US"/>
              </w:rPr>
            </w:pPr>
          </w:p>
          <w:p w14:paraId="5E96DE0F" w14:textId="13030B96" w:rsidR="00E65939" w:rsidRPr="0048004B" w:rsidRDefault="00A77ACA" w:rsidP="00FF19A1">
            <w:pPr>
              <w:numPr>
                <w:ilvl w:val="0"/>
                <w:numId w:val="13"/>
              </w:numPr>
              <w:spacing w:after="120"/>
              <w:ind w:left="636" w:hanging="636"/>
              <w:jc w:val="both"/>
              <w:rPr>
                <w:lang w:val="en-US"/>
              </w:rPr>
            </w:pPr>
            <w:r w:rsidRPr="0048004B">
              <w:rPr>
                <w:lang w:val="en-US"/>
              </w:rPr>
              <w:t>P</w:t>
            </w:r>
            <w:r w:rsidR="00DC6BB0" w:rsidRPr="0048004B">
              <w:rPr>
                <w:lang w:val="en-US"/>
              </w:rPr>
              <w:t xml:space="preserve">ay </w:t>
            </w:r>
            <w:r w:rsidR="00BE07FF" w:rsidRPr="0048004B">
              <w:rPr>
                <w:lang w:val="en-US"/>
              </w:rPr>
              <w:t xml:space="preserve">IKEM </w:t>
            </w:r>
            <w:r w:rsidR="00DC6BB0" w:rsidRPr="0048004B">
              <w:rPr>
                <w:lang w:val="en-US"/>
              </w:rPr>
              <w:t>duly and on time and in compliance with</w:t>
            </w:r>
            <w:r w:rsidRPr="0048004B">
              <w:rPr>
                <w:lang w:val="en-US"/>
              </w:rPr>
              <w:t xml:space="preserve"> this Contract</w:t>
            </w:r>
            <w:r w:rsidR="00DC6BB0" w:rsidRPr="0048004B">
              <w:rPr>
                <w:lang w:val="en-US"/>
              </w:rPr>
              <w:t xml:space="preserve"> and</w:t>
            </w:r>
            <w:r w:rsidRPr="0048004B">
              <w:rPr>
                <w:lang w:val="en-US"/>
              </w:rPr>
              <w:t xml:space="preserve"> </w:t>
            </w:r>
            <w:r w:rsidR="00DC6BB0" w:rsidRPr="0048004B">
              <w:rPr>
                <w:lang w:val="en-US"/>
              </w:rPr>
              <w:t xml:space="preserve">the </w:t>
            </w:r>
            <w:r w:rsidR="000B44F7" w:rsidRPr="0048004B">
              <w:rPr>
                <w:lang w:val="en-US"/>
              </w:rPr>
              <w:t>Appendices</w:t>
            </w:r>
            <w:r w:rsidR="00DC6BB0" w:rsidRPr="0048004B">
              <w:rPr>
                <w:lang w:val="en-US"/>
              </w:rPr>
              <w:t xml:space="preserve"> hereto for </w:t>
            </w:r>
            <w:r w:rsidRPr="0048004B">
              <w:rPr>
                <w:lang w:val="en-US"/>
              </w:rPr>
              <w:t xml:space="preserve">the </w:t>
            </w:r>
            <w:r w:rsidR="00DC6BB0" w:rsidRPr="0048004B">
              <w:rPr>
                <w:lang w:val="en-US"/>
              </w:rPr>
              <w:t>use of IKEM’s premises and for placement of Boston Scientific’s advertisement</w:t>
            </w:r>
            <w:r w:rsidR="00E65939" w:rsidRPr="0048004B">
              <w:rPr>
                <w:lang w:val="en-US"/>
              </w:rPr>
              <w:t>.</w:t>
            </w:r>
          </w:p>
          <w:p w14:paraId="5CD1CDE6" w14:textId="7712E24C" w:rsidR="00E65939" w:rsidRPr="0048004B" w:rsidRDefault="00A77ACA" w:rsidP="00FF19A1">
            <w:pPr>
              <w:numPr>
                <w:ilvl w:val="0"/>
                <w:numId w:val="13"/>
              </w:numPr>
              <w:spacing w:after="120"/>
              <w:ind w:left="636" w:hanging="636"/>
              <w:jc w:val="both"/>
              <w:rPr>
                <w:lang w:val="en-US"/>
              </w:rPr>
            </w:pPr>
            <w:r w:rsidRPr="0048004B">
              <w:rPr>
                <w:lang w:val="en-US"/>
              </w:rPr>
              <w:t>P</w:t>
            </w:r>
            <w:r w:rsidR="00E65939" w:rsidRPr="0048004B">
              <w:rPr>
                <w:lang w:val="en-US"/>
              </w:rPr>
              <w:t xml:space="preserve">rovide </w:t>
            </w:r>
            <w:r w:rsidR="00DC6BB0" w:rsidRPr="0048004B">
              <w:rPr>
                <w:lang w:val="en-US"/>
              </w:rPr>
              <w:t xml:space="preserve">IKEM </w:t>
            </w:r>
            <w:r w:rsidR="00E65939" w:rsidRPr="0048004B">
              <w:rPr>
                <w:lang w:val="en-US"/>
              </w:rPr>
              <w:t xml:space="preserve">with any necessary documents and information regarding </w:t>
            </w:r>
            <w:r w:rsidR="00DC6BB0" w:rsidRPr="0048004B">
              <w:rPr>
                <w:lang w:val="en-US"/>
              </w:rPr>
              <w:t>Boston Scientific to be made available at the Event, as well as Boston Scientific’s advertising banner, which Boston Scientific shall install at its own cost and risk at the Event venue upon agreement with IKEM for the duration of the Event or immediately prior to it in a way that does not disturb IKEM’s operations</w:t>
            </w:r>
            <w:r w:rsidR="00E65939" w:rsidRPr="0048004B">
              <w:rPr>
                <w:lang w:val="en-US"/>
              </w:rPr>
              <w:t>.</w:t>
            </w:r>
          </w:p>
          <w:p w14:paraId="77D4D255" w14:textId="2A80720D" w:rsidR="00E65939" w:rsidRPr="0048004B" w:rsidRDefault="00DC6BB0" w:rsidP="00FF19A1">
            <w:pPr>
              <w:numPr>
                <w:ilvl w:val="0"/>
                <w:numId w:val="8"/>
              </w:numPr>
              <w:spacing w:before="320" w:after="120"/>
              <w:ind w:left="636" w:hanging="636"/>
              <w:jc w:val="both"/>
              <w:rPr>
                <w:lang w:val="en-US"/>
              </w:rPr>
            </w:pPr>
            <w:r w:rsidRPr="0048004B">
              <w:rPr>
                <w:lang w:val="en-US"/>
              </w:rPr>
              <w:t xml:space="preserve">Boston Scientific </w:t>
            </w:r>
            <w:r w:rsidR="00B91EFC" w:rsidRPr="0048004B">
              <w:rPr>
                <w:lang w:val="en-US"/>
              </w:rPr>
              <w:t xml:space="preserve">shall have </w:t>
            </w:r>
            <w:r w:rsidR="00E65939" w:rsidRPr="0048004B">
              <w:rPr>
                <w:lang w:val="en-US"/>
              </w:rPr>
              <w:t>the right</w:t>
            </w:r>
            <w:r w:rsidR="00A77ACA" w:rsidRPr="0048004B">
              <w:rPr>
                <w:lang w:val="en-US"/>
              </w:rPr>
              <w:t xml:space="preserve"> to</w:t>
            </w:r>
            <w:r w:rsidR="00E65939" w:rsidRPr="0048004B">
              <w:rPr>
                <w:lang w:val="en-US"/>
              </w:rPr>
              <w:t>:</w:t>
            </w:r>
          </w:p>
          <w:p w14:paraId="6854EA26" w14:textId="07877544" w:rsidR="006A6295" w:rsidRPr="0048004B" w:rsidRDefault="006A6295" w:rsidP="006674D1">
            <w:pPr>
              <w:tabs>
                <w:tab w:val="left" w:pos="634"/>
              </w:tabs>
              <w:spacing w:before="320" w:after="120"/>
              <w:ind w:left="634" w:hanging="634"/>
              <w:jc w:val="both"/>
              <w:rPr>
                <w:lang w:val="en-US"/>
              </w:rPr>
            </w:pPr>
            <w:r w:rsidRPr="0048004B">
              <w:rPr>
                <w:lang w:val="en-US"/>
              </w:rPr>
              <w:t>2.3.1.</w:t>
            </w:r>
            <w:r w:rsidRPr="0048004B">
              <w:rPr>
                <w:lang w:val="en-US"/>
              </w:rPr>
              <w:tab/>
            </w:r>
            <w:r w:rsidR="00A77ACA" w:rsidRPr="0048004B">
              <w:rPr>
                <w:lang w:val="en-US"/>
              </w:rPr>
              <w:t>C</w:t>
            </w:r>
            <w:r w:rsidRPr="0048004B">
              <w:rPr>
                <w:lang w:val="en-US"/>
              </w:rPr>
              <w:t>heck the location of advertising, banners and other eye-catchers at a specific Event in line with</w:t>
            </w:r>
            <w:r w:rsidR="00A77ACA" w:rsidRPr="0048004B">
              <w:rPr>
                <w:lang w:val="en-US"/>
              </w:rPr>
              <w:t xml:space="preserve"> this Contract</w:t>
            </w:r>
            <w:r w:rsidRPr="0048004B">
              <w:rPr>
                <w:lang w:val="en-US"/>
              </w:rPr>
              <w:t xml:space="preserve"> and</w:t>
            </w:r>
            <w:r w:rsidR="00A77ACA" w:rsidRPr="0048004B">
              <w:rPr>
                <w:lang w:val="en-US"/>
              </w:rPr>
              <w:t xml:space="preserve"> with</w:t>
            </w:r>
            <w:r w:rsidRPr="0048004B">
              <w:rPr>
                <w:lang w:val="en-US"/>
              </w:rPr>
              <w:t xml:space="preserve"> the </w:t>
            </w:r>
            <w:r w:rsidR="000B44F7" w:rsidRPr="0048004B">
              <w:rPr>
                <w:lang w:val="en-US"/>
              </w:rPr>
              <w:t>Appendices</w:t>
            </w:r>
            <w:r w:rsidRPr="0048004B">
              <w:rPr>
                <w:lang w:val="en-US"/>
              </w:rPr>
              <w:t xml:space="preserve"> hereto.</w:t>
            </w:r>
          </w:p>
          <w:p w14:paraId="48355B45" w14:textId="2577CFD3" w:rsidR="00E65939" w:rsidRPr="0048004B" w:rsidRDefault="00413D19" w:rsidP="00FF19A1">
            <w:pPr>
              <w:numPr>
                <w:ilvl w:val="0"/>
                <w:numId w:val="8"/>
              </w:numPr>
              <w:spacing w:after="120"/>
              <w:ind w:left="636" w:hanging="636"/>
              <w:jc w:val="both"/>
              <w:rPr>
                <w:lang w:val="en-US"/>
              </w:rPr>
            </w:pPr>
            <w:r w:rsidRPr="0048004B">
              <w:rPr>
                <w:lang w:val="en-US"/>
              </w:rPr>
              <w:t>IKEM</w:t>
            </w:r>
            <w:r w:rsidR="006A6295" w:rsidRPr="0048004B">
              <w:rPr>
                <w:lang w:val="en-US"/>
              </w:rPr>
              <w:t xml:space="preserve"> shall have the right</w:t>
            </w:r>
            <w:r w:rsidR="00A77ACA" w:rsidRPr="0048004B">
              <w:rPr>
                <w:lang w:val="en-US"/>
              </w:rPr>
              <w:t xml:space="preserve"> to</w:t>
            </w:r>
            <w:r w:rsidR="00E65939" w:rsidRPr="0048004B">
              <w:rPr>
                <w:lang w:val="en-US"/>
              </w:rPr>
              <w:t>:</w:t>
            </w:r>
          </w:p>
          <w:p w14:paraId="41FB3497" w14:textId="3459487B" w:rsidR="00E65939" w:rsidRPr="0048004B" w:rsidRDefault="00A77ACA">
            <w:pPr>
              <w:numPr>
                <w:ilvl w:val="0"/>
                <w:numId w:val="15"/>
              </w:numPr>
              <w:spacing w:after="120"/>
              <w:ind w:left="602" w:hanging="602"/>
              <w:jc w:val="both"/>
              <w:rPr>
                <w:lang w:val="en-US"/>
              </w:rPr>
            </w:pPr>
            <w:r w:rsidRPr="0048004B">
              <w:rPr>
                <w:lang w:val="en-US"/>
              </w:rPr>
              <w:t>E</w:t>
            </w:r>
            <w:r w:rsidR="00E65939" w:rsidRPr="0048004B">
              <w:rPr>
                <w:lang w:val="en-US"/>
              </w:rPr>
              <w:t xml:space="preserve">ngage third parties </w:t>
            </w:r>
            <w:r w:rsidR="00B91EFC" w:rsidRPr="0048004B">
              <w:rPr>
                <w:lang w:val="en-US"/>
              </w:rPr>
              <w:t xml:space="preserve">in </w:t>
            </w:r>
            <w:r w:rsidRPr="0048004B">
              <w:rPr>
                <w:lang w:val="en-US"/>
              </w:rPr>
              <w:t>the performance hereof</w:t>
            </w:r>
            <w:r w:rsidR="00B91EFC" w:rsidRPr="0048004B">
              <w:rPr>
                <w:lang w:val="en-US"/>
              </w:rPr>
              <w:t xml:space="preserve">, provided </w:t>
            </w:r>
            <w:r w:rsidR="00E65939" w:rsidRPr="0048004B">
              <w:rPr>
                <w:lang w:val="en-US"/>
              </w:rPr>
              <w:t xml:space="preserve">that </w:t>
            </w:r>
            <w:r w:rsidR="006A6295" w:rsidRPr="0048004B">
              <w:rPr>
                <w:lang w:val="en-US"/>
              </w:rPr>
              <w:t>IKEM</w:t>
            </w:r>
            <w:r w:rsidR="00E65939" w:rsidRPr="0048004B">
              <w:rPr>
                <w:lang w:val="en-US"/>
              </w:rPr>
              <w:t xml:space="preserve"> is liable for acts and omissions of such third parties as if </w:t>
            </w:r>
            <w:r w:rsidR="006A6295" w:rsidRPr="0048004B">
              <w:rPr>
                <w:lang w:val="en-US"/>
              </w:rPr>
              <w:t xml:space="preserve">such acts and omissions </w:t>
            </w:r>
            <w:r w:rsidR="00E65939" w:rsidRPr="0048004B">
              <w:rPr>
                <w:lang w:val="en-US"/>
              </w:rPr>
              <w:t>were</w:t>
            </w:r>
            <w:r w:rsidRPr="0048004B">
              <w:rPr>
                <w:lang w:val="en-US"/>
              </w:rPr>
              <w:t xml:space="preserve"> </w:t>
            </w:r>
            <w:r w:rsidR="00786A0B" w:rsidRPr="0048004B">
              <w:rPr>
                <w:lang w:val="en-US"/>
              </w:rPr>
              <w:t>committed</w:t>
            </w:r>
            <w:r w:rsidRPr="0048004B">
              <w:rPr>
                <w:lang w:val="en-US"/>
              </w:rPr>
              <w:t xml:space="preserve"> by</w:t>
            </w:r>
            <w:r w:rsidR="00E65939" w:rsidRPr="0048004B">
              <w:rPr>
                <w:lang w:val="en-US"/>
              </w:rPr>
              <w:t xml:space="preserve"> </w:t>
            </w:r>
            <w:r w:rsidR="006A6295" w:rsidRPr="0048004B">
              <w:rPr>
                <w:lang w:val="en-US"/>
              </w:rPr>
              <w:t>IKEM</w:t>
            </w:r>
            <w:r w:rsidRPr="0048004B">
              <w:rPr>
                <w:lang w:val="en-US"/>
              </w:rPr>
              <w:t xml:space="preserve"> itself</w:t>
            </w:r>
            <w:r w:rsidR="00B91EFC" w:rsidRPr="0048004B">
              <w:rPr>
                <w:lang w:val="en-US"/>
              </w:rPr>
              <w:t xml:space="preserve">. Such </w:t>
            </w:r>
            <w:r w:rsidR="00E65939" w:rsidRPr="0048004B">
              <w:rPr>
                <w:lang w:val="en-US"/>
              </w:rPr>
              <w:t xml:space="preserve">third parties </w:t>
            </w:r>
            <w:r w:rsidR="00B91EFC" w:rsidRPr="0048004B">
              <w:rPr>
                <w:lang w:val="en-US"/>
              </w:rPr>
              <w:t xml:space="preserve">shall be </w:t>
            </w:r>
            <w:r w:rsidR="00E65939" w:rsidRPr="0048004B">
              <w:rPr>
                <w:lang w:val="en-US"/>
              </w:rPr>
              <w:t xml:space="preserve">subject to quality and confidentiality requirements determined </w:t>
            </w:r>
            <w:r w:rsidR="006A6295" w:rsidRPr="0048004B">
              <w:rPr>
                <w:lang w:val="en-US"/>
              </w:rPr>
              <w:t>hereby</w:t>
            </w:r>
            <w:r w:rsidR="00E65939" w:rsidRPr="0048004B">
              <w:rPr>
                <w:lang w:val="en-US"/>
              </w:rPr>
              <w:t xml:space="preserve">. </w:t>
            </w:r>
            <w:r w:rsidR="006A6295" w:rsidRPr="0048004B">
              <w:rPr>
                <w:lang w:val="en-US"/>
              </w:rPr>
              <w:t>IKEM</w:t>
            </w:r>
            <w:r w:rsidR="00777A87" w:rsidRPr="0048004B">
              <w:rPr>
                <w:lang w:val="en-US"/>
              </w:rPr>
              <w:t xml:space="preserve"> shall </w:t>
            </w:r>
            <w:r w:rsidR="003D5701" w:rsidRPr="0048004B">
              <w:rPr>
                <w:lang w:val="en-US"/>
              </w:rPr>
              <w:t xml:space="preserve">ensure </w:t>
            </w:r>
            <w:r w:rsidR="006A6295" w:rsidRPr="0048004B">
              <w:rPr>
                <w:lang w:val="en-US"/>
              </w:rPr>
              <w:t>such</w:t>
            </w:r>
            <w:r w:rsidR="003D5701" w:rsidRPr="0048004B">
              <w:rPr>
                <w:lang w:val="en-US"/>
              </w:rPr>
              <w:t xml:space="preserve"> third parties</w:t>
            </w:r>
            <w:r w:rsidRPr="0048004B">
              <w:rPr>
                <w:lang w:val="en-US"/>
              </w:rPr>
              <w:t xml:space="preserve"> </w:t>
            </w:r>
            <w:r w:rsidR="00330DFA" w:rsidRPr="0048004B">
              <w:rPr>
                <w:lang w:val="en-US"/>
              </w:rPr>
              <w:t>assume</w:t>
            </w:r>
            <w:r w:rsidRPr="0048004B">
              <w:rPr>
                <w:lang w:val="en-US"/>
              </w:rPr>
              <w:t xml:space="preserve"> such obligations</w:t>
            </w:r>
            <w:r w:rsidR="003D5701" w:rsidRPr="0048004B">
              <w:rPr>
                <w:lang w:val="en-US"/>
              </w:rPr>
              <w:t>.</w:t>
            </w:r>
          </w:p>
        </w:tc>
        <w:tc>
          <w:tcPr>
            <w:tcW w:w="4962" w:type="dxa"/>
            <w:tcBorders>
              <w:top w:val="single" w:sz="4" w:space="0" w:color="D9D9D9"/>
              <w:left w:val="single" w:sz="4" w:space="0" w:color="D9D9D9"/>
              <w:bottom w:val="single" w:sz="4" w:space="0" w:color="D9D9D9"/>
            </w:tcBorders>
          </w:tcPr>
          <w:p w14:paraId="1B45AB80" w14:textId="1D06436F" w:rsidR="00333394" w:rsidRPr="0048004B" w:rsidRDefault="00777A87" w:rsidP="006674D1">
            <w:pPr>
              <w:numPr>
                <w:ilvl w:val="1"/>
                <w:numId w:val="9"/>
              </w:numPr>
              <w:spacing w:after="120"/>
              <w:ind w:left="567" w:hanging="425"/>
              <w:jc w:val="both"/>
              <w:rPr>
                <w:lang w:val="en-US"/>
              </w:rPr>
            </w:pPr>
            <w:r w:rsidRPr="0048004B">
              <w:rPr>
                <w:lang w:val="pl-PL"/>
              </w:rPr>
              <w:t xml:space="preserve">Na základě této smlouvy je </w:t>
            </w:r>
            <w:r w:rsidR="00D3484C" w:rsidRPr="0048004B">
              <w:rPr>
                <w:lang w:val="pl-PL"/>
              </w:rPr>
              <w:t xml:space="preserve">Boston Scientific </w:t>
            </w:r>
            <w:r w:rsidRPr="0048004B">
              <w:rPr>
                <w:lang w:val="pl-PL"/>
              </w:rPr>
              <w:t>povinen</w:t>
            </w:r>
            <w:r w:rsidR="00E65939" w:rsidRPr="0048004B">
              <w:rPr>
                <w:lang w:val="pl-PL"/>
              </w:rPr>
              <w:t xml:space="preserve">: </w:t>
            </w:r>
          </w:p>
          <w:p w14:paraId="1455BFAF" w14:textId="77777777" w:rsidR="006674D1" w:rsidRPr="0048004B" w:rsidRDefault="006674D1" w:rsidP="006674D1">
            <w:pPr>
              <w:ind w:left="567"/>
              <w:jc w:val="both"/>
              <w:rPr>
                <w:sz w:val="6"/>
                <w:szCs w:val="6"/>
                <w:lang w:val="en-US"/>
              </w:rPr>
            </w:pPr>
          </w:p>
          <w:p w14:paraId="1F9DC2CE" w14:textId="60935749" w:rsidR="00333394" w:rsidRPr="0048004B" w:rsidRDefault="001D7534" w:rsidP="006674D1">
            <w:pPr>
              <w:spacing w:after="120"/>
              <w:ind w:left="567" w:hanging="533"/>
              <w:jc w:val="both"/>
              <w:rPr>
                <w:lang w:val="pl-PL"/>
              </w:rPr>
            </w:pPr>
            <w:r w:rsidRPr="0048004B">
              <w:rPr>
                <w:lang w:val="pl-PL"/>
              </w:rPr>
              <w:t>2.2.1. </w:t>
            </w:r>
            <w:r w:rsidR="00D3484C" w:rsidRPr="0048004B">
              <w:rPr>
                <w:lang w:val="pl-PL"/>
              </w:rPr>
              <w:t xml:space="preserve">Uhradit IKEM </w:t>
            </w:r>
            <w:r w:rsidR="00631C43" w:rsidRPr="0048004B">
              <w:rPr>
                <w:lang w:val="pl-PL"/>
              </w:rPr>
              <w:t xml:space="preserve">úplatu </w:t>
            </w:r>
            <w:r w:rsidR="00D3484C" w:rsidRPr="0048004B">
              <w:rPr>
                <w:lang w:val="pl-PL"/>
              </w:rPr>
              <w:t>v souvislosti s užíváním jeho prostor a umístěním reklamy Boston Scientific řádně a včas v souladu s touto smlouvou a jejími Dodatky;</w:t>
            </w:r>
          </w:p>
          <w:p w14:paraId="70B52000" w14:textId="77777777" w:rsidR="000326E8" w:rsidRPr="0048004B" w:rsidRDefault="000326E8" w:rsidP="006674D1">
            <w:pPr>
              <w:spacing w:after="120"/>
              <w:ind w:left="567" w:hanging="533"/>
              <w:jc w:val="both"/>
              <w:rPr>
                <w:lang w:val="pl-PL"/>
              </w:rPr>
            </w:pPr>
          </w:p>
          <w:p w14:paraId="04376C85" w14:textId="455C6CCB" w:rsidR="00777A87" w:rsidRPr="0048004B" w:rsidRDefault="001D7534" w:rsidP="001D7534">
            <w:pPr>
              <w:spacing w:after="120"/>
              <w:ind w:left="567" w:hanging="533"/>
              <w:jc w:val="both"/>
              <w:rPr>
                <w:lang w:val="pl-PL"/>
              </w:rPr>
            </w:pPr>
            <w:r w:rsidRPr="0048004B">
              <w:rPr>
                <w:lang w:val="pl-PL"/>
              </w:rPr>
              <w:t>2.2.2. </w:t>
            </w:r>
            <w:r w:rsidR="00777A87" w:rsidRPr="0048004B">
              <w:rPr>
                <w:lang w:val="pl-PL"/>
              </w:rPr>
              <w:t xml:space="preserve">Poskytnout </w:t>
            </w:r>
            <w:r w:rsidR="00E05BD6" w:rsidRPr="0048004B">
              <w:rPr>
                <w:lang w:val="pl-PL"/>
              </w:rPr>
              <w:t xml:space="preserve">IKEM </w:t>
            </w:r>
            <w:r w:rsidR="00777A87" w:rsidRPr="0048004B">
              <w:rPr>
                <w:lang w:val="pl-PL"/>
              </w:rPr>
              <w:t xml:space="preserve">všechny nezbytné dokumenty a informace týkající se </w:t>
            </w:r>
            <w:r w:rsidR="00E05BD6" w:rsidRPr="0048004B">
              <w:rPr>
                <w:lang w:val="pl-PL"/>
              </w:rPr>
              <w:t>Boston Scientific</w:t>
            </w:r>
            <w:r w:rsidR="00777A87" w:rsidRPr="0048004B">
              <w:rPr>
                <w:lang w:val="pl-PL"/>
              </w:rPr>
              <w:t xml:space="preserve">, </w:t>
            </w:r>
            <w:r w:rsidR="00E05BD6" w:rsidRPr="0048004B">
              <w:rPr>
                <w:lang w:val="pl-PL"/>
              </w:rPr>
              <w:t>které budou k dispozici na Akci a taktéž reklamní banner Boston Scientific, který si sám na vlastní náklad a nebezpečí nainstaluje v místě konání Akce po dohodě s IKEM v době trvání Akce nebo bezprostředně před ní tak, aby nenarušili chod IKEM</w:t>
            </w:r>
            <w:r w:rsidR="00777A87" w:rsidRPr="0048004B">
              <w:rPr>
                <w:lang w:val="pl-PL"/>
              </w:rPr>
              <w:t>.</w:t>
            </w:r>
            <w:r w:rsidR="00F31B58" w:rsidRPr="0048004B">
              <w:rPr>
                <w:lang w:val="pl-PL"/>
              </w:rPr>
              <w:t xml:space="preserve"> </w:t>
            </w:r>
          </w:p>
          <w:p w14:paraId="7C315967" w14:textId="77777777" w:rsidR="00333394" w:rsidRPr="0048004B" w:rsidRDefault="00333394" w:rsidP="006674D1">
            <w:pPr>
              <w:spacing w:after="120"/>
              <w:jc w:val="both"/>
              <w:rPr>
                <w:lang w:val="ru-RU"/>
              </w:rPr>
            </w:pPr>
          </w:p>
          <w:p w14:paraId="5D4ACA62" w14:textId="48337A82" w:rsidR="00777A87" w:rsidRPr="0048004B" w:rsidRDefault="00E05BD6" w:rsidP="00FF19A1">
            <w:pPr>
              <w:numPr>
                <w:ilvl w:val="1"/>
                <w:numId w:val="9"/>
              </w:numPr>
              <w:spacing w:after="120"/>
              <w:ind w:left="567" w:hanging="425"/>
              <w:jc w:val="both"/>
              <w:rPr>
                <w:lang w:val="ru-RU"/>
              </w:rPr>
            </w:pPr>
            <w:r w:rsidRPr="0048004B">
              <w:rPr>
                <w:lang w:val="pl-PL"/>
              </w:rPr>
              <w:t xml:space="preserve">Boston Scientific </w:t>
            </w:r>
            <w:r w:rsidR="00777A87" w:rsidRPr="0048004B">
              <w:rPr>
                <w:lang w:val="pl-PL"/>
              </w:rPr>
              <w:t>má právo:</w:t>
            </w:r>
          </w:p>
          <w:p w14:paraId="18A3643B" w14:textId="0F887F23" w:rsidR="00333394" w:rsidRPr="0048004B" w:rsidRDefault="001D7534" w:rsidP="006674D1">
            <w:pPr>
              <w:spacing w:after="120"/>
              <w:ind w:left="567" w:hanging="533"/>
              <w:jc w:val="both"/>
              <w:rPr>
                <w:lang w:val="pl-PL"/>
              </w:rPr>
            </w:pPr>
            <w:r w:rsidRPr="0048004B">
              <w:rPr>
                <w:lang w:val="pl-PL"/>
              </w:rPr>
              <w:t>2.3.</w:t>
            </w:r>
            <w:r w:rsidR="00E05BD6" w:rsidRPr="0048004B">
              <w:rPr>
                <w:lang w:val="pl-PL"/>
              </w:rPr>
              <w:t>1</w:t>
            </w:r>
            <w:r w:rsidRPr="0048004B">
              <w:rPr>
                <w:lang w:val="pl-PL"/>
              </w:rPr>
              <w:t>. </w:t>
            </w:r>
            <w:r w:rsidR="00777A87" w:rsidRPr="0048004B">
              <w:rPr>
                <w:lang w:val="pl-PL"/>
              </w:rPr>
              <w:t xml:space="preserve">Kontrolovat </w:t>
            </w:r>
            <w:r w:rsidR="00E05BD6" w:rsidRPr="0048004B">
              <w:rPr>
                <w:lang w:val="pl-PL"/>
              </w:rPr>
              <w:t>umístění reklam, bannerů a jiných poutačů umístěných na konkrétní Akci v souladu s touto smlouvou a jejími Dodatky.</w:t>
            </w:r>
          </w:p>
          <w:p w14:paraId="5BD629DB" w14:textId="5C26E8BA" w:rsidR="00777A87" w:rsidRPr="0048004B" w:rsidRDefault="00E05BD6" w:rsidP="00FF19A1">
            <w:pPr>
              <w:numPr>
                <w:ilvl w:val="1"/>
                <w:numId w:val="9"/>
              </w:numPr>
              <w:spacing w:after="120"/>
              <w:ind w:left="567" w:hanging="425"/>
              <w:jc w:val="both"/>
              <w:rPr>
                <w:lang w:val="ru-RU"/>
              </w:rPr>
            </w:pPr>
            <w:r w:rsidRPr="0048004B">
              <w:rPr>
                <w:lang w:val="pl-PL"/>
              </w:rPr>
              <w:t xml:space="preserve">IKEM </w:t>
            </w:r>
            <w:r w:rsidR="00777A87" w:rsidRPr="0048004B">
              <w:rPr>
                <w:lang w:val="pl-PL"/>
              </w:rPr>
              <w:t>má právo:</w:t>
            </w:r>
          </w:p>
          <w:p w14:paraId="4210AD2C" w14:textId="16714DF9" w:rsidR="00E65939" w:rsidRPr="0048004B" w:rsidRDefault="00777A87" w:rsidP="004871D7">
            <w:pPr>
              <w:numPr>
                <w:ilvl w:val="0"/>
                <w:numId w:val="12"/>
              </w:numPr>
              <w:spacing w:after="120"/>
              <w:ind w:left="567" w:hanging="567"/>
              <w:jc w:val="both"/>
              <w:rPr>
                <w:lang w:val="ru-RU"/>
              </w:rPr>
            </w:pPr>
            <w:r w:rsidRPr="0048004B">
              <w:rPr>
                <w:lang w:val="pl-PL"/>
              </w:rPr>
              <w:t xml:space="preserve">Svěřit plnění dle této smlouvy třetí straně s tím, že </w:t>
            </w:r>
            <w:r w:rsidR="00E05BD6" w:rsidRPr="0048004B">
              <w:rPr>
                <w:lang w:val="pl-PL"/>
              </w:rPr>
              <w:t xml:space="preserve">IKEM </w:t>
            </w:r>
            <w:r w:rsidR="00EF2677" w:rsidRPr="0048004B">
              <w:rPr>
                <w:lang w:val="pl-PL"/>
              </w:rPr>
              <w:t>je odpovědný</w:t>
            </w:r>
            <w:r w:rsidRPr="0048004B">
              <w:rPr>
                <w:lang w:val="pl-PL"/>
              </w:rPr>
              <w:t xml:space="preserve"> za jednání a opomenutí těchto třetích stran, jako by se jednalo o činy a opomenutí </w:t>
            </w:r>
            <w:r w:rsidR="00E05BD6" w:rsidRPr="0048004B">
              <w:rPr>
                <w:lang w:val="pl-PL"/>
              </w:rPr>
              <w:t>IKEM</w:t>
            </w:r>
            <w:r w:rsidRPr="0048004B">
              <w:rPr>
                <w:lang w:val="pl-PL"/>
              </w:rPr>
              <w:t xml:space="preserve">. Tyto třetí strany podléhající požadavkům na kvalitu a zachování důvěrnosti stanovených touto smlouvou. Uvedenou povinnost těchto osob je </w:t>
            </w:r>
            <w:r w:rsidR="00E05BD6" w:rsidRPr="0048004B">
              <w:rPr>
                <w:lang w:val="pl-PL"/>
              </w:rPr>
              <w:t xml:space="preserve">IKEM </w:t>
            </w:r>
            <w:r w:rsidRPr="0048004B">
              <w:rPr>
                <w:lang w:val="pl-PL"/>
              </w:rPr>
              <w:t>povinen zajistit.</w:t>
            </w:r>
          </w:p>
        </w:tc>
      </w:tr>
      <w:tr w:rsidR="00E65939" w:rsidRPr="0048004B" w14:paraId="2C7AB4F8" w14:textId="77777777" w:rsidTr="00342EB9">
        <w:trPr>
          <w:trHeight w:val="816"/>
        </w:trPr>
        <w:tc>
          <w:tcPr>
            <w:tcW w:w="4962" w:type="dxa"/>
          </w:tcPr>
          <w:p w14:paraId="132A10FA" w14:textId="771DB439" w:rsidR="00E65939" w:rsidRPr="0048004B" w:rsidRDefault="00E65939" w:rsidP="006674D1">
            <w:pPr>
              <w:pStyle w:val="Odstavecseseznamem"/>
              <w:numPr>
                <w:ilvl w:val="0"/>
                <w:numId w:val="33"/>
              </w:numPr>
              <w:spacing w:before="240" w:after="120"/>
              <w:ind w:hanging="293"/>
              <w:jc w:val="both"/>
              <w:rPr>
                <w:b/>
                <w:lang w:val="en-US"/>
              </w:rPr>
            </w:pPr>
            <w:r w:rsidRPr="0048004B">
              <w:rPr>
                <w:b/>
                <w:lang w:val="en-US"/>
              </w:rPr>
              <w:t xml:space="preserve">PAYMENT TERMS </w:t>
            </w:r>
            <w:r w:rsidR="006A6295" w:rsidRPr="0048004B">
              <w:rPr>
                <w:b/>
                <w:lang w:val="en-US"/>
              </w:rPr>
              <w:t>AND CONDITIONS</w:t>
            </w:r>
          </w:p>
          <w:p w14:paraId="4FDA0B74" w14:textId="56E850EB" w:rsidR="00E65939" w:rsidRPr="0048004B" w:rsidRDefault="00E65939" w:rsidP="00342EB9">
            <w:pPr>
              <w:numPr>
                <w:ilvl w:val="0"/>
                <w:numId w:val="2"/>
              </w:numPr>
              <w:ind w:left="636" w:hanging="425"/>
              <w:jc w:val="both"/>
              <w:rPr>
                <w:lang w:val="en-US"/>
              </w:rPr>
            </w:pPr>
            <w:r w:rsidRPr="0048004B">
              <w:rPr>
                <w:lang w:val="en-US"/>
              </w:rPr>
              <w:t xml:space="preserve">The amount of the </w:t>
            </w:r>
            <w:r w:rsidR="006A6295" w:rsidRPr="0048004B">
              <w:rPr>
                <w:lang w:val="en-US"/>
              </w:rPr>
              <w:t xml:space="preserve">consideration </w:t>
            </w:r>
            <w:r w:rsidRPr="0048004B">
              <w:rPr>
                <w:lang w:val="en-US"/>
              </w:rPr>
              <w:t xml:space="preserve">shall be </w:t>
            </w:r>
            <w:r w:rsidR="00B91EFC" w:rsidRPr="0048004B">
              <w:rPr>
                <w:lang w:val="en-US"/>
              </w:rPr>
              <w:t xml:space="preserve">stipulated </w:t>
            </w:r>
            <w:r w:rsidRPr="0048004B">
              <w:rPr>
                <w:lang w:val="en-US"/>
              </w:rPr>
              <w:t xml:space="preserve">in </w:t>
            </w:r>
            <w:r w:rsidR="00B91EFC" w:rsidRPr="0048004B">
              <w:rPr>
                <w:lang w:val="en-US"/>
              </w:rPr>
              <w:t xml:space="preserve">the </w:t>
            </w:r>
            <w:r w:rsidRPr="0048004B">
              <w:rPr>
                <w:lang w:val="en-US"/>
              </w:rPr>
              <w:t xml:space="preserve">corresponding </w:t>
            </w:r>
            <w:r w:rsidR="000B44F7" w:rsidRPr="0048004B">
              <w:rPr>
                <w:lang w:val="en-US"/>
              </w:rPr>
              <w:t>Appendix</w:t>
            </w:r>
            <w:r w:rsidR="006A6295" w:rsidRPr="0048004B">
              <w:rPr>
                <w:lang w:val="en-US"/>
              </w:rPr>
              <w:t xml:space="preserve"> hereto</w:t>
            </w:r>
            <w:r w:rsidRPr="0048004B">
              <w:rPr>
                <w:lang w:val="en-US"/>
              </w:rPr>
              <w:t>.</w:t>
            </w:r>
          </w:p>
          <w:p w14:paraId="7AF649AA" w14:textId="77777777" w:rsidR="00E65939" w:rsidRPr="0048004B" w:rsidRDefault="00E65939" w:rsidP="00342EB9">
            <w:pPr>
              <w:spacing w:after="120"/>
              <w:ind w:left="636"/>
              <w:jc w:val="both"/>
              <w:rPr>
                <w:lang w:val="en-US"/>
              </w:rPr>
            </w:pPr>
          </w:p>
          <w:p w14:paraId="5574E782" w14:textId="230B3E0F" w:rsidR="00E65939" w:rsidRPr="0048004B" w:rsidRDefault="00E65939" w:rsidP="00342EB9">
            <w:pPr>
              <w:numPr>
                <w:ilvl w:val="0"/>
                <w:numId w:val="2"/>
              </w:numPr>
              <w:spacing w:after="120"/>
              <w:ind w:left="636" w:hanging="425"/>
              <w:jc w:val="both"/>
              <w:rPr>
                <w:lang w:val="en-US"/>
              </w:rPr>
            </w:pPr>
            <w:r w:rsidRPr="0048004B">
              <w:rPr>
                <w:lang w:val="en-US"/>
              </w:rPr>
              <w:t xml:space="preserve">Unless otherwise expressly agreed by the Parties in the respective </w:t>
            </w:r>
            <w:r w:rsidR="000B44F7" w:rsidRPr="0048004B">
              <w:rPr>
                <w:lang w:val="en-US"/>
              </w:rPr>
              <w:t>Appendix</w:t>
            </w:r>
            <w:r w:rsidR="006A6295" w:rsidRPr="0048004B">
              <w:rPr>
                <w:lang w:val="en-US"/>
              </w:rPr>
              <w:t xml:space="preserve"> </w:t>
            </w:r>
            <w:r w:rsidRPr="0048004B">
              <w:rPr>
                <w:lang w:val="en-US"/>
              </w:rPr>
              <w:t xml:space="preserve">hereto, </w:t>
            </w:r>
            <w:r w:rsidR="00E451A4" w:rsidRPr="0048004B">
              <w:rPr>
                <w:lang w:val="en-US"/>
              </w:rPr>
              <w:t>Boston Scientific</w:t>
            </w:r>
            <w:r w:rsidRPr="0048004B">
              <w:rPr>
                <w:lang w:val="en-US"/>
              </w:rPr>
              <w:t xml:space="preserve"> shall effect payment for the services rendered on the basis of properly issued invoice</w:t>
            </w:r>
            <w:r w:rsidR="00BE3CCB" w:rsidRPr="0048004B">
              <w:rPr>
                <w:lang w:val="en-US"/>
              </w:rPr>
              <w:t>s</w:t>
            </w:r>
            <w:r w:rsidRPr="0048004B">
              <w:rPr>
                <w:lang w:val="en-US"/>
              </w:rPr>
              <w:t xml:space="preserve"> within 30 (thirty) calendar days </w:t>
            </w:r>
            <w:r w:rsidR="00BE3CCB" w:rsidRPr="0048004B">
              <w:rPr>
                <w:lang w:val="en-US"/>
              </w:rPr>
              <w:t xml:space="preserve">of the date of delivery of the specific invoice in connection with the placement of the advertisement or execution of other acts by IKEM in compliance herewith and the </w:t>
            </w:r>
            <w:r w:rsidR="000B44F7" w:rsidRPr="0048004B">
              <w:rPr>
                <w:lang w:val="en-US"/>
              </w:rPr>
              <w:t>Appendices</w:t>
            </w:r>
            <w:r w:rsidR="00BE3CCB" w:rsidRPr="0048004B">
              <w:rPr>
                <w:lang w:val="en-US"/>
              </w:rPr>
              <w:t xml:space="preserve"> hereto</w:t>
            </w:r>
            <w:r w:rsidRPr="0048004B">
              <w:rPr>
                <w:lang w:val="en-US"/>
              </w:rPr>
              <w:t>.</w:t>
            </w:r>
          </w:p>
          <w:p w14:paraId="00E23DAC" w14:textId="77777777" w:rsidR="00E65939" w:rsidRPr="0048004B" w:rsidRDefault="00E65939" w:rsidP="00342EB9">
            <w:pPr>
              <w:pStyle w:val="Odstavecseseznamem"/>
              <w:rPr>
                <w:lang w:val="en-US"/>
              </w:rPr>
            </w:pPr>
          </w:p>
          <w:p w14:paraId="0264A1FD" w14:textId="0158800C" w:rsidR="00E65939" w:rsidRPr="0048004B" w:rsidRDefault="00E65939" w:rsidP="00342EB9">
            <w:pPr>
              <w:numPr>
                <w:ilvl w:val="0"/>
                <w:numId w:val="2"/>
              </w:numPr>
              <w:spacing w:after="120"/>
              <w:ind w:left="636" w:hanging="425"/>
              <w:jc w:val="both"/>
              <w:rPr>
                <w:lang w:val="en-US"/>
              </w:rPr>
            </w:pPr>
            <w:r w:rsidRPr="0048004B">
              <w:rPr>
                <w:lang w:val="en-US"/>
              </w:rPr>
              <w:t>All payments between the Parties shall be made through bank transfer to the respective banking account.</w:t>
            </w:r>
          </w:p>
          <w:p w14:paraId="69A72AB8" w14:textId="3B35017C" w:rsidR="00E65939" w:rsidRPr="0048004B" w:rsidRDefault="00F57333" w:rsidP="00342EB9">
            <w:pPr>
              <w:numPr>
                <w:ilvl w:val="0"/>
                <w:numId w:val="2"/>
              </w:numPr>
              <w:spacing w:after="120"/>
              <w:ind w:left="636" w:hanging="425"/>
              <w:jc w:val="both"/>
              <w:rPr>
                <w:lang w:val="en-US"/>
              </w:rPr>
            </w:pPr>
            <w:r w:rsidRPr="0048004B">
              <w:rPr>
                <w:lang w:val="en-US"/>
              </w:rPr>
              <w:t>T</w:t>
            </w:r>
            <w:r w:rsidR="00E65939" w:rsidRPr="0048004B">
              <w:rPr>
                <w:lang w:val="en-US"/>
              </w:rPr>
              <w:t xml:space="preserve">he date of </w:t>
            </w:r>
            <w:r w:rsidRPr="0048004B">
              <w:rPr>
                <w:lang w:val="en-US"/>
              </w:rPr>
              <w:t xml:space="preserve">debiting of the relevant </w:t>
            </w:r>
            <w:r w:rsidR="00E65939" w:rsidRPr="0048004B">
              <w:rPr>
                <w:lang w:val="en-US"/>
              </w:rPr>
              <w:t xml:space="preserve">funds from the </w:t>
            </w:r>
            <w:r w:rsidR="00E451A4" w:rsidRPr="0048004B">
              <w:rPr>
                <w:lang w:val="en-US"/>
              </w:rPr>
              <w:t xml:space="preserve">Boston Scientific's </w:t>
            </w:r>
            <w:r w:rsidR="00E65939" w:rsidRPr="0048004B">
              <w:rPr>
                <w:lang w:val="en-US"/>
              </w:rPr>
              <w:t>banking account</w:t>
            </w:r>
            <w:r w:rsidRPr="0048004B">
              <w:rPr>
                <w:lang w:val="en-US"/>
              </w:rPr>
              <w:t xml:space="preserve"> shall be deemed the date of payment</w:t>
            </w:r>
            <w:r w:rsidR="00E65939" w:rsidRPr="0048004B">
              <w:rPr>
                <w:lang w:val="en-US"/>
              </w:rPr>
              <w:t>.</w:t>
            </w:r>
          </w:p>
          <w:p w14:paraId="4D1EC8F1" w14:textId="3E4EF8EA" w:rsidR="00E65939" w:rsidRPr="0048004B" w:rsidRDefault="00E65939">
            <w:pPr>
              <w:numPr>
                <w:ilvl w:val="0"/>
                <w:numId w:val="2"/>
              </w:numPr>
              <w:spacing w:after="120"/>
              <w:ind w:left="636" w:hanging="425"/>
              <w:jc w:val="both"/>
              <w:rPr>
                <w:lang w:val="en-US"/>
              </w:rPr>
            </w:pPr>
            <w:r w:rsidRPr="0048004B">
              <w:rPr>
                <w:lang w:val="en-US"/>
              </w:rPr>
              <w:t xml:space="preserve">All invoices (receipts) and </w:t>
            </w:r>
            <w:r w:rsidR="00330DFA" w:rsidRPr="0048004B">
              <w:rPr>
                <w:lang w:val="en-US"/>
              </w:rPr>
              <w:t>payment confirmations hereunder</w:t>
            </w:r>
            <w:r w:rsidR="00F57333" w:rsidRPr="0048004B">
              <w:rPr>
                <w:lang w:val="en-US"/>
              </w:rPr>
              <w:t xml:space="preserve"> </w:t>
            </w:r>
            <w:r w:rsidRPr="0048004B">
              <w:rPr>
                <w:lang w:val="en-US"/>
              </w:rPr>
              <w:t xml:space="preserve">(collectively </w:t>
            </w:r>
            <w:r w:rsidR="00BE3CCB" w:rsidRPr="0048004B">
              <w:rPr>
                <w:lang w:val="en-US"/>
              </w:rPr>
              <w:t xml:space="preserve">the </w:t>
            </w:r>
            <w:r w:rsidRPr="0048004B">
              <w:rPr>
                <w:lang w:val="en-US"/>
              </w:rPr>
              <w:t>“</w:t>
            </w:r>
            <w:r w:rsidRPr="0048004B">
              <w:rPr>
                <w:b/>
                <w:lang w:val="en-US"/>
              </w:rPr>
              <w:t>Payment Documents</w:t>
            </w:r>
            <w:r w:rsidRPr="0048004B">
              <w:rPr>
                <w:lang w:val="en-US"/>
              </w:rPr>
              <w:t xml:space="preserve">”) submitted by </w:t>
            </w:r>
            <w:r w:rsidR="00BE3CCB" w:rsidRPr="0048004B">
              <w:rPr>
                <w:lang w:val="en-US"/>
              </w:rPr>
              <w:t>IKEM</w:t>
            </w:r>
            <w:r w:rsidRPr="0048004B">
              <w:rPr>
                <w:lang w:val="en-US"/>
              </w:rPr>
              <w:t xml:space="preserve"> shall </w:t>
            </w:r>
            <w:r w:rsidR="00BE3CCB" w:rsidRPr="0048004B">
              <w:rPr>
                <w:lang w:val="en-US"/>
              </w:rPr>
              <w:t>fulfil all of the statutory requirement</w:t>
            </w:r>
            <w:r w:rsidR="00786A0B" w:rsidRPr="0048004B">
              <w:rPr>
                <w:lang w:val="en-US"/>
              </w:rPr>
              <w:t>s</w:t>
            </w:r>
            <w:r w:rsidR="00BE3CCB" w:rsidRPr="0048004B">
              <w:rPr>
                <w:lang w:val="en-US"/>
              </w:rPr>
              <w:t xml:space="preserve"> stipulated by the appropriate legal regulations</w:t>
            </w:r>
            <w:r w:rsidR="0039756C" w:rsidRPr="0048004B">
              <w:rPr>
                <w:lang w:val="en-US"/>
              </w:rPr>
              <w:t xml:space="preserve">. </w:t>
            </w:r>
          </w:p>
        </w:tc>
        <w:tc>
          <w:tcPr>
            <w:tcW w:w="4962" w:type="dxa"/>
          </w:tcPr>
          <w:p w14:paraId="310FACF4" w14:textId="77777777" w:rsidR="00E65939" w:rsidRPr="0048004B" w:rsidRDefault="008C585E" w:rsidP="00342EB9">
            <w:pPr>
              <w:numPr>
                <w:ilvl w:val="0"/>
                <w:numId w:val="5"/>
              </w:numPr>
              <w:spacing w:before="240" w:after="120"/>
              <w:ind w:left="567" w:hanging="567"/>
              <w:jc w:val="both"/>
              <w:rPr>
                <w:b/>
                <w:lang w:val="ru-RU"/>
              </w:rPr>
            </w:pPr>
            <w:r w:rsidRPr="0048004B">
              <w:rPr>
                <w:b/>
                <w:lang w:val="pl-PL"/>
              </w:rPr>
              <w:t>PLATEBNÍ PODMÍNKY</w:t>
            </w:r>
          </w:p>
          <w:p w14:paraId="416AD998" w14:textId="7546AA39" w:rsidR="00C2081C" w:rsidRPr="0048004B" w:rsidRDefault="00C2081C" w:rsidP="00C2081C">
            <w:pPr>
              <w:numPr>
                <w:ilvl w:val="0"/>
                <w:numId w:val="1"/>
              </w:numPr>
              <w:spacing w:before="120" w:after="120"/>
              <w:ind w:left="567" w:hanging="425"/>
              <w:jc w:val="both"/>
              <w:rPr>
                <w:lang w:val="pl-PL"/>
              </w:rPr>
            </w:pPr>
            <w:r w:rsidRPr="0048004B">
              <w:rPr>
                <w:lang w:val="en-US"/>
              </w:rPr>
              <w:t>V</w:t>
            </w:r>
            <w:r w:rsidRPr="0048004B">
              <w:rPr>
                <w:lang w:val="ru-RU"/>
              </w:rPr>
              <w:t>ýš</w:t>
            </w:r>
            <w:r w:rsidRPr="0048004B">
              <w:rPr>
                <w:lang w:val="en-US"/>
              </w:rPr>
              <w:t>e</w:t>
            </w:r>
            <w:r w:rsidRPr="0048004B">
              <w:rPr>
                <w:lang w:val="ru-RU"/>
              </w:rPr>
              <w:t xml:space="preserve"> </w:t>
            </w:r>
            <w:r w:rsidR="00E05BD6" w:rsidRPr="0048004B">
              <w:rPr>
                <w:lang w:val="ru-RU"/>
              </w:rPr>
              <w:t>ú</w:t>
            </w:r>
            <w:r w:rsidR="00E05BD6" w:rsidRPr="0048004B">
              <w:rPr>
                <w:lang w:val="en-US"/>
              </w:rPr>
              <w:t>platy</w:t>
            </w:r>
            <w:r w:rsidRPr="0048004B">
              <w:rPr>
                <w:lang w:val="ru-RU"/>
              </w:rPr>
              <w:t xml:space="preserve"> </w:t>
            </w:r>
            <w:r w:rsidRPr="0048004B">
              <w:rPr>
                <w:lang w:val="en-US"/>
              </w:rPr>
              <w:t>je</w:t>
            </w:r>
            <w:r w:rsidRPr="0048004B">
              <w:rPr>
                <w:lang w:val="ru-RU"/>
              </w:rPr>
              <w:t xml:space="preserve"> </w:t>
            </w:r>
            <w:r w:rsidRPr="0048004B">
              <w:rPr>
                <w:lang w:val="en-US"/>
              </w:rPr>
              <w:t>stanovena</w:t>
            </w:r>
            <w:r w:rsidRPr="0048004B">
              <w:rPr>
                <w:lang w:val="ru-RU"/>
              </w:rPr>
              <w:t xml:space="preserve"> </w:t>
            </w:r>
            <w:r w:rsidRPr="0048004B">
              <w:rPr>
                <w:lang w:val="en-US"/>
              </w:rPr>
              <w:t>v</w:t>
            </w:r>
            <w:r w:rsidRPr="0048004B">
              <w:rPr>
                <w:lang w:val="ru-RU"/>
              </w:rPr>
              <w:t xml:space="preserve"> </w:t>
            </w:r>
            <w:r w:rsidR="00EF2677" w:rsidRPr="0048004B">
              <w:rPr>
                <w:lang w:val="en-US"/>
              </w:rPr>
              <w:t>p</w:t>
            </w:r>
            <w:r w:rsidR="00EF2677" w:rsidRPr="0048004B">
              <w:rPr>
                <w:lang w:val="ru-RU"/>
              </w:rPr>
              <w:t>ří</w:t>
            </w:r>
            <w:r w:rsidR="00EF2677" w:rsidRPr="0048004B">
              <w:rPr>
                <w:lang w:val="en-US"/>
              </w:rPr>
              <w:t>slu</w:t>
            </w:r>
            <w:r w:rsidR="00EF2677" w:rsidRPr="0048004B">
              <w:rPr>
                <w:lang w:val="ru-RU"/>
              </w:rPr>
              <w:t>š</w:t>
            </w:r>
            <w:r w:rsidR="00EF2677" w:rsidRPr="0048004B">
              <w:rPr>
                <w:lang w:val="en-US"/>
              </w:rPr>
              <w:t>n</w:t>
            </w:r>
            <w:r w:rsidR="00EF2677" w:rsidRPr="0048004B">
              <w:rPr>
                <w:lang w:val="ru-RU"/>
              </w:rPr>
              <w:t>é</w:t>
            </w:r>
            <w:r w:rsidR="00EF2677" w:rsidRPr="0048004B">
              <w:rPr>
                <w:lang w:val="en-US"/>
              </w:rPr>
              <w:t>m</w:t>
            </w:r>
            <w:r w:rsidR="00EF2677" w:rsidRPr="0048004B">
              <w:rPr>
                <w:lang w:val="ru-RU"/>
              </w:rPr>
              <w:t xml:space="preserve"> </w:t>
            </w:r>
            <w:r w:rsidR="00EF2677" w:rsidRPr="0048004B">
              <w:rPr>
                <w:lang w:val="en-US"/>
              </w:rPr>
              <w:t>Dodatku</w:t>
            </w:r>
            <w:r w:rsidR="00EF2677" w:rsidRPr="0048004B">
              <w:rPr>
                <w:lang w:val="ru-RU"/>
              </w:rPr>
              <w:t xml:space="preserve"> </w:t>
            </w:r>
            <w:r w:rsidR="00EF2677" w:rsidRPr="0048004B">
              <w:rPr>
                <w:lang w:val="en-US"/>
              </w:rPr>
              <w:t>k</w:t>
            </w:r>
            <w:r w:rsidR="00EF2677" w:rsidRPr="0048004B">
              <w:rPr>
                <w:lang w:val="ru-RU"/>
              </w:rPr>
              <w:t xml:space="preserve"> </w:t>
            </w:r>
            <w:r w:rsidR="00EF2677" w:rsidRPr="0048004B">
              <w:rPr>
                <w:lang w:val="en-US"/>
              </w:rPr>
              <w:t>t</w:t>
            </w:r>
            <w:r w:rsidR="00EF2677" w:rsidRPr="0048004B">
              <w:rPr>
                <w:lang w:val="ru-RU"/>
              </w:rPr>
              <w:t>é</w:t>
            </w:r>
            <w:r w:rsidR="00EF2677" w:rsidRPr="0048004B">
              <w:rPr>
                <w:lang w:val="en-US"/>
              </w:rPr>
              <w:t>to</w:t>
            </w:r>
            <w:r w:rsidR="00EF2677" w:rsidRPr="0048004B">
              <w:rPr>
                <w:lang w:val="ru-RU"/>
              </w:rPr>
              <w:t xml:space="preserve"> </w:t>
            </w:r>
            <w:r w:rsidRPr="0048004B">
              <w:rPr>
                <w:lang w:val="en-US"/>
              </w:rPr>
              <w:t>smlouv</w:t>
            </w:r>
            <w:r w:rsidR="00EF2677" w:rsidRPr="0048004B">
              <w:rPr>
                <w:lang w:val="ru-RU"/>
              </w:rPr>
              <w:t>ě</w:t>
            </w:r>
            <w:r w:rsidRPr="0048004B">
              <w:rPr>
                <w:lang w:val="ru-RU"/>
              </w:rPr>
              <w:t>.</w:t>
            </w:r>
          </w:p>
          <w:p w14:paraId="5FD3D8F0" w14:textId="77777777" w:rsidR="006878ED" w:rsidRPr="0048004B" w:rsidRDefault="006878ED" w:rsidP="006878ED">
            <w:pPr>
              <w:spacing w:before="120" w:after="120"/>
              <w:ind w:left="567"/>
              <w:jc w:val="both"/>
              <w:rPr>
                <w:lang w:val="pl-PL"/>
              </w:rPr>
            </w:pPr>
          </w:p>
          <w:p w14:paraId="21FCE5C6" w14:textId="04B26153" w:rsidR="00333394" w:rsidRPr="0048004B" w:rsidRDefault="00C2081C" w:rsidP="006878ED">
            <w:pPr>
              <w:numPr>
                <w:ilvl w:val="0"/>
                <w:numId w:val="1"/>
              </w:numPr>
              <w:spacing w:before="120" w:after="120"/>
              <w:ind w:left="567" w:hanging="425"/>
              <w:jc w:val="both"/>
              <w:rPr>
                <w:lang w:val="pl-PL"/>
              </w:rPr>
            </w:pPr>
            <w:r w:rsidRPr="0048004B">
              <w:rPr>
                <w:lang w:val="pl-PL"/>
              </w:rPr>
              <w:t xml:space="preserve">Není-li výslovně dohodnuto jinak stranami v příslušném </w:t>
            </w:r>
            <w:r w:rsidR="00EF2677" w:rsidRPr="0048004B">
              <w:rPr>
                <w:lang w:val="pl-PL"/>
              </w:rPr>
              <w:t>Dodatku</w:t>
            </w:r>
            <w:r w:rsidRPr="0048004B">
              <w:rPr>
                <w:lang w:val="pl-PL"/>
              </w:rPr>
              <w:t xml:space="preserve">, </w:t>
            </w:r>
            <w:r w:rsidR="00E05BD6" w:rsidRPr="0048004B">
              <w:rPr>
                <w:lang w:val="pl-PL"/>
              </w:rPr>
              <w:t xml:space="preserve">Boston Scientific </w:t>
            </w:r>
            <w:r w:rsidR="00C57062" w:rsidRPr="0048004B">
              <w:rPr>
                <w:lang w:val="pl-PL"/>
              </w:rPr>
              <w:t xml:space="preserve">provede </w:t>
            </w:r>
            <w:r w:rsidRPr="0048004B">
              <w:rPr>
                <w:lang w:val="pl-PL"/>
              </w:rPr>
              <w:t>platbu za služby poskytnuté na základě</w:t>
            </w:r>
            <w:r w:rsidR="00E05BD6" w:rsidRPr="0048004B">
              <w:rPr>
                <w:lang w:val="pl-PL"/>
              </w:rPr>
              <w:t xml:space="preserve"> této smlouvy a jejich Dodatků</w:t>
            </w:r>
            <w:r w:rsidRPr="0048004B">
              <w:rPr>
                <w:lang w:val="pl-PL"/>
              </w:rPr>
              <w:t xml:space="preserve"> </w:t>
            </w:r>
            <w:r w:rsidR="00E05BD6" w:rsidRPr="0048004B">
              <w:rPr>
                <w:lang w:val="pl-PL"/>
              </w:rPr>
              <w:t xml:space="preserve">na základě </w:t>
            </w:r>
            <w:r w:rsidRPr="0048004B">
              <w:rPr>
                <w:lang w:val="pl-PL"/>
              </w:rPr>
              <w:t xml:space="preserve">řádně </w:t>
            </w:r>
            <w:r w:rsidR="00E05BD6" w:rsidRPr="0048004B">
              <w:rPr>
                <w:lang w:val="pl-PL"/>
              </w:rPr>
              <w:t xml:space="preserve">vystavených </w:t>
            </w:r>
            <w:r w:rsidRPr="0048004B">
              <w:rPr>
                <w:lang w:val="pl-PL"/>
              </w:rPr>
              <w:t xml:space="preserve">faktur, </w:t>
            </w:r>
            <w:r w:rsidR="00E05BD6" w:rsidRPr="0048004B">
              <w:rPr>
                <w:lang w:val="pl-PL"/>
              </w:rPr>
              <w:t xml:space="preserve">a to </w:t>
            </w:r>
            <w:r w:rsidRPr="0048004B">
              <w:rPr>
                <w:lang w:val="pl-PL"/>
              </w:rPr>
              <w:t xml:space="preserve">ve lhůtě 30 (třiceti) kalendářních dnů ode dne </w:t>
            </w:r>
            <w:r w:rsidR="00E05BD6" w:rsidRPr="0048004B">
              <w:rPr>
                <w:lang w:val="pl-PL"/>
              </w:rPr>
              <w:t>doručení konkrétní faktury v souvislosti s umístěním reklam</w:t>
            </w:r>
            <w:r w:rsidR="00631C43" w:rsidRPr="0048004B">
              <w:rPr>
                <w:lang w:val="pl-PL"/>
              </w:rPr>
              <w:t>y</w:t>
            </w:r>
            <w:r w:rsidR="00E05BD6" w:rsidRPr="0048004B">
              <w:rPr>
                <w:lang w:val="pl-PL"/>
              </w:rPr>
              <w:t xml:space="preserve"> či provedení jiných činností ze strany IKEM v souladu s touto smlouvou a jejími Dodatky</w:t>
            </w:r>
            <w:r w:rsidRPr="0048004B">
              <w:rPr>
                <w:lang w:val="pl-PL"/>
              </w:rPr>
              <w:t>.</w:t>
            </w:r>
          </w:p>
          <w:p w14:paraId="4A4C613A" w14:textId="77777777" w:rsidR="006674D1" w:rsidRPr="0048004B" w:rsidRDefault="006674D1" w:rsidP="006674D1">
            <w:pPr>
              <w:jc w:val="both"/>
              <w:rPr>
                <w:sz w:val="6"/>
                <w:szCs w:val="6"/>
                <w:lang w:val="pl-PL"/>
              </w:rPr>
            </w:pPr>
          </w:p>
          <w:p w14:paraId="64622D41" w14:textId="77777777" w:rsidR="00C57062" w:rsidRPr="0048004B" w:rsidRDefault="00C2081C" w:rsidP="00C57062">
            <w:pPr>
              <w:numPr>
                <w:ilvl w:val="0"/>
                <w:numId w:val="1"/>
              </w:numPr>
              <w:spacing w:before="120" w:after="120"/>
              <w:ind w:left="567" w:hanging="425"/>
              <w:jc w:val="both"/>
              <w:rPr>
                <w:lang w:val="pl-PL"/>
              </w:rPr>
            </w:pPr>
            <w:r w:rsidRPr="0048004B">
              <w:rPr>
                <w:lang w:val="pl-PL"/>
              </w:rPr>
              <w:t>Všechny platby mezi smluvními stranami se provádí bankovním převodem na příslušný bankovní účet.</w:t>
            </w:r>
          </w:p>
          <w:p w14:paraId="256EF121" w14:textId="4F1D0698" w:rsidR="00C57062" w:rsidRPr="0048004B" w:rsidRDefault="00C2081C" w:rsidP="00C57062">
            <w:pPr>
              <w:numPr>
                <w:ilvl w:val="0"/>
                <w:numId w:val="1"/>
              </w:numPr>
              <w:spacing w:before="120" w:after="120"/>
              <w:ind w:left="567" w:hanging="425"/>
              <w:jc w:val="both"/>
              <w:rPr>
                <w:lang w:val="pl-PL"/>
              </w:rPr>
            </w:pPr>
            <w:r w:rsidRPr="0048004B">
              <w:rPr>
                <w:lang w:val="pl-PL"/>
              </w:rPr>
              <w:t xml:space="preserve">Dnem úhrady </w:t>
            </w:r>
            <w:r w:rsidR="00C57062" w:rsidRPr="0048004B">
              <w:rPr>
                <w:lang w:val="pl-PL"/>
              </w:rPr>
              <w:t>je den</w:t>
            </w:r>
            <w:r w:rsidRPr="0048004B">
              <w:rPr>
                <w:lang w:val="pl-PL"/>
              </w:rPr>
              <w:t xml:space="preserve"> odepsání peněžních prostředků z bankovního účtu </w:t>
            </w:r>
            <w:r w:rsidR="00E05BD6" w:rsidRPr="0048004B">
              <w:rPr>
                <w:lang w:val="pl-PL"/>
              </w:rPr>
              <w:t>Boston Scientific</w:t>
            </w:r>
            <w:r w:rsidR="00C57062" w:rsidRPr="0048004B">
              <w:rPr>
                <w:lang w:val="pl-PL"/>
              </w:rPr>
              <w:t xml:space="preserve">. </w:t>
            </w:r>
          </w:p>
          <w:p w14:paraId="2C2542A6" w14:textId="6F9995C9" w:rsidR="00E65939" w:rsidRPr="0048004B" w:rsidRDefault="00C2081C" w:rsidP="004871D7">
            <w:pPr>
              <w:numPr>
                <w:ilvl w:val="0"/>
                <w:numId w:val="1"/>
              </w:numPr>
              <w:spacing w:before="120" w:after="120"/>
              <w:ind w:left="567" w:hanging="425"/>
              <w:jc w:val="both"/>
              <w:rPr>
                <w:lang w:val="pl-PL"/>
              </w:rPr>
            </w:pPr>
            <w:r w:rsidRPr="0048004B">
              <w:rPr>
                <w:lang w:val="pl-PL"/>
              </w:rPr>
              <w:t xml:space="preserve">Všechny faktury a </w:t>
            </w:r>
            <w:r w:rsidR="00C57062" w:rsidRPr="0048004B">
              <w:rPr>
                <w:lang w:val="pl-PL"/>
              </w:rPr>
              <w:t>potvrzení o přijetí plnění dle této smlouvy</w:t>
            </w:r>
            <w:r w:rsidRPr="0048004B">
              <w:rPr>
                <w:lang w:val="pl-PL"/>
              </w:rPr>
              <w:t xml:space="preserve"> (dále jen souhrnně</w:t>
            </w:r>
            <w:r w:rsidR="00C57062" w:rsidRPr="0048004B">
              <w:rPr>
                <w:lang w:val="pl-PL"/>
              </w:rPr>
              <w:t xml:space="preserve"> “</w:t>
            </w:r>
            <w:r w:rsidRPr="0048004B">
              <w:rPr>
                <w:b/>
                <w:lang w:val="pl-PL"/>
              </w:rPr>
              <w:t>platební doklad</w:t>
            </w:r>
            <w:r w:rsidRPr="0048004B">
              <w:rPr>
                <w:lang w:val="pl-PL"/>
              </w:rPr>
              <w:t xml:space="preserve">") předložené </w:t>
            </w:r>
            <w:r w:rsidR="00E05BD6" w:rsidRPr="0048004B">
              <w:rPr>
                <w:lang w:val="pl-PL"/>
              </w:rPr>
              <w:t>IKEM</w:t>
            </w:r>
            <w:r w:rsidR="000326E8" w:rsidRPr="0048004B">
              <w:rPr>
                <w:lang w:val="pl-PL"/>
              </w:rPr>
              <w:t xml:space="preserve"> </w:t>
            </w:r>
            <w:r w:rsidRPr="0048004B">
              <w:rPr>
                <w:lang w:val="pl-PL"/>
              </w:rPr>
              <w:t xml:space="preserve">musí </w:t>
            </w:r>
            <w:r w:rsidR="00E05BD6" w:rsidRPr="0048004B">
              <w:rPr>
                <w:lang w:val="pl-PL"/>
              </w:rPr>
              <w:t>splňovat veškeré zákonné náležitosti stanovené příslušnými právními předpisy</w:t>
            </w:r>
            <w:r w:rsidRPr="0048004B">
              <w:rPr>
                <w:lang w:val="pl-PL"/>
              </w:rPr>
              <w:t xml:space="preserve">,. </w:t>
            </w:r>
          </w:p>
        </w:tc>
      </w:tr>
    </w:tbl>
    <w:p w14:paraId="4A301039" w14:textId="17BDE33A" w:rsidR="00330DFA" w:rsidRPr="0048004B" w:rsidRDefault="00330DFA">
      <w:pPr>
        <w:rPr>
          <w:lang w:val="pl-PL"/>
        </w:rPr>
      </w:pPr>
    </w:p>
    <w:tbl>
      <w:tblPr>
        <w:tblW w:w="9924"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2"/>
        <w:gridCol w:w="4962"/>
      </w:tblGrid>
      <w:tr w:rsidR="00E65939" w:rsidRPr="0048004B" w14:paraId="545C16B1" w14:textId="77777777" w:rsidTr="00342EB9">
        <w:tc>
          <w:tcPr>
            <w:tcW w:w="4962" w:type="dxa"/>
          </w:tcPr>
          <w:p w14:paraId="7A7D5FB0" w14:textId="4D18C450" w:rsidR="00E65939" w:rsidRPr="0048004B" w:rsidRDefault="00F57333" w:rsidP="006674D1">
            <w:pPr>
              <w:numPr>
                <w:ilvl w:val="0"/>
                <w:numId w:val="33"/>
              </w:numPr>
              <w:spacing w:before="240" w:after="360"/>
              <w:ind w:left="636" w:hanging="636"/>
              <w:jc w:val="both"/>
              <w:rPr>
                <w:b/>
                <w:lang w:val="en-US"/>
              </w:rPr>
            </w:pPr>
            <w:r w:rsidRPr="0048004B">
              <w:rPr>
                <w:b/>
                <w:lang w:val="en-US"/>
              </w:rPr>
              <w:t xml:space="preserve">TERM </w:t>
            </w:r>
            <w:r w:rsidR="00E65939" w:rsidRPr="0048004B">
              <w:rPr>
                <w:b/>
                <w:lang w:val="en-US"/>
              </w:rPr>
              <w:t>OF CONTRACT</w:t>
            </w:r>
          </w:p>
          <w:p w14:paraId="36CCDBB9" w14:textId="68AB530A" w:rsidR="00E65939" w:rsidRPr="0048004B" w:rsidRDefault="00E65939" w:rsidP="00FF19A1">
            <w:pPr>
              <w:numPr>
                <w:ilvl w:val="0"/>
                <w:numId w:val="17"/>
              </w:numPr>
              <w:spacing w:after="120"/>
              <w:ind w:left="635"/>
              <w:jc w:val="both"/>
              <w:rPr>
                <w:b/>
                <w:lang w:val="en-US"/>
              </w:rPr>
            </w:pPr>
            <w:r w:rsidRPr="0048004B">
              <w:rPr>
                <w:lang w:val="en-US"/>
              </w:rPr>
              <w:t>This Cont</w:t>
            </w:r>
            <w:r w:rsidR="008167F0" w:rsidRPr="0048004B">
              <w:rPr>
                <w:lang w:val="en-US"/>
              </w:rPr>
              <w:t xml:space="preserve">ract shall </w:t>
            </w:r>
            <w:r w:rsidR="00330DFA" w:rsidRPr="0048004B">
              <w:rPr>
                <w:lang w:val="en-US"/>
              </w:rPr>
              <w:t>become effective</w:t>
            </w:r>
            <w:r w:rsidR="00B0489E" w:rsidRPr="0048004B">
              <w:rPr>
                <w:lang w:val="en-US"/>
              </w:rPr>
              <w:t xml:space="preserve"> on 22</w:t>
            </w:r>
            <w:r w:rsidR="00BE3CCB" w:rsidRPr="0048004B">
              <w:rPr>
                <w:lang w:val="en-US"/>
              </w:rPr>
              <w:t xml:space="preserve"> November </w:t>
            </w:r>
            <w:r w:rsidR="008167F0" w:rsidRPr="0048004B">
              <w:rPr>
                <w:lang w:val="en-US"/>
              </w:rPr>
              <w:t>2016</w:t>
            </w:r>
            <w:r w:rsidRPr="0048004B">
              <w:rPr>
                <w:lang w:val="en-US"/>
              </w:rPr>
              <w:t xml:space="preserve"> and shall </w:t>
            </w:r>
            <w:r w:rsidR="00330DFA" w:rsidRPr="0048004B">
              <w:rPr>
                <w:lang w:val="en-US"/>
              </w:rPr>
              <w:t>remain effective</w:t>
            </w:r>
            <w:r w:rsidRPr="0048004B">
              <w:rPr>
                <w:lang w:val="en-US"/>
              </w:rPr>
              <w:t xml:space="preserve"> </w:t>
            </w:r>
            <w:r w:rsidR="00F57333" w:rsidRPr="0048004B">
              <w:rPr>
                <w:lang w:val="en-US"/>
              </w:rPr>
              <w:t xml:space="preserve">for the period of </w:t>
            </w:r>
            <w:r w:rsidRPr="0048004B">
              <w:rPr>
                <w:lang w:val="en-US"/>
              </w:rPr>
              <w:t xml:space="preserve">one </w:t>
            </w:r>
            <w:r w:rsidR="00BE3CCB" w:rsidRPr="0048004B">
              <w:rPr>
                <w:lang w:val="en-US"/>
              </w:rPr>
              <w:t xml:space="preserve">calendar </w:t>
            </w:r>
            <w:r w:rsidRPr="0048004B">
              <w:rPr>
                <w:lang w:val="en-US"/>
              </w:rPr>
              <w:t>year.</w:t>
            </w:r>
          </w:p>
          <w:p w14:paraId="6C161A8D" w14:textId="0F9D9FCC" w:rsidR="00E65939" w:rsidRPr="0048004B" w:rsidRDefault="00E65939" w:rsidP="00FF19A1">
            <w:pPr>
              <w:numPr>
                <w:ilvl w:val="0"/>
                <w:numId w:val="17"/>
              </w:numPr>
              <w:spacing w:before="360" w:after="120"/>
              <w:ind w:left="635"/>
              <w:jc w:val="both"/>
              <w:rPr>
                <w:b/>
                <w:lang w:val="en-US"/>
              </w:rPr>
            </w:pPr>
            <w:r w:rsidRPr="0048004B">
              <w:rPr>
                <w:lang w:val="en-US"/>
              </w:rPr>
              <w:t>This Contract may be terminat</w:t>
            </w:r>
            <w:r w:rsidR="00BE3CCB" w:rsidRPr="0048004B">
              <w:rPr>
                <w:lang w:val="en-US"/>
              </w:rPr>
              <w:t>ed or</w:t>
            </w:r>
            <w:r w:rsidRPr="0048004B">
              <w:rPr>
                <w:lang w:val="en-US"/>
              </w:rPr>
              <w:t xml:space="preserve"> </w:t>
            </w:r>
            <w:r w:rsidR="00F57333" w:rsidRPr="0048004B">
              <w:rPr>
                <w:lang w:val="en-US"/>
              </w:rPr>
              <w:t xml:space="preserve">amended </w:t>
            </w:r>
            <w:r w:rsidRPr="0048004B">
              <w:rPr>
                <w:lang w:val="en-US"/>
              </w:rPr>
              <w:t>by</w:t>
            </w:r>
            <w:r w:rsidR="00BE3CCB" w:rsidRPr="0048004B">
              <w:rPr>
                <w:lang w:val="en-US"/>
              </w:rPr>
              <w:t xml:space="preserve"> a written</w:t>
            </w:r>
            <w:r w:rsidRPr="0048004B">
              <w:rPr>
                <w:lang w:val="en-US"/>
              </w:rPr>
              <w:t xml:space="preserve"> agreement between the Parties.</w:t>
            </w:r>
          </w:p>
          <w:p w14:paraId="270584F7" w14:textId="2697A72D" w:rsidR="00E65939" w:rsidRPr="0048004B" w:rsidRDefault="00E65939" w:rsidP="00FF19A1">
            <w:pPr>
              <w:numPr>
                <w:ilvl w:val="0"/>
                <w:numId w:val="17"/>
              </w:numPr>
              <w:spacing w:before="360" w:after="120"/>
              <w:ind w:left="635"/>
              <w:jc w:val="both"/>
              <w:rPr>
                <w:lang w:val="en-US"/>
              </w:rPr>
            </w:pPr>
            <w:r w:rsidRPr="0048004B">
              <w:rPr>
                <w:lang w:val="en-US"/>
              </w:rPr>
              <w:t xml:space="preserve">Termination </w:t>
            </w:r>
            <w:r w:rsidR="00BE3CCB" w:rsidRPr="0048004B">
              <w:rPr>
                <w:lang w:val="en-US"/>
              </w:rPr>
              <w:t>hereof</w:t>
            </w:r>
            <w:r w:rsidRPr="0048004B">
              <w:rPr>
                <w:lang w:val="en-US"/>
              </w:rPr>
              <w:t xml:space="preserve"> </w:t>
            </w:r>
            <w:r w:rsidR="00F57333" w:rsidRPr="0048004B">
              <w:rPr>
                <w:lang w:val="en-US"/>
              </w:rPr>
              <w:t xml:space="preserve">shall </w:t>
            </w:r>
            <w:r w:rsidRPr="0048004B">
              <w:rPr>
                <w:lang w:val="en-US"/>
              </w:rPr>
              <w:t xml:space="preserve">not affect the obligations of the Parties </w:t>
            </w:r>
            <w:r w:rsidR="00F57333" w:rsidRPr="0048004B">
              <w:rPr>
                <w:lang w:val="en-US"/>
              </w:rPr>
              <w:t xml:space="preserve">established </w:t>
            </w:r>
            <w:r w:rsidRPr="0048004B">
              <w:rPr>
                <w:lang w:val="en-US"/>
              </w:rPr>
              <w:t xml:space="preserve">before the date of termination </w:t>
            </w:r>
            <w:r w:rsidR="00BE3CCB" w:rsidRPr="0048004B">
              <w:rPr>
                <w:lang w:val="en-US"/>
              </w:rPr>
              <w:t>hereof</w:t>
            </w:r>
            <w:r w:rsidRPr="0048004B">
              <w:rPr>
                <w:lang w:val="en-US"/>
              </w:rPr>
              <w:t xml:space="preserve">. </w:t>
            </w:r>
          </w:p>
          <w:p w14:paraId="19CAC762" w14:textId="3024C67B" w:rsidR="00E65939" w:rsidRPr="0048004B" w:rsidRDefault="00E65939" w:rsidP="00FF19A1">
            <w:pPr>
              <w:numPr>
                <w:ilvl w:val="0"/>
                <w:numId w:val="17"/>
              </w:numPr>
              <w:tabs>
                <w:tab w:val="left" w:pos="360"/>
              </w:tabs>
              <w:spacing w:before="360" w:after="120"/>
              <w:ind w:left="635"/>
              <w:jc w:val="both"/>
              <w:rPr>
                <w:lang w:val="en-US"/>
              </w:rPr>
            </w:pPr>
            <w:r w:rsidRPr="0048004B">
              <w:rPr>
                <w:lang w:val="en-US"/>
              </w:rPr>
              <w:t xml:space="preserve">Either Party may, with or without </w:t>
            </w:r>
            <w:r w:rsidR="00F57333" w:rsidRPr="0048004B">
              <w:rPr>
                <w:lang w:val="en-US"/>
              </w:rPr>
              <w:t xml:space="preserve">specifying its reason </w:t>
            </w:r>
            <w:r w:rsidR="00BE3CCB" w:rsidRPr="0048004B">
              <w:rPr>
                <w:lang w:val="en-US"/>
              </w:rPr>
              <w:t xml:space="preserve">for </w:t>
            </w:r>
            <w:r w:rsidR="00F57333" w:rsidRPr="0048004B">
              <w:rPr>
                <w:lang w:val="en-US"/>
              </w:rPr>
              <w:t>do</w:t>
            </w:r>
            <w:r w:rsidR="00BE3CCB" w:rsidRPr="0048004B">
              <w:rPr>
                <w:lang w:val="en-US"/>
              </w:rPr>
              <w:t>ing</w:t>
            </w:r>
            <w:r w:rsidR="00F57333" w:rsidRPr="0048004B">
              <w:rPr>
                <w:lang w:val="en-US"/>
              </w:rPr>
              <w:t xml:space="preserve"> so</w:t>
            </w:r>
            <w:r w:rsidRPr="0048004B">
              <w:rPr>
                <w:lang w:val="en-US"/>
              </w:rPr>
              <w:t xml:space="preserve">, terminate this Contract </w:t>
            </w:r>
            <w:r w:rsidR="00BE3CCB" w:rsidRPr="0048004B">
              <w:rPr>
                <w:lang w:val="en-US"/>
              </w:rPr>
              <w:t xml:space="preserve">by way of a written notice delivered to </w:t>
            </w:r>
            <w:r w:rsidRPr="0048004B">
              <w:rPr>
                <w:lang w:val="en-US"/>
              </w:rPr>
              <w:t xml:space="preserve">other </w:t>
            </w:r>
            <w:r w:rsidR="00F57333" w:rsidRPr="0048004B">
              <w:rPr>
                <w:lang w:val="en-US"/>
              </w:rPr>
              <w:t>P</w:t>
            </w:r>
            <w:r w:rsidRPr="0048004B">
              <w:rPr>
                <w:lang w:val="en-US"/>
              </w:rPr>
              <w:t>arty</w:t>
            </w:r>
            <w:r w:rsidR="00BE3CCB" w:rsidRPr="0048004B">
              <w:rPr>
                <w:lang w:val="en-US"/>
              </w:rPr>
              <w:t>’s registered office</w:t>
            </w:r>
            <w:r w:rsidR="0039756C" w:rsidRPr="0048004B">
              <w:rPr>
                <w:lang w:val="en-US"/>
              </w:rPr>
              <w:t>.</w:t>
            </w:r>
            <w:r w:rsidR="00BE3CCB" w:rsidRPr="0048004B">
              <w:rPr>
                <w:lang w:val="en-US"/>
              </w:rPr>
              <w:t xml:space="preserve"> The notice period shall be one (1) calendar month and begin to run on the first day of the month following the month in which the respective Party received the notice. </w:t>
            </w:r>
          </w:p>
          <w:p w14:paraId="7351A160" w14:textId="0C2EB91E" w:rsidR="00E65939" w:rsidRPr="0048004B" w:rsidRDefault="00E65939" w:rsidP="006674D1">
            <w:pPr>
              <w:numPr>
                <w:ilvl w:val="0"/>
                <w:numId w:val="17"/>
              </w:numPr>
              <w:tabs>
                <w:tab w:val="left" w:pos="360"/>
              </w:tabs>
              <w:spacing w:before="360" w:after="120"/>
              <w:ind w:left="635"/>
              <w:jc w:val="both"/>
              <w:rPr>
                <w:b/>
                <w:lang w:val="en-US"/>
              </w:rPr>
            </w:pPr>
            <w:r w:rsidRPr="0048004B">
              <w:rPr>
                <w:lang w:val="en-US"/>
              </w:rPr>
              <w:t xml:space="preserve">Boston Scientific shall have the right to terminate this Contract immediately </w:t>
            </w:r>
            <w:r w:rsidR="00BE3CCB" w:rsidRPr="0048004B">
              <w:rPr>
                <w:lang w:val="en-US"/>
              </w:rPr>
              <w:t xml:space="preserve">if </w:t>
            </w:r>
            <w:r w:rsidRPr="0048004B">
              <w:rPr>
                <w:lang w:val="en-US"/>
              </w:rPr>
              <w:t>(i) </w:t>
            </w:r>
            <w:r w:rsidR="00786A0B" w:rsidRPr="0048004B">
              <w:rPr>
                <w:lang w:val="en-US"/>
              </w:rPr>
              <w:t>IKEM breached</w:t>
            </w:r>
            <w:r w:rsidR="00BE3CCB" w:rsidRPr="0048004B">
              <w:rPr>
                <w:lang w:val="en-US"/>
              </w:rPr>
              <w:t xml:space="preserve"> the provision</w:t>
            </w:r>
            <w:r w:rsidR="00786A0B" w:rsidRPr="0048004B">
              <w:rPr>
                <w:lang w:val="en-US"/>
              </w:rPr>
              <w:t>s</w:t>
            </w:r>
            <w:r w:rsidR="00BE3CCB" w:rsidRPr="0048004B">
              <w:rPr>
                <w:lang w:val="en-US"/>
              </w:rPr>
              <w:t xml:space="preserve"> hereof and such breach cannot be rectified immediately or </w:t>
            </w:r>
            <w:r w:rsidRPr="0048004B">
              <w:rPr>
                <w:lang w:val="en-US"/>
              </w:rPr>
              <w:t>(ii</w:t>
            </w:r>
            <w:r w:rsidR="006674D1" w:rsidRPr="0048004B">
              <w:rPr>
                <w:lang w:val="en-US"/>
              </w:rPr>
              <w:t>i</w:t>
            </w:r>
            <w:r w:rsidRPr="0048004B">
              <w:rPr>
                <w:lang w:val="en-US"/>
              </w:rPr>
              <w:t>)</w:t>
            </w:r>
            <w:r w:rsidR="00BE3CCB" w:rsidRPr="0048004B">
              <w:rPr>
                <w:lang w:val="en-US"/>
              </w:rPr>
              <w:t xml:space="preserve"> </w:t>
            </w:r>
            <w:r w:rsidRPr="0048004B">
              <w:rPr>
                <w:lang w:val="en-US"/>
              </w:rPr>
              <w:t xml:space="preserve">Boston Scientific has determined that </w:t>
            </w:r>
            <w:r w:rsidR="00330DFA" w:rsidRPr="0048004B">
              <w:rPr>
                <w:lang w:val="en-US"/>
              </w:rPr>
              <w:t xml:space="preserve">IKEM </w:t>
            </w:r>
            <w:r w:rsidRPr="0048004B">
              <w:rPr>
                <w:lang w:val="en-US"/>
              </w:rPr>
              <w:t xml:space="preserve">cannot provide the services due to sickness, accident or any other reason. However, all obligations that are by their nature </w:t>
            </w:r>
            <w:r w:rsidR="00330DFA" w:rsidRPr="0048004B">
              <w:rPr>
                <w:lang w:val="en-US"/>
              </w:rPr>
              <w:t xml:space="preserve">ongoing </w:t>
            </w:r>
            <w:r w:rsidRPr="0048004B">
              <w:rPr>
                <w:lang w:val="en-US"/>
              </w:rPr>
              <w:t xml:space="preserve">shall survive the expiry or termination </w:t>
            </w:r>
            <w:r w:rsidR="00330DFA" w:rsidRPr="0048004B">
              <w:rPr>
                <w:lang w:val="en-US"/>
              </w:rPr>
              <w:t>hereof</w:t>
            </w:r>
            <w:r w:rsidR="00F57333" w:rsidRPr="0048004B">
              <w:rPr>
                <w:lang w:val="en-US"/>
              </w:rPr>
              <w:t>,</w:t>
            </w:r>
            <w:r w:rsidRPr="0048004B">
              <w:rPr>
                <w:lang w:val="en-US"/>
              </w:rPr>
              <w:t xml:space="preserve"> including the obligations relating to confidential information and intellectual property rights.</w:t>
            </w:r>
            <w:r w:rsidR="00C74D1F" w:rsidRPr="0048004B">
              <w:rPr>
                <w:lang w:val="en-US"/>
              </w:rPr>
              <w:t xml:space="preserve"> IKEM may withdraw </w:t>
            </w:r>
            <w:r w:rsidR="00330DFA" w:rsidRPr="0048004B">
              <w:rPr>
                <w:lang w:val="en-US"/>
              </w:rPr>
              <w:t xml:space="preserve">from this Contract </w:t>
            </w:r>
            <w:r w:rsidR="00C74D1F" w:rsidRPr="0048004B">
              <w:rPr>
                <w:lang w:val="en-US"/>
              </w:rPr>
              <w:t>in the event that Boston Scientific is in default with a specific payment for performance in connection with a specific Event for more than fifteen (15) days. At the same time, IKEM shall be entitled to withdraw from</w:t>
            </w:r>
            <w:r w:rsidR="00330DFA" w:rsidRPr="0048004B">
              <w:rPr>
                <w:lang w:val="en-US"/>
              </w:rPr>
              <w:t xml:space="preserve"> this Contract</w:t>
            </w:r>
            <w:r w:rsidR="00C74D1F" w:rsidRPr="0048004B">
              <w:rPr>
                <w:lang w:val="en-US"/>
              </w:rPr>
              <w:t xml:space="preserve"> </w:t>
            </w:r>
            <w:r w:rsidR="00330DFA" w:rsidRPr="0048004B">
              <w:rPr>
                <w:lang w:val="en-US"/>
              </w:rPr>
              <w:t>should</w:t>
            </w:r>
            <w:r w:rsidR="00C74D1F" w:rsidRPr="0048004B">
              <w:rPr>
                <w:lang w:val="en-US"/>
              </w:rPr>
              <w:t xml:space="preserve"> Boston Scientific </w:t>
            </w:r>
            <w:r w:rsidR="00330DFA" w:rsidRPr="0048004B">
              <w:rPr>
                <w:lang w:val="en-US"/>
              </w:rPr>
              <w:t>fail to</w:t>
            </w:r>
            <w:r w:rsidR="00C74D1F" w:rsidRPr="0048004B">
              <w:rPr>
                <w:lang w:val="en-US"/>
              </w:rPr>
              <w:t xml:space="preserve"> </w:t>
            </w:r>
            <w:r w:rsidR="00330DFA" w:rsidRPr="0048004B">
              <w:rPr>
                <w:lang w:val="en-US"/>
              </w:rPr>
              <w:t>p</w:t>
            </w:r>
            <w:r w:rsidR="00C74D1F" w:rsidRPr="0048004B">
              <w:rPr>
                <w:lang w:val="en-US"/>
              </w:rPr>
              <w:t xml:space="preserve">rovide IKEM with due cooperation </w:t>
            </w:r>
            <w:r w:rsidR="00330DFA" w:rsidRPr="0048004B">
              <w:rPr>
                <w:lang w:val="en-US"/>
              </w:rPr>
              <w:t xml:space="preserve">with </w:t>
            </w:r>
            <w:r w:rsidR="00C74D1F" w:rsidRPr="0048004B">
              <w:rPr>
                <w:lang w:val="en-US"/>
              </w:rPr>
              <w:t xml:space="preserve">the performance hereof. </w:t>
            </w:r>
          </w:p>
        </w:tc>
        <w:tc>
          <w:tcPr>
            <w:tcW w:w="4962" w:type="dxa"/>
          </w:tcPr>
          <w:p w14:paraId="43AC628B" w14:textId="3FC70A41" w:rsidR="006674D1" w:rsidRPr="0048004B" w:rsidRDefault="008C585E" w:rsidP="006674D1">
            <w:pPr>
              <w:numPr>
                <w:ilvl w:val="0"/>
                <w:numId w:val="5"/>
              </w:numPr>
              <w:spacing w:before="240" w:after="120"/>
              <w:ind w:left="567" w:hanging="567"/>
              <w:jc w:val="both"/>
              <w:rPr>
                <w:b/>
                <w:lang w:val="ru-RU"/>
              </w:rPr>
            </w:pPr>
            <w:r w:rsidRPr="0048004B">
              <w:rPr>
                <w:b/>
                <w:lang w:val="en-US"/>
              </w:rPr>
              <w:t>TRVÁNÍ SMLOUVY</w:t>
            </w:r>
          </w:p>
          <w:p w14:paraId="51E142AB" w14:textId="77777777" w:rsidR="006674D1" w:rsidRPr="0048004B" w:rsidRDefault="006674D1" w:rsidP="006674D1">
            <w:pPr>
              <w:ind w:left="567"/>
              <w:jc w:val="both"/>
              <w:rPr>
                <w:b/>
                <w:lang w:val="ru-RU"/>
              </w:rPr>
            </w:pPr>
          </w:p>
          <w:p w14:paraId="32F27BDA" w14:textId="4B866717" w:rsidR="006878ED" w:rsidRPr="0048004B" w:rsidRDefault="0039756C" w:rsidP="006878ED">
            <w:pPr>
              <w:numPr>
                <w:ilvl w:val="0"/>
                <w:numId w:val="16"/>
              </w:numPr>
              <w:spacing w:after="120"/>
              <w:ind w:left="567"/>
              <w:jc w:val="both"/>
              <w:rPr>
                <w:color w:val="FF0000"/>
                <w:lang w:val="pl-PL"/>
              </w:rPr>
            </w:pPr>
            <w:r w:rsidRPr="0048004B">
              <w:rPr>
                <w:lang w:val="pl-PL"/>
              </w:rPr>
              <w:t xml:space="preserve">Tato smlouva nabývá </w:t>
            </w:r>
            <w:r w:rsidR="00F31B58" w:rsidRPr="0048004B">
              <w:rPr>
                <w:lang w:val="pl-PL"/>
              </w:rPr>
              <w:t>platnosti podpisem poslední ze smluvních st</w:t>
            </w:r>
            <w:r w:rsidR="009E1DA6" w:rsidRPr="0048004B">
              <w:rPr>
                <w:lang w:val="pl-PL"/>
              </w:rPr>
              <w:t>r</w:t>
            </w:r>
            <w:r w:rsidR="00F31B58" w:rsidRPr="0048004B">
              <w:rPr>
                <w:lang w:val="pl-PL"/>
              </w:rPr>
              <w:t>a</w:t>
            </w:r>
            <w:r w:rsidR="009E1DA6" w:rsidRPr="0048004B">
              <w:rPr>
                <w:lang w:val="pl-PL"/>
              </w:rPr>
              <w:t>n</w:t>
            </w:r>
            <w:r w:rsidR="00F31B58" w:rsidRPr="0048004B">
              <w:rPr>
                <w:lang w:val="pl-PL"/>
              </w:rPr>
              <w:t xml:space="preserve"> a </w:t>
            </w:r>
            <w:r w:rsidRPr="0048004B">
              <w:rPr>
                <w:lang w:val="pl-PL"/>
              </w:rPr>
              <w:t>účinnosti</w:t>
            </w:r>
            <w:r w:rsidR="008151A0" w:rsidRPr="0048004B">
              <w:rPr>
                <w:lang w:val="pl-PL"/>
              </w:rPr>
              <w:t xml:space="preserve"> dne </w:t>
            </w:r>
            <w:r w:rsidR="00B0489E" w:rsidRPr="0048004B">
              <w:rPr>
                <w:lang w:val="pl-PL"/>
              </w:rPr>
              <w:t>22.11</w:t>
            </w:r>
            <w:r w:rsidR="008167F0" w:rsidRPr="0048004B">
              <w:rPr>
                <w:lang w:val="pl-PL"/>
              </w:rPr>
              <w:t>.2016</w:t>
            </w:r>
            <w:r w:rsidRPr="0048004B">
              <w:rPr>
                <w:lang w:val="pl-PL"/>
              </w:rPr>
              <w:t xml:space="preserve">, a je účinná po dobu jednoho </w:t>
            </w:r>
            <w:r w:rsidR="00F31B58" w:rsidRPr="0048004B">
              <w:rPr>
                <w:lang w:val="pl-PL"/>
              </w:rPr>
              <w:t xml:space="preserve">kalendářního </w:t>
            </w:r>
            <w:r w:rsidRPr="0048004B">
              <w:rPr>
                <w:lang w:val="pl-PL"/>
              </w:rPr>
              <w:t>roku.</w:t>
            </w:r>
          </w:p>
          <w:p w14:paraId="01DC1DD6" w14:textId="77777777" w:rsidR="006878ED" w:rsidRPr="0048004B" w:rsidRDefault="006878ED" w:rsidP="006878ED">
            <w:pPr>
              <w:spacing w:after="120"/>
              <w:ind w:left="567"/>
              <w:jc w:val="both"/>
              <w:rPr>
                <w:color w:val="FF0000"/>
                <w:sz w:val="16"/>
                <w:szCs w:val="16"/>
                <w:lang w:val="pl-PL"/>
              </w:rPr>
            </w:pPr>
          </w:p>
          <w:p w14:paraId="50BC0AA5" w14:textId="435BDC1A" w:rsidR="0039756C" w:rsidRPr="0048004B" w:rsidRDefault="0039756C" w:rsidP="00FF19A1">
            <w:pPr>
              <w:numPr>
                <w:ilvl w:val="0"/>
                <w:numId w:val="16"/>
              </w:numPr>
              <w:spacing w:after="120"/>
              <w:ind w:left="567"/>
              <w:jc w:val="both"/>
              <w:rPr>
                <w:color w:val="FF0000"/>
                <w:lang w:val="pl-PL"/>
              </w:rPr>
            </w:pPr>
            <w:r w:rsidRPr="0048004B">
              <w:rPr>
                <w:lang w:val="pl-PL"/>
              </w:rPr>
              <w:t xml:space="preserve">Tato smlouva může být ukončena nebo změněna </w:t>
            </w:r>
            <w:r w:rsidR="00F31B58" w:rsidRPr="0048004B">
              <w:rPr>
                <w:lang w:val="pl-PL"/>
              </w:rPr>
              <w:t xml:space="preserve">písemnou </w:t>
            </w:r>
            <w:r w:rsidRPr="0048004B">
              <w:rPr>
                <w:lang w:val="pl-PL"/>
              </w:rPr>
              <w:t>dohodou stran.</w:t>
            </w:r>
          </w:p>
          <w:p w14:paraId="33AE1915" w14:textId="77777777" w:rsidR="006878ED" w:rsidRPr="0048004B" w:rsidRDefault="006878ED" w:rsidP="006878ED">
            <w:pPr>
              <w:spacing w:after="120"/>
              <w:jc w:val="both"/>
              <w:rPr>
                <w:color w:val="FF0000"/>
                <w:sz w:val="6"/>
                <w:szCs w:val="6"/>
                <w:lang w:val="pl-PL"/>
              </w:rPr>
            </w:pPr>
          </w:p>
          <w:p w14:paraId="7D71AB83" w14:textId="27A45FCC" w:rsidR="006878ED" w:rsidRPr="0048004B" w:rsidRDefault="0039756C" w:rsidP="006878ED">
            <w:pPr>
              <w:numPr>
                <w:ilvl w:val="0"/>
                <w:numId w:val="16"/>
              </w:numPr>
              <w:spacing w:after="120"/>
              <w:ind w:left="567"/>
              <w:jc w:val="both"/>
              <w:rPr>
                <w:lang w:val="pl-PL"/>
              </w:rPr>
            </w:pPr>
            <w:r w:rsidRPr="0048004B">
              <w:rPr>
                <w:lang w:val="pl-PL"/>
              </w:rPr>
              <w:t>Ukončení této smlouvy nemá vliv na povinnosti smluvních stran vzniklé přede dnem ukončení této smlouvy.</w:t>
            </w:r>
          </w:p>
          <w:p w14:paraId="7E4D7AEC" w14:textId="77777777" w:rsidR="006878ED" w:rsidRPr="0048004B" w:rsidRDefault="006878ED" w:rsidP="006878ED">
            <w:pPr>
              <w:spacing w:after="120"/>
              <w:ind w:left="567"/>
              <w:jc w:val="both"/>
              <w:rPr>
                <w:sz w:val="6"/>
                <w:szCs w:val="6"/>
                <w:lang w:val="pl-PL"/>
              </w:rPr>
            </w:pPr>
          </w:p>
          <w:p w14:paraId="7C6B3B9E" w14:textId="23028BAE" w:rsidR="002529CC" w:rsidRPr="0048004B" w:rsidRDefault="0039756C" w:rsidP="002529CC">
            <w:pPr>
              <w:numPr>
                <w:ilvl w:val="0"/>
                <w:numId w:val="16"/>
              </w:numPr>
              <w:spacing w:after="120"/>
              <w:ind w:left="567"/>
              <w:jc w:val="both"/>
              <w:rPr>
                <w:color w:val="FF0000"/>
                <w:lang w:val="pl-PL"/>
              </w:rPr>
            </w:pPr>
            <w:r w:rsidRPr="0048004B">
              <w:rPr>
                <w:lang w:val="pl-PL"/>
              </w:rPr>
              <w:t xml:space="preserve">Každá smluvní strana může s nebo bez uvedení důvodu ukončit tuto smlouvu </w:t>
            </w:r>
            <w:r w:rsidR="00F31B58" w:rsidRPr="0048004B">
              <w:rPr>
                <w:lang w:val="pl-PL"/>
              </w:rPr>
              <w:t>písemnou výpovědí doručenou do sídla druhé smluvní strany</w:t>
            </w:r>
            <w:r w:rsidRPr="0048004B">
              <w:rPr>
                <w:lang w:val="pl-PL"/>
              </w:rPr>
              <w:t>.</w:t>
            </w:r>
            <w:r w:rsidR="00F31B58" w:rsidRPr="0048004B">
              <w:rPr>
                <w:lang w:val="pl-PL"/>
              </w:rPr>
              <w:t xml:space="preserve"> Výpovědní doba je jeden (1) kalendářní měsíc a počíná běžet prvním dnem následujícího měsíce, v němž příslušná smluvní strana písemnou výpověď obdržela.</w:t>
            </w:r>
          </w:p>
          <w:p w14:paraId="47D1514A" w14:textId="77777777" w:rsidR="00333394" w:rsidRPr="0048004B" w:rsidRDefault="00333394" w:rsidP="006674D1">
            <w:pPr>
              <w:spacing w:after="120"/>
              <w:jc w:val="both"/>
              <w:rPr>
                <w:color w:val="FF0000"/>
                <w:lang w:val="pl-PL"/>
              </w:rPr>
            </w:pPr>
          </w:p>
          <w:p w14:paraId="38DB261E" w14:textId="7F12AA63" w:rsidR="002529CC" w:rsidRPr="0048004B" w:rsidRDefault="0039756C" w:rsidP="00FF19A1">
            <w:pPr>
              <w:numPr>
                <w:ilvl w:val="0"/>
                <w:numId w:val="16"/>
              </w:numPr>
              <w:spacing w:after="120"/>
              <w:ind w:left="567"/>
              <w:jc w:val="both"/>
              <w:rPr>
                <w:color w:val="FF0000"/>
                <w:lang w:val="pl-PL"/>
              </w:rPr>
            </w:pPr>
            <w:r w:rsidRPr="0048004B">
              <w:rPr>
                <w:lang w:val="pl-PL"/>
              </w:rPr>
              <w:t xml:space="preserve">Boston Scientific má právo okamžitě odstoupit od této smlouvy, pokud (i) </w:t>
            </w:r>
            <w:r w:rsidR="00F31B58" w:rsidRPr="0048004B">
              <w:rPr>
                <w:lang w:val="pl-PL"/>
              </w:rPr>
              <w:t xml:space="preserve">IKEM </w:t>
            </w:r>
            <w:r w:rsidRPr="0048004B">
              <w:rPr>
                <w:lang w:val="pl-PL"/>
              </w:rPr>
              <w:t xml:space="preserve">porušil ustanovení této smlouvy a není možné okamžitě napravit toto porušení, nebo (iii) společnost Boston Scientific zjistila, že </w:t>
            </w:r>
            <w:r w:rsidR="00F31B58" w:rsidRPr="0048004B">
              <w:rPr>
                <w:lang w:val="pl-PL"/>
              </w:rPr>
              <w:t xml:space="preserve">IKEM </w:t>
            </w:r>
            <w:r w:rsidRPr="0048004B">
              <w:rPr>
                <w:lang w:val="pl-PL"/>
              </w:rPr>
              <w:t xml:space="preserve">nemůže poskytovat služby z důvodu nemoci, úrazu nebo z jiného důvodu. Nicméně, všechny závazky, které jsou ze své povahy pokračující </w:t>
            </w:r>
            <w:r w:rsidR="002529CC" w:rsidRPr="0048004B">
              <w:rPr>
                <w:lang w:val="pl-PL"/>
              </w:rPr>
              <w:t xml:space="preserve">trvají i po </w:t>
            </w:r>
            <w:r w:rsidRPr="0048004B">
              <w:rPr>
                <w:lang w:val="pl-PL"/>
              </w:rPr>
              <w:t xml:space="preserve">ukončení </w:t>
            </w:r>
            <w:r w:rsidR="002529CC" w:rsidRPr="0048004B">
              <w:rPr>
                <w:lang w:val="pl-PL"/>
              </w:rPr>
              <w:t>této smlouvy</w:t>
            </w:r>
            <w:r w:rsidRPr="0048004B">
              <w:rPr>
                <w:lang w:val="pl-PL"/>
              </w:rPr>
              <w:t>, včetně povinností týkajících se důvěrných informací a práv duševního vlastnictví</w:t>
            </w:r>
            <w:r w:rsidR="002529CC" w:rsidRPr="0048004B">
              <w:rPr>
                <w:lang w:val="pl-PL"/>
              </w:rPr>
              <w:t>.</w:t>
            </w:r>
            <w:r w:rsidR="00F31B58" w:rsidRPr="0048004B">
              <w:rPr>
                <w:lang w:val="pl-PL"/>
              </w:rPr>
              <w:t xml:space="preserve"> IKEM od této smlouvy může odstoupit v případě, kdy je Boston Scientific </w:t>
            </w:r>
            <w:r w:rsidR="00DF60DF" w:rsidRPr="0048004B">
              <w:rPr>
                <w:lang w:val="pl-PL"/>
              </w:rPr>
              <w:t>v</w:t>
            </w:r>
            <w:r w:rsidR="00F31B58" w:rsidRPr="0048004B">
              <w:rPr>
                <w:lang w:val="pl-PL"/>
              </w:rPr>
              <w:t xml:space="preserve"> prodlení s konkrétní platbou za plnění v souvislosti s konkrétní Akcí, a to po dobu více než patnáct (15) dnů</w:t>
            </w:r>
            <w:r w:rsidR="00006B84" w:rsidRPr="0048004B">
              <w:rPr>
                <w:lang w:val="pl-PL"/>
              </w:rPr>
              <w:t xml:space="preserve"> po splatnosti. Zároveň je IKEM oprávněn odstoupit v případě, kdy Boston Scientific neposkytne IKEM řádnou součinnost v souvislosti s plnění této smlouvy.</w:t>
            </w:r>
          </w:p>
          <w:p w14:paraId="4A522158" w14:textId="77777777" w:rsidR="002529CC" w:rsidRPr="0048004B" w:rsidRDefault="002529CC" w:rsidP="002529CC">
            <w:pPr>
              <w:spacing w:after="120"/>
              <w:jc w:val="both"/>
              <w:rPr>
                <w:lang w:val="pl-PL"/>
              </w:rPr>
            </w:pPr>
          </w:p>
          <w:p w14:paraId="4BD5FBA5" w14:textId="77777777" w:rsidR="002529CC" w:rsidRPr="0048004B" w:rsidRDefault="002529CC" w:rsidP="002529CC">
            <w:pPr>
              <w:spacing w:after="120"/>
              <w:jc w:val="both"/>
              <w:rPr>
                <w:color w:val="FF0000"/>
                <w:lang w:val="pl-PL"/>
              </w:rPr>
            </w:pPr>
          </w:p>
          <w:p w14:paraId="6B23B823" w14:textId="0DFC103B" w:rsidR="00E65939" w:rsidRPr="0048004B" w:rsidRDefault="00E65939" w:rsidP="004871D7">
            <w:pPr>
              <w:spacing w:after="120"/>
              <w:ind w:left="1800"/>
              <w:jc w:val="both"/>
              <w:rPr>
                <w:color w:val="FF0000"/>
                <w:lang w:val="pl-PL"/>
              </w:rPr>
            </w:pPr>
          </w:p>
        </w:tc>
      </w:tr>
      <w:tr w:rsidR="00E65939" w:rsidRPr="0048004B" w14:paraId="7EE73DCF" w14:textId="77777777" w:rsidTr="00342EB9">
        <w:trPr>
          <w:trHeight w:val="270"/>
        </w:trPr>
        <w:tc>
          <w:tcPr>
            <w:tcW w:w="4962" w:type="dxa"/>
          </w:tcPr>
          <w:p w14:paraId="6BDF676E" w14:textId="77777777" w:rsidR="00E65939" w:rsidRPr="0048004B" w:rsidRDefault="00E65939" w:rsidP="006674D1">
            <w:pPr>
              <w:numPr>
                <w:ilvl w:val="0"/>
                <w:numId w:val="33"/>
              </w:numPr>
              <w:spacing w:before="240" w:after="120"/>
              <w:ind w:left="636" w:hanging="636"/>
              <w:jc w:val="both"/>
              <w:rPr>
                <w:b/>
                <w:lang w:val="en-US"/>
              </w:rPr>
            </w:pPr>
            <w:r w:rsidRPr="0048004B">
              <w:rPr>
                <w:b/>
                <w:lang w:val="en-US"/>
              </w:rPr>
              <w:t>LIABILITIES OF THE PARTIES</w:t>
            </w:r>
          </w:p>
          <w:p w14:paraId="748FCCB6" w14:textId="7780602E" w:rsidR="00E65939" w:rsidRPr="0048004B" w:rsidRDefault="00E65939" w:rsidP="00342EB9">
            <w:pPr>
              <w:numPr>
                <w:ilvl w:val="0"/>
                <w:numId w:val="4"/>
              </w:numPr>
              <w:spacing w:after="120"/>
              <w:ind w:left="635" w:hanging="425"/>
              <w:jc w:val="both"/>
              <w:rPr>
                <w:lang w:val="en-US"/>
              </w:rPr>
            </w:pPr>
            <w:r w:rsidRPr="0048004B">
              <w:rPr>
                <w:lang w:val="en-US"/>
              </w:rPr>
              <w:t xml:space="preserve">Should the Parties fail to fulfill their obligations </w:t>
            </w:r>
            <w:r w:rsidR="00330DFA" w:rsidRPr="0048004B">
              <w:rPr>
                <w:lang w:val="en-US"/>
              </w:rPr>
              <w:t>hereunder</w:t>
            </w:r>
            <w:r w:rsidRPr="0048004B">
              <w:rPr>
                <w:lang w:val="en-US"/>
              </w:rPr>
              <w:t>, or should such fulfillment be inadequate, they</w:t>
            </w:r>
            <w:r w:rsidR="00F57333" w:rsidRPr="0048004B">
              <w:rPr>
                <w:lang w:val="en-US"/>
              </w:rPr>
              <w:t xml:space="preserve"> shall</w:t>
            </w:r>
            <w:r w:rsidRPr="0048004B">
              <w:rPr>
                <w:lang w:val="en-US"/>
              </w:rPr>
              <w:t xml:space="preserve"> </w:t>
            </w:r>
            <w:r w:rsidR="00F57333" w:rsidRPr="0048004B">
              <w:rPr>
                <w:lang w:val="en-US"/>
              </w:rPr>
              <w:t>be materially liable for such failure to perform/defective performance</w:t>
            </w:r>
            <w:r w:rsidRPr="0048004B">
              <w:rPr>
                <w:lang w:val="en-US"/>
              </w:rPr>
              <w:t xml:space="preserve">. </w:t>
            </w:r>
          </w:p>
          <w:p w14:paraId="6B27FF06" w14:textId="292BE067" w:rsidR="00E65939" w:rsidRPr="0048004B" w:rsidRDefault="00E65939">
            <w:pPr>
              <w:numPr>
                <w:ilvl w:val="0"/>
                <w:numId w:val="4"/>
              </w:numPr>
              <w:spacing w:after="120"/>
              <w:ind w:left="635" w:hanging="425"/>
              <w:jc w:val="both"/>
              <w:rPr>
                <w:b/>
                <w:lang w:val="en-US"/>
              </w:rPr>
            </w:pPr>
            <w:r w:rsidRPr="0048004B">
              <w:rPr>
                <w:lang w:val="en-US"/>
              </w:rPr>
              <w:t xml:space="preserve">Payment of the penalty shall not </w:t>
            </w:r>
            <w:r w:rsidR="009B31CA" w:rsidRPr="0048004B">
              <w:rPr>
                <w:lang w:val="en-US"/>
              </w:rPr>
              <w:t>exclude</w:t>
            </w:r>
            <w:r w:rsidR="00C74D1F" w:rsidRPr="0048004B">
              <w:rPr>
                <w:lang w:val="en-US"/>
              </w:rPr>
              <w:t xml:space="preserve"> Boston Scientific</w:t>
            </w:r>
            <w:r w:rsidRPr="0048004B">
              <w:rPr>
                <w:lang w:val="en-US"/>
              </w:rPr>
              <w:t xml:space="preserve">’s </w:t>
            </w:r>
            <w:r w:rsidR="009B31CA" w:rsidRPr="0048004B">
              <w:rPr>
                <w:lang w:val="en-US"/>
              </w:rPr>
              <w:t xml:space="preserve">right </w:t>
            </w:r>
            <w:r w:rsidRPr="0048004B">
              <w:rPr>
                <w:lang w:val="en-US"/>
              </w:rPr>
              <w:t xml:space="preserve">to claim compensation </w:t>
            </w:r>
            <w:r w:rsidR="009B31CA" w:rsidRPr="0048004B">
              <w:rPr>
                <w:lang w:val="en-US"/>
              </w:rPr>
              <w:t xml:space="preserve">for </w:t>
            </w:r>
            <w:r w:rsidRPr="0048004B">
              <w:rPr>
                <w:lang w:val="en-US"/>
              </w:rPr>
              <w:t>damages.</w:t>
            </w:r>
          </w:p>
        </w:tc>
        <w:tc>
          <w:tcPr>
            <w:tcW w:w="4962" w:type="dxa"/>
          </w:tcPr>
          <w:p w14:paraId="786F8BDA" w14:textId="77777777" w:rsidR="00E65939" w:rsidRPr="0048004B" w:rsidRDefault="008C585E" w:rsidP="00342EB9">
            <w:pPr>
              <w:numPr>
                <w:ilvl w:val="0"/>
                <w:numId w:val="5"/>
              </w:numPr>
              <w:spacing w:before="240" w:after="120"/>
              <w:ind w:left="567" w:hanging="567"/>
              <w:jc w:val="both"/>
              <w:rPr>
                <w:b/>
                <w:lang w:val="pl-PL"/>
              </w:rPr>
            </w:pPr>
            <w:r w:rsidRPr="0048004B">
              <w:rPr>
                <w:b/>
                <w:lang w:val="pl-PL"/>
              </w:rPr>
              <w:t>ODPOVĚDNOST STRAN</w:t>
            </w:r>
          </w:p>
          <w:p w14:paraId="6A552201" w14:textId="1A0767E0" w:rsidR="00DE29F2" w:rsidRPr="0048004B" w:rsidRDefault="00DE29F2" w:rsidP="00342EB9">
            <w:pPr>
              <w:numPr>
                <w:ilvl w:val="0"/>
                <w:numId w:val="3"/>
              </w:numPr>
              <w:spacing w:after="120"/>
              <w:ind w:left="567" w:hanging="425"/>
              <w:jc w:val="both"/>
              <w:rPr>
                <w:lang w:val="pl-PL"/>
              </w:rPr>
            </w:pPr>
            <w:r w:rsidRPr="0048004B">
              <w:rPr>
                <w:lang w:val="pl-PL"/>
              </w:rPr>
              <w:t xml:space="preserve">V případě, že některá strana  neplní své povinnosti vyplývající z této smlouvy, nebo pokud takové plnění není dostatečné, nese za takové neplnění/vadné plnění odpovědnost. </w:t>
            </w:r>
          </w:p>
          <w:p w14:paraId="60990CD8" w14:textId="785591CC" w:rsidR="00E65939" w:rsidRPr="0048004B" w:rsidRDefault="00DE29F2" w:rsidP="00342EB9">
            <w:pPr>
              <w:numPr>
                <w:ilvl w:val="0"/>
                <w:numId w:val="3"/>
              </w:numPr>
              <w:spacing w:after="120"/>
              <w:ind w:left="567" w:hanging="425"/>
              <w:jc w:val="both"/>
              <w:rPr>
                <w:lang w:val="pl-PL"/>
              </w:rPr>
            </w:pPr>
            <w:r w:rsidRPr="0048004B">
              <w:rPr>
                <w:lang w:val="pl-PL"/>
              </w:rPr>
              <w:t xml:space="preserve">Zaplacením smluvní pokuty není vyloučena možnost </w:t>
            </w:r>
            <w:r w:rsidR="009E1DA6" w:rsidRPr="0048004B">
              <w:rPr>
                <w:lang w:val="pl-PL"/>
              </w:rPr>
              <w:t>B</w:t>
            </w:r>
            <w:r w:rsidR="00DF60DF" w:rsidRPr="0048004B">
              <w:rPr>
                <w:lang w:val="pl-PL"/>
              </w:rPr>
              <w:t xml:space="preserve">oston Scientific </w:t>
            </w:r>
            <w:r w:rsidRPr="0048004B">
              <w:rPr>
                <w:lang w:val="pl-PL"/>
              </w:rPr>
              <w:t>požadovat náhradu škody.</w:t>
            </w:r>
          </w:p>
          <w:p w14:paraId="6A8EAF48" w14:textId="77777777" w:rsidR="00E65939" w:rsidRPr="0048004B" w:rsidRDefault="00E65939" w:rsidP="00DE29F2">
            <w:pPr>
              <w:spacing w:after="120"/>
              <w:jc w:val="both"/>
              <w:rPr>
                <w:lang w:val="pl-PL"/>
              </w:rPr>
            </w:pPr>
            <w:r w:rsidRPr="0048004B">
              <w:rPr>
                <w:lang w:val="pl-PL"/>
              </w:rPr>
              <w:t xml:space="preserve"> </w:t>
            </w:r>
          </w:p>
        </w:tc>
      </w:tr>
      <w:tr w:rsidR="00E65939" w:rsidRPr="0048004B" w14:paraId="5AB26FEF" w14:textId="77777777" w:rsidTr="00342EB9">
        <w:tc>
          <w:tcPr>
            <w:tcW w:w="4962" w:type="dxa"/>
          </w:tcPr>
          <w:p w14:paraId="083B3A8B" w14:textId="40979070" w:rsidR="00E65939" w:rsidRPr="0048004B" w:rsidRDefault="00DF60DF" w:rsidP="006674D1">
            <w:pPr>
              <w:numPr>
                <w:ilvl w:val="0"/>
                <w:numId w:val="33"/>
              </w:numPr>
              <w:spacing w:before="240" w:after="120"/>
              <w:ind w:left="636" w:hanging="636"/>
              <w:jc w:val="both"/>
              <w:rPr>
                <w:b/>
                <w:color w:val="000000"/>
                <w:lang w:val="en-US"/>
              </w:rPr>
            </w:pPr>
            <w:r w:rsidRPr="0048004B">
              <w:rPr>
                <w:b/>
                <w:color w:val="000000"/>
                <w:lang w:val="pl-PL"/>
              </w:rPr>
              <w:t xml:space="preserve"> </w:t>
            </w:r>
            <w:r w:rsidR="00E65939" w:rsidRPr="0048004B">
              <w:rPr>
                <w:b/>
                <w:color w:val="000000"/>
                <w:lang w:val="en-US"/>
              </w:rPr>
              <w:t>CONFIDENTIALITY</w:t>
            </w:r>
          </w:p>
          <w:p w14:paraId="6341A236" w14:textId="2A51C292" w:rsidR="00B54E65" w:rsidRPr="0048004B" w:rsidRDefault="00B54E65" w:rsidP="00FF19A1">
            <w:pPr>
              <w:numPr>
                <w:ilvl w:val="1"/>
                <w:numId w:val="21"/>
              </w:numPr>
              <w:spacing w:before="240" w:after="120"/>
              <w:jc w:val="both"/>
              <w:rPr>
                <w:lang w:val="en-US"/>
              </w:rPr>
            </w:pPr>
            <w:r w:rsidRPr="0048004B">
              <w:rPr>
                <w:lang w:val="en-US"/>
              </w:rPr>
              <w:lastRenderedPageBreak/>
              <w:t xml:space="preserve">All information provided to </w:t>
            </w:r>
            <w:r w:rsidR="00AA52F6" w:rsidRPr="0048004B">
              <w:rPr>
                <w:lang w:val="en-US"/>
              </w:rPr>
              <w:t>IKEM</w:t>
            </w:r>
            <w:r w:rsidRPr="0048004B">
              <w:rPr>
                <w:lang w:val="en-US"/>
              </w:rPr>
              <w:t xml:space="preserve"> by the </w:t>
            </w:r>
            <w:r w:rsidR="00AA52F6" w:rsidRPr="0048004B">
              <w:rPr>
                <w:lang w:val="en-US"/>
              </w:rPr>
              <w:t xml:space="preserve">Boston Scientific </w:t>
            </w:r>
            <w:r w:rsidRPr="0048004B">
              <w:rPr>
                <w:lang w:val="en-US"/>
              </w:rPr>
              <w:t xml:space="preserve">in accordance </w:t>
            </w:r>
            <w:r w:rsidR="00E12F47" w:rsidRPr="0048004B">
              <w:rPr>
                <w:lang w:val="en-US"/>
              </w:rPr>
              <w:t>here</w:t>
            </w:r>
            <w:r w:rsidR="00413D19" w:rsidRPr="0048004B">
              <w:rPr>
                <w:lang w:val="en-US"/>
              </w:rPr>
              <w:t>with</w:t>
            </w:r>
            <w:r w:rsidRPr="0048004B">
              <w:rPr>
                <w:lang w:val="en-US"/>
              </w:rPr>
              <w:t>, including but not limited to scientific and business information, shall be retained in strict confidence</w:t>
            </w:r>
            <w:r w:rsidR="00AA52F6" w:rsidRPr="0048004B">
              <w:rPr>
                <w:lang w:val="en-US"/>
              </w:rPr>
              <w:t>, unless such information is publicly known</w:t>
            </w:r>
            <w:r w:rsidRPr="0048004B">
              <w:rPr>
                <w:lang w:val="en-US"/>
              </w:rPr>
              <w:t xml:space="preserve">. The confidentiality obligation </w:t>
            </w:r>
            <w:r w:rsidR="009B31CA" w:rsidRPr="0048004B">
              <w:rPr>
                <w:lang w:val="en-US"/>
              </w:rPr>
              <w:t xml:space="preserve">shall </w:t>
            </w:r>
            <w:r w:rsidRPr="0048004B">
              <w:rPr>
                <w:lang w:val="en-US"/>
              </w:rPr>
              <w:t xml:space="preserve">survive the </w:t>
            </w:r>
            <w:r w:rsidR="009B31CA" w:rsidRPr="0048004B">
              <w:rPr>
                <w:lang w:val="en-US"/>
              </w:rPr>
              <w:t xml:space="preserve">termination </w:t>
            </w:r>
            <w:r w:rsidR="00E12F47" w:rsidRPr="0048004B">
              <w:rPr>
                <w:lang w:val="en-US"/>
              </w:rPr>
              <w:t>hereof</w:t>
            </w:r>
            <w:r w:rsidRPr="0048004B">
              <w:rPr>
                <w:lang w:val="en-US"/>
              </w:rPr>
              <w:t>.</w:t>
            </w:r>
          </w:p>
          <w:p w14:paraId="67F8E8E7" w14:textId="4068EFF3" w:rsidR="00E65939" w:rsidRPr="0048004B" w:rsidRDefault="009B31CA" w:rsidP="00FF19A1">
            <w:pPr>
              <w:numPr>
                <w:ilvl w:val="1"/>
                <w:numId w:val="21"/>
              </w:numPr>
              <w:spacing w:before="240" w:after="120"/>
              <w:jc w:val="both"/>
              <w:rPr>
                <w:lang w:val="en-US"/>
              </w:rPr>
            </w:pPr>
            <w:r w:rsidRPr="0048004B">
              <w:rPr>
                <w:lang w:val="en-US"/>
              </w:rPr>
              <w:t>In compliance with the above</w:t>
            </w:r>
            <w:r w:rsidR="00B54E65" w:rsidRPr="0048004B">
              <w:rPr>
                <w:lang w:val="en-US"/>
              </w:rPr>
              <w:t xml:space="preserve">, </w:t>
            </w:r>
            <w:r w:rsidR="00AA52F6" w:rsidRPr="0048004B">
              <w:rPr>
                <w:lang w:val="en-US"/>
              </w:rPr>
              <w:t>IKEM</w:t>
            </w:r>
            <w:r w:rsidR="00B54E65" w:rsidRPr="0048004B">
              <w:rPr>
                <w:lang w:val="en-US"/>
              </w:rPr>
              <w:t xml:space="preserve"> </w:t>
            </w:r>
            <w:r w:rsidR="00E12F47" w:rsidRPr="0048004B">
              <w:rPr>
                <w:lang w:val="en-US"/>
              </w:rPr>
              <w:t>shall ensure</w:t>
            </w:r>
            <w:r w:rsidR="00B54E65" w:rsidRPr="0048004B">
              <w:rPr>
                <w:lang w:val="en-US"/>
              </w:rPr>
              <w:t xml:space="preserve"> </w:t>
            </w:r>
            <w:r w:rsidR="00E12F47" w:rsidRPr="0048004B">
              <w:rPr>
                <w:lang w:val="en-US"/>
              </w:rPr>
              <w:t xml:space="preserve">that </w:t>
            </w:r>
            <w:r w:rsidR="00B54E65" w:rsidRPr="0048004B">
              <w:rPr>
                <w:lang w:val="en-US"/>
              </w:rPr>
              <w:t xml:space="preserve">its contractual partners </w:t>
            </w:r>
            <w:r w:rsidR="00E12F47" w:rsidRPr="0048004B">
              <w:rPr>
                <w:lang w:val="en-US"/>
              </w:rPr>
              <w:t xml:space="preserve">undertake to </w:t>
            </w:r>
            <w:r w:rsidR="00B54E65" w:rsidRPr="0048004B">
              <w:rPr>
                <w:lang w:val="en-US"/>
              </w:rPr>
              <w:t xml:space="preserve">comply </w:t>
            </w:r>
            <w:r w:rsidR="00E12F47" w:rsidRPr="0048004B">
              <w:rPr>
                <w:lang w:val="en-US"/>
              </w:rPr>
              <w:t xml:space="preserve">fully </w:t>
            </w:r>
            <w:r w:rsidR="00B54E65" w:rsidRPr="0048004B">
              <w:rPr>
                <w:lang w:val="en-US"/>
              </w:rPr>
              <w:t>with the present confidentiality obligation</w:t>
            </w:r>
            <w:r w:rsidRPr="0048004B">
              <w:rPr>
                <w:lang w:val="en-US"/>
              </w:rPr>
              <w:t xml:space="preserve"> specified in the preceding paragraph</w:t>
            </w:r>
            <w:r w:rsidR="00B54E65" w:rsidRPr="0048004B">
              <w:rPr>
                <w:lang w:val="en-US"/>
              </w:rPr>
              <w:t>.</w:t>
            </w:r>
          </w:p>
          <w:p w14:paraId="530BC65A" w14:textId="561E2007" w:rsidR="00E65939" w:rsidRPr="0048004B" w:rsidRDefault="00E65939" w:rsidP="005D3150">
            <w:pPr>
              <w:numPr>
                <w:ilvl w:val="1"/>
                <w:numId w:val="21"/>
              </w:numPr>
              <w:spacing w:before="240" w:after="120"/>
              <w:jc w:val="both"/>
              <w:rPr>
                <w:color w:val="000000"/>
                <w:lang w:val="en-US"/>
              </w:rPr>
            </w:pPr>
            <w:r w:rsidRPr="0048004B">
              <w:rPr>
                <w:lang w:val="en-US"/>
              </w:rPr>
              <w:t xml:space="preserve">In </w:t>
            </w:r>
            <w:r w:rsidR="009B31CA" w:rsidRPr="0048004B">
              <w:rPr>
                <w:lang w:val="en-US"/>
              </w:rPr>
              <w:t xml:space="preserve">the event </w:t>
            </w:r>
            <w:r w:rsidRPr="0048004B">
              <w:rPr>
                <w:lang w:val="en-US"/>
              </w:rPr>
              <w:t xml:space="preserve">of </w:t>
            </w:r>
            <w:r w:rsidR="00E12F47" w:rsidRPr="0048004B">
              <w:rPr>
                <w:lang w:val="en-US"/>
              </w:rPr>
              <w:t xml:space="preserve">a </w:t>
            </w:r>
            <w:r w:rsidR="009B31CA" w:rsidRPr="0048004B">
              <w:rPr>
                <w:lang w:val="en-US"/>
              </w:rPr>
              <w:t xml:space="preserve">breach </w:t>
            </w:r>
            <w:r w:rsidRPr="0048004B">
              <w:rPr>
                <w:lang w:val="en-US"/>
              </w:rPr>
              <w:t xml:space="preserve">of </w:t>
            </w:r>
            <w:r w:rsidR="00E12F47" w:rsidRPr="0048004B">
              <w:rPr>
                <w:lang w:val="en-US"/>
              </w:rPr>
              <w:t xml:space="preserve">the </w:t>
            </w:r>
            <w:r w:rsidRPr="0048004B">
              <w:rPr>
                <w:lang w:val="en-US"/>
              </w:rPr>
              <w:t xml:space="preserve">obligations </w:t>
            </w:r>
            <w:r w:rsidR="00E12F47" w:rsidRPr="0048004B">
              <w:rPr>
                <w:lang w:val="en-US"/>
              </w:rPr>
              <w:t>set out</w:t>
            </w:r>
            <w:r w:rsidRPr="0048004B">
              <w:rPr>
                <w:lang w:val="en-US"/>
              </w:rPr>
              <w:t xml:space="preserve"> in this </w:t>
            </w:r>
            <w:r w:rsidR="009B31CA" w:rsidRPr="0048004B">
              <w:rPr>
                <w:lang w:val="en-US"/>
              </w:rPr>
              <w:t>S</w:t>
            </w:r>
            <w:r w:rsidRPr="0048004B">
              <w:rPr>
                <w:lang w:val="en-US"/>
              </w:rPr>
              <w:t xml:space="preserve">ection </w:t>
            </w:r>
            <w:r w:rsidR="00AA52F6" w:rsidRPr="0048004B">
              <w:rPr>
                <w:lang w:val="en-US"/>
              </w:rPr>
              <w:t>6</w:t>
            </w:r>
            <w:r w:rsidRPr="0048004B">
              <w:rPr>
                <w:lang w:val="en-US"/>
              </w:rPr>
              <w:t xml:space="preserve">, </w:t>
            </w:r>
            <w:r w:rsidR="00AA52F6" w:rsidRPr="0048004B">
              <w:rPr>
                <w:lang w:val="en-US"/>
              </w:rPr>
              <w:t xml:space="preserve">IKEM </w:t>
            </w:r>
            <w:r w:rsidRPr="0048004B">
              <w:rPr>
                <w:lang w:val="en-US"/>
              </w:rPr>
              <w:t xml:space="preserve">shall be obliged to pay to </w:t>
            </w:r>
            <w:r w:rsidR="00AA52F6" w:rsidRPr="0048004B">
              <w:rPr>
                <w:lang w:val="en-US"/>
              </w:rPr>
              <w:t>Boston Scientific a</w:t>
            </w:r>
            <w:r w:rsidRPr="0048004B">
              <w:rPr>
                <w:lang w:val="en-US"/>
              </w:rPr>
              <w:t xml:space="preserve"> contra</w:t>
            </w:r>
            <w:r w:rsidR="005D3150" w:rsidRPr="0048004B">
              <w:rPr>
                <w:lang w:val="en-US"/>
              </w:rPr>
              <w:t>ctual penalty of 5%</w:t>
            </w:r>
            <w:r w:rsidRPr="0048004B">
              <w:rPr>
                <w:lang w:val="en-US"/>
              </w:rPr>
              <w:t xml:space="preserve"> </w:t>
            </w:r>
            <w:r w:rsidR="000D1DDE" w:rsidRPr="0048004B">
              <w:rPr>
                <w:lang w:val="en-US"/>
              </w:rPr>
              <w:t xml:space="preserve">of the amount specified in the specific </w:t>
            </w:r>
            <w:r w:rsidR="000B44F7" w:rsidRPr="0048004B">
              <w:rPr>
                <w:lang w:val="en-US"/>
              </w:rPr>
              <w:t>Appendix</w:t>
            </w:r>
            <w:r w:rsidR="000D1DDE" w:rsidRPr="0048004B">
              <w:rPr>
                <w:lang w:val="en-US"/>
              </w:rPr>
              <w:t xml:space="preserve"> concluded between the Parties </w:t>
            </w:r>
            <w:r w:rsidRPr="0048004B">
              <w:rPr>
                <w:lang w:val="en-US"/>
              </w:rPr>
              <w:t xml:space="preserve">for each </w:t>
            </w:r>
            <w:r w:rsidR="009B31CA" w:rsidRPr="0048004B">
              <w:rPr>
                <w:lang w:val="en-US"/>
              </w:rPr>
              <w:t>such breach</w:t>
            </w:r>
            <w:r w:rsidRPr="0048004B">
              <w:rPr>
                <w:lang w:val="en-US"/>
              </w:rPr>
              <w:t xml:space="preserve">. The above </w:t>
            </w:r>
            <w:r w:rsidR="009B31CA" w:rsidRPr="0048004B">
              <w:rPr>
                <w:lang w:val="en-US"/>
              </w:rPr>
              <w:t xml:space="preserve">shall </w:t>
            </w:r>
            <w:r w:rsidRPr="0048004B">
              <w:rPr>
                <w:lang w:val="en-US"/>
              </w:rPr>
              <w:t xml:space="preserve">not exclude </w:t>
            </w:r>
            <w:r w:rsidR="000D1DDE" w:rsidRPr="0048004B">
              <w:rPr>
                <w:lang w:val="en-US"/>
              </w:rPr>
              <w:t>Boston Scientific’s</w:t>
            </w:r>
            <w:r w:rsidR="009B31CA" w:rsidRPr="0048004B">
              <w:rPr>
                <w:lang w:val="en-US"/>
              </w:rPr>
              <w:t xml:space="preserve"> right to claim </w:t>
            </w:r>
            <w:r w:rsidRPr="0048004B">
              <w:rPr>
                <w:lang w:val="en-US"/>
              </w:rPr>
              <w:t>damages</w:t>
            </w:r>
            <w:r w:rsidR="009B31CA" w:rsidRPr="0048004B">
              <w:rPr>
                <w:lang w:val="en-US"/>
              </w:rPr>
              <w:t xml:space="preserve"> from </w:t>
            </w:r>
            <w:r w:rsidR="000D1DDE" w:rsidRPr="0048004B">
              <w:rPr>
                <w:lang w:val="en-US"/>
              </w:rPr>
              <w:t>IKEM</w:t>
            </w:r>
            <w:r w:rsidRPr="0048004B">
              <w:rPr>
                <w:lang w:val="en-US"/>
              </w:rPr>
              <w:t>.</w:t>
            </w:r>
          </w:p>
        </w:tc>
        <w:tc>
          <w:tcPr>
            <w:tcW w:w="4962" w:type="dxa"/>
          </w:tcPr>
          <w:p w14:paraId="05C53BC6" w14:textId="77777777" w:rsidR="00E65939" w:rsidRPr="0048004B" w:rsidRDefault="008C585E" w:rsidP="00B54E65">
            <w:pPr>
              <w:numPr>
                <w:ilvl w:val="0"/>
                <w:numId w:val="5"/>
              </w:numPr>
              <w:spacing w:before="240" w:after="120"/>
              <w:ind w:left="567" w:hanging="567"/>
              <w:jc w:val="both"/>
              <w:rPr>
                <w:b/>
                <w:lang w:val="ru-RU"/>
              </w:rPr>
            </w:pPr>
            <w:r w:rsidRPr="0048004B">
              <w:rPr>
                <w:b/>
              </w:rPr>
              <w:lastRenderedPageBreak/>
              <w:t>MLČENLIVOST</w:t>
            </w:r>
          </w:p>
          <w:p w14:paraId="7A92BC92" w14:textId="116B2A40" w:rsidR="00B54E65" w:rsidRPr="0048004B" w:rsidRDefault="00B54E65" w:rsidP="00314004">
            <w:pPr>
              <w:numPr>
                <w:ilvl w:val="1"/>
                <w:numId w:val="5"/>
              </w:numPr>
              <w:spacing w:before="240" w:after="120"/>
              <w:jc w:val="both"/>
              <w:rPr>
                <w:lang w:val="cs-CZ"/>
              </w:rPr>
            </w:pPr>
            <w:r w:rsidRPr="0048004B">
              <w:rPr>
                <w:lang w:val="cs-CZ"/>
              </w:rPr>
              <w:lastRenderedPageBreak/>
              <w:t xml:space="preserve">Veškeré informace, které </w:t>
            </w:r>
            <w:r w:rsidR="00006B84" w:rsidRPr="0048004B">
              <w:rPr>
                <w:lang w:val="cs-CZ"/>
              </w:rPr>
              <w:t xml:space="preserve">Boston Scientific </w:t>
            </w:r>
            <w:r w:rsidRPr="0048004B">
              <w:rPr>
                <w:lang w:val="cs-CZ"/>
              </w:rPr>
              <w:t xml:space="preserve">poskytuje </w:t>
            </w:r>
            <w:r w:rsidR="00006B84" w:rsidRPr="0048004B">
              <w:rPr>
                <w:lang w:val="cs-CZ"/>
              </w:rPr>
              <w:t xml:space="preserve">IKEM </w:t>
            </w:r>
            <w:r w:rsidR="00E138CE" w:rsidRPr="0048004B">
              <w:rPr>
                <w:lang w:val="cs-CZ"/>
              </w:rPr>
              <w:t>na základ</w:t>
            </w:r>
            <w:r w:rsidR="00044B34" w:rsidRPr="0048004B">
              <w:rPr>
                <w:lang w:val="cs-CZ"/>
              </w:rPr>
              <w:t xml:space="preserve">ě </w:t>
            </w:r>
            <w:r w:rsidRPr="0048004B">
              <w:rPr>
                <w:lang w:val="cs-CZ"/>
              </w:rPr>
              <w:t xml:space="preserve">této Smlouvy, včetně vědeckých a obchodních informací, </w:t>
            </w:r>
            <w:r w:rsidR="0037602E" w:rsidRPr="0048004B">
              <w:rPr>
                <w:lang w:val="cs-CZ"/>
              </w:rPr>
              <w:t xml:space="preserve">a tyto informace nejsou veřejně známy, </w:t>
            </w:r>
            <w:r w:rsidRPr="0048004B">
              <w:rPr>
                <w:lang w:val="cs-CZ"/>
              </w:rPr>
              <w:t xml:space="preserve">jsou </w:t>
            </w:r>
            <w:r w:rsidR="0037602E" w:rsidRPr="0048004B">
              <w:rPr>
                <w:lang w:val="cs-CZ"/>
              </w:rPr>
              <w:t xml:space="preserve">důvěrné </w:t>
            </w:r>
            <w:r w:rsidRPr="0048004B">
              <w:rPr>
                <w:lang w:val="cs-CZ"/>
              </w:rPr>
              <w:t>a musí být uchovány v přísné tajnosti. Tato povinnost mlčenlivosti trvá i po skončení této Smlouvy.</w:t>
            </w:r>
          </w:p>
          <w:p w14:paraId="5B097AE3" w14:textId="1E5E22ED" w:rsidR="006674D1" w:rsidRPr="0048004B" w:rsidRDefault="00B54E65" w:rsidP="006674D1">
            <w:pPr>
              <w:numPr>
                <w:ilvl w:val="1"/>
                <w:numId w:val="5"/>
              </w:numPr>
              <w:spacing w:before="240" w:after="120"/>
              <w:jc w:val="both"/>
              <w:rPr>
                <w:lang w:val="cs-CZ"/>
              </w:rPr>
            </w:pPr>
            <w:r w:rsidRPr="0048004B">
              <w:rPr>
                <w:lang w:val="cs-CZ"/>
              </w:rPr>
              <w:t xml:space="preserve">V souladu s výše uvedeným je </w:t>
            </w:r>
            <w:r w:rsidR="0037602E" w:rsidRPr="0048004B">
              <w:rPr>
                <w:lang w:val="cs-CZ"/>
              </w:rPr>
              <w:t xml:space="preserve">IKEM </w:t>
            </w:r>
            <w:r w:rsidRPr="0048004B">
              <w:rPr>
                <w:lang w:val="cs-CZ"/>
              </w:rPr>
              <w:t>povinen zavázat také své obchodní partnery povinností mlčenlivosti podle předcházejícího odstavce.</w:t>
            </w:r>
          </w:p>
          <w:p w14:paraId="779CF28D" w14:textId="57409EDB" w:rsidR="00E65939" w:rsidRPr="0048004B" w:rsidRDefault="00E138CE" w:rsidP="00314004">
            <w:pPr>
              <w:numPr>
                <w:ilvl w:val="1"/>
                <w:numId w:val="5"/>
              </w:numPr>
              <w:spacing w:before="240" w:after="120"/>
              <w:jc w:val="both"/>
              <w:rPr>
                <w:lang w:val="cs-CZ"/>
              </w:rPr>
            </w:pPr>
            <w:r w:rsidRPr="0048004B">
              <w:rPr>
                <w:lang w:val="cs-CZ"/>
              </w:rPr>
              <w:t xml:space="preserve">V případě porušení povinností uvedených v tomto článku </w:t>
            </w:r>
            <w:r w:rsidR="0037602E" w:rsidRPr="0048004B">
              <w:rPr>
                <w:lang w:val="cs-CZ"/>
              </w:rPr>
              <w:t>6</w:t>
            </w:r>
            <w:r w:rsidRPr="0048004B">
              <w:rPr>
                <w:lang w:val="cs-CZ"/>
              </w:rPr>
              <w:t xml:space="preserve">, je </w:t>
            </w:r>
            <w:r w:rsidR="0037602E" w:rsidRPr="0048004B">
              <w:rPr>
                <w:lang w:val="cs-CZ"/>
              </w:rPr>
              <w:t xml:space="preserve">IKEM </w:t>
            </w:r>
            <w:r w:rsidRPr="0048004B">
              <w:rPr>
                <w:lang w:val="cs-CZ"/>
              </w:rPr>
              <w:t xml:space="preserve">povinen zaplatit </w:t>
            </w:r>
            <w:r w:rsidR="0037602E" w:rsidRPr="0048004B">
              <w:rPr>
                <w:lang w:val="cs-CZ"/>
              </w:rPr>
              <w:t>Boston Scientific</w:t>
            </w:r>
            <w:r w:rsidR="005D3150" w:rsidRPr="0048004B">
              <w:rPr>
                <w:lang w:val="cs-CZ"/>
              </w:rPr>
              <w:t xml:space="preserve"> smluvní pokutu ve výši 5%</w:t>
            </w:r>
            <w:r w:rsidR="009E1DA6" w:rsidRPr="0048004B">
              <w:rPr>
                <w:lang w:val="cs-CZ"/>
              </w:rPr>
              <w:t xml:space="preserve"> z částky uvedené v konkrétním mezi smluvními stranami uzavřeném Dodatku, a to</w:t>
            </w:r>
            <w:r w:rsidRPr="0048004B">
              <w:rPr>
                <w:lang w:val="cs-CZ"/>
              </w:rPr>
              <w:t xml:space="preserve"> pro každý případ porušení. Výše uvedené nevylučuje možnost </w:t>
            </w:r>
            <w:r w:rsidR="0037602E" w:rsidRPr="0048004B">
              <w:rPr>
                <w:lang w:val="cs-CZ"/>
              </w:rPr>
              <w:t xml:space="preserve">Boston Scientific </w:t>
            </w:r>
            <w:r w:rsidRPr="0048004B">
              <w:rPr>
                <w:lang w:val="cs-CZ"/>
              </w:rPr>
              <w:t xml:space="preserve">považovat po </w:t>
            </w:r>
            <w:r w:rsidR="00DF60DF" w:rsidRPr="0048004B">
              <w:rPr>
                <w:lang w:val="cs-CZ"/>
              </w:rPr>
              <w:t>IKEM</w:t>
            </w:r>
            <w:r w:rsidRPr="0048004B">
              <w:rPr>
                <w:lang w:val="cs-CZ"/>
              </w:rPr>
              <w:t xml:space="preserve"> náhradu škody.</w:t>
            </w:r>
          </w:p>
          <w:p w14:paraId="5B11F35F" w14:textId="77777777" w:rsidR="00E138CE" w:rsidRPr="0048004B" w:rsidRDefault="00E138CE" w:rsidP="00E138CE">
            <w:pPr>
              <w:spacing w:after="120"/>
              <w:ind w:left="142"/>
              <w:jc w:val="both"/>
              <w:rPr>
                <w:lang w:val="pl-PL"/>
              </w:rPr>
            </w:pPr>
          </w:p>
        </w:tc>
      </w:tr>
      <w:tr w:rsidR="00E65939" w:rsidRPr="0048004B" w14:paraId="6B4407E3" w14:textId="77777777" w:rsidTr="00342EB9">
        <w:trPr>
          <w:trHeight w:val="1736"/>
        </w:trPr>
        <w:tc>
          <w:tcPr>
            <w:tcW w:w="4962" w:type="dxa"/>
          </w:tcPr>
          <w:p w14:paraId="0A7CF74C" w14:textId="77777777" w:rsidR="00E65939" w:rsidRPr="0048004B" w:rsidRDefault="009B31CA" w:rsidP="00FF19A1">
            <w:pPr>
              <w:numPr>
                <w:ilvl w:val="0"/>
                <w:numId w:val="19"/>
              </w:numPr>
              <w:spacing w:before="240" w:after="120"/>
              <w:ind w:left="636" w:hanging="636"/>
              <w:jc w:val="both"/>
              <w:rPr>
                <w:b/>
                <w:lang w:val="en-US"/>
              </w:rPr>
            </w:pPr>
            <w:r w:rsidRPr="0048004B">
              <w:rPr>
                <w:b/>
                <w:lang w:val="en-US"/>
              </w:rPr>
              <w:lastRenderedPageBreak/>
              <w:t xml:space="preserve">DISPUTE RESOLUTION </w:t>
            </w:r>
            <w:r w:rsidR="00E65939" w:rsidRPr="0048004B">
              <w:rPr>
                <w:b/>
                <w:lang w:val="en-US"/>
              </w:rPr>
              <w:t>AND GOVERNING LAW</w:t>
            </w:r>
          </w:p>
          <w:p w14:paraId="7727DF6B" w14:textId="3D05D315" w:rsidR="00E65939" w:rsidRPr="0048004B" w:rsidRDefault="00E65939" w:rsidP="00FF19A1">
            <w:pPr>
              <w:numPr>
                <w:ilvl w:val="1"/>
                <w:numId w:val="22"/>
              </w:numPr>
              <w:spacing w:before="240" w:after="120"/>
              <w:jc w:val="both"/>
              <w:rPr>
                <w:lang w:val="en-US"/>
              </w:rPr>
            </w:pPr>
            <w:r w:rsidRPr="0048004B">
              <w:rPr>
                <w:lang w:val="en-US"/>
              </w:rPr>
              <w:t xml:space="preserve">The governing law of this Contract shall be </w:t>
            </w:r>
            <w:r w:rsidR="008C585E" w:rsidRPr="0048004B">
              <w:rPr>
                <w:lang w:val="en-US"/>
              </w:rPr>
              <w:t>Czech</w:t>
            </w:r>
            <w:r w:rsidRPr="0048004B">
              <w:rPr>
                <w:lang w:val="en-US"/>
              </w:rPr>
              <w:t xml:space="preserve"> law.</w:t>
            </w:r>
          </w:p>
          <w:p w14:paraId="4FB310A5" w14:textId="70A9B7B7" w:rsidR="00E65939" w:rsidRPr="0048004B" w:rsidRDefault="009B31CA">
            <w:pPr>
              <w:numPr>
                <w:ilvl w:val="1"/>
                <w:numId w:val="22"/>
              </w:numPr>
              <w:spacing w:before="240" w:after="120"/>
              <w:jc w:val="both"/>
              <w:rPr>
                <w:lang w:val="en-US"/>
              </w:rPr>
            </w:pPr>
            <w:r w:rsidRPr="0048004B">
              <w:rPr>
                <w:lang w:val="en-US"/>
              </w:rPr>
              <w:t>D</w:t>
            </w:r>
            <w:r w:rsidR="00E65939" w:rsidRPr="0048004B">
              <w:rPr>
                <w:lang w:val="en-US"/>
              </w:rPr>
              <w:t xml:space="preserve">isputes between the Parties shall be resolved by the </w:t>
            </w:r>
            <w:r w:rsidR="000D1DDE" w:rsidRPr="0048004B">
              <w:rPr>
                <w:lang w:val="en-US"/>
              </w:rPr>
              <w:t xml:space="preserve">IKEM’s ordinary </w:t>
            </w:r>
            <w:r w:rsidRPr="0048004B">
              <w:rPr>
                <w:lang w:val="en-US"/>
              </w:rPr>
              <w:t>c</w:t>
            </w:r>
            <w:r w:rsidR="00E65939" w:rsidRPr="0048004B">
              <w:rPr>
                <w:lang w:val="en-US"/>
              </w:rPr>
              <w:t>ourt.</w:t>
            </w:r>
          </w:p>
        </w:tc>
        <w:tc>
          <w:tcPr>
            <w:tcW w:w="4962" w:type="dxa"/>
          </w:tcPr>
          <w:p w14:paraId="1C6E9AC1" w14:textId="32105A4B" w:rsidR="006674D1" w:rsidRPr="0048004B" w:rsidRDefault="008C585E" w:rsidP="006674D1">
            <w:pPr>
              <w:numPr>
                <w:ilvl w:val="0"/>
                <w:numId w:val="5"/>
              </w:numPr>
              <w:spacing w:before="240" w:after="120"/>
              <w:ind w:left="567" w:hanging="567"/>
              <w:jc w:val="both"/>
              <w:rPr>
                <w:b/>
                <w:lang w:val="en-US"/>
              </w:rPr>
            </w:pPr>
            <w:r w:rsidRPr="0048004B">
              <w:rPr>
                <w:b/>
                <w:lang w:val="pl-PL"/>
              </w:rPr>
              <w:t>ŘEŠENÍ SPORŮ A ROZHODNÉ PRÁVO</w:t>
            </w:r>
          </w:p>
          <w:p w14:paraId="3864B8C0" w14:textId="77777777" w:rsidR="006674D1" w:rsidRPr="0048004B" w:rsidRDefault="006674D1" w:rsidP="006674D1">
            <w:pPr>
              <w:spacing w:before="240" w:after="120"/>
              <w:ind w:left="567"/>
              <w:jc w:val="both"/>
              <w:rPr>
                <w:b/>
                <w:sz w:val="6"/>
                <w:szCs w:val="6"/>
                <w:lang w:val="en-US"/>
              </w:rPr>
            </w:pPr>
          </w:p>
          <w:p w14:paraId="41474A1F" w14:textId="67B1C341" w:rsidR="00E65939" w:rsidRPr="0048004B" w:rsidRDefault="008C585E" w:rsidP="00314004">
            <w:pPr>
              <w:numPr>
                <w:ilvl w:val="1"/>
                <w:numId w:val="5"/>
              </w:numPr>
              <w:spacing w:before="240" w:after="120"/>
              <w:jc w:val="both"/>
              <w:rPr>
                <w:lang w:val="pl-PL"/>
              </w:rPr>
            </w:pPr>
            <w:r w:rsidRPr="0048004B">
              <w:rPr>
                <w:lang w:val="pl-PL"/>
              </w:rPr>
              <w:t>Rozh</w:t>
            </w:r>
            <w:r w:rsidR="00332521" w:rsidRPr="0048004B">
              <w:rPr>
                <w:lang w:val="pl-PL"/>
              </w:rPr>
              <w:t>o</w:t>
            </w:r>
            <w:r w:rsidRPr="0048004B">
              <w:rPr>
                <w:lang w:val="pl-PL"/>
              </w:rPr>
              <w:t>dným právem pro tuto smlouvu je právo české</w:t>
            </w:r>
            <w:r w:rsidR="00E65939" w:rsidRPr="0048004B">
              <w:rPr>
                <w:lang w:val="pl-PL"/>
              </w:rPr>
              <w:t xml:space="preserve">. </w:t>
            </w:r>
          </w:p>
          <w:p w14:paraId="66F36C57" w14:textId="299C7CFD" w:rsidR="00E65939" w:rsidRPr="0048004B" w:rsidRDefault="008C585E" w:rsidP="00314004">
            <w:pPr>
              <w:numPr>
                <w:ilvl w:val="1"/>
                <w:numId w:val="5"/>
              </w:numPr>
              <w:spacing w:before="240" w:after="120"/>
              <w:jc w:val="both"/>
              <w:rPr>
                <w:lang w:val="pl-PL"/>
              </w:rPr>
            </w:pPr>
            <w:r w:rsidRPr="0048004B">
              <w:rPr>
                <w:lang w:val="pl-PL"/>
              </w:rPr>
              <w:t xml:space="preserve">Spory mezi stranami budou řešeny obecným soudem </w:t>
            </w:r>
            <w:r w:rsidR="0037602E" w:rsidRPr="0048004B">
              <w:rPr>
                <w:lang w:val="pl-PL"/>
              </w:rPr>
              <w:t>IKEM</w:t>
            </w:r>
            <w:r w:rsidRPr="0048004B">
              <w:rPr>
                <w:lang w:val="pl-PL"/>
              </w:rPr>
              <w:t>.</w:t>
            </w:r>
          </w:p>
          <w:p w14:paraId="239020B8" w14:textId="77777777" w:rsidR="00E65939" w:rsidRPr="0048004B" w:rsidRDefault="00E65939" w:rsidP="00342EB9">
            <w:pPr>
              <w:spacing w:after="120"/>
              <w:ind w:left="567"/>
              <w:jc w:val="both"/>
              <w:rPr>
                <w:lang w:val="pl-PL"/>
              </w:rPr>
            </w:pPr>
          </w:p>
        </w:tc>
      </w:tr>
      <w:tr w:rsidR="00E65939" w:rsidRPr="0048004B" w14:paraId="454257AC" w14:textId="77777777" w:rsidTr="00342EB9">
        <w:tc>
          <w:tcPr>
            <w:tcW w:w="4962" w:type="dxa"/>
          </w:tcPr>
          <w:p w14:paraId="69555491" w14:textId="5740C0BC" w:rsidR="00CC66E8" w:rsidRPr="0048004B" w:rsidRDefault="00CC66E8" w:rsidP="00CC66E8">
            <w:pPr>
              <w:numPr>
                <w:ilvl w:val="0"/>
                <w:numId w:val="18"/>
              </w:numPr>
              <w:spacing w:before="240" w:after="120"/>
              <w:jc w:val="both"/>
              <w:rPr>
                <w:b/>
                <w:lang w:val="en-US"/>
              </w:rPr>
            </w:pPr>
            <w:r w:rsidRPr="0048004B">
              <w:rPr>
                <w:b/>
                <w:lang w:val="en-US"/>
              </w:rPr>
              <w:t>INTELLECTUAL PROPERTY</w:t>
            </w:r>
          </w:p>
          <w:p w14:paraId="5E1FB9BC" w14:textId="4CBE1C92" w:rsidR="00CC66E8" w:rsidRPr="0048004B" w:rsidRDefault="00CC66E8" w:rsidP="00CC66E8">
            <w:pPr>
              <w:pStyle w:val="Level4"/>
              <w:numPr>
                <w:ilvl w:val="1"/>
                <w:numId w:val="18"/>
              </w:numPr>
              <w:spacing w:before="0" w:after="120"/>
              <w:rPr>
                <w:rFonts w:ascii="Times New Roman" w:hAnsi="Times New Roman"/>
                <w:sz w:val="20"/>
                <w:szCs w:val="20"/>
              </w:rPr>
            </w:pPr>
            <w:r w:rsidRPr="0048004B">
              <w:rPr>
                <w:rFonts w:ascii="Times New Roman" w:hAnsi="Times New Roman"/>
                <w:sz w:val="20"/>
                <w:szCs w:val="20"/>
              </w:rPr>
              <w:t xml:space="preserve">Each Party shall be and shall remain the owner of any data, documents, know-how, information, material, substances and any other intellectual property, which are provided to the other Party for use </w:t>
            </w:r>
            <w:r w:rsidR="00E12F47" w:rsidRPr="0048004B">
              <w:rPr>
                <w:rFonts w:ascii="Times New Roman" w:hAnsi="Times New Roman"/>
                <w:sz w:val="20"/>
                <w:szCs w:val="20"/>
              </w:rPr>
              <w:t>hereunder</w:t>
            </w:r>
            <w:r w:rsidRPr="0048004B">
              <w:rPr>
                <w:rFonts w:ascii="Times New Roman" w:hAnsi="Times New Roman"/>
                <w:sz w:val="20"/>
                <w:szCs w:val="20"/>
              </w:rPr>
              <w:t xml:space="preserve"> (“</w:t>
            </w:r>
            <w:r w:rsidRPr="0048004B">
              <w:rPr>
                <w:rFonts w:ascii="Times New Roman" w:hAnsi="Times New Roman"/>
                <w:b/>
                <w:sz w:val="20"/>
                <w:szCs w:val="20"/>
              </w:rPr>
              <w:t>Background Intellectual Property</w:t>
            </w:r>
            <w:r w:rsidRPr="0048004B">
              <w:rPr>
                <w:rFonts w:ascii="Times New Roman" w:hAnsi="Times New Roman"/>
                <w:sz w:val="20"/>
                <w:szCs w:val="20"/>
              </w:rPr>
              <w:t xml:space="preserve">”) and this </w:t>
            </w:r>
            <w:r w:rsidR="00F64092" w:rsidRPr="0048004B">
              <w:rPr>
                <w:rFonts w:ascii="Times New Roman" w:hAnsi="Times New Roman"/>
                <w:sz w:val="20"/>
                <w:szCs w:val="20"/>
              </w:rPr>
              <w:t xml:space="preserve">Contract </w:t>
            </w:r>
            <w:r w:rsidRPr="0048004B">
              <w:rPr>
                <w:rFonts w:ascii="Times New Roman" w:hAnsi="Times New Roman"/>
                <w:sz w:val="20"/>
                <w:szCs w:val="20"/>
              </w:rPr>
              <w:t>shall not affect the ownership of any Background Intellectual Property.</w:t>
            </w:r>
          </w:p>
          <w:p w14:paraId="10EB5E98" w14:textId="36954DD5" w:rsidR="00CC66E8" w:rsidRPr="0048004B" w:rsidRDefault="00CC66E8" w:rsidP="00CC66E8">
            <w:pPr>
              <w:numPr>
                <w:ilvl w:val="1"/>
                <w:numId w:val="18"/>
              </w:numPr>
              <w:spacing w:before="240" w:after="120"/>
              <w:jc w:val="both"/>
              <w:rPr>
                <w:lang w:val="en-US"/>
              </w:rPr>
            </w:pPr>
            <w:r w:rsidRPr="0048004B">
              <w:rPr>
                <w:lang w:val="en-US"/>
              </w:rPr>
              <w:t xml:space="preserve">The </w:t>
            </w:r>
            <w:r w:rsidR="000D1DDE" w:rsidRPr="0048004B">
              <w:rPr>
                <w:lang w:val="en-US"/>
              </w:rPr>
              <w:t>P</w:t>
            </w:r>
            <w:r w:rsidRPr="0048004B">
              <w:rPr>
                <w:lang w:val="en-US"/>
              </w:rPr>
              <w:t xml:space="preserve">arties </w:t>
            </w:r>
            <w:r w:rsidR="00AF645A" w:rsidRPr="0048004B">
              <w:rPr>
                <w:lang w:val="en-US"/>
              </w:rPr>
              <w:t xml:space="preserve">have </w:t>
            </w:r>
            <w:r w:rsidRPr="0048004B">
              <w:rPr>
                <w:lang w:val="en-US"/>
              </w:rPr>
              <w:t>agree</w:t>
            </w:r>
            <w:r w:rsidR="00AF645A" w:rsidRPr="0048004B">
              <w:rPr>
                <w:lang w:val="en-US"/>
              </w:rPr>
              <w:t>d</w:t>
            </w:r>
            <w:r w:rsidRPr="0048004B">
              <w:rPr>
                <w:lang w:val="en-US"/>
              </w:rPr>
              <w:t xml:space="preserve"> that all results, whether patentable or not, provided to, or obtained by </w:t>
            </w:r>
            <w:r w:rsidR="00AF645A" w:rsidRPr="0048004B">
              <w:rPr>
                <w:lang w:val="en-US"/>
              </w:rPr>
              <w:t>IKEM</w:t>
            </w:r>
            <w:r w:rsidR="00FF2F98" w:rsidRPr="0048004B">
              <w:rPr>
                <w:lang w:val="en-US"/>
              </w:rPr>
              <w:t xml:space="preserve"> </w:t>
            </w:r>
            <w:r w:rsidRPr="0048004B">
              <w:rPr>
                <w:lang w:val="en-US"/>
              </w:rPr>
              <w:t xml:space="preserve">in connection </w:t>
            </w:r>
            <w:r w:rsidR="00F64092" w:rsidRPr="0048004B">
              <w:rPr>
                <w:lang w:val="en-US"/>
              </w:rPr>
              <w:t>herewith</w:t>
            </w:r>
            <w:r w:rsidRPr="0048004B">
              <w:rPr>
                <w:lang w:val="en-US"/>
              </w:rPr>
              <w:t>, as well as all reports, communications, presentations or analyses produced</w:t>
            </w:r>
            <w:r w:rsidR="00AF645A" w:rsidRPr="0048004B">
              <w:rPr>
                <w:lang w:val="en-US"/>
              </w:rPr>
              <w:t xml:space="preserve"> or developed</w:t>
            </w:r>
            <w:r w:rsidRPr="0048004B">
              <w:rPr>
                <w:lang w:val="en-US"/>
              </w:rPr>
              <w:t xml:space="preserve"> by </w:t>
            </w:r>
            <w:r w:rsidR="00FF2F98" w:rsidRPr="0048004B">
              <w:rPr>
                <w:lang w:val="en-US"/>
              </w:rPr>
              <w:t xml:space="preserve">IKEM </w:t>
            </w:r>
            <w:r w:rsidRPr="0048004B">
              <w:rPr>
                <w:lang w:val="en-US"/>
              </w:rPr>
              <w:t xml:space="preserve">or others in connection </w:t>
            </w:r>
            <w:r w:rsidR="00F64092" w:rsidRPr="0048004B">
              <w:rPr>
                <w:lang w:val="en-US"/>
              </w:rPr>
              <w:t>herewith</w:t>
            </w:r>
            <w:r w:rsidRPr="0048004B">
              <w:rPr>
                <w:lang w:val="en-US"/>
              </w:rPr>
              <w:t xml:space="preserve"> (collectively “</w:t>
            </w:r>
            <w:r w:rsidRPr="0048004B">
              <w:rPr>
                <w:b/>
                <w:lang w:val="en-US"/>
              </w:rPr>
              <w:t>Boston Scientific Property</w:t>
            </w:r>
            <w:r w:rsidRPr="0048004B">
              <w:rPr>
                <w:lang w:val="en-US"/>
              </w:rPr>
              <w:t xml:space="preserve">”), </w:t>
            </w:r>
            <w:r w:rsidR="00AF645A" w:rsidRPr="0048004B">
              <w:rPr>
                <w:lang w:val="en-US"/>
              </w:rPr>
              <w:t xml:space="preserve">shall </w:t>
            </w:r>
            <w:r w:rsidRPr="0048004B">
              <w:rPr>
                <w:lang w:val="en-US"/>
              </w:rPr>
              <w:t xml:space="preserve">automatically </w:t>
            </w:r>
            <w:r w:rsidR="00AF645A" w:rsidRPr="0048004B">
              <w:rPr>
                <w:lang w:val="en-US"/>
              </w:rPr>
              <w:t xml:space="preserve">be </w:t>
            </w:r>
            <w:r w:rsidRPr="0048004B">
              <w:rPr>
                <w:lang w:val="en-US"/>
              </w:rPr>
              <w:t xml:space="preserve">and shall remain the exclusive property of Boston Scientific unless otherwise agreed by Boston Scientific in writing. </w:t>
            </w:r>
            <w:r w:rsidR="00AF645A" w:rsidRPr="0048004B">
              <w:rPr>
                <w:lang w:val="en-US"/>
              </w:rPr>
              <w:t xml:space="preserve">IKEM </w:t>
            </w:r>
            <w:r w:rsidRPr="0048004B">
              <w:rPr>
                <w:lang w:val="en-US"/>
              </w:rPr>
              <w:t xml:space="preserve">agrees </w:t>
            </w:r>
            <w:r w:rsidR="00AF645A" w:rsidRPr="0048004B">
              <w:rPr>
                <w:lang w:val="en-US"/>
              </w:rPr>
              <w:t xml:space="preserve">to take due professional care </w:t>
            </w:r>
            <w:r w:rsidRPr="0048004B">
              <w:rPr>
                <w:lang w:val="en-US"/>
              </w:rPr>
              <w:t xml:space="preserve">of all Boston Scientific Property that </w:t>
            </w:r>
            <w:r w:rsidR="00AF645A" w:rsidRPr="0048004B">
              <w:rPr>
                <w:lang w:val="en-US"/>
              </w:rPr>
              <w:t xml:space="preserve">it </w:t>
            </w:r>
            <w:r w:rsidRPr="0048004B">
              <w:rPr>
                <w:lang w:val="en-US"/>
              </w:rPr>
              <w:t xml:space="preserve">receives or develops during the term </w:t>
            </w:r>
            <w:r w:rsidR="00E12F47" w:rsidRPr="0048004B">
              <w:rPr>
                <w:lang w:val="en-US"/>
              </w:rPr>
              <w:t>hereof</w:t>
            </w:r>
            <w:r w:rsidRPr="0048004B">
              <w:rPr>
                <w:lang w:val="en-US"/>
              </w:rPr>
              <w:t xml:space="preserve">, and agrees to return or surrender to Boston Scientific all Boston Scientific Property upon the end </w:t>
            </w:r>
            <w:r w:rsidR="00E12F47" w:rsidRPr="0048004B">
              <w:rPr>
                <w:lang w:val="en-US"/>
              </w:rPr>
              <w:t>hereof</w:t>
            </w:r>
            <w:r w:rsidRPr="0048004B">
              <w:rPr>
                <w:lang w:val="en-US"/>
              </w:rPr>
              <w:t xml:space="preserve"> or otherwise at any time upon request by Boston Scientific at its/his/her own costs and </w:t>
            </w:r>
            <w:r w:rsidR="008F2D2C" w:rsidRPr="0048004B">
              <w:rPr>
                <w:lang w:val="en-US"/>
              </w:rPr>
              <w:t xml:space="preserve">without </w:t>
            </w:r>
            <w:r w:rsidR="008F2D2C" w:rsidRPr="0048004B">
              <w:rPr>
                <w:lang w:val="en-US"/>
              </w:rPr>
              <w:lastRenderedPageBreak/>
              <w:t>keeping a copy thereof.</w:t>
            </w:r>
          </w:p>
          <w:p w14:paraId="79CBE0BB" w14:textId="77777777" w:rsidR="008F2D2C" w:rsidRPr="0048004B" w:rsidRDefault="008F2D2C" w:rsidP="008F2D2C">
            <w:pPr>
              <w:spacing w:before="240" w:after="120"/>
              <w:ind w:left="840"/>
              <w:jc w:val="both"/>
              <w:rPr>
                <w:lang w:val="en-US"/>
              </w:rPr>
            </w:pPr>
          </w:p>
          <w:p w14:paraId="2BEF6F86" w14:textId="77777777" w:rsidR="00E65939" w:rsidRPr="0048004B" w:rsidRDefault="00E65939" w:rsidP="00CC66E8">
            <w:pPr>
              <w:numPr>
                <w:ilvl w:val="0"/>
                <w:numId w:val="18"/>
              </w:numPr>
              <w:spacing w:before="240" w:after="120"/>
              <w:jc w:val="both"/>
              <w:rPr>
                <w:b/>
                <w:lang w:val="en-US"/>
              </w:rPr>
            </w:pPr>
            <w:r w:rsidRPr="0048004B">
              <w:rPr>
                <w:b/>
                <w:lang w:val="en-US"/>
              </w:rPr>
              <w:t>OTHER PROVISIONS</w:t>
            </w:r>
          </w:p>
          <w:p w14:paraId="0B107EDC" w14:textId="77777777" w:rsidR="006674D1" w:rsidRPr="0048004B" w:rsidRDefault="006674D1" w:rsidP="006674D1">
            <w:pPr>
              <w:spacing w:before="240" w:after="120"/>
              <w:ind w:left="720"/>
              <w:jc w:val="both"/>
              <w:rPr>
                <w:b/>
                <w:lang w:val="en-US"/>
              </w:rPr>
            </w:pPr>
          </w:p>
          <w:p w14:paraId="1B963C6D" w14:textId="2797FCCB" w:rsidR="00E65939" w:rsidRPr="0048004B" w:rsidRDefault="00E65939" w:rsidP="00CC66E8">
            <w:pPr>
              <w:pStyle w:val="Odstavecseseznamem"/>
              <w:numPr>
                <w:ilvl w:val="1"/>
                <w:numId w:val="18"/>
              </w:numPr>
              <w:spacing w:after="120"/>
              <w:jc w:val="both"/>
              <w:rPr>
                <w:lang w:val="en-US"/>
              </w:rPr>
            </w:pPr>
            <w:r w:rsidRPr="0048004B">
              <w:rPr>
                <w:lang w:val="en-US"/>
              </w:rPr>
              <w:t xml:space="preserve">All Appendices and </w:t>
            </w:r>
            <w:r w:rsidR="009B31CA" w:rsidRPr="0048004B">
              <w:rPr>
                <w:lang w:val="en-US"/>
              </w:rPr>
              <w:t xml:space="preserve">schedules </w:t>
            </w:r>
            <w:r w:rsidR="00E12F47" w:rsidRPr="0048004B">
              <w:rPr>
                <w:lang w:val="en-US"/>
              </w:rPr>
              <w:t>hereto</w:t>
            </w:r>
            <w:r w:rsidRPr="0048004B">
              <w:rPr>
                <w:lang w:val="en-US"/>
              </w:rPr>
              <w:t xml:space="preserve"> shall </w:t>
            </w:r>
            <w:r w:rsidR="009B31CA" w:rsidRPr="0048004B">
              <w:rPr>
                <w:lang w:val="en-US"/>
              </w:rPr>
              <w:t xml:space="preserve">only be legally binding </w:t>
            </w:r>
            <w:r w:rsidRPr="0048004B">
              <w:rPr>
                <w:lang w:val="en-US"/>
              </w:rPr>
              <w:t xml:space="preserve">if signed by the </w:t>
            </w:r>
            <w:r w:rsidR="00F64092" w:rsidRPr="0048004B">
              <w:rPr>
                <w:lang w:val="en-US"/>
              </w:rPr>
              <w:t>authorized</w:t>
            </w:r>
            <w:r w:rsidRPr="0048004B">
              <w:rPr>
                <w:lang w:val="en-US"/>
              </w:rPr>
              <w:t xml:space="preserve"> representatives of the Parties.</w:t>
            </w:r>
          </w:p>
          <w:p w14:paraId="6D98E5C8" w14:textId="77777777" w:rsidR="00E13393" w:rsidRPr="0048004B" w:rsidRDefault="00E13393" w:rsidP="00E13393">
            <w:pPr>
              <w:pStyle w:val="Odstavecseseznamem"/>
              <w:spacing w:after="120"/>
              <w:ind w:left="652"/>
              <w:jc w:val="both"/>
              <w:rPr>
                <w:lang w:val="en-US"/>
              </w:rPr>
            </w:pPr>
          </w:p>
          <w:p w14:paraId="1DB40EBD" w14:textId="0CC9C381" w:rsidR="00E65939" w:rsidRPr="0048004B" w:rsidRDefault="00E65939" w:rsidP="00CC66E8">
            <w:pPr>
              <w:pStyle w:val="Odstavecseseznamem"/>
              <w:numPr>
                <w:ilvl w:val="1"/>
                <w:numId w:val="18"/>
              </w:numPr>
              <w:spacing w:after="120"/>
              <w:jc w:val="both"/>
              <w:rPr>
                <w:lang w:val="en-US"/>
              </w:rPr>
            </w:pPr>
            <w:r w:rsidRPr="0048004B">
              <w:rPr>
                <w:lang w:val="en-US"/>
              </w:rPr>
              <w:t xml:space="preserve">This Contract </w:t>
            </w:r>
            <w:r w:rsidR="009B31CA" w:rsidRPr="0048004B">
              <w:rPr>
                <w:lang w:val="en-US"/>
              </w:rPr>
              <w:t xml:space="preserve">has been executed </w:t>
            </w:r>
            <w:r w:rsidRPr="0048004B">
              <w:rPr>
                <w:lang w:val="en-US"/>
              </w:rPr>
              <w:t xml:space="preserve">in two </w:t>
            </w:r>
            <w:r w:rsidR="009B31CA" w:rsidRPr="0048004B">
              <w:rPr>
                <w:lang w:val="en-US"/>
              </w:rPr>
              <w:t xml:space="preserve">counterparts </w:t>
            </w:r>
            <w:r w:rsidRPr="0048004B">
              <w:rPr>
                <w:lang w:val="en-US"/>
              </w:rPr>
              <w:t xml:space="preserve">in the </w:t>
            </w:r>
            <w:r w:rsidR="00E13393" w:rsidRPr="0048004B">
              <w:rPr>
                <w:lang w:val="en-US"/>
              </w:rPr>
              <w:t>Czech</w:t>
            </w:r>
            <w:r w:rsidRPr="0048004B">
              <w:rPr>
                <w:lang w:val="en-US"/>
              </w:rPr>
              <w:t xml:space="preserve"> and English</w:t>
            </w:r>
            <w:r w:rsidR="009B31CA" w:rsidRPr="0048004B">
              <w:rPr>
                <w:lang w:val="en-US"/>
              </w:rPr>
              <w:t>, of which each Party shall receive one</w:t>
            </w:r>
            <w:r w:rsidRPr="0048004B">
              <w:rPr>
                <w:lang w:val="en-US"/>
              </w:rPr>
              <w:t xml:space="preserve">. </w:t>
            </w:r>
          </w:p>
          <w:p w14:paraId="1FA61D7D" w14:textId="77777777" w:rsidR="00E13393" w:rsidRPr="0048004B" w:rsidRDefault="00E13393" w:rsidP="00E13393">
            <w:pPr>
              <w:pStyle w:val="Odstavecseseznamem"/>
              <w:spacing w:after="120"/>
              <w:ind w:left="652"/>
              <w:jc w:val="both"/>
              <w:rPr>
                <w:lang w:val="en-US"/>
              </w:rPr>
            </w:pPr>
          </w:p>
          <w:p w14:paraId="42C5FA0F" w14:textId="77777777" w:rsidR="00E65939" w:rsidRPr="0048004B" w:rsidRDefault="009B31CA" w:rsidP="00CC66E8">
            <w:pPr>
              <w:pStyle w:val="Odstavecseseznamem"/>
              <w:numPr>
                <w:ilvl w:val="1"/>
                <w:numId w:val="18"/>
              </w:numPr>
              <w:spacing w:after="120"/>
              <w:jc w:val="both"/>
              <w:rPr>
                <w:lang w:val="en-US"/>
              </w:rPr>
            </w:pPr>
            <w:r w:rsidRPr="0048004B">
              <w:rPr>
                <w:lang w:val="en-US"/>
              </w:rPr>
              <w:t xml:space="preserve">In the event of </w:t>
            </w:r>
            <w:r w:rsidR="00E65939" w:rsidRPr="0048004B">
              <w:rPr>
                <w:lang w:val="en-US"/>
              </w:rPr>
              <w:t xml:space="preserve">any </w:t>
            </w:r>
            <w:r w:rsidRPr="0048004B">
              <w:rPr>
                <w:lang w:val="en-US"/>
              </w:rPr>
              <w:t>discrepancies</w:t>
            </w:r>
            <w:r w:rsidR="00E65939" w:rsidRPr="0048004B">
              <w:rPr>
                <w:lang w:val="en-US"/>
              </w:rPr>
              <w:t xml:space="preserve">, the </w:t>
            </w:r>
            <w:r w:rsidR="00E13393" w:rsidRPr="0048004B">
              <w:rPr>
                <w:lang w:val="en-US"/>
              </w:rPr>
              <w:t>Czech</w:t>
            </w:r>
            <w:r w:rsidR="00E65939" w:rsidRPr="0048004B">
              <w:rPr>
                <w:lang w:val="en-US"/>
              </w:rPr>
              <w:t xml:space="preserve"> version shall </w:t>
            </w:r>
            <w:r w:rsidRPr="0048004B">
              <w:rPr>
                <w:lang w:val="en-US"/>
              </w:rPr>
              <w:t>prevail</w:t>
            </w:r>
            <w:r w:rsidR="00E65939" w:rsidRPr="0048004B">
              <w:rPr>
                <w:lang w:val="en-US"/>
              </w:rPr>
              <w:t>.</w:t>
            </w:r>
          </w:p>
          <w:p w14:paraId="4016ED63" w14:textId="740D9AC9" w:rsidR="00905780" w:rsidRPr="0048004B" w:rsidRDefault="00AF645A" w:rsidP="00CC66E8">
            <w:pPr>
              <w:pStyle w:val="StandardL1"/>
              <w:numPr>
                <w:ilvl w:val="1"/>
                <w:numId w:val="18"/>
              </w:numPr>
              <w:tabs>
                <w:tab w:val="clear" w:pos="1440"/>
                <w:tab w:val="left" w:pos="708"/>
              </w:tabs>
              <w:spacing w:after="0" w:line="276" w:lineRule="auto"/>
              <w:jc w:val="both"/>
              <w:rPr>
                <w:lang w:val="en-US" w:eastAsia="en-US"/>
              </w:rPr>
            </w:pPr>
            <w:r w:rsidRPr="0048004B">
              <w:rPr>
                <w:lang w:val="en-US" w:eastAsia="en-US"/>
              </w:rPr>
              <w:t xml:space="preserve">   IKEM</w:t>
            </w:r>
            <w:r w:rsidR="00905780" w:rsidRPr="0048004B">
              <w:rPr>
                <w:lang w:val="en-US" w:eastAsia="en-US"/>
              </w:rPr>
              <w:t xml:space="preserve"> represents that neither </w:t>
            </w:r>
            <w:r w:rsidRPr="0048004B">
              <w:rPr>
                <w:lang w:val="en-US" w:eastAsia="en-US"/>
              </w:rPr>
              <w:t>IKEM</w:t>
            </w:r>
            <w:r w:rsidR="00905780" w:rsidRPr="0048004B">
              <w:rPr>
                <w:lang w:val="en-US" w:eastAsia="en-US"/>
              </w:rPr>
              <w:t xml:space="preserve"> nor any member of its management have any financial or personal interests that would represent </w:t>
            </w:r>
            <w:r w:rsidR="00E12F47" w:rsidRPr="0048004B">
              <w:rPr>
                <w:lang w:val="en-US" w:eastAsia="en-US"/>
              </w:rPr>
              <w:t xml:space="preserve">a </w:t>
            </w:r>
            <w:r w:rsidR="00905780" w:rsidRPr="0048004B">
              <w:rPr>
                <w:lang w:val="en-US" w:eastAsia="en-US"/>
              </w:rPr>
              <w:t xml:space="preserve">conflict of interest and/or impair </w:t>
            </w:r>
            <w:r w:rsidR="00F64092" w:rsidRPr="0048004B">
              <w:rPr>
                <w:lang w:val="en-US" w:eastAsia="en-US"/>
              </w:rPr>
              <w:t xml:space="preserve">the </w:t>
            </w:r>
            <w:r w:rsidR="00905780" w:rsidRPr="0048004B">
              <w:rPr>
                <w:lang w:val="en-US" w:eastAsia="en-US"/>
              </w:rPr>
              <w:t xml:space="preserve">objective and unbiased performance </w:t>
            </w:r>
            <w:r w:rsidR="00E12F47" w:rsidRPr="0048004B">
              <w:rPr>
                <w:lang w:val="en-US" w:eastAsia="en-US"/>
              </w:rPr>
              <w:t>hereof</w:t>
            </w:r>
            <w:r w:rsidR="00905780" w:rsidRPr="0048004B">
              <w:rPr>
                <w:lang w:val="en-US" w:eastAsia="en-US"/>
              </w:rPr>
              <w:t>.</w:t>
            </w:r>
          </w:p>
          <w:p w14:paraId="4A9DC3EF" w14:textId="77777777" w:rsidR="0054091F" w:rsidRPr="0048004B" w:rsidRDefault="0054091F" w:rsidP="0054091F">
            <w:pPr>
              <w:pStyle w:val="StandardCont1"/>
              <w:rPr>
                <w:lang w:val="en-US" w:eastAsia="en-US"/>
              </w:rPr>
            </w:pPr>
          </w:p>
          <w:p w14:paraId="217280EB" w14:textId="61754B47" w:rsidR="00905780" w:rsidRPr="0048004B" w:rsidRDefault="00AF645A" w:rsidP="00CC66E8">
            <w:pPr>
              <w:pStyle w:val="StandardL1"/>
              <w:numPr>
                <w:ilvl w:val="1"/>
                <w:numId w:val="18"/>
              </w:numPr>
              <w:tabs>
                <w:tab w:val="clear" w:pos="1440"/>
                <w:tab w:val="left" w:pos="708"/>
              </w:tabs>
              <w:spacing w:after="0" w:line="276" w:lineRule="auto"/>
              <w:jc w:val="both"/>
              <w:rPr>
                <w:lang w:val="en-US" w:eastAsia="en-US"/>
              </w:rPr>
            </w:pPr>
            <w:r w:rsidRPr="0048004B">
              <w:rPr>
                <w:lang w:val="en-US" w:eastAsia="en-US"/>
              </w:rPr>
              <w:t xml:space="preserve">  </w:t>
            </w:r>
            <w:r w:rsidR="00905780" w:rsidRPr="0048004B">
              <w:rPr>
                <w:lang w:val="en-US" w:eastAsia="en-US"/>
              </w:rPr>
              <w:t>This Contract</w:t>
            </w:r>
            <w:r w:rsidRPr="0048004B">
              <w:rPr>
                <w:lang w:val="en-US" w:eastAsia="en-US"/>
              </w:rPr>
              <w:t>,</w:t>
            </w:r>
            <w:r w:rsidR="00905780" w:rsidRPr="0048004B">
              <w:rPr>
                <w:lang w:val="en-US" w:eastAsia="en-US"/>
              </w:rPr>
              <w:t xml:space="preserve"> including any </w:t>
            </w:r>
            <w:r w:rsidR="009B31CA" w:rsidRPr="0048004B">
              <w:rPr>
                <w:lang w:val="en-US" w:eastAsia="en-US"/>
              </w:rPr>
              <w:t>schedules</w:t>
            </w:r>
            <w:r w:rsidR="00E12F47" w:rsidRPr="0048004B">
              <w:rPr>
                <w:lang w:val="en-US" w:eastAsia="en-US"/>
              </w:rPr>
              <w:t>,</w:t>
            </w:r>
            <w:r w:rsidR="009B31CA" w:rsidRPr="0048004B">
              <w:rPr>
                <w:lang w:val="en-US" w:eastAsia="en-US"/>
              </w:rPr>
              <w:t xml:space="preserve"> </w:t>
            </w:r>
            <w:r w:rsidRPr="0048004B">
              <w:rPr>
                <w:lang w:val="en-US" w:eastAsia="en-US"/>
              </w:rPr>
              <w:t xml:space="preserve">shall </w:t>
            </w:r>
            <w:r w:rsidR="009B31CA" w:rsidRPr="0048004B">
              <w:rPr>
                <w:lang w:val="en-US" w:eastAsia="en-US"/>
              </w:rPr>
              <w:t xml:space="preserve">constitute the </w:t>
            </w:r>
            <w:r w:rsidR="00905780" w:rsidRPr="0048004B">
              <w:rPr>
                <w:lang w:val="en-US" w:eastAsia="en-US"/>
              </w:rPr>
              <w:t xml:space="preserve">entire agreement between Boston Scientific and </w:t>
            </w:r>
            <w:r w:rsidRPr="0048004B">
              <w:rPr>
                <w:lang w:val="en-US" w:eastAsia="en-US"/>
              </w:rPr>
              <w:t xml:space="preserve">IKEM </w:t>
            </w:r>
            <w:r w:rsidR="00905780" w:rsidRPr="0048004B">
              <w:rPr>
                <w:lang w:val="en-US" w:eastAsia="en-US"/>
              </w:rPr>
              <w:t xml:space="preserve">regarding the subject matter hereof. This Contract </w:t>
            </w:r>
            <w:r w:rsidRPr="0048004B">
              <w:rPr>
                <w:lang w:val="en-US" w:eastAsia="en-US"/>
              </w:rPr>
              <w:t xml:space="preserve">shall </w:t>
            </w:r>
            <w:r w:rsidR="00905780" w:rsidRPr="0048004B">
              <w:rPr>
                <w:lang w:val="en-US" w:eastAsia="en-US"/>
              </w:rPr>
              <w:t xml:space="preserve">replace any prior or present, oral or written arrangements, representations, correspondence, and agreements between the Parties regarding the subject matter hereof. Any amendments </w:t>
            </w:r>
            <w:r w:rsidR="00E12F47" w:rsidRPr="0048004B">
              <w:rPr>
                <w:lang w:val="en-US" w:eastAsia="en-US"/>
              </w:rPr>
              <w:t>here</w:t>
            </w:r>
            <w:r w:rsidR="009B31CA" w:rsidRPr="0048004B">
              <w:rPr>
                <w:lang w:val="en-US" w:eastAsia="en-US"/>
              </w:rPr>
              <w:t xml:space="preserve">to </w:t>
            </w:r>
            <w:r w:rsidR="00905780" w:rsidRPr="0048004B">
              <w:rPr>
                <w:lang w:val="en-US" w:eastAsia="en-US"/>
              </w:rPr>
              <w:t xml:space="preserve">or modifications </w:t>
            </w:r>
            <w:r w:rsidR="00E12F47" w:rsidRPr="0048004B">
              <w:rPr>
                <w:lang w:val="en-US" w:eastAsia="en-US"/>
              </w:rPr>
              <w:t>hereof</w:t>
            </w:r>
            <w:r w:rsidR="009B31CA" w:rsidRPr="0048004B">
              <w:rPr>
                <w:lang w:val="en-US" w:eastAsia="en-US"/>
              </w:rPr>
              <w:t xml:space="preserve"> shall </w:t>
            </w:r>
            <w:r w:rsidR="00905780" w:rsidRPr="0048004B">
              <w:rPr>
                <w:lang w:val="en-US" w:eastAsia="en-US"/>
              </w:rPr>
              <w:t xml:space="preserve">be made in writing and </w:t>
            </w:r>
            <w:r w:rsidRPr="0048004B">
              <w:rPr>
                <w:lang w:val="en-US" w:eastAsia="en-US"/>
              </w:rPr>
              <w:t>must be signed</w:t>
            </w:r>
            <w:r w:rsidR="00905780" w:rsidRPr="0048004B">
              <w:rPr>
                <w:lang w:val="en-US" w:eastAsia="en-US"/>
              </w:rPr>
              <w:t xml:space="preserve"> by both Parties. No provision hereof </w:t>
            </w:r>
            <w:r w:rsidR="009B31CA" w:rsidRPr="0048004B">
              <w:rPr>
                <w:lang w:val="en-US" w:eastAsia="en-US"/>
              </w:rPr>
              <w:t xml:space="preserve">shall </w:t>
            </w:r>
            <w:r w:rsidR="00905780" w:rsidRPr="0048004B">
              <w:rPr>
                <w:lang w:val="en-US" w:eastAsia="en-US"/>
              </w:rPr>
              <w:t>be considered cancel</w:t>
            </w:r>
            <w:r w:rsidR="009B31CA" w:rsidRPr="0048004B">
              <w:rPr>
                <w:lang w:val="en-US" w:eastAsia="en-US"/>
              </w:rPr>
              <w:t>l</w:t>
            </w:r>
            <w:r w:rsidR="00905780" w:rsidRPr="0048004B">
              <w:rPr>
                <w:lang w:val="en-US" w:eastAsia="en-US"/>
              </w:rPr>
              <w:t>ed by either Party unless such cancellation is made in writing.</w:t>
            </w:r>
          </w:p>
          <w:p w14:paraId="40C869B9" w14:textId="77777777" w:rsidR="00905780" w:rsidRPr="0048004B" w:rsidRDefault="00905780" w:rsidP="00905780">
            <w:pPr>
              <w:pStyle w:val="Odstavecseseznamem"/>
              <w:spacing w:after="120"/>
              <w:ind w:left="840"/>
              <w:jc w:val="both"/>
              <w:rPr>
                <w:lang w:val="en-US"/>
              </w:rPr>
            </w:pPr>
          </w:p>
        </w:tc>
        <w:tc>
          <w:tcPr>
            <w:tcW w:w="4962" w:type="dxa"/>
          </w:tcPr>
          <w:p w14:paraId="099A361D" w14:textId="2E98216B" w:rsidR="00CC66E8" w:rsidRPr="0048004B" w:rsidRDefault="00CC66E8" w:rsidP="00CC66E8">
            <w:pPr>
              <w:numPr>
                <w:ilvl w:val="0"/>
                <w:numId w:val="5"/>
              </w:numPr>
              <w:spacing w:before="240" w:after="120"/>
              <w:jc w:val="both"/>
              <w:rPr>
                <w:b/>
                <w:lang w:val="ru-RU"/>
              </w:rPr>
            </w:pPr>
            <w:r w:rsidRPr="0048004B">
              <w:rPr>
                <w:b/>
                <w:lang w:val="cs-CZ"/>
              </w:rPr>
              <w:lastRenderedPageBreak/>
              <w:t>PRÁVO DUŠEVNÍHO VLASTNICTVÍ,</w:t>
            </w:r>
          </w:p>
          <w:p w14:paraId="1F0C6C30" w14:textId="7373D0B8" w:rsidR="00CC66E8" w:rsidRPr="0048004B" w:rsidRDefault="00CC66E8" w:rsidP="00CC66E8">
            <w:pPr>
              <w:pStyle w:val="Level4"/>
              <w:numPr>
                <w:ilvl w:val="1"/>
                <w:numId w:val="5"/>
              </w:numPr>
              <w:suppressAutoHyphens/>
              <w:spacing w:before="0" w:after="120"/>
              <w:rPr>
                <w:rFonts w:ascii="Times New Roman" w:hAnsi="Times New Roman"/>
                <w:sz w:val="24"/>
                <w:lang w:val="ru-RU"/>
              </w:rPr>
            </w:pPr>
            <w:r w:rsidRPr="0048004B">
              <w:rPr>
                <w:rFonts w:ascii="Times New Roman" w:hAnsi="Times New Roman"/>
                <w:sz w:val="20"/>
                <w:szCs w:val="20"/>
                <w:lang w:val="pl-PL"/>
              </w:rPr>
              <w:t>Každá Smluvní strana je a zůstává vlastníkem jakýchkoliv dat, dokumentů, know how, informací, materiálu, látek a jakéhokoliv jiného duševního vlastnictví, které je poskytnuto protistraně za učelem plnění dle této smlouvy („</w:t>
            </w:r>
            <w:r w:rsidRPr="0048004B">
              <w:rPr>
                <w:rFonts w:ascii="Times New Roman" w:hAnsi="Times New Roman"/>
                <w:b/>
                <w:sz w:val="20"/>
                <w:szCs w:val="20"/>
                <w:lang w:val="pl-PL"/>
              </w:rPr>
              <w:t>Podkladové duševní vlastnictví</w:t>
            </w:r>
            <w:r w:rsidRPr="0048004B">
              <w:rPr>
                <w:rFonts w:ascii="Times New Roman" w:hAnsi="Times New Roman"/>
                <w:sz w:val="20"/>
                <w:szCs w:val="20"/>
                <w:lang w:val="pl-PL"/>
              </w:rPr>
              <w:t xml:space="preserve">“), a vlastnictví Podkladového duševního vlastnictví není touto </w:t>
            </w:r>
            <w:r w:rsidR="00C73378" w:rsidRPr="0048004B">
              <w:rPr>
                <w:rFonts w:ascii="Times New Roman" w:hAnsi="Times New Roman"/>
                <w:sz w:val="20"/>
                <w:szCs w:val="20"/>
                <w:lang w:val="pl-PL"/>
              </w:rPr>
              <w:t xml:space="preserve">smlouvou </w:t>
            </w:r>
            <w:r w:rsidRPr="0048004B">
              <w:rPr>
                <w:rFonts w:ascii="Times New Roman" w:hAnsi="Times New Roman"/>
                <w:sz w:val="20"/>
                <w:szCs w:val="20"/>
                <w:lang w:val="pl-PL"/>
              </w:rPr>
              <w:t>dotčeno.</w:t>
            </w:r>
          </w:p>
          <w:p w14:paraId="1D46C796" w14:textId="518B4D3E" w:rsidR="00CC66E8" w:rsidRPr="0048004B" w:rsidRDefault="008F2D2C" w:rsidP="00CC66E8">
            <w:pPr>
              <w:numPr>
                <w:ilvl w:val="1"/>
                <w:numId w:val="5"/>
              </w:numPr>
              <w:spacing w:before="240" w:after="120"/>
              <w:jc w:val="both"/>
              <w:rPr>
                <w:lang w:val="pl-PL"/>
              </w:rPr>
            </w:pPr>
            <w:r w:rsidRPr="0048004B">
              <w:rPr>
                <w:lang w:val="pl-PL"/>
              </w:rPr>
              <w:t xml:space="preserve">Smluvní strany se dohodly, že všechny výsledky, ať už patentovatelné či nikoli, poskytnuté nebo získané </w:t>
            </w:r>
            <w:r w:rsidR="000326E8" w:rsidRPr="0048004B">
              <w:rPr>
                <w:lang w:val="pl-PL"/>
              </w:rPr>
              <w:t>IKEM</w:t>
            </w:r>
            <w:r w:rsidRPr="0048004B">
              <w:rPr>
                <w:lang w:val="pl-PL"/>
              </w:rPr>
              <w:t xml:space="preserve"> v souvislosti s touto smlouvou, jakož i všechny zprávy, komunikace, prezentace nebo analýz, zhotoveny nebo vyvinuty </w:t>
            </w:r>
            <w:r w:rsidR="0037602E" w:rsidRPr="0048004B">
              <w:rPr>
                <w:lang w:val="pl-PL"/>
              </w:rPr>
              <w:t xml:space="preserve">IKEM </w:t>
            </w:r>
            <w:r w:rsidRPr="0048004B">
              <w:rPr>
                <w:lang w:val="pl-PL"/>
              </w:rPr>
              <w:t xml:space="preserve">nebo jinou osobou v souvislosti s touto </w:t>
            </w:r>
            <w:r w:rsidR="00C73378" w:rsidRPr="0048004B">
              <w:rPr>
                <w:lang w:val="pl-PL"/>
              </w:rPr>
              <w:t xml:space="preserve">smlouvou </w:t>
            </w:r>
            <w:r w:rsidRPr="0048004B">
              <w:rPr>
                <w:lang w:val="pl-PL"/>
              </w:rPr>
              <w:t>(souhrnně "</w:t>
            </w:r>
            <w:r w:rsidRPr="0048004B">
              <w:rPr>
                <w:b/>
                <w:lang w:val="pl-PL"/>
              </w:rPr>
              <w:t>Vlastnictví Boston Scientific</w:t>
            </w:r>
            <w:r w:rsidRPr="0048004B">
              <w:rPr>
                <w:lang w:val="pl-PL"/>
              </w:rPr>
              <w:t xml:space="preserve">"), automaticky jsou a zůstanou výhradním vlastnictvím společnosti Boston Scientific, pokud není Boston Scientific písemně dohodnuto jinak. </w:t>
            </w:r>
            <w:r w:rsidR="000326E8" w:rsidRPr="0048004B">
              <w:rPr>
                <w:lang w:val="pl-PL"/>
              </w:rPr>
              <w:t xml:space="preserve">IKEM </w:t>
            </w:r>
            <w:r w:rsidRPr="0048004B">
              <w:rPr>
                <w:lang w:val="pl-PL"/>
              </w:rPr>
              <w:t xml:space="preserve">souhlasí s tím, že bude s péčí řádného hospodáře pečovat o Vlastnictví Boston Scientific, které obdrží nebo se vyvíjí/vyvine v průběhu trvání této smlouvy, a souhlasí s tím, že odevzdá a předá Boston Scientific všechny části Vlastnictví Boston Scientific při ukončení této </w:t>
            </w:r>
            <w:r w:rsidRPr="0048004B">
              <w:rPr>
                <w:lang w:val="pl-PL"/>
              </w:rPr>
              <w:lastRenderedPageBreak/>
              <w:t xml:space="preserve">smlouvy nebo jinak kdykoli po žádost společnosti Boston Scientific na jeho / jeho / její vlastní náklady a bez toho, aby si </w:t>
            </w:r>
            <w:r w:rsidR="000326E8" w:rsidRPr="0048004B">
              <w:rPr>
                <w:lang w:val="pl-PL"/>
              </w:rPr>
              <w:t>IKEM</w:t>
            </w:r>
            <w:r w:rsidRPr="0048004B">
              <w:rPr>
                <w:lang w:val="pl-PL"/>
              </w:rPr>
              <w:t xml:space="preserve"> ponechal jejich kopie.</w:t>
            </w:r>
          </w:p>
          <w:p w14:paraId="638CBA71" w14:textId="77777777" w:rsidR="00E65939" w:rsidRPr="0048004B" w:rsidRDefault="008C585E" w:rsidP="00CC66E8">
            <w:pPr>
              <w:numPr>
                <w:ilvl w:val="0"/>
                <w:numId w:val="5"/>
              </w:numPr>
              <w:spacing w:before="240" w:after="120"/>
              <w:jc w:val="both"/>
              <w:rPr>
                <w:b/>
                <w:lang w:val="ru-RU"/>
              </w:rPr>
            </w:pPr>
            <w:r w:rsidRPr="0048004B">
              <w:rPr>
                <w:b/>
                <w:lang w:val="pl-PL"/>
              </w:rPr>
              <w:t>OSTATNÍ UJEDNÁNÍ</w:t>
            </w:r>
            <w:r w:rsidR="00E65939" w:rsidRPr="0048004B">
              <w:rPr>
                <w:b/>
                <w:lang w:val="pl-PL"/>
              </w:rPr>
              <w:t xml:space="preserve"> </w:t>
            </w:r>
          </w:p>
          <w:p w14:paraId="28D971E5" w14:textId="77777777" w:rsidR="00E65939" w:rsidRPr="0048004B" w:rsidRDefault="00E13393" w:rsidP="00CC66E8">
            <w:pPr>
              <w:numPr>
                <w:ilvl w:val="1"/>
                <w:numId w:val="5"/>
              </w:numPr>
              <w:spacing w:before="240" w:after="120"/>
              <w:jc w:val="both"/>
              <w:rPr>
                <w:lang w:val="pl-PL"/>
              </w:rPr>
            </w:pPr>
            <w:r w:rsidRPr="0048004B">
              <w:rPr>
                <w:lang w:val="pl-PL"/>
              </w:rPr>
              <w:t xml:space="preserve">Všechny přílohy a dodatky k této smlouvy jsou právně závazné pouze v případě, že jsou řádně podepsány </w:t>
            </w:r>
            <w:r w:rsidR="00E65939" w:rsidRPr="0048004B">
              <w:rPr>
                <w:lang w:val="pl-PL"/>
              </w:rPr>
              <w:t xml:space="preserve"> </w:t>
            </w:r>
            <w:r w:rsidRPr="0048004B">
              <w:rPr>
                <w:lang w:val="pl-PL"/>
              </w:rPr>
              <w:t>oprávněnými zástupci stran.</w:t>
            </w:r>
          </w:p>
          <w:p w14:paraId="38F326CC" w14:textId="77777777" w:rsidR="00E65939" w:rsidRPr="0048004B" w:rsidRDefault="00E13393" w:rsidP="00CC66E8">
            <w:pPr>
              <w:numPr>
                <w:ilvl w:val="1"/>
                <w:numId w:val="5"/>
              </w:numPr>
              <w:spacing w:before="240" w:after="120"/>
              <w:jc w:val="both"/>
              <w:rPr>
                <w:lang w:val="pl-PL"/>
              </w:rPr>
            </w:pPr>
            <w:r w:rsidRPr="0048004B">
              <w:rPr>
                <w:lang w:val="pl-PL"/>
              </w:rPr>
              <w:t>Tato smlouva je vyhotovena ve dvou vyhotoveních zároveň v českém a anglickém jazyce, z nichž každá ze smluvní stran obdrží po jednom vyhotovení.</w:t>
            </w:r>
            <w:r w:rsidR="00E65939" w:rsidRPr="0048004B">
              <w:rPr>
                <w:lang w:val="pl-PL"/>
              </w:rPr>
              <w:t xml:space="preserve"> </w:t>
            </w:r>
          </w:p>
          <w:p w14:paraId="63243A52" w14:textId="77777777" w:rsidR="00E65939" w:rsidRPr="0048004B" w:rsidRDefault="00E13393" w:rsidP="00CC66E8">
            <w:pPr>
              <w:numPr>
                <w:ilvl w:val="1"/>
                <w:numId w:val="5"/>
              </w:numPr>
              <w:spacing w:before="240" w:after="120"/>
              <w:jc w:val="both"/>
              <w:rPr>
                <w:lang w:val="pl-PL"/>
              </w:rPr>
            </w:pPr>
            <w:r w:rsidRPr="0048004B">
              <w:rPr>
                <w:lang w:val="pl-PL"/>
              </w:rPr>
              <w:t>V případě rozporu mezi českou a anglickou verzí, rozhodující je verze česká.</w:t>
            </w:r>
          </w:p>
          <w:p w14:paraId="7FDE504D" w14:textId="3604ECF4" w:rsidR="00CE0993" w:rsidRPr="0048004B" w:rsidRDefault="00C73378" w:rsidP="00CC66E8">
            <w:pPr>
              <w:pStyle w:val="StandardL1"/>
              <w:numPr>
                <w:ilvl w:val="1"/>
                <w:numId w:val="5"/>
              </w:numPr>
              <w:tabs>
                <w:tab w:val="clear" w:pos="1440"/>
              </w:tabs>
              <w:spacing w:after="0" w:line="276" w:lineRule="auto"/>
              <w:jc w:val="both"/>
              <w:rPr>
                <w:lang w:val="pl-PL" w:eastAsia="en-US"/>
              </w:rPr>
            </w:pPr>
            <w:r w:rsidRPr="0048004B">
              <w:rPr>
                <w:lang w:val="pl-PL" w:eastAsia="en-US"/>
              </w:rPr>
              <w:t xml:space="preserve">IKEM </w:t>
            </w:r>
            <w:r w:rsidR="00CE0993" w:rsidRPr="0048004B">
              <w:rPr>
                <w:lang w:val="pl-PL" w:eastAsia="en-US"/>
              </w:rPr>
              <w:t xml:space="preserve">prohlašuje, že </w:t>
            </w:r>
            <w:r w:rsidRPr="0048004B">
              <w:rPr>
                <w:lang w:val="pl-PL" w:eastAsia="en-US"/>
              </w:rPr>
              <w:t xml:space="preserve">IKEM </w:t>
            </w:r>
            <w:r w:rsidR="00CE0993" w:rsidRPr="0048004B">
              <w:rPr>
                <w:lang w:val="pl-PL" w:eastAsia="en-US"/>
              </w:rPr>
              <w:t xml:space="preserve">ani žádný člen jeho vedení nemá žádné finanční ani osobní zájmy, které by vytvářely střet zájmů a/nebo by měly vliv na objektivní a nezaujaté plnění této </w:t>
            </w:r>
            <w:r w:rsidRPr="0048004B">
              <w:rPr>
                <w:lang w:val="pl-PL" w:eastAsia="en-US"/>
              </w:rPr>
              <w:t>smlouvy</w:t>
            </w:r>
            <w:r w:rsidR="00CE0993" w:rsidRPr="0048004B">
              <w:rPr>
                <w:lang w:val="pl-PL" w:eastAsia="en-US"/>
              </w:rPr>
              <w:t>.</w:t>
            </w:r>
          </w:p>
          <w:p w14:paraId="0EBB8520" w14:textId="77777777" w:rsidR="00CE0993" w:rsidRPr="0048004B" w:rsidRDefault="00CE0993" w:rsidP="00CE0993">
            <w:pPr>
              <w:pStyle w:val="StandardCont1"/>
              <w:spacing w:after="0" w:line="276" w:lineRule="auto"/>
              <w:rPr>
                <w:lang w:val="pl-PL" w:eastAsia="en-US"/>
              </w:rPr>
            </w:pPr>
          </w:p>
          <w:p w14:paraId="4AEEC682" w14:textId="0281A0B8" w:rsidR="00CE0993" w:rsidRPr="0048004B" w:rsidRDefault="00CE0993" w:rsidP="00C73378">
            <w:pPr>
              <w:pStyle w:val="StandardL1"/>
              <w:numPr>
                <w:ilvl w:val="1"/>
                <w:numId w:val="5"/>
              </w:numPr>
              <w:tabs>
                <w:tab w:val="clear" w:pos="1440"/>
              </w:tabs>
              <w:spacing w:after="0" w:line="276" w:lineRule="auto"/>
              <w:jc w:val="both"/>
              <w:rPr>
                <w:lang w:val="pl-PL" w:eastAsia="en-US"/>
              </w:rPr>
            </w:pPr>
            <w:r w:rsidRPr="0048004B">
              <w:rPr>
                <w:lang w:val="pl-PL" w:eastAsia="en-US"/>
              </w:rPr>
              <w:t xml:space="preserve">Tato </w:t>
            </w:r>
            <w:r w:rsidR="00C73378" w:rsidRPr="0048004B">
              <w:rPr>
                <w:lang w:val="pl-PL" w:eastAsia="en-US"/>
              </w:rPr>
              <w:t xml:space="preserve">smlouva </w:t>
            </w:r>
            <w:r w:rsidRPr="0048004B">
              <w:rPr>
                <w:lang w:val="pl-PL" w:eastAsia="en-US"/>
              </w:rPr>
              <w:t xml:space="preserve">včetně jakýchkoliv příloh je úplnou dohodou mezi Boston Scientific a </w:t>
            </w:r>
            <w:r w:rsidR="00C73378" w:rsidRPr="0048004B">
              <w:rPr>
                <w:lang w:val="pl-PL" w:eastAsia="en-US"/>
              </w:rPr>
              <w:t xml:space="preserve">IKEM </w:t>
            </w:r>
            <w:r w:rsidRPr="0048004B">
              <w:rPr>
                <w:lang w:val="pl-PL" w:eastAsia="en-US"/>
              </w:rPr>
              <w:t xml:space="preserve">o předmětu této </w:t>
            </w:r>
            <w:r w:rsidR="00C73378" w:rsidRPr="0048004B">
              <w:rPr>
                <w:lang w:val="pl-PL" w:eastAsia="en-US"/>
              </w:rPr>
              <w:t>smlouvy</w:t>
            </w:r>
            <w:r w:rsidRPr="0048004B">
              <w:rPr>
                <w:lang w:val="pl-PL" w:eastAsia="en-US"/>
              </w:rPr>
              <w:t xml:space="preserve">. Tato </w:t>
            </w:r>
            <w:r w:rsidR="00C73378" w:rsidRPr="0048004B">
              <w:rPr>
                <w:lang w:val="pl-PL" w:eastAsia="en-US"/>
              </w:rPr>
              <w:t xml:space="preserve">smlouva </w:t>
            </w:r>
            <w:r w:rsidRPr="0048004B">
              <w:rPr>
                <w:lang w:val="pl-PL" w:eastAsia="en-US"/>
              </w:rPr>
              <w:t xml:space="preserve">nahrazuje všechna předchozí či současná jednání, prohlášení, korespondenci a dohody mezi Smluvními stranami o předmětu této </w:t>
            </w:r>
            <w:r w:rsidR="00332521" w:rsidRPr="0048004B">
              <w:rPr>
                <w:lang w:val="pl-PL" w:eastAsia="en-US"/>
              </w:rPr>
              <w:t>s</w:t>
            </w:r>
            <w:r w:rsidR="00C73378" w:rsidRPr="0048004B">
              <w:rPr>
                <w:lang w:val="pl-PL" w:eastAsia="en-US"/>
              </w:rPr>
              <w:t>mlouvy</w:t>
            </w:r>
            <w:r w:rsidRPr="0048004B">
              <w:rPr>
                <w:lang w:val="pl-PL" w:eastAsia="en-US"/>
              </w:rPr>
              <w:t xml:space="preserve">, ať již ústní, či písemné. Jakékoliv dodatky či úpravy této </w:t>
            </w:r>
            <w:r w:rsidR="00332521" w:rsidRPr="0048004B">
              <w:rPr>
                <w:lang w:val="pl-PL" w:eastAsia="en-US"/>
              </w:rPr>
              <w:t>s</w:t>
            </w:r>
            <w:r w:rsidR="00C73378" w:rsidRPr="0048004B">
              <w:rPr>
                <w:lang w:val="pl-PL" w:eastAsia="en-US"/>
              </w:rPr>
              <w:t xml:space="preserve">mlouvy </w:t>
            </w:r>
            <w:r w:rsidRPr="0048004B">
              <w:rPr>
                <w:lang w:val="pl-PL" w:eastAsia="en-US"/>
              </w:rPr>
              <w:t xml:space="preserve">musejí mít písemnou formu a musejí být podepsány oběma Smluvními stranami. Žádné z ujednání této </w:t>
            </w:r>
            <w:r w:rsidR="00332521" w:rsidRPr="0048004B">
              <w:rPr>
                <w:lang w:val="pl-PL" w:eastAsia="en-US"/>
              </w:rPr>
              <w:t>s</w:t>
            </w:r>
            <w:r w:rsidR="00C73378" w:rsidRPr="0048004B">
              <w:rPr>
                <w:lang w:val="pl-PL" w:eastAsia="en-US"/>
              </w:rPr>
              <w:t xml:space="preserve">mlouvy </w:t>
            </w:r>
            <w:r w:rsidRPr="0048004B">
              <w:rPr>
                <w:lang w:val="pl-PL" w:eastAsia="en-US"/>
              </w:rPr>
              <w:t xml:space="preserve">nebude považováno za zrušené jakoukoliv ze Smluvních stran, pokud takové zrušení nebude učiněno písemnou formou.  </w:t>
            </w:r>
          </w:p>
        </w:tc>
      </w:tr>
      <w:tr w:rsidR="00E65939" w:rsidRPr="0048004B" w14:paraId="515F46E2" w14:textId="77777777" w:rsidTr="00342EB9">
        <w:tc>
          <w:tcPr>
            <w:tcW w:w="4962" w:type="dxa"/>
          </w:tcPr>
          <w:p w14:paraId="1D2A3149" w14:textId="3F63846F" w:rsidR="00E65939" w:rsidRPr="0048004B" w:rsidRDefault="00E65939" w:rsidP="00FF19A1">
            <w:pPr>
              <w:pStyle w:val="Odstavecseseznamem"/>
              <w:numPr>
                <w:ilvl w:val="0"/>
                <w:numId w:val="18"/>
              </w:numPr>
              <w:spacing w:before="240" w:after="120"/>
              <w:jc w:val="both"/>
              <w:rPr>
                <w:b/>
                <w:lang w:val="en-US"/>
              </w:rPr>
            </w:pPr>
            <w:r w:rsidRPr="0048004B">
              <w:rPr>
                <w:b/>
                <w:lang w:val="en-US"/>
              </w:rPr>
              <w:lastRenderedPageBreak/>
              <w:t>ANTI-CORRUPTION POLICY PROVISIONS</w:t>
            </w:r>
          </w:p>
          <w:p w14:paraId="6B550DAA" w14:textId="77777777" w:rsidR="00A62B34" w:rsidRPr="0048004B" w:rsidRDefault="00A62B34" w:rsidP="00A62B34">
            <w:pPr>
              <w:pStyle w:val="Odstavecseseznamem"/>
              <w:spacing w:before="240" w:after="120"/>
              <w:jc w:val="both"/>
              <w:rPr>
                <w:b/>
                <w:lang w:val="en-US"/>
              </w:rPr>
            </w:pPr>
          </w:p>
          <w:p w14:paraId="76B18227" w14:textId="2A54FE4D" w:rsidR="00E65939" w:rsidRPr="0048004B" w:rsidRDefault="00844481" w:rsidP="00FF19A1">
            <w:pPr>
              <w:pStyle w:val="Odstavecseseznamem"/>
              <w:numPr>
                <w:ilvl w:val="1"/>
                <w:numId w:val="18"/>
              </w:numPr>
              <w:spacing w:before="240" w:after="120"/>
              <w:jc w:val="both"/>
              <w:rPr>
                <w:b/>
                <w:lang w:val="en-US"/>
              </w:rPr>
            </w:pPr>
            <w:r w:rsidRPr="0048004B">
              <w:rPr>
                <w:lang w:val="en-US"/>
              </w:rPr>
              <w:t xml:space="preserve">Both </w:t>
            </w:r>
            <w:r w:rsidR="00AF645A" w:rsidRPr="0048004B">
              <w:rPr>
                <w:lang w:val="en-US"/>
              </w:rPr>
              <w:t>Boston Scientific</w:t>
            </w:r>
            <w:r w:rsidRPr="0048004B">
              <w:rPr>
                <w:lang w:val="en-US"/>
              </w:rPr>
              <w:t xml:space="preserve"> and </w:t>
            </w:r>
            <w:r w:rsidR="00AF645A" w:rsidRPr="0048004B">
              <w:rPr>
                <w:lang w:val="en-US"/>
              </w:rPr>
              <w:t xml:space="preserve">IKEM </w:t>
            </w:r>
            <w:r w:rsidRPr="0048004B">
              <w:rPr>
                <w:lang w:val="en-US"/>
              </w:rPr>
              <w:t xml:space="preserve">acknowledge and represent that </w:t>
            </w:r>
            <w:r w:rsidR="00AF645A" w:rsidRPr="0048004B">
              <w:rPr>
                <w:lang w:val="en-US"/>
              </w:rPr>
              <w:t>payment for use of IKEM premises in line with</w:t>
            </w:r>
            <w:r w:rsidR="00F64092" w:rsidRPr="0048004B">
              <w:rPr>
                <w:lang w:val="en-US"/>
              </w:rPr>
              <w:t xml:space="preserve"> this Contrac</w:t>
            </w:r>
            <w:r w:rsidR="00E12F47" w:rsidRPr="0048004B">
              <w:rPr>
                <w:lang w:val="en-US"/>
              </w:rPr>
              <w:t>t</w:t>
            </w:r>
            <w:r w:rsidR="00AF645A" w:rsidRPr="0048004B">
              <w:rPr>
                <w:lang w:val="en-US"/>
              </w:rPr>
              <w:t xml:space="preserve"> and </w:t>
            </w:r>
            <w:r w:rsidR="00E12F47" w:rsidRPr="0048004B">
              <w:rPr>
                <w:lang w:val="en-US"/>
              </w:rPr>
              <w:t>the</w:t>
            </w:r>
            <w:r w:rsidR="00AF645A" w:rsidRPr="0048004B">
              <w:rPr>
                <w:lang w:val="en-US"/>
              </w:rPr>
              <w:t xml:space="preserve"> </w:t>
            </w:r>
            <w:r w:rsidR="000B44F7" w:rsidRPr="0048004B">
              <w:rPr>
                <w:lang w:val="en-US"/>
              </w:rPr>
              <w:t>Appendices</w:t>
            </w:r>
            <w:r w:rsidR="00AF645A" w:rsidRPr="0048004B">
              <w:rPr>
                <w:lang w:val="en-US"/>
              </w:rPr>
              <w:t xml:space="preserve"> </w:t>
            </w:r>
            <w:r w:rsidR="00E12F47" w:rsidRPr="0048004B">
              <w:rPr>
                <w:lang w:val="en-US"/>
              </w:rPr>
              <w:t xml:space="preserve">hereto </w:t>
            </w:r>
            <w:r w:rsidR="00AF645A" w:rsidRPr="0048004B">
              <w:rPr>
                <w:lang w:val="en-US"/>
              </w:rPr>
              <w:t xml:space="preserve">shall not be </w:t>
            </w:r>
            <w:r w:rsidRPr="0048004B">
              <w:rPr>
                <w:lang w:val="en-US"/>
              </w:rPr>
              <w:t xml:space="preserve">intended, directly or indirectly, as a remuneration or compensation for </w:t>
            </w:r>
            <w:r w:rsidR="000B44F7" w:rsidRPr="0048004B">
              <w:rPr>
                <w:lang w:val="en-US"/>
              </w:rPr>
              <w:t xml:space="preserve">IKEM </w:t>
            </w:r>
            <w:r w:rsidRPr="0048004B">
              <w:rPr>
                <w:lang w:val="en-US"/>
              </w:rPr>
              <w:t xml:space="preserve">or its employees for purchasing, ordering, prescribing, using, or recommending the products or services of Boston Scientific and that </w:t>
            </w:r>
            <w:r w:rsidR="000B44F7" w:rsidRPr="0048004B">
              <w:rPr>
                <w:lang w:val="en-US"/>
              </w:rPr>
              <w:t>this</w:t>
            </w:r>
            <w:r w:rsidRPr="0048004B">
              <w:rPr>
                <w:lang w:val="en-US"/>
              </w:rPr>
              <w:t xml:space="preserve"> Contract </w:t>
            </w:r>
            <w:r w:rsidR="000B44F7" w:rsidRPr="0048004B">
              <w:rPr>
                <w:lang w:val="en-US"/>
              </w:rPr>
              <w:t xml:space="preserve">shall </w:t>
            </w:r>
            <w:r w:rsidRPr="0048004B">
              <w:rPr>
                <w:lang w:val="en-US"/>
              </w:rPr>
              <w:t>not</w:t>
            </w:r>
            <w:r w:rsidR="000B44F7" w:rsidRPr="0048004B">
              <w:rPr>
                <w:lang w:val="en-US"/>
              </w:rPr>
              <w:t xml:space="preserve"> be</w:t>
            </w:r>
            <w:r w:rsidRPr="0048004B">
              <w:rPr>
                <w:lang w:val="en-US"/>
              </w:rPr>
              <w:t xml:space="preserve"> conditioned by any requirement that </w:t>
            </w:r>
            <w:r w:rsidR="000B44F7" w:rsidRPr="0048004B">
              <w:rPr>
                <w:lang w:val="en-US"/>
              </w:rPr>
              <w:t>IKEM</w:t>
            </w:r>
            <w:r w:rsidRPr="0048004B">
              <w:rPr>
                <w:lang w:val="en-US"/>
              </w:rPr>
              <w:t xml:space="preserve"> or its employees purchase, use, prescribe, order, recommend, promote, or advertise Boston Scientific</w:t>
            </w:r>
            <w:r w:rsidR="009B31CA" w:rsidRPr="0048004B">
              <w:rPr>
                <w:lang w:val="en-US"/>
              </w:rPr>
              <w:t>’s</w:t>
            </w:r>
            <w:r w:rsidRPr="0048004B">
              <w:rPr>
                <w:lang w:val="en-US"/>
              </w:rPr>
              <w:t xml:space="preserve"> products or services.</w:t>
            </w:r>
          </w:p>
        </w:tc>
        <w:tc>
          <w:tcPr>
            <w:tcW w:w="4962" w:type="dxa"/>
          </w:tcPr>
          <w:p w14:paraId="12DAFAB2" w14:textId="41033B95" w:rsidR="00E65939" w:rsidRPr="0048004B" w:rsidRDefault="00C610EB" w:rsidP="00A308AA">
            <w:pPr>
              <w:numPr>
                <w:ilvl w:val="0"/>
                <w:numId w:val="5"/>
              </w:numPr>
              <w:spacing w:before="240" w:after="120"/>
              <w:jc w:val="both"/>
              <w:rPr>
                <w:b/>
                <w:lang w:val="pl-PL"/>
              </w:rPr>
            </w:pPr>
            <w:r w:rsidRPr="0048004B">
              <w:rPr>
                <w:b/>
                <w:lang w:val="pl-PL"/>
              </w:rPr>
              <w:t>PROTIKORUPČNÍ UJEDNÁNÍ</w:t>
            </w:r>
          </w:p>
          <w:p w14:paraId="75D0411F" w14:textId="18433AE0" w:rsidR="00E65939" w:rsidRPr="0048004B" w:rsidRDefault="007D0CF1" w:rsidP="00C73378">
            <w:pPr>
              <w:numPr>
                <w:ilvl w:val="1"/>
                <w:numId w:val="5"/>
              </w:numPr>
              <w:spacing w:before="240" w:after="120"/>
              <w:jc w:val="both"/>
              <w:rPr>
                <w:lang w:val="pl-PL"/>
              </w:rPr>
            </w:pPr>
            <w:r w:rsidRPr="0048004B">
              <w:rPr>
                <w:lang w:val="pl-PL"/>
              </w:rPr>
              <w:t>Boston S</w:t>
            </w:r>
            <w:r w:rsidR="00C73378" w:rsidRPr="0048004B">
              <w:rPr>
                <w:lang w:val="pl-PL"/>
              </w:rPr>
              <w:t xml:space="preserve">cientific </w:t>
            </w:r>
            <w:r w:rsidR="00844481" w:rsidRPr="0048004B">
              <w:rPr>
                <w:lang w:val="pl-PL"/>
              </w:rPr>
              <w:t xml:space="preserve">a </w:t>
            </w:r>
            <w:r w:rsidR="00C73378" w:rsidRPr="0048004B">
              <w:rPr>
                <w:lang w:val="pl-PL"/>
              </w:rPr>
              <w:t xml:space="preserve">IKEM </w:t>
            </w:r>
            <w:r w:rsidR="00844481" w:rsidRPr="0048004B">
              <w:rPr>
                <w:lang w:val="pl-PL"/>
              </w:rPr>
              <w:t xml:space="preserve">berou na vědomí a prohlašují, že </w:t>
            </w:r>
            <w:r w:rsidR="00C73378" w:rsidRPr="0048004B">
              <w:rPr>
                <w:lang w:val="pl-PL"/>
              </w:rPr>
              <w:t>platba za užívání prostor IKEM v souladu s touto smlouvou a jejími Dodatky</w:t>
            </w:r>
            <w:r w:rsidR="00844481" w:rsidRPr="0048004B">
              <w:rPr>
                <w:lang w:val="pl-PL"/>
              </w:rPr>
              <w:t xml:space="preserve"> není zamýšlen</w:t>
            </w:r>
            <w:r w:rsidR="00332521" w:rsidRPr="0048004B">
              <w:rPr>
                <w:lang w:val="pl-PL"/>
              </w:rPr>
              <w:t>a</w:t>
            </w:r>
            <w:r w:rsidR="00844481" w:rsidRPr="0048004B">
              <w:rPr>
                <w:lang w:val="pl-PL"/>
              </w:rPr>
              <w:t xml:space="preserve">, přímo ani nepřímo, jako odměna či náhrada pro </w:t>
            </w:r>
            <w:r w:rsidR="00C73378" w:rsidRPr="0048004B">
              <w:rPr>
                <w:lang w:val="pl-PL"/>
              </w:rPr>
              <w:t xml:space="preserve">IKEM </w:t>
            </w:r>
            <w:r w:rsidR="00844481" w:rsidRPr="0048004B">
              <w:rPr>
                <w:lang w:val="pl-PL"/>
              </w:rPr>
              <w:t xml:space="preserve">nebo pracovníky </w:t>
            </w:r>
            <w:r w:rsidR="00C73378" w:rsidRPr="0048004B">
              <w:rPr>
                <w:lang w:val="pl-PL"/>
              </w:rPr>
              <w:t xml:space="preserve">IKEM </w:t>
            </w:r>
            <w:r w:rsidR="00844481" w:rsidRPr="0048004B">
              <w:rPr>
                <w:lang w:val="pl-PL"/>
              </w:rPr>
              <w:t xml:space="preserve">za nákup, objednávání, předepisování, užívání ani doporučování produktů nebo služeb Boston Scientific a tato </w:t>
            </w:r>
            <w:r w:rsidR="00C73378" w:rsidRPr="0048004B">
              <w:rPr>
                <w:lang w:val="pl-PL"/>
              </w:rPr>
              <w:t xml:space="preserve">smlouva </w:t>
            </w:r>
            <w:r w:rsidR="00844481" w:rsidRPr="0048004B">
              <w:rPr>
                <w:lang w:val="pl-PL"/>
              </w:rPr>
              <w:t xml:space="preserve">rovněž není podmíněna požadavkem, aby </w:t>
            </w:r>
            <w:r w:rsidR="00C73378" w:rsidRPr="0048004B">
              <w:rPr>
                <w:lang w:val="pl-PL"/>
              </w:rPr>
              <w:t xml:space="preserve">IKEM </w:t>
            </w:r>
            <w:r w:rsidR="00844481" w:rsidRPr="0048004B">
              <w:rPr>
                <w:lang w:val="pl-PL"/>
              </w:rPr>
              <w:t xml:space="preserve">či jeho pracovníci kupovali, využívali, předepisovali, objednávali, doporučovali, propagovali či inzerovali produkty nebo služby Boston Scientific. </w:t>
            </w:r>
          </w:p>
        </w:tc>
      </w:tr>
      <w:tr w:rsidR="00E65939" w:rsidRPr="0048004B" w14:paraId="7989B4F0" w14:textId="77777777" w:rsidTr="00342EB9">
        <w:tc>
          <w:tcPr>
            <w:tcW w:w="4962" w:type="dxa"/>
          </w:tcPr>
          <w:p w14:paraId="4F2F396C" w14:textId="6679FEF3" w:rsidR="00E65939" w:rsidRPr="0048004B" w:rsidRDefault="00E65939" w:rsidP="006878ED">
            <w:pPr>
              <w:pStyle w:val="Odstavecseseznamem"/>
              <w:numPr>
                <w:ilvl w:val="0"/>
                <w:numId w:val="18"/>
              </w:numPr>
              <w:spacing w:before="240" w:after="120"/>
              <w:jc w:val="both"/>
              <w:rPr>
                <w:b/>
                <w:lang w:val="en-US"/>
              </w:rPr>
            </w:pPr>
            <w:r w:rsidRPr="0048004B">
              <w:rPr>
                <w:b/>
                <w:lang w:val="en-US"/>
              </w:rPr>
              <w:t xml:space="preserve">LIST OF </w:t>
            </w:r>
            <w:r w:rsidR="009B31CA" w:rsidRPr="0048004B">
              <w:rPr>
                <w:b/>
                <w:lang w:val="en-US"/>
              </w:rPr>
              <w:t>SCHEDULES</w:t>
            </w:r>
          </w:p>
          <w:p w14:paraId="61BABE99" w14:textId="19AC8BEB" w:rsidR="00E65939" w:rsidRPr="0048004B" w:rsidRDefault="00E65939" w:rsidP="00342EB9">
            <w:pPr>
              <w:spacing w:before="240" w:after="120"/>
              <w:ind w:left="317" w:hanging="283"/>
              <w:jc w:val="both"/>
              <w:rPr>
                <w:bCs/>
                <w:color w:val="000000"/>
                <w:lang w:val="en-US"/>
              </w:rPr>
            </w:pPr>
            <w:r w:rsidRPr="0048004B">
              <w:rPr>
                <w:b/>
                <w:lang w:val="en-US"/>
              </w:rPr>
              <w:lastRenderedPageBreak/>
              <w:t>Schedule</w:t>
            </w:r>
            <w:r w:rsidRPr="0048004B">
              <w:rPr>
                <w:b/>
                <w:bCs/>
                <w:color w:val="000000"/>
                <w:lang w:val="en-US"/>
              </w:rPr>
              <w:t> </w:t>
            </w:r>
            <w:r w:rsidR="00EF2677" w:rsidRPr="0048004B">
              <w:rPr>
                <w:b/>
                <w:bCs/>
                <w:color w:val="000000"/>
                <w:lang w:val="en-US"/>
              </w:rPr>
              <w:t>№1</w:t>
            </w:r>
            <w:r w:rsidRPr="0048004B">
              <w:rPr>
                <w:bCs/>
                <w:color w:val="000000"/>
                <w:lang w:val="en-US"/>
              </w:rPr>
              <w:t xml:space="preserve"> – </w:t>
            </w:r>
            <w:r w:rsidR="009B31CA" w:rsidRPr="0048004B">
              <w:rPr>
                <w:bCs/>
                <w:color w:val="000000"/>
                <w:lang w:val="en-US"/>
              </w:rPr>
              <w:t xml:space="preserve">Form </w:t>
            </w:r>
            <w:r w:rsidR="000B44F7" w:rsidRPr="0048004B">
              <w:rPr>
                <w:bCs/>
                <w:color w:val="000000"/>
                <w:lang w:val="en-US"/>
              </w:rPr>
              <w:t>Appendix</w:t>
            </w:r>
            <w:r w:rsidRPr="0048004B">
              <w:rPr>
                <w:bCs/>
                <w:color w:val="000000"/>
                <w:lang w:val="en-US"/>
              </w:rPr>
              <w:t>.</w:t>
            </w:r>
          </w:p>
          <w:p w14:paraId="542ECFAB" w14:textId="77777777" w:rsidR="00E65939" w:rsidRPr="0048004B" w:rsidRDefault="00E65939" w:rsidP="00342EB9">
            <w:pPr>
              <w:spacing w:before="240" w:after="120"/>
              <w:ind w:left="317" w:hanging="283"/>
              <w:jc w:val="both"/>
              <w:rPr>
                <w:lang w:val="en-US"/>
              </w:rPr>
            </w:pPr>
          </w:p>
        </w:tc>
        <w:tc>
          <w:tcPr>
            <w:tcW w:w="4962" w:type="dxa"/>
          </w:tcPr>
          <w:p w14:paraId="22E1B607" w14:textId="77777777" w:rsidR="00E65939" w:rsidRPr="0048004B" w:rsidRDefault="00C610EB" w:rsidP="00A308AA">
            <w:pPr>
              <w:numPr>
                <w:ilvl w:val="0"/>
                <w:numId w:val="5"/>
              </w:numPr>
              <w:spacing w:before="240" w:after="120"/>
              <w:jc w:val="both"/>
              <w:rPr>
                <w:b/>
                <w:bCs/>
                <w:color w:val="000000"/>
                <w:lang w:val="ru-RU"/>
              </w:rPr>
            </w:pPr>
            <w:r w:rsidRPr="0048004B">
              <w:rPr>
                <w:b/>
                <w:bCs/>
                <w:color w:val="000000"/>
                <w:lang w:val="pl-PL"/>
              </w:rPr>
              <w:lastRenderedPageBreak/>
              <w:t>SEZNAM PŘÍLOH</w:t>
            </w:r>
          </w:p>
          <w:p w14:paraId="4810FB64" w14:textId="23640CD4" w:rsidR="00E65939" w:rsidRPr="0048004B" w:rsidRDefault="006674D1" w:rsidP="00342EB9">
            <w:pPr>
              <w:spacing w:before="240" w:after="120"/>
              <w:ind w:left="318" w:hanging="318"/>
              <w:jc w:val="both"/>
              <w:rPr>
                <w:bCs/>
                <w:color w:val="000000"/>
                <w:lang w:val="en-US"/>
              </w:rPr>
            </w:pPr>
            <w:r w:rsidRPr="0048004B">
              <w:rPr>
                <w:b/>
                <w:bCs/>
                <w:color w:val="000000"/>
                <w:lang w:val="pl-PL"/>
              </w:rPr>
              <w:lastRenderedPageBreak/>
              <w:t>P</w:t>
            </w:r>
            <w:r w:rsidR="00EF2677" w:rsidRPr="0048004B">
              <w:rPr>
                <w:b/>
                <w:bCs/>
                <w:color w:val="000000"/>
                <w:lang w:val="pl-PL"/>
              </w:rPr>
              <w:t>říloha 1</w:t>
            </w:r>
            <w:r w:rsidR="00E65939" w:rsidRPr="0048004B">
              <w:rPr>
                <w:b/>
                <w:bCs/>
                <w:color w:val="000000"/>
                <w:lang w:val="en-US"/>
              </w:rPr>
              <w:t xml:space="preserve"> </w:t>
            </w:r>
            <w:r w:rsidR="00E65939" w:rsidRPr="0048004B">
              <w:rPr>
                <w:bCs/>
                <w:color w:val="000000"/>
                <w:lang w:val="en-US"/>
              </w:rPr>
              <w:t xml:space="preserve">– </w:t>
            </w:r>
            <w:r w:rsidR="00A62B34" w:rsidRPr="0048004B">
              <w:rPr>
                <w:bCs/>
                <w:color w:val="000000"/>
                <w:lang w:val="pl-PL"/>
              </w:rPr>
              <w:t>Vzor D</w:t>
            </w:r>
            <w:r w:rsidR="00EF2677" w:rsidRPr="0048004B">
              <w:rPr>
                <w:bCs/>
                <w:color w:val="000000"/>
                <w:lang w:val="pl-PL"/>
              </w:rPr>
              <w:t>odatku</w:t>
            </w:r>
            <w:r w:rsidR="00E65939" w:rsidRPr="0048004B">
              <w:rPr>
                <w:bCs/>
                <w:color w:val="000000"/>
                <w:lang w:val="en-US"/>
              </w:rPr>
              <w:t>.</w:t>
            </w:r>
          </w:p>
          <w:p w14:paraId="4E8904CB" w14:textId="77777777" w:rsidR="00E65939" w:rsidRPr="0048004B" w:rsidRDefault="00E65939" w:rsidP="00342EB9">
            <w:pPr>
              <w:spacing w:before="240" w:after="120"/>
              <w:ind w:left="318" w:hanging="318"/>
              <w:jc w:val="both"/>
              <w:rPr>
                <w:bCs/>
                <w:color w:val="000000"/>
                <w:lang w:val="en-US"/>
              </w:rPr>
            </w:pPr>
          </w:p>
        </w:tc>
      </w:tr>
      <w:tr w:rsidR="00E65939" w:rsidRPr="0048004B" w14:paraId="1A366FCC" w14:textId="77777777" w:rsidTr="00342EB9">
        <w:tc>
          <w:tcPr>
            <w:tcW w:w="4962" w:type="dxa"/>
          </w:tcPr>
          <w:p w14:paraId="32EF492F" w14:textId="77777777" w:rsidR="00E65939" w:rsidRPr="0048004B" w:rsidRDefault="009B31CA" w:rsidP="00FF19A1">
            <w:pPr>
              <w:pStyle w:val="Odstavecseseznamem"/>
              <w:numPr>
                <w:ilvl w:val="0"/>
                <w:numId w:val="18"/>
              </w:numPr>
              <w:spacing w:before="240" w:after="120"/>
              <w:jc w:val="both"/>
              <w:rPr>
                <w:lang w:val="en-US"/>
              </w:rPr>
            </w:pPr>
            <w:r w:rsidRPr="0048004B">
              <w:rPr>
                <w:b/>
                <w:lang w:val="en-US"/>
              </w:rPr>
              <w:lastRenderedPageBreak/>
              <w:t xml:space="preserve">MAILING </w:t>
            </w:r>
            <w:r w:rsidR="00E65939" w:rsidRPr="0048004B">
              <w:rPr>
                <w:b/>
                <w:lang w:val="en-US"/>
              </w:rPr>
              <w:t>ADDRESSES</w:t>
            </w:r>
            <w:r w:rsidR="00E65939" w:rsidRPr="0048004B">
              <w:rPr>
                <w:b/>
                <w:bCs/>
                <w:color w:val="000000"/>
                <w:lang w:val="en-US"/>
              </w:rPr>
              <w:t xml:space="preserve"> AND SIGNATURES OF PARTIES</w:t>
            </w:r>
          </w:p>
          <w:p w14:paraId="3DED56D8" w14:textId="77777777" w:rsidR="00A308AA" w:rsidRPr="0048004B" w:rsidRDefault="00A308AA" w:rsidP="00A308AA">
            <w:pPr>
              <w:pStyle w:val="Odstavecseseznamem"/>
              <w:spacing w:before="240" w:after="120"/>
              <w:jc w:val="both"/>
              <w:rPr>
                <w:lang w:val="en-US"/>
              </w:rPr>
            </w:pPr>
          </w:p>
          <w:p w14:paraId="20D75C6E" w14:textId="5A3566CF" w:rsidR="00E65939" w:rsidRPr="0048004B" w:rsidRDefault="00E65939" w:rsidP="00FF19A1">
            <w:pPr>
              <w:pStyle w:val="Odstavecseseznamem"/>
              <w:numPr>
                <w:ilvl w:val="1"/>
                <w:numId w:val="18"/>
              </w:numPr>
              <w:jc w:val="both"/>
              <w:rPr>
                <w:lang w:val="en-US"/>
              </w:rPr>
            </w:pPr>
            <w:bookmarkStart w:id="0" w:name="OLE_LINK1"/>
            <w:bookmarkStart w:id="1" w:name="OLE_LINK2"/>
            <w:r w:rsidRPr="0048004B">
              <w:rPr>
                <w:lang w:val="en-US"/>
              </w:rPr>
              <w:t xml:space="preserve">The Parties indicate </w:t>
            </w:r>
            <w:r w:rsidR="009B31CA" w:rsidRPr="0048004B">
              <w:rPr>
                <w:lang w:val="en-US"/>
              </w:rPr>
              <w:t xml:space="preserve">their mailing </w:t>
            </w:r>
            <w:r w:rsidRPr="0048004B">
              <w:rPr>
                <w:lang w:val="en-US"/>
              </w:rPr>
              <w:t xml:space="preserve">addresses below. </w:t>
            </w:r>
            <w:r w:rsidR="00E3406C" w:rsidRPr="0048004B">
              <w:rPr>
                <w:lang w:val="en-US"/>
              </w:rPr>
              <w:t xml:space="preserve">It is understood that </w:t>
            </w:r>
            <w:r w:rsidR="000B44F7" w:rsidRPr="0048004B">
              <w:rPr>
                <w:lang w:val="en-US"/>
              </w:rPr>
              <w:t xml:space="preserve">a </w:t>
            </w:r>
            <w:r w:rsidR="00E3406C" w:rsidRPr="0048004B">
              <w:rPr>
                <w:lang w:val="en-US"/>
              </w:rPr>
              <w:t xml:space="preserve">postal item sent by post to the address below </w:t>
            </w:r>
            <w:r w:rsidR="009B31CA" w:rsidRPr="0048004B">
              <w:rPr>
                <w:lang w:val="en-US"/>
              </w:rPr>
              <w:t xml:space="preserve">shall be deemed delivered on </w:t>
            </w:r>
            <w:r w:rsidR="00E3406C" w:rsidRPr="0048004B">
              <w:rPr>
                <w:lang w:val="en-US"/>
              </w:rPr>
              <w:t>the third working day after dispatch.</w:t>
            </w:r>
            <w:r w:rsidRPr="0048004B">
              <w:rPr>
                <w:lang w:val="en-US"/>
              </w:rPr>
              <w:t xml:space="preserve"> The Parties may indicate new </w:t>
            </w:r>
            <w:r w:rsidR="009B31CA" w:rsidRPr="0048004B">
              <w:rPr>
                <w:lang w:val="en-US"/>
              </w:rPr>
              <w:t xml:space="preserve">mailing </w:t>
            </w:r>
            <w:r w:rsidRPr="0048004B">
              <w:rPr>
                <w:lang w:val="en-US"/>
              </w:rPr>
              <w:t>addresses</w:t>
            </w:r>
            <w:r w:rsidR="000B44F7" w:rsidRPr="0048004B">
              <w:rPr>
                <w:lang w:val="en-US"/>
              </w:rPr>
              <w:t>,</w:t>
            </w:r>
            <w:r w:rsidRPr="0048004B">
              <w:rPr>
                <w:lang w:val="en-US"/>
              </w:rPr>
              <w:t xml:space="preserve"> and such indication shall not constitute an amendment </w:t>
            </w:r>
            <w:r w:rsidR="00E12F47" w:rsidRPr="0048004B">
              <w:rPr>
                <w:lang w:val="en-US"/>
              </w:rPr>
              <w:t>hereto</w:t>
            </w:r>
            <w:r w:rsidRPr="0048004B">
              <w:rPr>
                <w:lang w:val="en-US"/>
              </w:rPr>
              <w:t xml:space="preserve">. </w:t>
            </w:r>
          </w:p>
          <w:p w14:paraId="01019EF6" w14:textId="77777777" w:rsidR="00E65939" w:rsidRPr="0048004B" w:rsidRDefault="00E65939" w:rsidP="00342EB9">
            <w:pPr>
              <w:pStyle w:val="Odstavecseseznamem"/>
              <w:ind w:left="460"/>
              <w:jc w:val="both"/>
              <w:rPr>
                <w:lang w:val="en-US"/>
              </w:rPr>
            </w:pPr>
          </w:p>
          <w:p w14:paraId="42A21B55" w14:textId="77777777" w:rsidR="00CE39E8" w:rsidRPr="0048004B" w:rsidRDefault="00CE39E8" w:rsidP="00342EB9">
            <w:pPr>
              <w:pStyle w:val="Odstavecseseznamem"/>
              <w:ind w:left="460"/>
              <w:jc w:val="both"/>
              <w:rPr>
                <w:lang w:val="en-US"/>
              </w:rPr>
            </w:pPr>
          </w:p>
          <w:p w14:paraId="363C0348" w14:textId="52E7A2E5" w:rsidR="00E65939" w:rsidRPr="0048004B" w:rsidRDefault="0064224C" w:rsidP="00342EB9">
            <w:pPr>
              <w:rPr>
                <w:b/>
                <w:lang w:val="en-US"/>
              </w:rPr>
            </w:pPr>
            <w:r w:rsidRPr="0048004B">
              <w:rPr>
                <w:b/>
                <w:lang w:val="en-US"/>
              </w:rPr>
              <w:t>Boston Scientific</w:t>
            </w:r>
          </w:p>
          <w:bookmarkEnd w:id="0"/>
          <w:bookmarkEnd w:id="1"/>
          <w:p w14:paraId="3756B8AD" w14:textId="77777777" w:rsidR="00E65939" w:rsidRPr="0048004B" w:rsidRDefault="00E65939" w:rsidP="00342EB9">
            <w:pPr>
              <w:rPr>
                <w:lang w:val="en-US"/>
              </w:rPr>
            </w:pPr>
          </w:p>
          <w:p w14:paraId="14F789C9" w14:textId="75E07381" w:rsidR="00E65939" w:rsidRPr="0048004B" w:rsidRDefault="0082131E" w:rsidP="00342EB9">
            <w:pPr>
              <w:ind w:right="34"/>
              <w:rPr>
                <w:lang w:val="en-US"/>
              </w:rPr>
            </w:pPr>
            <w:r w:rsidRPr="0048004B">
              <w:rPr>
                <w:lang w:val="en-US"/>
              </w:rPr>
              <w:t>Boston Scientific Česká republika s.r.o.</w:t>
            </w:r>
          </w:p>
          <w:p w14:paraId="4B8BBFF8" w14:textId="77777777" w:rsidR="00E65939" w:rsidRPr="0048004B" w:rsidRDefault="00E65939" w:rsidP="00C610EB">
            <w:pPr>
              <w:spacing w:after="240"/>
              <w:rPr>
                <w:lang w:val="en-US"/>
              </w:rPr>
            </w:pPr>
          </w:p>
          <w:p w14:paraId="42FAAD91" w14:textId="036EE6E8" w:rsidR="0082131E" w:rsidRPr="0048004B" w:rsidRDefault="0082131E" w:rsidP="0064224C">
            <w:pPr>
              <w:spacing w:after="240"/>
              <w:rPr>
                <w:lang w:val="en-US"/>
              </w:rPr>
            </w:pPr>
            <w:r w:rsidRPr="0048004B">
              <w:rPr>
                <w:lang w:val="en-US"/>
              </w:rPr>
              <w:t>Ing. Michaela Škoda Luftová</w:t>
            </w:r>
            <w:r w:rsidRPr="0048004B">
              <w:rPr>
                <w:lang w:val="en-US"/>
              </w:rPr>
              <w:br/>
            </w:r>
            <w:r w:rsidR="00B21002" w:rsidRPr="0048004B">
              <w:rPr>
                <w:lang w:val="en-US"/>
              </w:rPr>
              <w:t>Holder of Procuration/</w:t>
            </w:r>
            <w:r w:rsidRPr="0048004B">
              <w:rPr>
                <w:lang w:val="en-US"/>
              </w:rPr>
              <w:t>prokuristka</w:t>
            </w:r>
          </w:p>
        </w:tc>
        <w:tc>
          <w:tcPr>
            <w:tcW w:w="4962" w:type="dxa"/>
          </w:tcPr>
          <w:p w14:paraId="25E16C9E" w14:textId="6BFDADB3" w:rsidR="00E65939" w:rsidRPr="0048004B" w:rsidRDefault="00C610EB" w:rsidP="00A308AA">
            <w:pPr>
              <w:numPr>
                <w:ilvl w:val="0"/>
                <w:numId w:val="5"/>
              </w:numPr>
              <w:spacing w:before="240" w:after="120"/>
              <w:jc w:val="both"/>
              <w:rPr>
                <w:lang w:val="ru-RU"/>
              </w:rPr>
            </w:pPr>
            <w:r w:rsidRPr="0048004B">
              <w:rPr>
                <w:b/>
                <w:bCs/>
                <w:color w:val="000000"/>
                <w:lang w:val="pl-PL"/>
              </w:rPr>
              <w:t>KORESPONDENČNÍ ADRESY A PODPISY STRAN</w:t>
            </w:r>
          </w:p>
          <w:p w14:paraId="5410B42D" w14:textId="1AA70E64" w:rsidR="00E65939" w:rsidRPr="0048004B" w:rsidRDefault="00C73378" w:rsidP="00A308AA">
            <w:pPr>
              <w:numPr>
                <w:ilvl w:val="1"/>
                <w:numId w:val="5"/>
              </w:numPr>
              <w:spacing w:before="240" w:after="120"/>
              <w:jc w:val="both"/>
              <w:rPr>
                <w:lang w:val="ru-RU"/>
              </w:rPr>
            </w:pPr>
            <w:r w:rsidRPr="0048004B">
              <w:rPr>
                <w:lang w:val="en-US"/>
              </w:rPr>
              <w:t>Smluvn</w:t>
            </w:r>
            <w:r w:rsidRPr="0048004B">
              <w:rPr>
                <w:lang w:val="ru-RU"/>
              </w:rPr>
              <w:t xml:space="preserve">í </w:t>
            </w:r>
            <w:r w:rsidRPr="0048004B">
              <w:rPr>
                <w:lang w:val="en-US"/>
              </w:rPr>
              <w:t>s</w:t>
            </w:r>
            <w:r w:rsidR="00E3406C" w:rsidRPr="0048004B">
              <w:rPr>
                <w:lang w:val="en-US"/>
              </w:rPr>
              <w:t>trany</w:t>
            </w:r>
            <w:r w:rsidR="00E3406C" w:rsidRPr="0048004B">
              <w:rPr>
                <w:lang w:val="ru-RU"/>
              </w:rPr>
              <w:t xml:space="preserve"> </w:t>
            </w:r>
            <w:r w:rsidR="00E3406C" w:rsidRPr="0048004B">
              <w:rPr>
                <w:lang w:val="en-US"/>
              </w:rPr>
              <w:t>ozna</w:t>
            </w:r>
            <w:r w:rsidR="00E3406C" w:rsidRPr="0048004B">
              <w:rPr>
                <w:lang w:val="ru-RU"/>
              </w:rPr>
              <w:t>č</w:t>
            </w:r>
            <w:r w:rsidR="00E3406C" w:rsidRPr="0048004B">
              <w:rPr>
                <w:lang w:val="en-US"/>
              </w:rPr>
              <w:t>uj</w:t>
            </w:r>
            <w:r w:rsidR="00E3406C" w:rsidRPr="0048004B">
              <w:rPr>
                <w:lang w:val="ru-RU"/>
              </w:rPr>
              <w:t xml:space="preserve">í </w:t>
            </w:r>
            <w:r w:rsidR="00E3406C" w:rsidRPr="0048004B">
              <w:rPr>
                <w:lang w:val="en-US"/>
              </w:rPr>
              <w:t>sv</w:t>
            </w:r>
            <w:r w:rsidR="00E3406C" w:rsidRPr="0048004B">
              <w:rPr>
                <w:lang w:val="ru-RU"/>
              </w:rPr>
              <w:t xml:space="preserve">é </w:t>
            </w:r>
            <w:r w:rsidR="00E3406C" w:rsidRPr="0048004B">
              <w:rPr>
                <w:lang w:val="en-US"/>
              </w:rPr>
              <w:t>koresponden</w:t>
            </w:r>
            <w:r w:rsidR="00E3406C" w:rsidRPr="0048004B">
              <w:rPr>
                <w:lang w:val="ru-RU"/>
              </w:rPr>
              <w:t>č</w:t>
            </w:r>
            <w:r w:rsidR="00E3406C" w:rsidRPr="0048004B">
              <w:rPr>
                <w:lang w:val="en-US"/>
              </w:rPr>
              <w:t>n</w:t>
            </w:r>
            <w:r w:rsidR="00E3406C" w:rsidRPr="0048004B">
              <w:rPr>
                <w:lang w:val="ru-RU"/>
              </w:rPr>
              <w:t xml:space="preserve">í </w:t>
            </w:r>
            <w:r w:rsidR="00E3406C" w:rsidRPr="0048004B">
              <w:rPr>
                <w:lang w:val="en-US"/>
              </w:rPr>
              <w:t>adresy</w:t>
            </w:r>
            <w:r w:rsidR="00E3406C" w:rsidRPr="0048004B">
              <w:rPr>
                <w:lang w:val="ru-RU"/>
              </w:rPr>
              <w:t xml:space="preserve">. </w:t>
            </w:r>
            <w:r w:rsidR="00E3406C" w:rsidRPr="0048004B">
              <w:t>M</w:t>
            </w:r>
            <w:r w:rsidR="00E3406C" w:rsidRPr="0048004B">
              <w:rPr>
                <w:lang w:val="ru-RU"/>
              </w:rPr>
              <w:t xml:space="preserve">á </w:t>
            </w:r>
            <w:r w:rsidR="00E3406C" w:rsidRPr="0048004B">
              <w:t>se</w:t>
            </w:r>
            <w:r w:rsidR="00E3406C" w:rsidRPr="0048004B">
              <w:rPr>
                <w:lang w:val="ru-RU"/>
              </w:rPr>
              <w:t xml:space="preserve"> </w:t>
            </w:r>
            <w:r w:rsidR="00E3406C" w:rsidRPr="0048004B">
              <w:t>za</w:t>
            </w:r>
            <w:r w:rsidR="00E3406C" w:rsidRPr="0048004B">
              <w:rPr>
                <w:lang w:val="ru-RU"/>
              </w:rPr>
              <w:t xml:space="preserve"> </w:t>
            </w:r>
            <w:r w:rsidR="00E3406C" w:rsidRPr="0048004B">
              <w:t>to</w:t>
            </w:r>
            <w:r w:rsidR="00E3406C" w:rsidRPr="0048004B">
              <w:rPr>
                <w:lang w:val="ru-RU"/>
              </w:rPr>
              <w:t>, ž</w:t>
            </w:r>
            <w:r w:rsidR="00E3406C" w:rsidRPr="0048004B">
              <w:t>e</w:t>
            </w:r>
            <w:r w:rsidR="00E3406C" w:rsidRPr="0048004B">
              <w:rPr>
                <w:lang w:val="ru-RU"/>
              </w:rPr>
              <w:t xml:space="preserve"> </w:t>
            </w:r>
            <w:r w:rsidR="00E3406C" w:rsidRPr="0048004B">
              <w:t>z</w:t>
            </w:r>
            <w:r w:rsidR="00E3406C" w:rsidRPr="0048004B">
              <w:rPr>
                <w:lang w:val="ru-RU"/>
              </w:rPr>
              <w:t>á</w:t>
            </w:r>
            <w:r w:rsidR="00E3406C" w:rsidRPr="0048004B">
              <w:t>silka</w:t>
            </w:r>
            <w:r w:rsidR="00E3406C" w:rsidRPr="0048004B">
              <w:rPr>
                <w:lang w:val="ru-RU"/>
              </w:rPr>
              <w:t xml:space="preserve"> </w:t>
            </w:r>
            <w:r w:rsidR="00E3406C" w:rsidRPr="0048004B">
              <w:t>odeslan</w:t>
            </w:r>
            <w:r w:rsidR="00E3406C" w:rsidRPr="0048004B">
              <w:rPr>
                <w:lang w:val="ru-RU"/>
              </w:rPr>
              <w:t xml:space="preserve">á </w:t>
            </w:r>
            <w:r w:rsidR="00E3406C" w:rsidRPr="0048004B">
              <w:t>po</w:t>
            </w:r>
            <w:r w:rsidR="00E3406C" w:rsidRPr="0048004B">
              <w:rPr>
                <w:lang w:val="ru-RU"/>
              </w:rPr>
              <w:t>š</w:t>
            </w:r>
            <w:r w:rsidR="00E3406C" w:rsidRPr="0048004B">
              <w:t>tou</w:t>
            </w:r>
            <w:r w:rsidR="00E3406C" w:rsidRPr="0048004B">
              <w:rPr>
                <w:lang w:val="ru-RU"/>
              </w:rPr>
              <w:t xml:space="preserve"> </w:t>
            </w:r>
            <w:r w:rsidR="00E3406C" w:rsidRPr="0048004B">
              <w:t>na</w:t>
            </w:r>
            <w:r w:rsidR="00E3406C" w:rsidRPr="0048004B">
              <w:rPr>
                <w:lang w:val="ru-RU"/>
              </w:rPr>
              <w:t xml:space="preserve"> </w:t>
            </w:r>
            <w:r w:rsidR="00E3406C" w:rsidRPr="0048004B">
              <w:t>n</w:t>
            </w:r>
            <w:r w:rsidR="00E3406C" w:rsidRPr="0048004B">
              <w:rPr>
                <w:lang w:val="ru-RU"/>
              </w:rPr>
              <w:t>íž</w:t>
            </w:r>
            <w:r w:rsidR="00E3406C" w:rsidRPr="0048004B">
              <w:t>e</w:t>
            </w:r>
            <w:r w:rsidR="00E3406C" w:rsidRPr="0048004B">
              <w:rPr>
                <w:lang w:val="ru-RU"/>
              </w:rPr>
              <w:t xml:space="preserve"> </w:t>
            </w:r>
            <w:r w:rsidR="00E3406C" w:rsidRPr="0048004B">
              <w:t>uvedenou</w:t>
            </w:r>
            <w:r w:rsidR="00E3406C" w:rsidRPr="0048004B">
              <w:rPr>
                <w:lang w:val="ru-RU"/>
              </w:rPr>
              <w:t xml:space="preserve"> </w:t>
            </w:r>
            <w:r w:rsidR="00E3406C" w:rsidRPr="0048004B">
              <w:t>adresu</w:t>
            </w:r>
            <w:r w:rsidR="00E3406C" w:rsidRPr="0048004B">
              <w:rPr>
                <w:lang w:val="ru-RU"/>
              </w:rPr>
              <w:t xml:space="preserve"> </w:t>
            </w:r>
            <w:r w:rsidR="00E3406C" w:rsidRPr="0048004B">
              <w:t>do</w:t>
            </w:r>
            <w:r w:rsidR="00E3406C" w:rsidRPr="0048004B">
              <w:rPr>
                <w:lang w:val="ru-RU"/>
              </w:rPr>
              <w:t>š</w:t>
            </w:r>
            <w:r w:rsidR="00E3406C" w:rsidRPr="0048004B">
              <w:t>la</w:t>
            </w:r>
            <w:r w:rsidR="00E3406C" w:rsidRPr="0048004B">
              <w:rPr>
                <w:lang w:val="ru-RU"/>
              </w:rPr>
              <w:t xml:space="preserve"> </w:t>
            </w:r>
            <w:r w:rsidR="00E3406C" w:rsidRPr="0048004B">
              <w:t>t</w:t>
            </w:r>
            <w:r w:rsidR="00E3406C" w:rsidRPr="0048004B">
              <w:rPr>
                <w:lang w:val="ru-RU"/>
              </w:rPr>
              <w:t>ř</w:t>
            </w:r>
            <w:r w:rsidR="00E3406C" w:rsidRPr="0048004B">
              <w:t>et</w:t>
            </w:r>
            <w:r w:rsidR="00E3406C" w:rsidRPr="0048004B">
              <w:rPr>
                <w:lang w:val="ru-RU"/>
              </w:rPr>
              <w:t xml:space="preserve">í </w:t>
            </w:r>
            <w:r w:rsidR="00E3406C" w:rsidRPr="0048004B">
              <w:t>pracovn</w:t>
            </w:r>
            <w:r w:rsidR="00E3406C" w:rsidRPr="0048004B">
              <w:rPr>
                <w:lang w:val="ru-RU"/>
              </w:rPr>
              <w:t xml:space="preserve">í </w:t>
            </w:r>
            <w:r w:rsidR="00E3406C" w:rsidRPr="0048004B">
              <w:t>den</w:t>
            </w:r>
            <w:r w:rsidR="00E3406C" w:rsidRPr="0048004B">
              <w:rPr>
                <w:lang w:val="ru-RU"/>
              </w:rPr>
              <w:t xml:space="preserve"> </w:t>
            </w:r>
            <w:r w:rsidR="00E3406C" w:rsidRPr="0048004B">
              <w:t>po</w:t>
            </w:r>
            <w:r w:rsidR="00E3406C" w:rsidRPr="0048004B">
              <w:rPr>
                <w:lang w:val="ru-RU"/>
              </w:rPr>
              <w:t xml:space="preserve"> </w:t>
            </w:r>
            <w:r w:rsidR="00E3406C" w:rsidRPr="0048004B">
              <w:t>odesl</w:t>
            </w:r>
            <w:r w:rsidR="00E3406C" w:rsidRPr="0048004B">
              <w:rPr>
                <w:lang w:val="ru-RU"/>
              </w:rPr>
              <w:t>á</w:t>
            </w:r>
            <w:r w:rsidR="00E3406C" w:rsidRPr="0048004B">
              <w:t>n</w:t>
            </w:r>
            <w:r w:rsidR="00E3406C" w:rsidRPr="0048004B">
              <w:rPr>
                <w:lang w:val="ru-RU"/>
              </w:rPr>
              <w:t xml:space="preserve">í. </w:t>
            </w:r>
            <w:r w:rsidR="00E3406C" w:rsidRPr="0048004B">
              <w:rPr>
                <w:lang w:val="en-US"/>
              </w:rPr>
              <w:t>Smluvn</w:t>
            </w:r>
            <w:r w:rsidR="00E3406C" w:rsidRPr="0048004B">
              <w:rPr>
                <w:lang w:val="ru-RU"/>
              </w:rPr>
              <w:t xml:space="preserve">í </w:t>
            </w:r>
            <w:r w:rsidR="00E3406C" w:rsidRPr="0048004B">
              <w:rPr>
                <w:lang w:val="en-US"/>
              </w:rPr>
              <w:t>strany</w:t>
            </w:r>
            <w:r w:rsidR="00E3406C" w:rsidRPr="0048004B">
              <w:rPr>
                <w:lang w:val="ru-RU"/>
              </w:rPr>
              <w:t xml:space="preserve"> </w:t>
            </w:r>
            <w:r w:rsidR="00E3406C" w:rsidRPr="0048004B">
              <w:rPr>
                <w:lang w:val="en-US"/>
              </w:rPr>
              <w:t>mohou</w:t>
            </w:r>
            <w:r w:rsidR="00E3406C" w:rsidRPr="0048004B">
              <w:rPr>
                <w:lang w:val="ru-RU"/>
              </w:rPr>
              <w:t xml:space="preserve"> </w:t>
            </w:r>
            <w:r w:rsidR="00E3406C" w:rsidRPr="0048004B">
              <w:rPr>
                <w:lang w:val="en-US"/>
              </w:rPr>
              <w:t>uv</w:t>
            </w:r>
            <w:r w:rsidR="00E3406C" w:rsidRPr="0048004B">
              <w:rPr>
                <w:lang w:val="ru-RU"/>
              </w:rPr>
              <w:t>á</w:t>
            </w:r>
            <w:r w:rsidR="00E3406C" w:rsidRPr="0048004B">
              <w:rPr>
                <w:lang w:val="en-US"/>
              </w:rPr>
              <w:t>d</w:t>
            </w:r>
            <w:r w:rsidR="00E3406C" w:rsidRPr="0048004B">
              <w:rPr>
                <w:lang w:val="ru-RU"/>
              </w:rPr>
              <w:t>ě</w:t>
            </w:r>
            <w:r w:rsidR="00E3406C" w:rsidRPr="0048004B">
              <w:rPr>
                <w:lang w:val="en-US"/>
              </w:rPr>
              <w:t>t</w:t>
            </w:r>
            <w:r w:rsidR="00E3406C" w:rsidRPr="0048004B">
              <w:rPr>
                <w:lang w:val="ru-RU"/>
              </w:rPr>
              <w:t xml:space="preserve"> </w:t>
            </w:r>
            <w:r w:rsidR="00E3406C" w:rsidRPr="0048004B">
              <w:rPr>
                <w:lang w:val="en-US"/>
              </w:rPr>
              <w:t>nov</w:t>
            </w:r>
            <w:r w:rsidR="00E3406C" w:rsidRPr="0048004B">
              <w:rPr>
                <w:lang w:val="ru-RU"/>
              </w:rPr>
              <w:t xml:space="preserve">é </w:t>
            </w:r>
            <w:r w:rsidR="00E3406C" w:rsidRPr="0048004B">
              <w:rPr>
                <w:lang w:val="en-US"/>
              </w:rPr>
              <w:t>adresy</w:t>
            </w:r>
            <w:r w:rsidR="00E3406C" w:rsidRPr="0048004B">
              <w:rPr>
                <w:lang w:val="ru-RU"/>
              </w:rPr>
              <w:t xml:space="preserve"> </w:t>
            </w:r>
            <w:r w:rsidR="00E3406C" w:rsidRPr="0048004B">
              <w:rPr>
                <w:lang w:val="en-US"/>
              </w:rPr>
              <w:t>pro</w:t>
            </w:r>
            <w:r w:rsidR="00E3406C" w:rsidRPr="0048004B">
              <w:rPr>
                <w:lang w:val="ru-RU"/>
              </w:rPr>
              <w:t xml:space="preserve"> </w:t>
            </w:r>
            <w:r w:rsidR="00E3406C" w:rsidRPr="0048004B">
              <w:rPr>
                <w:lang w:val="en-US"/>
              </w:rPr>
              <w:t>korespondenci</w:t>
            </w:r>
            <w:r w:rsidR="00E3406C" w:rsidRPr="0048004B">
              <w:rPr>
                <w:lang w:val="ru-RU"/>
              </w:rPr>
              <w:t xml:space="preserve"> </w:t>
            </w:r>
            <w:r w:rsidR="00E3406C" w:rsidRPr="0048004B">
              <w:rPr>
                <w:lang w:val="en-US"/>
              </w:rPr>
              <w:t>a</w:t>
            </w:r>
            <w:r w:rsidR="00E3406C" w:rsidRPr="0048004B">
              <w:rPr>
                <w:lang w:val="ru-RU"/>
              </w:rPr>
              <w:t xml:space="preserve"> </w:t>
            </w:r>
            <w:r w:rsidR="00E3406C" w:rsidRPr="0048004B">
              <w:rPr>
                <w:lang w:val="en-US"/>
              </w:rPr>
              <w:t>tento</w:t>
            </w:r>
            <w:r w:rsidR="00E3406C" w:rsidRPr="0048004B">
              <w:rPr>
                <w:lang w:val="ru-RU"/>
              </w:rPr>
              <w:t xml:space="preserve"> ú</w:t>
            </w:r>
            <w:r w:rsidR="00E3406C" w:rsidRPr="0048004B">
              <w:rPr>
                <w:lang w:val="en-US"/>
              </w:rPr>
              <w:t>daj</w:t>
            </w:r>
            <w:r w:rsidR="00E3406C" w:rsidRPr="0048004B">
              <w:rPr>
                <w:lang w:val="ru-RU"/>
              </w:rPr>
              <w:t xml:space="preserve"> </w:t>
            </w:r>
            <w:r w:rsidR="00E3406C" w:rsidRPr="0048004B">
              <w:rPr>
                <w:lang w:val="en-US"/>
              </w:rPr>
              <w:t>nezakl</w:t>
            </w:r>
            <w:r w:rsidR="00E3406C" w:rsidRPr="0048004B">
              <w:rPr>
                <w:lang w:val="ru-RU"/>
              </w:rPr>
              <w:t>á</w:t>
            </w:r>
            <w:r w:rsidR="00E3406C" w:rsidRPr="0048004B">
              <w:rPr>
                <w:lang w:val="en-US"/>
              </w:rPr>
              <w:t>d</w:t>
            </w:r>
            <w:r w:rsidR="00E3406C" w:rsidRPr="0048004B">
              <w:rPr>
                <w:lang w:val="ru-RU"/>
              </w:rPr>
              <w:t xml:space="preserve">á </w:t>
            </w:r>
            <w:r w:rsidR="00E3406C" w:rsidRPr="0048004B">
              <w:rPr>
                <w:lang w:val="en-US"/>
              </w:rPr>
              <w:t>zm</w:t>
            </w:r>
            <w:r w:rsidR="00E3406C" w:rsidRPr="0048004B">
              <w:rPr>
                <w:lang w:val="ru-RU"/>
              </w:rPr>
              <w:t>ě</w:t>
            </w:r>
            <w:r w:rsidR="00E3406C" w:rsidRPr="0048004B">
              <w:rPr>
                <w:lang w:val="en-US"/>
              </w:rPr>
              <w:t>nu</w:t>
            </w:r>
            <w:r w:rsidR="00E3406C" w:rsidRPr="0048004B">
              <w:rPr>
                <w:lang w:val="ru-RU"/>
              </w:rPr>
              <w:t xml:space="preserve"> </w:t>
            </w:r>
            <w:r w:rsidR="00E3406C" w:rsidRPr="0048004B">
              <w:rPr>
                <w:lang w:val="en-US"/>
              </w:rPr>
              <w:t>t</w:t>
            </w:r>
            <w:r w:rsidR="00E3406C" w:rsidRPr="0048004B">
              <w:rPr>
                <w:lang w:val="ru-RU"/>
              </w:rPr>
              <w:t>é</w:t>
            </w:r>
            <w:r w:rsidR="00E3406C" w:rsidRPr="0048004B">
              <w:rPr>
                <w:lang w:val="en-US"/>
              </w:rPr>
              <w:t>to</w:t>
            </w:r>
            <w:r w:rsidR="00E3406C" w:rsidRPr="0048004B">
              <w:rPr>
                <w:lang w:val="ru-RU"/>
              </w:rPr>
              <w:t xml:space="preserve"> </w:t>
            </w:r>
            <w:r w:rsidR="00E3406C" w:rsidRPr="0048004B">
              <w:rPr>
                <w:lang w:val="en-US"/>
              </w:rPr>
              <w:t>smlouvy</w:t>
            </w:r>
            <w:r w:rsidR="00E3406C" w:rsidRPr="0048004B">
              <w:rPr>
                <w:lang w:val="ru-RU"/>
              </w:rPr>
              <w:t>.</w:t>
            </w:r>
          </w:p>
          <w:p w14:paraId="1FDD06D4" w14:textId="77777777" w:rsidR="00E65939" w:rsidRPr="0048004B" w:rsidRDefault="00E65939" w:rsidP="00342EB9">
            <w:pPr>
              <w:rPr>
                <w:b/>
                <w:lang w:val="pl-PL"/>
              </w:rPr>
            </w:pPr>
          </w:p>
          <w:p w14:paraId="7D5BBCBE" w14:textId="77777777" w:rsidR="00E65939" w:rsidRPr="0048004B" w:rsidRDefault="00E65939" w:rsidP="00342EB9">
            <w:pPr>
              <w:rPr>
                <w:b/>
                <w:lang w:val="pl-PL"/>
              </w:rPr>
            </w:pPr>
          </w:p>
          <w:p w14:paraId="4364BB09" w14:textId="02B1AB86" w:rsidR="00E65939" w:rsidRPr="0048004B" w:rsidRDefault="00C73378" w:rsidP="00342EB9">
            <w:pPr>
              <w:rPr>
                <w:b/>
                <w:lang w:val="pl-PL"/>
              </w:rPr>
            </w:pPr>
            <w:r w:rsidRPr="0048004B">
              <w:rPr>
                <w:b/>
                <w:lang w:val="pl-PL"/>
              </w:rPr>
              <w:t>IKEM</w:t>
            </w:r>
          </w:p>
          <w:p w14:paraId="0A682569" w14:textId="77777777" w:rsidR="00E65939" w:rsidRPr="0048004B" w:rsidRDefault="00E65939" w:rsidP="00342EB9">
            <w:pPr>
              <w:rPr>
                <w:b/>
                <w:lang w:val="pl-PL"/>
              </w:rPr>
            </w:pPr>
          </w:p>
          <w:p w14:paraId="586FD827" w14:textId="2F9D30A5" w:rsidR="0082131E" w:rsidRPr="0048004B" w:rsidRDefault="00B21002" w:rsidP="0082131E">
            <w:pPr>
              <w:rPr>
                <w:lang w:val="pl-PL"/>
              </w:rPr>
            </w:pPr>
            <w:r w:rsidRPr="0048004B">
              <w:rPr>
                <w:lang w:val="pl-PL"/>
              </w:rPr>
              <w:t>Institute of Clinical and Experimental Medicine/</w:t>
            </w:r>
            <w:r w:rsidR="00B30AFB" w:rsidRPr="0048004B">
              <w:rPr>
                <w:lang w:val="pl-PL"/>
              </w:rPr>
              <w:t>Institut klinické a experimentální medicíny</w:t>
            </w:r>
          </w:p>
          <w:p w14:paraId="48545C52" w14:textId="77777777" w:rsidR="00E65939" w:rsidRPr="0048004B" w:rsidRDefault="00E65939" w:rsidP="00C610EB">
            <w:pPr>
              <w:spacing w:after="240"/>
              <w:rPr>
                <w:lang w:val="pl-PL"/>
              </w:rPr>
            </w:pPr>
          </w:p>
          <w:p w14:paraId="06E232B2" w14:textId="2709A11A" w:rsidR="0082131E" w:rsidRPr="0048004B" w:rsidRDefault="00B30AFB" w:rsidP="00C73378">
            <w:pPr>
              <w:spacing w:after="240"/>
              <w:rPr>
                <w:lang w:val="pl-PL"/>
              </w:rPr>
            </w:pPr>
            <w:r w:rsidRPr="0048004B">
              <w:rPr>
                <w:lang w:val="pl-PL"/>
              </w:rPr>
              <w:t xml:space="preserve">MUDr. </w:t>
            </w:r>
            <w:r w:rsidR="00C73378" w:rsidRPr="0048004B">
              <w:rPr>
                <w:lang w:val="pl-PL"/>
              </w:rPr>
              <w:t>Aleš Herman, Ph.D.</w:t>
            </w:r>
          </w:p>
          <w:p w14:paraId="630D8F11" w14:textId="4B6B66C1" w:rsidR="00CA5763" w:rsidRPr="0048004B" w:rsidRDefault="00B21002" w:rsidP="00C73378">
            <w:pPr>
              <w:spacing w:after="240"/>
              <w:rPr>
                <w:lang w:val="pl-PL"/>
              </w:rPr>
            </w:pPr>
            <w:r w:rsidRPr="0048004B">
              <w:rPr>
                <w:lang w:val="pl-PL"/>
              </w:rPr>
              <w:t>Director/</w:t>
            </w:r>
            <w:r w:rsidR="00CA5763" w:rsidRPr="0048004B">
              <w:rPr>
                <w:lang w:val="pl-PL"/>
              </w:rPr>
              <w:t>ředitel</w:t>
            </w:r>
          </w:p>
        </w:tc>
      </w:tr>
    </w:tbl>
    <w:p w14:paraId="356B98D0" w14:textId="658C9A8E" w:rsidR="00E65939" w:rsidRPr="0048004B" w:rsidRDefault="00E65939" w:rsidP="00E65939">
      <w:pPr>
        <w:tabs>
          <w:tab w:val="left" w:pos="360"/>
        </w:tabs>
        <w:ind w:left="360" w:hanging="360"/>
        <w:jc w:val="both"/>
        <w:rPr>
          <w:color w:val="000000"/>
          <w:lang w:val="ru-RU"/>
        </w:rPr>
      </w:pPr>
    </w:p>
    <w:tbl>
      <w:tblPr>
        <w:tblStyle w:val="Mkatabulky"/>
        <w:tblW w:w="107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529"/>
      </w:tblGrid>
      <w:tr w:rsidR="00E65939" w:rsidRPr="0048004B" w14:paraId="46035723" w14:textId="77777777" w:rsidTr="00CE47D6">
        <w:tc>
          <w:tcPr>
            <w:tcW w:w="5211" w:type="dxa"/>
          </w:tcPr>
          <w:p w14:paraId="7BD223C6" w14:textId="77777777" w:rsidR="00E65939" w:rsidRPr="0048004B" w:rsidRDefault="00E65939" w:rsidP="00C82502">
            <w:pPr>
              <w:spacing w:after="200" w:line="276" w:lineRule="auto"/>
              <w:rPr>
                <w:color w:val="000000"/>
                <w:lang w:val="pl-PL"/>
              </w:rPr>
            </w:pPr>
          </w:p>
        </w:tc>
        <w:tc>
          <w:tcPr>
            <w:tcW w:w="5529" w:type="dxa"/>
          </w:tcPr>
          <w:p w14:paraId="47B35652" w14:textId="77777777" w:rsidR="00E65939" w:rsidRPr="0048004B" w:rsidRDefault="00E65939" w:rsidP="00342EB9">
            <w:pPr>
              <w:tabs>
                <w:tab w:val="left" w:pos="360"/>
              </w:tabs>
              <w:jc w:val="both"/>
              <w:rPr>
                <w:color w:val="000000"/>
                <w:lang w:val="en-US"/>
              </w:rPr>
            </w:pPr>
          </w:p>
        </w:tc>
      </w:tr>
      <w:tr w:rsidR="00E65939" w:rsidRPr="0048004B" w14:paraId="0E7B0F5C" w14:textId="77777777" w:rsidTr="00CE47D6">
        <w:tc>
          <w:tcPr>
            <w:tcW w:w="5211" w:type="dxa"/>
          </w:tcPr>
          <w:p w14:paraId="0932C145" w14:textId="77777777" w:rsidR="00E65939" w:rsidRPr="0048004B" w:rsidRDefault="00E65939" w:rsidP="00342EB9">
            <w:pPr>
              <w:tabs>
                <w:tab w:val="left" w:pos="360"/>
              </w:tabs>
              <w:jc w:val="both"/>
              <w:rPr>
                <w:color w:val="000000"/>
                <w:lang w:val="pl-PL"/>
              </w:rPr>
            </w:pPr>
          </w:p>
        </w:tc>
        <w:tc>
          <w:tcPr>
            <w:tcW w:w="5529" w:type="dxa"/>
          </w:tcPr>
          <w:p w14:paraId="7B2D2896" w14:textId="77777777" w:rsidR="00E65939" w:rsidRPr="0048004B" w:rsidRDefault="00E65939" w:rsidP="00342EB9">
            <w:pPr>
              <w:tabs>
                <w:tab w:val="left" w:pos="360"/>
              </w:tabs>
              <w:jc w:val="both"/>
              <w:rPr>
                <w:b/>
                <w:color w:val="000000"/>
                <w:lang w:val="en-US"/>
              </w:rPr>
            </w:pPr>
          </w:p>
        </w:tc>
      </w:tr>
    </w:tbl>
    <w:p w14:paraId="2209027B" w14:textId="06418FD5" w:rsidR="00A62B34" w:rsidRPr="0048004B" w:rsidRDefault="00A62B34" w:rsidP="00E65939">
      <w:pPr>
        <w:tabs>
          <w:tab w:val="left" w:pos="360"/>
        </w:tabs>
        <w:jc w:val="both"/>
        <w:rPr>
          <w:color w:val="000000"/>
          <w:lang w:val="en-US"/>
        </w:rPr>
      </w:pPr>
      <w:bookmarkStart w:id="2" w:name="_GoBack"/>
      <w:bookmarkEnd w:id="2"/>
      <w:permStart w:id="1198554131" w:edGrp="everyone"/>
      <w:permEnd w:id="1198554131"/>
    </w:p>
    <w:p w14:paraId="1C37A33E" w14:textId="77777777" w:rsidR="00A62B34" w:rsidRPr="0048004B" w:rsidRDefault="00A62B34">
      <w:pPr>
        <w:spacing w:after="200" w:line="276" w:lineRule="auto"/>
        <w:rPr>
          <w:color w:val="000000"/>
          <w:lang w:val="en-US"/>
        </w:rPr>
      </w:pPr>
      <w:r w:rsidRPr="0048004B">
        <w:rPr>
          <w:color w:val="000000"/>
          <w:lang w:val="en-US"/>
        </w:rPr>
        <w:br w:type="page"/>
      </w:r>
    </w:p>
    <w:p w14:paraId="6BC88274" w14:textId="77777777" w:rsidR="00E65939" w:rsidRPr="0048004B" w:rsidRDefault="00E65939" w:rsidP="00E65939">
      <w:pPr>
        <w:tabs>
          <w:tab w:val="left" w:pos="360"/>
        </w:tabs>
        <w:jc w:val="both"/>
        <w:rPr>
          <w:color w:val="000000"/>
          <w:lang w:val="en-US"/>
        </w:rPr>
      </w:pPr>
    </w:p>
    <w:p w14:paraId="4EB0FC27" w14:textId="77777777" w:rsidR="00E65939" w:rsidRPr="0048004B" w:rsidRDefault="00E65939" w:rsidP="00E65939">
      <w:pPr>
        <w:tabs>
          <w:tab w:val="left" w:pos="360"/>
        </w:tabs>
        <w:jc w:val="both"/>
        <w:rPr>
          <w:color w:val="000000"/>
          <w:lang w:val="ru-RU"/>
        </w:rPr>
      </w:pPr>
    </w:p>
    <w:p w14:paraId="76C64B57" w14:textId="662BCDE1" w:rsidR="00E65939" w:rsidRPr="0048004B" w:rsidRDefault="00A62B34" w:rsidP="00A62B34">
      <w:pPr>
        <w:tabs>
          <w:tab w:val="left" w:pos="360"/>
        </w:tabs>
        <w:jc w:val="center"/>
        <w:rPr>
          <w:b/>
          <w:color w:val="000000"/>
          <w:sz w:val="24"/>
          <w:szCs w:val="24"/>
          <w:lang w:val="cs-CZ"/>
        </w:rPr>
      </w:pPr>
      <w:r w:rsidRPr="0048004B">
        <w:rPr>
          <w:b/>
          <w:color w:val="000000"/>
          <w:sz w:val="24"/>
          <w:szCs w:val="24"/>
          <w:lang w:val="cs-CZ"/>
        </w:rPr>
        <w:t>Schedule 1- Form Appendix/Příloha 1- Vzor Dodatku</w:t>
      </w:r>
    </w:p>
    <w:tbl>
      <w:tblPr>
        <w:tblW w:w="9924" w:type="dxa"/>
        <w:tblInd w:w="-34" w:type="dxa"/>
        <w:tblLayout w:type="fixed"/>
        <w:tblLook w:val="00A0" w:firstRow="1" w:lastRow="0" w:firstColumn="1" w:lastColumn="0" w:noHBand="0" w:noVBand="0"/>
      </w:tblPr>
      <w:tblGrid>
        <w:gridCol w:w="4890"/>
        <w:gridCol w:w="72"/>
        <w:gridCol w:w="4818"/>
        <w:gridCol w:w="144"/>
      </w:tblGrid>
      <w:tr w:rsidR="00A62B34" w:rsidRPr="0048004B" w14:paraId="0BA2C44D" w14:textId="77777777" w:rsidTr="00C73378">
        <w:trPr>
          <w:gridAfter w:val="1"/>
          <w:wAfter w:w="144" w:type="dxa"/>
          <w:trHeight w:val="188"/>
        </w:trPr>
        <w:tc>
          <w:tcPr>
            <w:tcW w:w="4890" w:type="dxa"/>
          </w:tcPr>
          <w:p w14:paraId="76FC2798" w14:textId="77777777" w:rsidR="00A62B34" w:rsidRPr="0048004B" w:rsidRDefault="00A62B34" w:rsidP="00C73378">
            <w:pPr>
              <w:tabs>
                <w:tab w:val="left" w:pos="360"/>
              </w:tabs>
              <w:jc w:val="both"/>
              <w:rPr>
                <w:b/>
                <w:color w:val="000000"/>
                <w:lang w:val="ru-RU"/>
              </w:rPr>
            </w:pPr>
          </w:p>
          <w:p w14:paraId="4287E622" w14:textId="77777777" w:rsidR="00A62B34" w:rsidRPr="0048004B" w:rsidRDefault="00A62B34" w:rsidP="00C73378">
            <w:pPr>
              <w:tabs>
                <w:tab w:val="left" w:pos="360"/>
              </w:tabs>
              <w:jc w:val="both"/>
              <w:rPr>
                <w:b/>
                <w:color w:val="000000"/>
                <w:lang w:val="ru-RU"/>
              </w:rPr>
            </w:pPr>
          </w:p>
          <w:p w14:paraId="4606A979" w14:textId="77777777" w:rsidR="00A62B34" w:rsidRPr="0048004B" w:rsidRDefault="00A62B34" w:rsidP="00C73378">
            <w:pPr>
              <w:tabs>
                <w:tab w:val="left" w:pos="360"/>
              </w:tabs>
              <w:jc w:val="both"/>
              <w:rPr>
                <w:b/>
                <w:color w:val="000000"/>
                <w:lang w:val="ru-RU"/>
              </w:rPr>
            </w:pPr>
          </w:p>
        </w:tc>
        <w:tc>
          <w:tcPr>
            <w:tcW w:w="4890" w:type="dxa"/>
            <w:gridSpan w:val="2"/>
          </w:tcPr>
          <w:p w14:paraId="08A06080" w14:textId="77777777" w:rsidR="00A62B34" w:rsidRPr="0048004B" w:rsidRDefault="00A62B34" w:rsidP="00C73378">
            <w:pPr>
              <w:tabs>
                <w:tab w:val="left" w:pos="360"/>
              </w:tabs>
              <w:jc w:val="both"/>
              <w:rPr>
                <w:b/>
                <w:color w:val="000000"/>
                <w:lang w:val="ru-RU"/>
              </w:rPr>
            </w:pPr>
          </w:p>
        </w:tc>
      </w:tr>
      <w:tr w:rsidR="00A62B34" w:rsidRPr="0048004B" w14:paraId="260C2D88" w14:textId="77777777" w:rsidTr="00C73378">
        <w:trPr>
          <w:gridAfter w:val="1"/>
          <w:wAfter w:w="144" w:type="dxa"/>
          <w:trHeight w:val="188"/>
        </w:trPr>
        <w:tc>
          <w:tcPr>
            <w:tcW w:w="4890" w:type="dxa"/>
          </w:tcPr>
          <w:p w14:paraId="7E51817B" w14:textId="664814FE" w:rsidR="00A62B34" w:rsidRPr="0048004B" w:rsidRDefault="00A62B34" w:rsidP="00C73378">
            <w:pPr>
              <w:tabs>
                <w:tab w:val="left" w:pos="360"/>
              </w:tabs>
              <w:jc w:val="right"/>
              <w:rPr>
                <w:b/>
                <w:color w:val="000000"/>
                <w:lang w:val="en-US"/>
              </w:rPr>
            </w:pPr>
            <w:r w:rsidRPr="0048004B">
              <w:rPr>
                <w:b/>
                <w:color w:val="000000"/>
                <w:lang w:val="en-US"/>
              </w:rPr>
              <w:t>APPENDIX №</w:t>
            </w:r>
            <w:r w:rsidR="0082131E" w:rsidRPr="0048004B">
              <w:rPr>
                <w:b/>
                <w:color w:val="000000"/>
                <w:lang w:val="en-US"/>
              </w:rPr>
              <w:t>1</w:t>
            </w:r>
          </w:p>
          <w:p w14:paraId="17E13EC7" w14:textId="239493E4" w:rsidR="00A62B34" w:rsidRPr="0048004B" w:rsidRDefault="00A62B34" w:rsidP="00C73378">
            <w:pPr>
              <w:tabs>
                <w:tab w:val="left" w:pos="360"/>
              </w:tabs>
              <w:jc w:val="right"/>
              <w:rPr>
                <w:b/>
                <w:color w:val="000000"/>
                <w:lang w:val="en-US"/>
              </w:rPr>
            </w:pPr>
            <w:r w:rsidRPr="0048004B">
              <w:rPr>
                <w:b/>
                <w:color w:val="000000"/>
                <w:lang w:val="en-US"/>
              </w:rPr>
              <w:t>to Contract</w:t>
            </w:r>
            <w:r w:rsidR="00B0489E" w:rsidRPr="0048004B">
              <w:rPr>
                <w:b/>
                <w:color w:val="000000"/>
                <w:lang w:val="en-US"/>
              </w:rPr>
              <w:t xml:space="preserve"> №</w:t>
            </w:r>
            <w:r w:rsidR="00B51924" w:rsidRPr="0048004B">
              <w:rPr>
                <w:b/>
                <w:color w:val="000000"/>
                <w:lang w:val="en-US"/>
              </w:rPr>
              <w:t xml:space="preserve"> 1</w:t>
            </w:r>
            <w:r w:rsidR="00B0489E" w:rsidRPr="0048004B">
              <w:rPr>
                <w:b/>
                <w:color w:val="000000"/>
                <w:lang w:val="en-US"/>
              </w:rPr>
              <w:t xml:space="preserve"> </w:t>
            </w:r>
            <w:r w:rsidRPr="0048004B">
              <w:rPr>
                <w:b/>
                <w:color w:val="000000"/>
                <w:lang w:val="en-US"/>
              </w:rPr>
              <w:t xml:space="preserve">dated </w:t>
            </w:r>
            <w:r w:rsidR="00B86833" w:rsidRPr="0048004B">
              <w:rPr>
                <w:b/>
                <w:color w:val="000000"/>
                <w:lang w:val="en-US"/>
              </w:rPr>
              <w:t>15.11.</w:t>
            </w:r>
            <w:r w:rsidR="0064224C" w:rsidRPr="0048004B">
              <w:rPr>
                <w:b/>
                <w:color w:val="000000"/>
                <w:lang w:val="en-US"/>
              </w:rPr>
              <w:t>.</w:t>
            </w:r>
            <w:r w:rsidR="0082131E" w:rsidRPr="0048004B">
              <w:rPr>
                <w:b/>
                <w:color w:val="000000"/>
                <w:lang w:val="en-US"/>
              </w:rPr>
              <w:t>2016</w:t>
            </w:r>
          </w:p>
          <w:p w14:paraId="37320BC5" w14:textId="77777777" w:rsidR="00A62B34" w:rsidRPr="0048004B" w:rsidRDefault="00A62B34" w:rsidP="00C73378">
            <w:pPr>
              <w:tabs>
                <w:tab w:val="left" w:pos="360"/>
              </w:tabs>
              <w:jc w:val="both"/>
              <w:rPr>
                <w:color w:val="000000"/>
                <w:lang w:val="en-US"/>
              </w:rPr>
            </w:pPr>
          </w:p>
        </w:tc>
        <w:tc>
          <w:tcPr>
            <w:tcW w:w="4890" w:type="dxa"/>
            <w:gridSpan w:val="2"/>
          </w:tcPr>
          <w:p w14:paraId="15FA563E" w14:textId="14C12B80" w:rsidR="00A62B34" w:rsidRPr="0048004B" w:rsidRDefault="00A62B34" w:rsidP="00C73378">
            <w:pPr>
              <w:tabs>
                <w:tab w:val="left" w:pos="360"/>
              </w:tabs>
              <w:jc w:val="right"/>
              <w:rPr>
                <w:b/>
                <w:color w:val="000000"/>
                <w:lang w:val="en-US"/>
              </w:rPr>
            </w:pPr>
            <w:r w:rsidRPr="0048004B">
              <w:rPr>
                <w:b/>
                <w:color w:val="000000"/>
                <w:lang w:val="en-US"/>
              </w:rPr>
              <w:t>Dodatek č.</w:t>
            </w:r>
            <w:r w:rsidR="0082131E" w:rsidRPr="0048004B">
              <w:rPr>
                <w:b/>
                <w:color w:val="000000"/>
                <w:lang w:val="en-US"/>
              </w:rPr>
              <w:t>1</w:t>
            </w:r>
          </w:p>
          <w:p w14:paraId="3FCB3B8D" w14:textId="3EABC2B7" w:rsidR="00A62B34" w:rsidRPr="0048004B" w:rsidRDefault="00A62B34" w:rsidP="00C73378">
            <w:pPr>
              <w:tabs>
                <w:tab w:val="left" w:pos="360"/>
              </w:tabs>
              <w:jc w:val="right"/>
              <w:rPr>
                <w:b/>
                <w:color w:val="000000"/>
                <w:lang w:val="en-US"/>
              </w:rPr>
            </w:pPr>
            <w:r w:rsidRPr="0048004B">
              <w:rPr>
                <w:b/>
                <w:color w:val="000000"/>
                <w:lang w:val="en-US"/>
              </w:rPr>
              <w:t>Smlouvy č.</w:t>
            </w:r>
            <w:r w:rsidR="00B51924" w:rsidRPr="0048004B">
              <w:rPr>
                <w:b/>
                <w:color w:val="000000"/>
                <w:lang w:val="en-US"/>
              </w:rPr>
              <w:t xml:space="preserve"> 1</w:t>
            </w:r>
            <w:r w:rsidRPr="0048004B">
              <w:rPr>
                <w:b/>
                <w:color w:val="000000"/>
                <w:lang w:val="en-US"/>
              </w:rPr>
              <w:t xml:space="preserve">  ze dne </w:t>
            </w:r>
            <w:r w:rsidR="00B86833" w:rsidRPr="0048004B">
              <w:rPr>
                <w:b/>
                <w:color w:val="000000"/>
                <w:lang w:val="en-US"/>
              </w:rPr>
              <w:t>15.11.</w:t>
            </w:r>
            <w:r w:rsidR="0082131E" w:rsidRPr="0048004B">
              <w:rPr>
                <w:b/>
                <w:color w:val="000000"/>
                <w:lang w:val="en-US"/>
              </w:rPr>
              <w:t>.2016</w:t>
            </w:r>
          </w:p>
          <w:p w14:paraId="72B85E72" w14:textId="77777777" w:rsidR="00A62B34" w:rsidRPr="0048004B" w:rsidRDefault="00A62B34" w:rsidP="00C73378">
            <w:pPr>
              <w:tabs>
                <w:tab w:val="left" w:pos="360"/>
              </w:tabs>
              <w:jc w:val="both"/>
              <w:rPr>
                <w:b/>
                <w:color w:val="000000"/>
                <w:lang w:val="en-US"/>
              </w:rPr>
            </w:pPr>
          </w:p>
        </w:tc>
      </w:tr>
      <w:tr w:rsidR="00A62B34" w:rsidRPr="0048004B" w14:paraId="19B4608C" w14:textId="77777777" w:rsidTr="00C73378">
        <w:trPr>
          <w:gridAfter w:val="1"/>
          <w:wAfter w:w="144" w:type="dxa"/>
          <w:trHeight w:val="188"/>
        </w:trPr>
        <w:tc>
          <w:tcPr>
            <w:tcW w:w="4890" w:type="dxa"/>
          </w:tcPr>
          <w:p w14:paraId="3C3B8676" w14:textId="1EC1913D" w:rsidR="00A62B34" w:rsidRPr="0048004B" w:rsidRDefault="0082131E" w:rsidP="00C73378">
            <w:pPr>
              <w:tabs>
                <w:tab w:val="left" w:pos="360"/>
              </w:tabs>
              <w:jc w:val="both"/>
              <w:rPr>
                <w:b/>
                <w:color w:val="000000"/>
                <w:lang w:val="en-US"/>
              </w:rPr>
            </w:pPr>
            <w:r w:rsidRPr="0048004B">
              <w:rPr>
                <w:b/>
                <w:color w:val="000000"/>
                <w:lang w:val="en-US"/>
              </w:rPr>
              <w:t xml:space="preserve"> </w:t>
            </w:r>
          </w:p>
          <w:p w14:paraId="52A21E5B" w14:textId="5E59AB57" w:rsidR="00A62B34" w:rsidRPr="0048004B" w:rsidRDefault="0082131E" w:rsidP="00C73378">
            <w:pPr>
              <w:tabs>
                <w:tab w:val="left" w:pos="360"/>
              </w:tabs>
              <w:jc w:val="both"/>
              <w:rPr>
                <w:b/>
                <w:color w:val="000000"/>
                <w:lang w:val="en-US"/>
              </w:rPr>
            </w:pPr>
            <w:r w:rsidRPr="0048004B">
              <w:rPr>
                <w:b/>
                <w:color w:val="000000"/>
                <w:lang w:val="en-US"/>
              </w:rPr>
              <w:t>Prague</w:t>
            </w:r>
            <w:r w:rsidR="000B44F7" w:rsidRPr="0048004B">
              <w:rPr>
                <w:b/>
                <w:color w:val="000000"/>
                <w:lang w:val="en-US"/>
              </w:rPr>
              <w:t>,</w:t>
            </w:r>
            <w:r w:rsidR="00A62B34" w:rsidRPr="0048004B">
              <w:rPr>
                <w:b/>
                <w:color w:val="000000"/>
                <w:lang w:val="en-US"/>
              </w:rPr>
              <w:t xml:space="preserve">                               </w:t>
            </w:r>
            <w:r w:rsidRPr="0048004B">
              <w:rPr>
                <w:b/>
                <w:color w:val="000000"/>
                <w:lang w:val="en-US"/>
              </w:rPr>
              <w:t xml:space="preserve">                              </w:t>
            </w:r>
            <w:r w:rsidR="00B86833" w:rsidRPr="0048004B">
              <w:rPr>
                <w:b/>
                <w:color w:val="000000"/>
                <w:lang w:val="en-US"/>
              </w:rPr>
              <w:t>15.11.</w:t>
            </w:r>
            <w:r w:rsidR="00B51924" w:rsidRPr="0048004B">
              <w:rPr>
                <w:b/>
                <w:color w:val="000000"/>
                <w:lang w:val="en-US"/>
              </w:rPr>
              <w:t>2016</w:t>
            </w:r>
          </w:p>
          <w:p w14:paraId="30735975" w14:textId="77777777" w:rsidR="00A62B34" w:rsidRPr="0048004B" w:rsidRDefault="00A62B34" w:rsidP="00C73378">
            <w:pPr>
              <w:tabs>
                <w:tab w:val="left" w:pos="360"/>
              </w:tabs>
              <w:jc w:val="both"/>
              <w:rPr>
                <w:b/>
                <w:color w:val="000000"/>
                <w:lang w:val="en-US"/>
              </w:rPr>
            </w:pPr>
          </w:p>
        </w:tc>
        <w:tc>
          <w:tcPr>
            <w:tcW w:w="4890" w:type="dxa"/>
            <w:gridSpan w:val="2"/>
          </w:tcPr>
          <w:p w14:paraId="543BB385" w14:textId="77777777" w:rsidR="00A62B34" w:rsidRPr="0048004B" w:rsidRDefault="00A62B34" w:rsidP="00C73378">
            <w:pPr>
              <w:tabs>
                <w:tab w:val="left" w:pos="360"/>
              </w:tabs>
              <w:jc w:val="both"/>
              <w:rPr>
                <w:b/>
                <w:color w:val="000000"/>
                <w:lang w:val="en-US"/>
              </w:rPr>
            </w:pPr>
          </w:p>
          <w:p w14:paraId="1162E33D" w14:textId="4776F15C" w:rsidR="00A62B34" w:rsidRPr="0048004B" w:rsidRDefault="0082131E" w:rsidP="00CA5763">
            <w:pPr>
              <w:tabs>
                <w:tab w:val="left" w:pos="360"/>
              </w:tabs>
              <w:jc w:val="both"/>
              <w:rPr>
                <w:b/>
                <w:color w:val="000000"/>
                <w:lang w:val="en-US"/>
              </w:rPr>
            </w:pPr>
            <w:r w:rsidRPr="0048004B">
              <w:rPr>
                <w:b/>
                <w:color w:val="000000"/>
                <w:lang w:val="en-US"/>
              </w:rPr>
              <w:t>Praze</w:t>
            </w:r>
            <w:r w:rsidR="00A62B34" w:rsidRPr="0048004B">
              <w:rPr>
                <w:b/>
                <w:color w:val="000000"/>
                <w:lang w:val="en-US"/>
              </w:rPr>
              <w:t xml:space="preserve">                  </w:t>
            </w:r>
            <w:r w:rsidRPr="0048004B">
              <w:rPr>
                <w:b/>
                <w:color w:val="000000"/>
                <w:lang w:val="en-US"/>
              </w:rPr>
              <w:t xml:space="preserve">                                         </w:t>
            </w:r>
            <w:r w:rsidR="00B0489E" w:rsidRPr="0048004B">
              <w:rPr>
                <w:b/>
                <w:color w:val="000000"/>
                <w:lang w:val="en-US"/>
              </w:rPr>
              <w:t xml:space="preserve">   </w:t>
            </w:r>
            <w:r w:rsidR="00B86833" w:rsidRPr="0048004B">
              <w:rPr>
                <w:b/>
                <w:color w:val="000000"/>
                <w:lang w:val="en-US"/>
              </w:rPr>
              <w:t>15.11.</w:t>
            </w:r>
            <w:r w:rsidR="00B51924" w:rsidRPr="0048004B">
              <w:rPr>
                <w:b/>
                <w:color w:val="000000"/>
                <w:lang w:val="en-US"/>
              </w:rPr>
              <w:t>2016</w:t>
            </w:r>
            <w:r w:rsidR="00A62B34" w:rsidRPr="0048004B">
              <w:rPr>
                <w:b/>
                <w:color w:val="000000"/>
                <w:lang w:val="en-US"/>
              </w:rPr>
              <w:t xml:space="preserve"> </w:t>
            </w:r>
          </w:p>
        </w:tc>
      </w:tr>
      <w:tr w:rsidR="00A62B34" w:rsidRPr="0048004B" w14:paraId="6E0E9A5E" w14:textId="77777777" w:rsidTr="00C73378">
        <w:trPr>
          <w:gridAfter w:val="1"/>
          <w:wAfter w:w="144" w:type="dxa"/>
          <w:trHeight w:val="659"/>
        </w:trPr>
        <w:tc>
          <w:tcPr>
            <w:tcW w:w="4890" w:type="dxa"/>
          </w:tcPr>
          <w:p w14:paraId="37E895FB" w14:textId="77777777" w:rsidR="00A62B34" w:rsidRPr="0048004B" w:rsidRDefault="00A62B34" w:rsidP="00C73378">
            <w:pPr>
              <w:tabs>
                <w:tab w:val="left" w:pos="360"/>
              </w:tabs>
              <w:jc w:val="both"/>
              <w:rPr>
                <w:b/>
                <w:color w:val="000000"/>
                <w:lang w:val="en-US"/>
              </w:rPr>
            </w:pPr>
          </w:p>
          <w:p w14:paraId="70CE7DB8" w14:textId="2176A0EB" w:rsidR="00A62B34" w:rsidRPr="0048004B" w:rsidRDefault="00B0489E" w:rsidP="00C73378">
            <w:pPr>
              <w:tabs>
                <w:tab w:val="left" w:pos="360"/>
              </w:tabs>
              <w:spacing w:before="120" w:after="120"/>
              <w:jc w:val="both"/>
              <w:rPr>
                <w:lang w:val="en-US"/>
              </w:rPr>
            </w:pPr>
            <w:r w:rsidRPr="0048004B">
              <w:rPr>
                <w:b/>
                <w:bCs/>
                <w:lang w:val="en-US"/>
              </w:rPr>
              <w:t>Boston Scientific Česká republika, s.r.o.</w:t>
            </w:r>
            <w:r w:rsidR="00A62B34" w:rsidRPr="0048004B">
              <w:rPr>
                <w:lang w:val="en-US"/>
              </w:rPr>
              <w:t>, represented by</w:t>
            </w:r>
            <w:r w:rsidRPr="0048004B">
              <w:rPr>
                <w:lang w:val="en-US"/>
              </w:rPr>
              <w:t xml:space="preserve"> Michaela Škoda Luftová</w:t>
            </w:r>
            <w:r w:rsidR="0064224C" w:rsidRPr="0048004B">
              <w:rPr>
                <w:lang w:val="en-US"/>
              </w:rPr>
              <w:t>, (“</w:t>
            </w:r>
            <w:r w:rsidR="00A62B34" w:rsidRPr="0048004B">
              <w:rPr>
                <w:b/>
                <w:lang w:val="en-US"/>
              </w:rPr>
              <w:t>Boston Scientific</w:t>
            </w:r>
            <w:r w:rsidR="0064224C" w:rsidRPr="0048004B">
              <w:rPr>
                <w:b/>
                <w:lang w:val="en-US"/>
              </w:rPr>
              <w:t>”)</w:t>
            </w:r>
            <w:r w:rsidR="00A62B34" w:rsidRPr="0048004B">
              <w:rPr>
                <w:lang w:val="en-US"/>
              </w:rPr>
              <w:t>,</w:t>
            </w:r>
          </w:p>
          <w:p w14:paraId="3CB9FD3F" w14:textId="77777777" w:rsidR="00A62B34" w:rsidRPr="0048004B" w:rsidRDefault="00A62B34" w:rsidP="00C73378">
            <w:pPr>
              <w:spacing w:before="360" w:after="120"/>
              <w:jc w:val="both"/>
              <w:rPr>
                <w:lang w:val="en-US"/>
              </w:rPr>
            </w:pPr>
            <w:r w:rsidRPr="0048004B">
              <w:rPr>
                <w:lang w:val="en-US"/>
              </w:rPr>
              <w:t>and</w:t>
            </w:r>
          </w:p>
          <w:p w14:paraId="46352809" w14:textId="79773F14" w:rsidR="00A62B34" w:rsidRPr="0048004B" w:rsidRDefault="00B0489E" w:rsidP="00C73378">
            <w:pPr>
              <w:tabs>
                <w:tab w:val="left" w:pos="360"/>
              </w:tabs>
              <w:jc w:val="both"/>
              <w:rPr>
                <w:lang w:val="en-US"/>
              </w:rPr>
            </w:pPr>
            <w:r w:rsidRPr="0048004B">
              <w:rPr>
                <w:lang w:val="en-US"/>
              </w:rPr>
              <w:t>Institute of clinical and experimental medicine</w:t>
            </w:r>
            <w:r w:rsidR="0064224C" w:rsidRPr="0048004B">
              <w:rPr>
                <w:lang w:val="en-US"/>
              </w:rPr>
              <w:t xml:space="preserve"> (Institut klinické a experimentální medicíny - “</w:t>
            </w:r>
            <w:r w:rsidR="0064224C" w:rsidRPr="0048004B">
              <w:rPr>
                <w:b/>
                <w:bCs/>
                <w:lang w:val="en-US"/>
              </w:rPr>
              <w:t>IKEM</w:t>
            </w:r>
            <w:r w:rsidR="0064224C" w:rsidRPr="0048004B">
              <w:rPr>
                <w:lang w:val="en-US"/>
              </w:rPr>
              <w:t xml:space="preserve">”), </w:t>
            </w:r>
            <w:r w:rsidR="00A62B34" w:rsidRPr="0048004B">
              <w:rPr>
                <w:lang w:val="en-US"/>
              </w:rPr>
              <w:t xml:space="preserve">represented by </w:t>
            </w:r>
            <w:r w:rsidR="0064224C" w:rsidRPr="0048004B">
              <w:rPr>
                <w:lang w:val="en-US"/>
              </w:rPr>
              <w:t>Dr.</w:t>
            </w:r>
            <w:r w:rsidRPr="0048004B">
              <w:rPr>
                <w:lang w:val="en-US"/>
              </w:rPr>
              <w:t xml:space="preserve"> </w:t>
            </w:r>
            <w:r w:rsidR="0064224C" w:rsidRPr="0048004B">
              <w:rPr>
                <w:lang w:val="en-US"/>
              </w:rPr>
              <w:t xml:space="preserve">Aleš Herman, Ph.D. (Boston Scientific and IKEM </w:t>
            </w:r>
            <w:r w:rsidR="00E12F47" w:rsidRPr="0048004B">
              <w:rPr>
                <w:lang w:val="en-US"/>
              </w:rPr>
              <w:t>herein</w:t>
            </w:r>
            <w:r w:rsidR="00F64092" w:rsidRPr="0048004B">
              <w:rPr>
                <w:lang w:val="en-US"/>
              </w:rPr>
              <w:t>after</w:t>
            </w:r>
            <w:r w:rsidR="0064224C" w:rsidRPr="0048004B">
              <w:rPr>
                <w:lang w:val="en-US"/>
              </w:rPr>
              <w:t xml:space="preserve"> collectively</w:t>
            </w:r>
            <w:r w:rsidR="00A62B34" w:rsidRPr="0048004B">
              <w:rPr>
                <w:lang w:val="en-US"/>
              </w:rPr>
              <w:t xml:space="preserve"> </w:t>
            </w:r>
            <w:r w:rsidR="00F64092" w:rsidRPr="0048004B">
              <w:rPr>
                <w:lang w:val="en-US"/>
              </w:rPr>
              <w:t xml:space="preserve">referred to </w:t>
            </w:r>
            <w:r w:rsidR="0064224C" w:rsidRPr="0048004B">
              <w:rPr>
                <w:lang w:val="en-US"/>
              </w:rPr>
              <w:t xml:space="preserve">as the </w:t>
            </w:r>
            <w:r w:rsidR="00A62B34" w:rsidRPr="0048004B">
              <w:rPr>
                <w:lang w:val="en-US"/>
              </w:rPr>
              <w:t>“</w:t>
            </w:r>
            <w:r w:rsidR="00A62B34" w:rsidRPr="0048004B">
              <w:rPr>
                <w:b/>
                <w:lang w:val="en-US"/>
              </w:rPr>
              <w:t>Parties</w:t>
            </w:r>
            <w:r w:rsidR="00A62B34" w:rsidRPr="0048004B">
              <w:rPr>
                <w:lang w:val="en-US"/>
              </w:rPr>
              <w:t>” and</w:t>
            </w:r>
            <w:r w:rsidR="0064224C" w:rsidRPr="0048004B">
              <w:rPr>
                <w:lang w:val="en-US"/>
              </w:rPr>
              <w:t xml:space="preserve"> individually as a</w:t>
            </w:r>
            <w:r w:rsidR="00A62B34" w:rsidRPr="0048004B">
              <w:rPr>
                <w:lang w:val="en-US"/>
              </w:rPr>
              <w:t xml:space="preserve"> “</w:t>
            </w:r>
            <w:r w:rsidR="00A62B34" w:rsidRPr="0048004B">
              <w:rPr>
                <w:b/>
                <w:lang w:val="en-US"/>
              </w:rPr>
              <w:t>Party</w:t>
            </w:r>
            <w:r w:rsidR="00A62B34" w:rsidRPr="0048004B">
              <w:rPr>
                <w:lang w:val="en-US"/>
              </w:rPr>
              <w:t>”</w:t>
            </w:r>
            <w:r w:rsidR="0064224C" w:rsidRPr="0048004B">
              <w:rPr>
                <w:lang w:val="en-US"/>
              </w:rPr>
              <w:t>)</w:t>
            </w:r>
            <w:r w:rsidR="00A62B34" w:rsidRPr="0048004B">
              <w:rPr>
                <w:color w:val="000000"/>
                <w:lang w:val="en-US"/>
              </w:rPr>
              <w:t xml:space="preserve"> </w:t>
            </w:r>
          </w:p>
          <w:p w14:paraId="004DCC6C" w14:textId="277345DF" w:rsidR="00A62B34" w:rsidRPr="0048004B" w:rsidRDefault="00A62B34" w:rsidP="00B0489E">
            <w:pPr>
              <w:tabs>
                <w:tab w:val="left" w:pos="360"/>
              </w:tabs>
              <w:jc w:val="both"/>
              <w:rPr>
                <w:color w:val="000000"/>
                <w:lang w:val="en-US"/>
              </w:rPr>
            </w:pPr>
            <w:r w:rsidRPr="0048004B">
              <w:rPr>
                <w:color w:val="000000"/>
                <w:lang w:val="en-US"/>
              </w:rPr>
              <w:br/>
              <w:t xml:space="preserve">have signed </w:t>
            </w:r>
            <w:r w:rsidR="00E12F47" w:rsidRPr="0048004B">
              <w:rPr>
                <w:color w:val="000000"/>
                <w:lang w:val="en-US"/>
              </w:rPr>
              <w:t>this</w:t>
            </w:r>
            <w:r w:rsidR="00B0489E" w:rsidRPr="0048004B">
              <w:rPr>
                <w:color w:val="000000"/>
                <w:lang w:val="en-US"/>
              </w:rPr>
              <w:t xml:space="preserve"> Appendix to Contract №</w:t>
            </w:r>
            <w:r w:rsidR="00B51924" w:rsidRPr="0048004B">
              <w:rPr>
                <w:color w:val="000000"/>
                <w:lang w:val="en-US"/>
              </w:rPr>
              <w:t xml:space="preserve"> 1</w:t>
            </w:r>
            <w:r w:rsidR="00B0489E" w:rsidRPr="0048004B">
              <w:rPr>
                <w:color w:val="000000"/>
                <w:lang w:val="en-US"/>
              </w:rPr>
              <w:t xml:space="preserve"> </w:t>
            </w:r>
            <w:r w:rsidRPr="0048004B">
              <w:rPr>
                <w:color w:val="000000"/>
                <w:lang w:val="en-US"/>
              </w:rPr>
              <w:t>dated</w:t>
            </w:r>
            <w:r w:rsidR="0064224C" w:rsidRPr="0048004B">
              <w:rPr>
                <w:color w:val="000000"/>
                <w:lang w:val="en-US"/>
              </w:rPr>
              <w:t xml:space="preserve"> </w:t>
            </w:r>
            <w:r w:rsidR="00B86833" w:rsidRPr="0048004B">
              <w:rPr>
                <w:color w:val="000000"/>
                <w:lang w:val="en-US"/>
              </w:rPr>
              <w:t>15.11.</w:t>
            </w:r>
            <w:r w:rsidR="007D0555" w:rsidRPr="0048004B">
              <w:rPr>
                <w:color w:val="000000"/>
                <w:lang w:val="en-US"/>
              </w:rPr>
              <w:t>2016</w:t>
            </w:r>
            <w:r w:rsidRPr="0048004B">
              <w:rPr>
                <w:color w:val="000000"/>
                <w:lang w:val="en-US"/>
              </w:rPr>
              <w:t xml:space="preserve"> (</w:t>
            </w:r>
            <w:r w:rsidR="0064224C" w:rsidRPr="0048004B">
              <w:rPr>
                <w:color w:val="000000"/>
                <w:lang w:val="en-US"/>
              </w:rPr>
              <w:t xml:space="preserve">the </w:t>
            </w:r>
            <w:r w:rsidRPr="0048004B">
              <w:rPr>
                <w:color w:val="000000"/>
                <w:lang w:val="en-US"/>
              </w:rPr>
              <w:t>“</w:t>
            </w:r>
            <w:r w:rsidRPr="0048004B">
              <w:rPr>
                <w:b/>
                <w:color w:val="000000"/>
                <w:lang w:val="en-US"/>
              </w:rPr>
              <w:t>Appendix</w:t>
            </w:r>
            <w:r w:rsidRPr="0048004B">
              <w:rPr>
                <w:color w:val="000000"/>
                <w:lang w:val="en-US"/>
              </w:rPr>
              <w:t xml:space="preserve">” </w:t>
            </w:r>
            <w:r w:rsidR="00E12F47" w:rsidRPr="0048004B">
              <w:rPr>
                <w:color w:val="000000"/>
                <w:lang w:val="en-US"/>
              </w:rPr>
              <w:t>and</w:t>
            </w:r>
            <w:r w:rsidR="0064224C" w:rsidRPr="0048004B">
              <w:rPr>
                <w:color w:val="000000"/>
                <w:lang w:val="en-US"/>
              </w:rPr>
              <w:t xml:space="preserve"> </w:t>
            </w:r>
            <w:r w:rsidR="00F64092" w:rsidRPr="0048004B">
              <w:rPr>
                <w:color w:val="000000"/>
                <w:lang w:val="en-US"/>
              </w:rPr>
              <w:t xml:space="preserve">the </w:t>
            </w:r>
            <w:r w:rsidRPr="0048004B">
              <w:rPr>
                <w:color w:val="000000"/>
                <w:lang w:val="en-US"/>
              </w:rPr>
              <w:t>“</w:t>
            </w:r>
            <w:r w:rsidRPr="0048004B">
              <w:rPr>
                <w:b/>
                <w:color w:val="000000"/>
                <w:lang w:val="en-US"/>
              </w:rPr>
              <w:t>Contrac</w:t>
            </w:r>
            <w:r w:rsidRPr="0048004B">
              <w:rPr>
                <w:color w:val="000000"/>
                <w:lang w:val="en-US"/>
              </w:rPr>
              <w:t>t”</w:t>
            </w:r>
            <w:r w:rsidR="00E12F47" w:rsidRPr="0048004B">
              <w:rPr>
                <w:color w:val="000000"/>
                <w:lang w:val="en-US"/>
              </w:rPr>
              <w:t>, respectively</w:t>
            </w:r>
            <w:r w:rsidRPr="0048004B">
              <w:rPr>
                <w:color w:val="000000"/>
                <w:lang w:val="en-US"/>
              </w:rPr>
              <w:t>):</w:t>
            </w:r>
          </w:p>
        </w:tc>
        <w:tc>
          <w:tcPr>
            <w:tcW w:w="4890" w:type="dxa"/>
            <w:gridSpan w:val="2"/>
          </w:tcPr>
          <w:p w14:paraId="43A7F4F8" w14:textId="77777777" w:rsidR="00A62B34" w:rsidRPr="0048004B" w:rsidRDefault="00A62B34" w:rsidP="00C73378">
            <w:pPr>
              <w:tabs>
                <w:tab w:val="left" w:pos="360"/>
              </w:tabs>
              <w:jc w:val="both"/>
              <w:rPr>
                <w:color w:val="000000"/>
                <w:lang w:val="en-US"/>
              </w:rPr>
            </w:pPr>
          </w:p>
          <w:p w14:paraId="1D6DAE9B" w14:textId="6E6EA4A4" w:rsidR="00A62B34" w:rsidRPr="0048004B" w:rsidRDefault="0082131E" w:rsidP="00C73378">
            <w:pPr>
              <w:tabs>
                <w:tab w:val="left" w:pos="360"/>
              </w:tabs>
              <w:spacing w:before="120" w:after="120"/>
              <w:jc w:val="both"/>
              <w:rPr>
                <w:lang w:val="it-IT"/>
              </w:rPr>
            </w:pPr>
            <w:r w:rsidRPr="0048004B">
              <w:rPr>
                <w:b/>
                <w:color w:val="000000"/>
                <w:lang w:val="it-IT"/>
              </w:rPr>
              <w:t>Boston Scientific Česká republika s.r.o.</w:t>
            </w:r>
            <w:r w:rsidR="00A62B34" w:rsidRPr="0048004B">
              <w:rPr>
                <w:lang w:val="it-IT"/>
              </w:rPr>
              <w:t xml:space="preserve">, zastoupena: </w:t>
            </w:r>
            <w:r w:rsidRPr="0048004B">
              <w:rPr>
                <w:lang w:val="it-IT"/>
              </w:rPr>
              <w:t xml:space="preserve">Ing. Michaelou Škoda Luftovou, </w:t>
            </w:r>
            <w:r w:rsidR="00A62B34" w:rsidRPr="0048004B">
              <w:rPr>
                <w:lang w:val="it-IT"/>
              </w:rPr>
              <w:t>dále jen „</w:t>
            </w:r>
            <w:r w:rsidR="00A62B34" w:rsidRPr="0048004B">
              <w:rPr>
                <w:b/>
                <w:lang w:val="it-IT"/>
              </w:rPr>
              <w:t>Boston Scientific</w:t>
            </w:r>
            <w:r w:rsidR="00A62B34" w:rsidRPr="0048004B">
              <w:rPr>
                <w:lang w:val="it-IT"/>
              </w:rPr>
              <w:t>”,</w:t>
            </w:r>
          </w:p>
          <w:p w14:paraId="13D03060" w14:textId="2717889F" w:rsidR="00A62B34" w:rsidRPr="0048004B" w:rsidRDefault="00A62B34" w:rsidP="00C73378">
            <w:pPr>
              <w:spacing w:before="360" w:after="120"/>
              <w:jc w:val="both"/>
              <w:rPr>
                <w:lang w:val="it-IT"/>
              </w:rPr>
            </w:pPr>
            <w:r w:rsidRPr="0048004B">
              <w:rPr>
                <w:lang w:val="it-IT"/>
              </w:rPr>
              <w:t>a</w:t>
            </w:r>
          </w:p>
          <w:p w14:paraId="0CD88853" w14:textId="3A18BEF8" w:rsidR="00A62B34" w:rsidRPr="0048004B" w:rsidRDefault="00B0489E" w:rsidP="0082131E">
            <w:pPr>
              <w:tabs>
                <w:tab w:val="left" w:pos="360"/>
              </w:tabs>
              <w:spacing w:before="120" w:after="120"/>
              <w:jc w:val="both"/>
              <w:rPr>
                <w:lang w:val="it-IT"/>
              </w:rPr>
            </w:pPr>
            <w:r w:rsidRPr="0048004B">
              <w:rPr>
                <w:lang w:val="it-IT"/>
              </w:rPr>
              <w:t>Institut klinické a experimentální medicíny</w:t>
            </w:r>
            <w:r w:rsidR="00A62B34" w:rsidRPr="0048004B">
              <w:rPr>
                <w:lang w:val="it-IT"/>
              </w:rPr>
              <w:t>, dále jen „</w:t>
            </w:r>
            <w:r w:rsidR="00A64720" w:rsidRPr="0048004B">
              <w:rPr>
                <w:b/>
                <w:lang w:val="it-IT"/>
              </w:rPr>
              <w:t>IKEM</w:t>
            </w:r>
            <w:r w:rsidR="00A62B34" w:rsidRPr="0048004B">
              <w:rPr>
                <w:lang w:val="it-IT"/>
              </w:rPr>
              <w:t xml:space="preserve">”, zastoupen </w:t>
            </w:r>
            <w:r w:rsidRPr="0048004B">
              <w:rPr>
                <w:lang w:val="it-IT"/>
              </w:rPr>
              <w:t xml:space="preserve">MUDr. </w:t>
            </w:r>
            <w:r w:rsidR="00A64720" w:rsidRPr="0048004B">
              <w:rPr>
                <w:lang w:val="it-IT"/>
              </w:rPr>
              <w:t>Alešem Hermanem, Ph.D.</w:t>
            </w:r>
            <w:r w:rsidR="0082131E" w:rsidRPr="0048004B">
              <w:rPr>
                <w:lang w:val="it-IT"/>
              </w:rPr>
              <w:t xml:space="preserve">, </w:t>
            </w:r>
            <w:r w:rsidR="00A62B34" w:rsidRPr="0048004B">
              <w:rPr>
                <w:lang w:val="it-IT"/>
              </w:rPr>
              <w:t>společně dále jen “</w:t>
            </w:r>
            <w:r w:rsidR="00A62B34" w:rsidRPr="0048004B">
              <w:rPr>
                <w:b/>
                <w:lang w:val="it-IT"/>
              </w:rPr>
              <w:t>Strany</w:t>
            </w:r>
            <w:r w:rsidR="00A62B34" w:rsidRPr="0048004B">
              <w:rPr>
                <w:lang w:val="it-IT"/>
              </w:rPr>
              <w:t>” nebo “</w:t>
            </w:r>
            <w:r w:rsidR="00A62B34" w:rsidRPr="0048004B">
              <w:rPr>
                <w:b/>
                <w:lang w:val="it-IT"/>
              </w:rPr>
              <w:t>Strana</w:t>
            </w:r>
            <w:r w:rsidR="00A62B34" w:rsidRPr="0048004B">
              <w:rPr>
                <w:lang w:val="it-IT"/>
              </w:rPr>
              <w:t xml:space="preserve">”  </w:t>
            </w:r>
          </w:p>
          <w:p w14:paraId="4FF6EC29" w14:textId="77777777" w:rsidR="00A62B34" w:rsidRPr="0048004B" w:rsidRDefault="00A62B34" w:rsidP="00C73378">
            <w:pPr>
              <w:tabs>
                <w:tab w:val="left" w:pos="360"/>
              </w:tabs>
              <w:jc w:val="both"/>
              <w:rPr>
                <w:lang w:val="it-IT"/>
              </w:rPr>
            </w:pPr>
          </w:p>
          <w:p w14:paraId="4ECEBDE1" w14:textId="77777777" w:rsidR="00A62B34" w:rsidRPr="0048004B" w:rsidRDefault="00A62B34" w:rsidP="00C73378">
            <w:pPr>
              <w:tabs>
                <w:tab w:val="left" w:pos="360"/>
              </w:tabs>
              <w:jc w:val="both"/>
              <w:rPr>
                <w:lang w:val="it-IT"/>
              </w:rPr>
            </w:pPr>
          </w:p>
          <w:p w14:paraId="1AD4BACA" w14:textId="674FC053" w:rsidR="00A62B34" w:rsidRPr="0048004B" w:rsidRDefault="00A62B34" w:rsidP="00CA5763">
            <w:pPr>
              <w:tabs>
                <w:tab w:val="left" w:pos="360"/>
              </w:tabs>
              <w:jc w:val="both"/>
              <w:rPr>
                <w:b/>
                <w:color w:val="000000"/>
                <w:u w:val="single"/>
                <w:lang w:val="pl-PL"/>
              </w:rPr>
            </w:pPr>
            <w:r w:rsidRPr="0048004B">
              <w:rPr>
                <w:lang w:val="pl-PL"/>
              </w:rPr>
              <w:t>podeps</w:t>
            </w:r>
            <w:r w:rsidR="00B0489E" w:rsidRPr="0048004B">
              <w:rPr>
                <w:lang w:val="pl-PL"/>
              </w:rPr>
              <w:t>aly tento dodatek Smlouvy č.</w:t>
            </w:r>
            <w:r w:rsidR="00B51924" w:rsidRPr="0048004B">
              <w:rPr>
                <w:lang w:val="pl-PL"/>
              </w:rPr>
              <w:t xml:space="preserve"> 1</w:t>
            </w:r>
            <w:r w:rsidR="00B0489E" w:rsidRPr="0048004B">
              <w:rPr>
                <w:lang w:val="pl-PL"/>
              </w:rPr>
              <w:t xml:space="preserve"> </w:t>
            </w:r>
            <w:r w:rsidRPr="0048004B">
              <w:rPr>
                <w:lang w:val="pl-PL"/>
              </w:rPr>
              <w:t xml:space="preserve"> ze dne </w:t>
            </w:r>
            <w:r w:rsidR="00B86833" w:rsidRPr="0048004B">
              <w:rPr>
                <w:lang w:val="pl-PL"/>
              </w:rPr>
              <w:t>15.11.</w:t>
            </w:r>
            <w:r w:rsidR="007D0555" w:rsidRPr="0048004B">
              <w:rPr>
                <w:lang w:val="pl-PL"/>
              </w:rPr>
              <w:t>.2016</w:t>
            </w:r>
            <w:r w:rsidRPr="0048004B">
              <w:rPr>
                <w:lang w:val="pl-PL"/>
              </w:rPr>
              <w:t xml:space="preserve"> (dále jen „</w:t>
            </w:r>
            <w:r w:rsidRPr="0048004B">
              <w:rPr>
                <w:b/>
                <w:lang w:val="pl-PL"/>
              </w:rPr>
              <w:t>Dodatek</w:t>
            </w:r>
            <w:r w:rsidRPr="0048004B">
              <w:rPr>
                <w:lang w:val="pl-PL"/>
              </w:rPr>
              <w:t>” nebo „</w:t>
            </w:r>
            <w:r w:rsidRPr="0048004B">
              <w:rPr>
                <w:b/>
                <w:lang w:val="pl-PL"/>
              </w:rPr>
              <w:t>Smlouva</w:t>
            </w:r>
            <w:r w:rsidRPr="0048004B">
              <w:rPr>
                <w:lang w:val="pl-PL"/>
              </w:rPr>
              <w:t>”).</w:t>
            </w:r>
          </w:p>
        </w:tc>
      </w:tr>
      <w:tr w:rsidR="00A62B34" w:rsidRPr="0048004B" w14:paraId="46FD8BBE" w14:textId="77777777" w:rsidTr="00C73378">
        <w:trPr>
          <w:gridAfter w:val="1"/>
          <w:wAfter w:w="144" w:type="dxa"/>
          <w:trHeight w:val="659"/>
        </w:trPr>
        <w:tc>
          <w:tcPr>
            <w:tcW w:w="4890" w:type="dxa"/>
          </w:tcPr>
          <w:p w14:paraId="4144F0D3" w14:textId="77777777" w:rsidR="00A62B34" w:rsidRPr="0048004B" w:rsidRDefault="00A62B34" w:rsidP="00C73378">
            <w:pPr>
              <w:tabs>
                <w:tab w:val="left" w:pos="360"/>
              </w:tabs>
              <w:jc w:val="both"/>
              <w:rPr>
                <w:b/>
                <w:color w:val="000000"/>
                <w:lang w:val="pl-PL"/>
              </w:rPr>
            </w:pPr>
          </w:p>
        </w:tc>
        <w:tc>
          <w:tcPr>
            <w:tcW w:w="4890" w:type="dxa"/>
            <w:gridSpan w:val="2"/>
          </w:tcPr>
          <w:p w14:paraId="0CD79F0E" w14:textId="77777777" w:rsidR="00A62B34" w:rsidRPr="0048004B" w:rsidRDefault="00A62B34" w:rsidP="00C73378">
            <w:pPr>
              <w:tabs>
                <w:tab w:val="left" w:pos="360"/>
              </w:tabs>
              <w:jc w:val="both"/>
              <w:rPr>
                <w:b/>
                <w:color w:val="000000"/>
                <w:lang w:val="pl-PL"/>
              </w:rPr>
            </w:pPr>
          </w:p>
        </w:tc>
      </w:tr>
      <w:tr w:rsidR="00A62B34" w:rsidRPr="0048004B" w14:paraId="3CC58F12" w14:textId="77777777" w:rsidTr="00C73378">
        <w:tblPrEx>
          <w:tblLook w:val="0000" w:firstRow="0" w:lastRow="0" w:firstColumn="0" w:lastColumn="0" w:noHBand="0" w:noVBand="0"/>
        </w:tblPrEx>
        <w:trPr>
          <w:gridAfter w:val="1"/>
          <w:wAfter w:w="144" w:type="dxa"/>
          <w:trHeight w:val="350"/>
        </w:trPr>
        <w:tc>
          <w:tcPr>
            <w:tcW w:w="4890" w:type="dxa"/>
          </w:tcPr>
          <w:p w14:paraId="07E6BF95" w14:textId="713DAA20" w:rsidR="00A62B34" w:rsidRPr="0048004B" w:rsidRDefault="0064224C" w:rsidP="00C73378">
            <w:pPr>
              <w:tabs>
                <w:tab w:val="left" w:pos="360"/>
              </w:tabs>
              <w:jc w:val="both"/>
              <w:rPr>
                <w:color w:val="000000"/>
                <w:lang w:val="en-US"/>
              </w:rPr>
            </w:pPr>
            <w:r w:rsidRPr="0048004B">
              <w:rPr>
                <w:b/>
                <w:color w:val="000000"/>
                <w:lang w:val="en-US"/>
              </w:rPr>
              <w:t>N</w:t>
            </w:r>
            <w:r w:rsidR="00A62B34" w:rsidRPr="0048004B">
              <w:rPr>
                <w:b/>
                <w:color w:val="000000"/>
                <w:lang w:val="en-US"/>
              </w:rPr>
              <w:t>ame</w:t>
            </w:r>
            <w:r w:rsidRPr="0048004B">
              <w:rPr>
                <w:b/>
                <w:color w:val="000000"/>
                <w:lang w:val="en-US"/>
              </w:rPr>
              <w:t xml:space="preserve"> of Event</w:t>
            </w:r>
          </w:p>
        </w:tc>
        <w:tc>
          <w:tcPr>
            <w:tcW w:w="4890" w:type="dxa"/>
            <w:gridSpan w:val="2"/>
          </w:tcPr>
          <w:p w14:paraId="3A507C83" w14:textId="2F104A18" w:rsidR="00A62B34" w:rsidRPr="0048004B" w:rsidRDefault="00A62B34" w:rsidP="00C73378">
            <w:pPr>
              <w:tabs>
                <w:tab w:val="left" w:pos="360"/>
              </w:tabs>
              <w:jc w:val="both"/>
              <w:rPr>
                <w:bCs/>
                <w:color w:val="000000"/>
                <w:lang w:val="en-US"/>
              </w:rPr>
            </w:pPr>
            <w:r w:rsidRPr="0048004B">
              <w:rPr>
                <w:b/>
                <w:color w:val="000000"/>
                <w:lang w:val="en-US"/>
              </w:rPr>
              <w:t>Název Akce:</w:t>
            </w:r>
            <w:r w:rsidRPr="0048004B">
              <w:rPr>
                <w:bCs/>
                <w:color w:val="000000"/>
                <w:lang w:val="en-US"/>
              </w:rPr>
              <w:t xml:space="preserve"> </w:t>
            </w:r>
          </w:p>
        </w:tc>
      </w:tr>
      <w:tr w:rsidR="00A62B34" w:rsidRPr="0048004B" w14:paraId="06A410BE" w14:textId="77777777" w:rsidTr="00C73378">
        <w:tblPrEx>
          <w:tblLook w:val="0000" w:firstRow="0" w:lastRow="0" w:firstColumn="0" w:lastColumn="0" w:noHBand="0" w:noVBand="0"/>
        </w:tblPrEx>
        <w:trPr>
          <w:gridAfter w:val="1"/>
          <w:wAfter w:w="144" w:type="dxa"/>
        </w:trPr>
        <w:tc>
          <w:tcPr>
            <w:tcW w:w="4890" w:type="dxa"/>
          </w:tcPr>
          <w:p w14:paraId="03084918" w14:textId="77777777" w:rsidR="00A62B34" w:rsidRPr="0048004B" w:rsidRDefault="00A62B34" w:rsidP="00C73378">
            <w:pPr>
              <w:tabs>
                <w:tab w:val="left" w:pos="360"/>
              </w:tabs>
              <w:jc w:val="both"/>
              <w:rPr>
                <w:color w:val="000000"/>
                <w:lang w:val="en-US"/>
              </w:rPr>
            </w:pPr>
          </w:p>
        </w:tc>
        <w:tc>
          <w:tcPr>
            <w:tcW w:w="4890" w:type="dxa"/>
            <w:gridSpan w:val="2"/>
          </w:tcPr>
          <w:p w14:paraId="4FEB0823" w14:textId="77777777" w:rsidR="00A62B34" w:rsidRPr="0048004B" w:rsidRDefault="00A62B34">
            <w:pPr>
              <w:tabs>
                <w:tab w:val="left" w:pos="360"/>
              </w:tabs>
              <w:jc w:val="both"/>
              <w:rPr>
                <w:color w:val="000000"/>
                <w:lang w:val="en-US"/>
              </w:rPr>
            </w:pPr>
          </w:p>
        </w:tc>
      </w:tr>
      <w:tr w:rsidR="00A62B34" w:rsidRPr="0048004B" w14:paraId="7D3DDA2B" w14:textId="77777777" w:rsidTr="00C73378">
        <w:tblPrEx>
          <w:tblLook w:val="0000" w:firstRow="0" w:lastRow="0" w:firstColumn="0" w:lastColumn="0" w:noHBand="0" w:noVBand="0"/>
        </w:tblPrEx>
        <w:trPr>
          <w:gridAfter w:val="1"/>
          <w:wAfter w:w="144" w:type="dxa"/>
        </w:trPr>
        <w:tc>
          <w:tcPr>
            <w:tcW w:w="4890" w:type="dxa"/>
          </w:tcPr>
          <w:p w14:paraId="5F22FD52" w14:textId="3A8E762F" w:rsidR="00A62B34" w:rsidRPr="0048004B" w:rsidRDefault="0064224C" w:rsidP="00C73378">
            <w:pPr>
              <w:tabs>
                <w:tab w:val="left" w:pos="360"/>
              </w:tabs>
              <w:jc w:val="both"/>
              <w:rPr>
                <w:color w:val="000000"/>
                <w:lang w:val="en-US"/>
              </w:rPr>
            </w:pPr>
            <w:r w:rsidRPr="0048004B">
              <w:rPr>
                <w:b/>
                <w:color w:val="000000"/>
                <w:lang w:val="en-US"/>
              </w:rPr>
              <w:t>Event d</w:t>
            </w:r>
            <w:r w:rsidR="00A62B34" w:rsidRPr="0048004B">
              <w:rPr>
                <w:b/>
                <w:color w:val="000000"/>
                <w:lang w:val="en-US"/>
              </w:rPr>
              <w:t xml:space="preserve">ates and </w:t>
            </w:r>
            <w:r w:rsidRPr="0048004B">
              <w:rPr>
                <w:b/>
                <w:color w:val="000000"/>
                <w:lang w:val="en-US"/>
              </w:rPr>
              <w:t>venue</w:t>
            </w:r>
            <w:r w:rsidR="00A62B34" w:rsidRPr="0048004B">
              <w:rPr>
                <w:b/>
                <w:color w:val="000000"/>
                <w:lang w:val="en-US"/>
              </w:rPr>
              <w:t>:</w:t>
            </w:r>
          </w:p>
        </w:tc>
        <w:tc>
          <w:tcPr>
            <w:tcW w:w="4890" w:type="dxa"/>
            <w:gridSpan w:val="2"/>
          </w:tcPr>
          <w:p w14:paraId="5C5D2ABF" w14:textId="56AE9DCC" w:rsidR="00A62B34" w:rsidRPr="0048004B" w:rsidRDefault="00A62B34" w:rsidP="00C73378">
            <w:pPr>
              <w:tabs>
                <w:tab w:val="left" w:pos="360"/>
              </w:tabs>
              <w:jc w:val="both"/>
              <w:rPr>
                <w:bCs/>
                <w:color w:val="000000"/>
                <w:lang w:val="en-US"/>
              </w:rPr>
            </w:pPr>
            <w:r w:rsidRPr="0048004B">
              <w:rPr>
                <w:b/>
                <w:color w:val="000000"/>
                <w:lang w:val="en-US"/>
              </w:rPr>
              <w:t>Datum a místo Akce:</w:t>
            </w:r>
            <w:r w:rsidRPr="0048004B">
              <w:rPr>
                <w:bCs/>
                <w:color w:val="000000"/>
                <w:lang w:val="en-US"/>
              </w:rPr>
              <w:t xml:space="preserve"> </w:t>
            </w:r>
          </w:p>
        </w:tc>
      </w:tr>
      <w:tr w:rsidR="00A62B34" w:rsidRPr="0048004B" w14:paraId="5D957758" w14:textId="77777777" w:rsidTr="00C73378">
        <w:tblPrEx>
          <w:tblLook w:val="0000" w:firstRow="0" w:lastRow="0" w:firstColumn="0" w:lastColumn="0" w:noHBand="0" w:noVBand="0"/>
        </w:tblPrEx>
        <w:trPr>
          <w:gridAfter w:val="1"/>
          <w:wAfter w:w="144" w:type="dxa"/>
        </w:trPr>
        <w:tc>
          <w:tcPr>
            <w:tcW w:w="4890" w:type="dxa"/>
            <w:vAlign w:val="center"/>
          </w:tcPr>
          <w:p w14:paraId="48E79C55" w14:textId="5CC2B880" w:rsidR="00A62B34" w:rsidRPr="0048004B" w:rsidRDefault="00A62B34" w:rsidP="008151A0">
            <w:pPr>
              <w:tabs>
                <w:tab w:val="left" w:pos="360"/>
              </w:tabs>
              <w:jc w:val="both"/>
              <w:rPr>
                <w:color w:val="000000"/>
                <w:lang w:val="en-US"/>
              </w:rPr>
            </w:pPr>
          </w:p>
        </w:tc>
        <w:tc>
          <w:tcPr>
            <w:tcW w:w="4890" w:type="dxa"/>
            <w:gridSpan w:val="2"/>
            <w:vAlign w:val="center"/>
          </w:tcPr>
          <w:p w14:paraId="78653454" w14:textId="352CEE47" w:rsidR="00A62B34" w:rsidRPr="0048004B" w:rsidRDefault="00A62B34" w:rsidP="008151A0">
            <w:pPr>
              <w:tabs>
                <w:tab w:val="left" w:pos="360"/>
              </w:tabs>
              <w:jc w:val="both"/>
              <w:rPr>
                <w:color w:val="000000"/>
                <w:lang w:val="en-US"/>
              </w:rPr>
            </w:pPr>
          </w:p>
        </w:tc>
      </w:tr>
      <w:tr w:rsidR="00A62B34" w:rsidRPr="0048004B" w14:paraId="7FC31BD9" w14:textId="77777777" w:rsidTr="00C73378">
        <w:tblPrEx>
          <w:tblLook w:val="0000" w:firstRow="0" w:lastRow="0" w:firstColumn="0" w:lastColumn="0" w:noHBand="0" w:noVBand="0"/>
        </w:tblPrEx>
        <w:trPr>
          <w:gridAfter w:val="1"/>
          <w:wAfter w:w="144" w:type="dxa"/>
        </w:trPr>
        <w:tc>
          <w:tcPr>
            <w:tcW w:w="4890" w:type="dxa"/>
            <w:vAlign w:val="center"/>
          </w:tcPr>
          <w:p w14:paraId="4A105C7C" w14:textId="77777777" w:rsidR="00A62B34" w:rsidRPr="0048004B" w:rsidRDefault="00A62B34" w:rsidP="00C73378">
            <w:pPr>
              <w:tabs>
                <w:tab w:val="left" w:pos="360"/>
              </w:tabs>
              <w:jc w:val="both"/>
              <w:rPr>
                <w:b/>
                <w:color w:val="000000"/>
                <w:lang w:val="en-US"/>
              </w:rPr>
            </w:pPr>
          </w:p>
        </w:tc>
        <w:tc>
          <w:tcPr>
            <w:tcW w:w="4890" w:type="dxa"/>
            <w:gridSpan w:val="2"/>
            <w:vAlign w:val="center"/>
          </w:tcPr>
          <w:p w14:paraId="70B8E200" w14:textId="77777777" w:rsidR="00A62B34" w:rsidRPr="0048004B" w:rsidRDefault="00A62B34" w:rsidP="00C73378">
            <w:pPr>
              <w:tabs>
                <w:tab w:val="left" w:pos="360"/>
              </w:tabs>
              <w:jc w:val="both"/>
              <w:rPr>
                <w:b/>
                <w:color w:val="000000"/>
                <w:lang w:val="en-US"/>
              </w:rPr>
            </w:pPr>
          </w:p>
        </w:tc>
      </w:tr>
      <w:tr w:rsidR="00A62B34" w:rsidRPr="0048004B" w14:paraId="01298CEB" w14:textId="77777777" w:rsidTr="00C73378">
        <w:tblPrEx>
          <w:tblLook w:val="0000" w:firstRow="0" w:lastRow="0" w:firstColumn="0" w:lastColumn="0" w:noHBand="0" w:noVBand="0"/>
        </w:tblPrEx>
        <w:trPr>
          <w:gridAfter w:val="1"/>
          <w:wAfter w:w="144" w:type="dxa"/>
          <w:trHeight w:val="54"/>
        </w:trPr>
        <w:tc>
          <w:tcPr>
            <w:tcW w:w="4890" w:type="dxa"/>
          </w:tcPr>
          <w:p w14:paraId="7B104BCA" w14:textId="2CF83DD7" w:rsidR="00A62B34" w:rsidRPr="0048004B" w:rsidRDefault="00A62B34" w:rsidP="00C73378">
            <w:pPr>
              <w:tabs>
                <w:tab w:val="left" w:pos="360"/>
              </w:tabs>
              <w:jc w:val="both"/>
              <w:rPr>
                <w:color w:val="000000"/>
                <w:lang w:val="en-US"/>
              </w:rPr>
            </w:pPr>
            <w:r w:rsidRPr="0048004B">
              <w:rPr>
                <w:b/>
                <w:color w:val="000000"/>
                <w:lang w:val="en-US"/>
              </w:rPr>
              <w:t xml:space="preserve">Types, amounts and methods of placement of </w:t>
            </w:r>
            <w:r w:rsidR="0064224C" w:rsidRPr="0048004B">
              <w:rPr>
                <w:b/>
                <w:color w:val="000000"/>
                <w:lang w:val="en-US"/>
              </w:rPr>
              <w:t xml:space="preserve">Boston Scientific’s </w:t>
            </w:r>
            <w:r w:rsidRPr="0048004B">
              <w:rPr>
                <w:b/>
                <w:color w:val="000000"/>
                <w:lang w:val="en-US"/>
              </w:rPr>
              <w:t>advertisement:</w:t>
            </w:r>
          </w:p>
        </w:tc>
        <w:tc>
          <w:tcPr>
            <w:tcW w:w="4890" w:type="dxa"/>
            <w:gridSpan w:val="2"/>
          </w:tcPr>
          <w:p w14:paraId="7D75C2AF" w14:textId="3AAF55DE" w:rsidR="00A62B34" w:rsidRPr="0048004B" w:rsidRDefault="00A62B34" w:rsidP="00C73378">
            <w:pPr>
              <w:tabs>
                <w:tab w:val="left" w:pos="360"/>
              </w:tabs>
              <w:jc w:val="both"/>
              <w:rPr>
                <w:bCs/>
                <w:color w:val="000000"/>
                <w:lang w:val="en-US"/>
              </w:rPr>
            </w:pPr>
            <w:r w:rsidRPr="0048004B">
              <w:rPr>
                <w:b/>
                <w:color w:val="000000"/>
                <w:lang w:val="en-US"/>
              </w:rPr>
              <w:t xml:space="preserve">Typ, počet a způsob umístění reklamy </w:t>
            </w:r>
            <w:r w:rsidR="00332521" w:rsidRPr="0048004B">
              <w:rPr>
                <w:b/>
                <w:color w:val="000000"/>
                <w:lang w:val="en-US"/>
              </w:rPr>
              <w:t>Boston Scientific</w:t>
            </w:r>
            <w:r w:rsidRPr="0048004B">
              <w:rPr>
                <w:b/>
                <w:color w:val="000000"/>
                <w:lang w:val="en-US"/>
              </w:rPr>
              <w:t>:</w:t>
            </w:r>
            <w:r w:rsidRPr="0048004B">
              <w:rPr>
                <w:bCs/>
                <w:color w:val="000000"/>
                <w:lang w:val="en-US"/>
              </w:rPr>
              <w:t xml:space="preserve"> </w:t>
            </w:r>
          </w:p>
          <w:p w14:paraId="3B387D3E" w14:textId="01406115" w:rsidR="007D0555" w:rsidRPr="0048004B" w:rsidRDefault="00B51924" w:rsidP="00B51924">
            <w:pPr>
              <w:tabs>
                <w:tab w:val="left" w:pos="360"/>
              </w:tabs>
              <w:jc w:val="both"/>
              <w:rPr>
                <w:bCs/>
                <w:color w:val="000000"/>
                <w:lang w:val="en-US"/>
              </w:rPr>
            </w:pPr>
            <w:r w:rsidRPr="0048004B">
              <w:rPr>
                <w:bCs/>
                <w:color w:val="000000"/>
                <w:lang w:val="en-US"/>
              </w:rPr>
              <w:t>Výstavní plocha</w:t>
            </w:r>
            <w:r w:rsidR="008151A0" w:rsidRPr="0048004B">
              <w:rPr>
                <w:bCs/>
                <w:color w:val="000000"/>
                <w:lang w:val="en-US"/>
              </w:rPr>
              <w:t xml:space="preserve"> 4</w:t>
            </w:r>
            <w:r w:rsidR="007D0555" w:rsidRPr="0048004B">
              <w:rPr>
                <w:bCs/>
                <w:color w:val="000000"/>
                <w:lang w:val="en-US"/>
              </w:rPr>
              <w:t>m</w:t>
            </w:r>
            <w:r w:rsidR="007D0555" w:rsidRPr="0048004B">
              <w:rPr>
                <w:bCs/>
                <w:color w:val="000000"/>
                <w:vertAlign w:val="superscript"/>
                <w:lang w:val="en-US"/>
              </w:rPr>
              <w:t>2</w:t>
            </w:r>
          </w:p>
        </w:tc>
      </w:tr>
      <w:tr w:rsidR="00A62B34" w:rsidRPr="0048004B" w14:paraId="1E4AD0B4" w14:textId="77777777" w:rsidTr="00C73378">
        <w:tblPrEx>
          <w:tblLook w:val="0000" w:firstRow="0" w:lastRow="0" w:firstColumn="0" w:lastColumn="0" w:noHBand="0" w:noVBand="0"/>
        </w:tblPrEx>
        <w:trPr>
          <w:gridAfter w:val="1"/>
          <w:wAfter w:w="144" w:type="dxa"/>
        </w:trPr>
        <w:tc>
          <w:tcPr>
            <w:tcW w:w="4890" w:type="dxa"/>
            <w:vAlign w:val="center"/>
          </w:tcPr>
          <w:p w14:paraId="320FBB3C" w14:textId="474B0014" w:rsidR="00A62B34" w:rsidRPr="0048004B" w:rsidRDefault="0064224C" w:rsidP="00C71AFD">
            <w:pPr>
              <w:tabs>
                <w:tab w:val="left" w:pos="360"/>
              </w:tabs>
              <w:jc w:val="both"/>
              <w:rPr>
                <w:color w:val="000000"/>
                <w:lang w:val="en-US"/>
              </w:rPr>
            </w:pPr>
            <w:r w:rsidRPr="0048004B">
              <w:rPr>
                <w:color w:val="000000"/>
                <w:lang w:val="en-US"/>
              </w:rPr>
              <w:t>E</w:t>
            </w:r>
            <w:r w:rsidR="00B51924" w:rsidRPr="0048004B">
              <w:rPr>
                <w:color w:val="000000"/>
                <w:lang w:val="en-US"/>
              </w:rPr>
              <w:t>xhibit</w:t>
            </w:r>
            <w:r w:rsidRPr="0048004B">
              <w:rPr>
                <w:color w:val="000000"/>
                <w:lang w:val="en-US"/>
              </w:rPr>
              <w:t>ion area:</w:t>
            </w:r>
            <w:r w:rsidR="008151A0" w:rsidRPr="0048004B">
              <w:rPr>
                <w:color w:val="000000"/>
                <w:lang w:val="en-US"/>
              </w:rPr>
              <w:t xml:space="preserve"> </w:t>
            </w:r>
            <w:r w:rsidR="00C71AFD" w:rsidRPr="0048004B">
              <w:rPr>
                <w:color w:val="000000"/>
                <w:lang w:val="en-US"/>
              </w:rPr>
              <w:t>4</w:t>
            </w:r>
            <w:r w:rsidR="007D0555" w:rsidRPr="0048004B">
              <w:rPr>
                <w:color w:val="000000"/>
                <w:lang w:val="en-US"/>
              </w:rPr>
              <w:t>m</w:t>
            </w:r>
            <w:r w:rsidR="007D0555" w:rsidRPr="0048004B">
              <w:rPr>
                <w:color w:val="000000"/>
                <w:vertAlign w:val="superscript"/>
                <w:lang w:val="en-US"/>
              </w:rPr>
              <w:t>2</w:t>
            </w:r>
          </w:p>
        </w:tc>
        <w:tc>
          <w:tcPr>
            <w:tcW w:w="4890" w:type="dxa"/>
            <w:gridSpan w:val="2"/>
            <w:vAlign w:val="center"/>
          </w:tcPr>
          <w:p w14:paraId="208EB88E" w14:textId="14EF185E" w:rsidR="00A62B34" w:rsidRPr="0048004B" w:rsidRDefault="00A62B34" w:rsidP="00C73378">
            <w:pPr>
              <w:tabs>
                <w:tab w:val="left" w:pos="360"/>
              </w:tabs>
              <w:jc w:val="both"/>
              <w:rPr>
                <w:b/>
                <w:color w:val="000000"/>
                <w:lang w:val="en-US"/>
              </w:rPr>
            </w:pPr>
          </w:p>
        </w:tc>
      </w:tr>
      <w:tr w:rsidR="00A62B34" w:rsidRPr="0048004B" w14:paraId="70D3FC7C" w14:textId="77777777" w:rsidTr="00C73378">
        <w:tblPrEx>
          <w:tblLook w:val="0000" w:firstRow="0" w:lastRow="0" w:firstColumn="0" w:lastColumn="0" w:noHBand="0" w:noVBand="0"/>
        </w:tblPrEx>
        <w:trPr>
          <w:gridAfter w:val="1"/>
          <w:wAfter w:w="144" w:type="dxa"/>
        </w:trPr>
        <w:tc>
          <w:tcPr>
            <w:tcW w:w="4890" w:type="dxa"/>
            <w:vAlign w:val="center"/>
          </w:tcPr>
          <w:p w14:paraId="3735528F" w14:textId="77777777" w:rsidR="00A62B34" w:rsidRPr="0048004B" w:rsidRDefault="00A62B34" w:rsidP="00C73378">
            <w:pPr>
              <w:tabs>
                <w:tab w:val="left" w:pos="360"/>
              </w:tabs>
              <w:jc w:val="both"/>
              <w:rPr>
                <w:b/>
                <w:color w:val="000000"/>
                <w:lang w:val="en-US"/>
              </w:rPr>
            </w:pPr>
          </w:p>
        </w:tc>
        <w:tc>
          <w:tcPr>
            <w:tcW w:w="4890" w:type="dxa"/>
            <w:gridSpan w:val="2"/>
            <w:vAlign w:val="center"/>
          </w:tcPr>
          <w:p w14:paraId="13AD0CE2" w14:textId="77777777" w:rsidR="00A62B34" w:rsidRPr="0048004B" w:rsidRDefault="00A62B34" w:rsidP="00C73378">
            <w:pPr>
              <w:tabs>
                <w:tab w:val="left" w:pos="360"/>
              </w:tabs>
              <w:jc w:val="both"/>
              <w:rPr>
                <w:b/>
                <w:color w:val="000000"/>
                <w:lang w:val="en-US"/>
              </w:rPr>
            </w:pPr>
          </w:p>
        </w:tc>
      </w:tr>
      <w:tr w:rsidR="00A62B34" w:rsidRPr="0048004B" w14:paraId="6D3DB7B6" w14:textId="77777777" w:rsidTr="00C73378">
        <w:tblPrEx>
          <w:tblLook w:val="0000" w:firstRow="0" w:lastRow="0" w:firstColumn="0" w:lastColumn="0" w:noHBand="0" w:noVBand="0"/>
        </w:tblPrEx>
        <w:trPr>
          <w:gridAfter w:val="1"/>
          <w:wAfter w:w="144" w:type="dxa"/>
        </w:trPr>
        <w:tc>
          <w:tcPr>
            <w:tcW w:w="4890" w:type="dxa"/>
          </w:tcPr>
          <w:p w14:paraId="0F8A1EB4" w14:textId="234EE625" w:rsidR="00A62B34" w:rsidRPr="0048004B" w:rsidRDefault="00A62B34" w:rsidP="00C73378">
            <w:pPr>
              <w:tabs>
                <w:tab w:val="left" w:pos="360"/>
              </w:tabs>
              <w:jc w:val="both"/>
              <w:rPr>
                <w:b/>
                <w:bCs/>
                <w:color w:val="000000"/>
                <w:lang w:val="en-US"/>
              </w:rPr>
            </w:pPr>
            <w:r w:rsidRPr="0048004B">
              <w:rPr>
                <w:b/>
                <w:bCs/>
                <w:color w:val="000000"/>
                <w:lang w:val="en-US"/>
              </w:rPr>
              <w:t xml:space="preserve">Amount </w:t>
            </w:r>
            <w:r w:rsidR="0064224C" w:rsidRPr="0048004B">
              <w:rPr>
                <w:b/>
                <w:bCs/>
                <w:color w:val="000000"/>
                <w:lang w:val="en-US"/>
              </w:rPr>
              <w:t>and</w:t>
            </w:r>
            <w:r w:rsidRPr="0048004B">
              <w:rPr>
                <w:b/>
                <w:bCs/>
                <w:color w:val="000000"/>
                <w:lang w:val="en-US"/>
              </w:rPr>
              <w:t xml:space="preserve"> method of payment:</w:t>
            </w:r>
          </w:p>
        </w:tc>
        <w:tc>
          <w:tcPr>
            <w:tcW w:w="4890" w:type="dxa"/>
            <w:gridSpan w:val="2"/>
          </w:tcPr>
          <w:p w14:paraId="40C8AA65" w14:textId="40E7F0CD" w:rsidR="00A62B34" w:rsidRPr="0048004B" w:rsidRDefault="00A64720" w:rsidP="00A64720">
            <w:pPr>
              <w:tabs>
                <w:tab w:val="left" w:pos="360"/>
              </w:tabs>
              <w:jc w:val="both"/>
              <w:rPr>
                <w:b/>
                <w:bCs/>
                <w:color w:val="000000"/>
                <w:lang w:val="en-US"/>
              </w:rPr>
            </w:pPr>
            <w:r w:rsidRPr="0048004B">
              <w:rPr>
                <w:b/>
                <w:bCs/>
                <w:color w:val="000000"/>
                <w:lang w:val="en-US"/>
              </w:rPr>
              <w:t>Platba</w:t>
            </w:r>
            <w:r w:rsidR="00A62B34" w:rsidRPr="0048004B">
              <w:rPr>
                <w:b/>
                <w:bCs/>
                <w:color w:val="000000"/>
                <w:lang w:val="en-US"/>
              </w:rPr>
              <w:t xml:space="preserve"> a způsob</w:t>
            </w:r>
            <w:r w:rsidR="00332521" w:rsidRPr="0048004B">
              <w:rPr>
                <w:b/>
                <w:bCs/>
                <w:color w:val="000000"/>
                <w:lang w:val="en-US"/>
              </w:rPr>
              <w:t xml:space="preserve"> </w:t>
            </w:r>
            <w:r w:rsidRPr="0048004B">
              <w:rPr>
                <w:b/>
                <w:bCs/>
                <w:color w:val="000000"/>
                <w:lang w:val="en-US"/>
              </w:rPr>
              <w:t>uhrazení</w:t>
            </w:r>
            <w:r w:rsidR="00A62B34" w:rsidRPr="0048004B">
              <w:rPr>
                <w:b/>
                <w:bCs/>
                <w:color w:val="000000"/>
                <w:lang w:val="en-US"/>
              </w:rPr>
              <w:t>:</w:t>
            </w:r>
          </w:p>
        </w:tc>
      </w:tr>
      <w:tr w:rsidR="00A62B34" w:rsidRPr="0048004B" w14:paraId="4924BCD4" w14:textId="77777777" w:rsidTr="00C73378">
        <w:tblPrEx>
          <w:tblLook w:val="0000" w:firstRow="0" w:lastRow="0" w:firstColumn="0" w:lastColumn="0" w:noHBand="0" w:noVBand="0"/>
        </w:tblPrEx>
        <w:trPr>
          <w:gridAfter w:val="1"/>
          <w:wAfter w:w="144" w:type="dxa"/>
        </w:trPr>
        <w:tc>
          <w:tcPr>
            <w:tcW w:w="4890" w:type="dxa"/>
          </w:tcPr>
          <w:p w14:paraId="4D69E9AE" w14:textId="13741469" w:rsidR="00A62B34" w:rsidRPr="0048004B" w:rsidRDefault="0064224C" w:rsidP="00C73378">
            <w:pPr>
              <w:tabs>
                <w:tab w:val="left" w:pos="360"/>
              </w:tabs>
              <w:jc w:val="both"/>
              <w:rPr>
                <w:bCs/>
                <w:color w:val="000000"/>
                <w:lang w:val="en-US"/>
              </w:rPr>
            </w:pPr>
            <w:r w:rsidRPr="0048004B">
              <w:rPr>
                <w:bCs/>
                <w:color w:val="000000"/>
                <w:lang w:val="en-US"/>
              </w:rPr>
              <w:t xml:space="preserve">CZK </w:t>
            </w:r>
            <w:r w:rsidR="00C71AFD" w:rsidRPr="0048004B">
              <w:rPr>
                <w:bCs/>
                <w:color w:val="000000"/>
                <w:lang w:val="en-US"/>
              </w:rPr>
              <w:t>2</w:t>
            </w:r>
            <w:r w:rsidR="007D0555" w:rsidRPr="0048004B">
              <w:rPr>
                <w:bCs/>
                <w:color w:val="000000"/>
                <w:lang w:val="en-US"/>
              </w:rPr>
              <w:t>5</w:t>
            </w:r>
            <w:r w:rsidRPr="0048004B">
              <w:rPr>
                <w:bCs/>
                <w:color w:val="000000"/>
                <w:lang w:val="en-US"/>
              </w:rPr>
              <w:t>,</w:t>
            </w:r>
            <w:r w:rsidR="007D0555" w:rsidRPr="0048004B">
              <w:rPr>
                <w:bCs/>
                <w:color w:val="000000"/>
                <w:lang w:val="en-US"/>
              </w:rPr>
              <w:t>000</w:t>
            </w:r>
            <w:r w:rsidRPr="0048004B">
              <w:rPr>
                <w:bCs/>
                <w:color w:val="000000"/>
                <w:lang w:val="en-US"/>
              </w:rPr>
              <w:t>.00</w:t>
            </w:r>
            <w:r w:rsidR="007D0555" w:rsidRPr="0048004B">
              <w:rPr>
                <w:bCs/>
                <w:color w:val="000000"/>
                <w:lang w:val="en-US"/>
              </w:rPr>
              <w:t xml:space="preserve"> </w:t>
            </w:r>
            <w:r w:rsidR="002E3AA1" w:rsidRPr="0048004B">
              <w:rPr>
                <w:bCs/>
                <w:color w:val="000000"/>
                <w:lang w:val="en-US"/>
              </w:rPr>
              <w:t xml:space="preserve">+ </w:t>
            </w:r>
            <w:r w:rsidRPr="0048004B">
              <w:rPr>
                <w:bCs/>
                <w:color w:val="000000"/>
                <w:lang w:val="en-US"/>
              </w:rPr>
              <w:t>VAT</w:t>
            </w:r>
          </w:p>
          <w:p w14:paraId="4D23C437" w14:textId="77777777" w:rsidR="007D0555" w:rsidRPr="0048004B" w:rsidRDefault="007D0555" w:rsidP="00C73378">
            <w:pPr>
              <w:tabs>
                <w:tab w:val="left" w:pos="360"/>
              </w:tabs>
              <w:jc w:val="both"/>
              <w:rPr>
                <w:color w:val="000000"/>
                <w:lang w:val="en-US"/>
              </w:rPr>
            </w:pPr>
          </w:p>
          <w:p w14:paraId="151A2AAC" w14:textId="77777777" w:rsidR="00A62B34" w:rsidRPr="0048004B" w:rsidRDefault="00A62B34" w:rsidP="00C73378">
            <w:pPr>
              <w:tabs>
                <w:tab w:val="left" w:pos="360"/>
              </w:tabs>
              <w:jc w:val="both"/>
              <w:rPr>
                <w:color w:val="000000"/>
                <w:lang w:val="en-US"/>
              </w:rPr>
            </w:pPr>
          </w:p>
          <w:p w14:paraId="27E3BCC9" w14:textId="78574739" w:rsidR="00A62B34" w:rsidRPr="0048004B" w:rsidRDefault="00A62B34" w:rsidP="00C73378">
            <w:pPr>
              <w:tabs>
                <w:tab w:val="left" w:pos="360"/>
              </w:tabs>
              <w:jc w:val="both"/>
              <w:rPr>
                <w:color w:val="000000"/>
                <w:lang w:val="en-US"/>
              </w:rPr>
            </w:pPr>
            <w:r w:rsidRPr="0048004B">
              <w:rPr>
                <w:color w:val="000000"/>
                <w:lang w:val="en-US"/>
              </w:rPr>
              <w:t xml:space="preserve">This Appendix </w:t>
            </w:r>
            <w:r w:rsidR="0064224C" w:rsidRPr="0048004B">
              <w:rPr>
                <w:color w:val="000000"/>
                <w:lang w:val="en-US"/>
              </w:rPr>
              <w:t>shall become effective on the date concluded by both Parties</w:t>
            </w:r>
            <w:r w:rsidRPr="0048004B">
              <w:rPr>
                <w:color w:val="000000"/>
                <w:lang w:val="en-US"/>
              </w:rPr>
              <w:t>.</w:t>
            </w:r>
          </w:p>
          <w:p w14:paraId="66CE3C9D" w14:textId="77777777" w:rsidR="00A62B34" w:rsidRPr="0048004B" w:rsidRDefault="00A62B34" w:rsidP="00C73378">
            <w:pPr>
              <w:tabs>
                <w:tab w:val="left" w:pos="360"/>
              </w:tabs>
              <w:jc w:val="both"/>
              <w:rPr>
                <w:color w:val="000000"/>
                <w:lang w:val="en-US"/>
              </w:rPr>
            </w:pPr>
          </w:p>
          <w:p w14:paraId="10F84BD3" w14:textId="4A139438" w:rsidR="00A62B34" w:rsidRPr="0048004B" w:rsidRDefault="00A62B34" w:rsidP="00C73378">
            <w:pPr>
              <w:tabs>
                <w:tab w:val="left" w:pos="360"/>
              </w:tabs>
              <w:jc w:val="both"/>
              <w:rPr>
                <w:color w:val="000000"/>
                <w:lang w:val="en-US"/>
              </w:rPr>
            </w:pPr>
            <w:r w:rsidRPr="0048004B">
              <w:rPr>
                <w:color w:val="000000"/>
                <w:lang w:val="en-US"/>
              </w:rPr>
              <w:t>Th</w:t>
            </w:r>
            <w:r w:rsidR="0064224C" w:rsidRPr="0048004B">
              <w:rPr>
                <w:color w:val="000000"/>
                <w:lang w:val="en-US"/>
              </w:rPr>
              <w:t>is</w:t>
            </w:r>
            <w:r w:rsidRPr="0048004B">
              <w:rPr>
                <w:color w:val="000000"/>
                <w:lang w:val="en-US"/>
              </w:rPr>
              <w:t xml:space="preserve"> Appendix is made</w:t>
            </w:r>
            <w:r w:rsidR="00F64092" w:rsidRPr="0048004B">
              <w:rPr>
                <w:color w:val="000000"/>
                <w:lang w:val="en-US"/>
              </w:rPr>
              <w:t xml:space="preserve"> out</w:t>
            </w:r>
            <w:r w:rsidRPr="0048004B">
              <w:rPr>
                <w:color w:val="000000"/>
                <w:lang w:val="en-US"/>
              </w:rPr>
              <w:t xml:space="preserve"> in two copies in English and Czech</w:t>
            </w:r>
            <w:r w:rsidR="0064224C" w:rsidRPr="0048004B">
              <w:rPr>
                <w:color w:val="000000"/>
                <w:lang w:val="en-US"/>
              </w:rPr>
              <w:t xml:space="preserve">, of which </w:t>
            </w:r>
            <w:r w:rsidRPr="0048004B">
              <w:rPr>
                <w:color w:val="000000"/>
                <w:lang w:val="en-US"/>
              </w:rPr>
              <w:t>each Party</w:t>
            </w:r>
            <w:r w:rsidR="0064224C" w:rsidRPr="0048004B">
              <w:rPr>
                <w:color w:val="000000"/>
                <w:lang w:val="en-US"/>
              </w:rPr>
              <w:t xml:space="preserve"> shall receive one</w:t>
            </w:r>
            <w:r w:rsidRPr="0048004B">
              <w:rPr>
                <w:color w:val="000000"/>
                <w:lang w:val="en-US"/>
              </w:rPr>
              <w:t xml:space="preserve">. In case of any discrepancies </w:t>
            </w:r>
            <w:r w:rsidR="0064224C" w:rsidRPr="0048004B">
              <w:rPr>
                <w:color w:val="000000"/>
                <w:lang w:val="en-US"/>
              </w:rPr>
              <w:t xml:space="preserve">between the two language versions, </w:t>
            </w:r>
            <w:r w:rsidRPr="0048004B">
              <w:rPr>
                <w:color w:val="000000"/>
                <w:lang w:val="en-US"/>
              </w:rPr>
              <w:t xml:space="preserve">the Czech version shall prevail. </w:t>
            </w:r>
          </w:p>
          <w:p w14:paraId="014BF0BE" w14:textId="77777777" w:rsidR="00A62B34" w:rsidRPr="0048004B" w:rsidRDefault="00A62B34" w:rsidP="00C73378">
            <w:pPr>
              <w:tabs>
                <w:tab w:val="left" w:pos="360"/>
              </w:tabs>
              <w:jc w:val="both"/>
              <w:rPr>
                <w:color w:val="000000"/>
                <w:lang w:val="en-US"/>
              </w:rPr>
            </w:pPr>
          </w:p>
        </w:tc>
        <w:tc>
          <w:tcPr>
            <w:tcW w:w="4890" w:type="dxa"/>
            <w:gridSpan w:val="2"/>
          </w:tcPr>
          <w:p w14:paraId="6F22B202" w14:textId="6960B7AF" w:rsidR="00A62B34" w:rsidRPr="0048004B" w:rsidRDefault="00C71AFD" w:rsidP="00C73378">
            <w:pPr>
              <w:tabs>
                <w:tab w:val="left" w:pos="360"/>
              </w:tabs>
              <w:jc w:val="both"/>
              <w:rPr>
                <w:color w:val="000000"/>
                <w:lang w:val="en-US"/>
              </w:rPr>
            </w:pPr>
            <w:r w:rsidRPr="0048004B">
              <w:rPr>
                <w:color w:val="000000"/>
                <w:lang w:val="en-US"/>
              </w:rPr>
              <w:t>2</w:t>
            </w:r>
            <w:r w:rsidR="008151A0" w:rsidRPr="0048004B">
              <w:rPr>
                <w:color w:val="000000"/>
                <w:lang w:val="en-US"/>
              </w:rPr>
              <w:t>5</w:t>
            </w:r>
            <w:r w:rsidR="007D0555" w:rsidRPr="0048004B">
              <w:rPr>
                <w:color w:val="000000"/>
                <w:lang w:val="en-US"/>
              </w:rPr>
              <w:t xml:space="preserve">.000,- Kč </w:t>
            </w:r>
            <w:r w:rsidR="002E3AA1" w:rsidRPr="0048004B">
              <w:rPr>
                <w:color w:val="000000"/>
                <w:lang w:val="en-US"/>
              </w:rPr>
              <w:t>+ DPH</w:t>
            </w:r>
          </w:p>
          <w:p w14:paraId="2113ED44" w14:textId="77777777" w:rsidR="00A62B34" w:rsidRPr="0048004B" w:rsidRDefault="00A62B34" w:rsidP="00C73378">
            <w:pPr>
              <w:tabs>
                <w:tab w:val="left" w:pos="360"/>
              </w:tabs>
              <w:jc w:val="both"/>
              <w:rPr>
                <w:b/>
                <w:bCs/>
                <w:color w:val="000000"/>
                <w:lang w:val="en-US"/>
              </w:rPr>
            </w:pPr>
          </w:p>
          <w:p w14:paraId="19AF4EC9" w14:textId="77777777" w:rsidR="00A62B34" w:rsidRPr="0048004B" w:rsidRDefault="00A62B34" w:rsidP="00C73378">
            <w:pPr>
              <w:tabs>
                <w:tab w:val="left" w:pos="360"/>
              </w:tabs>
              <w:jc w:val="both"/>
              <w:rPr>
                <w:color w:val="000000"/>
                <w:lang w:val="en-US"/>
              </w:rPr>
            </w:pPr>
          </w:p>
          <w:p w14:paraId="756E23D9" w14:textId="2AD3789A" w:rsidR="00A62B34" w:rsidRPr="0048004B" w:rsidRDefault="00A62B34" w:rsidP="00C73378">
            <w:pPr>
              <w:tabs>
                <w:tab w:val="left" w:pos="360"/>
              </w:tabs>
              <w:jc w:val="both"/>
              <w:rPr>
                <w:color w:val="000000"/>
                <w:lang w:val="en-US"/>
              </w:rPr>
            </w:pPr>
            <w:r w:rsidRPr="0048004B">
              <w:rPr>
                <w:color w:val="000000"/>
                <w:lang w:val="en-US"/>
              </w:rPr>
              <w:t>Tento dodatek nabývá účinnosti dne</w:t>
            </w:r>
            <w:r w:rsidR="00332521" w:rsidRPr="0048004B">
              <w:rPr>
                <w:color w:val="000000"/>
                <w:lang w:val="en-US"/>
              </w:rPr>
              <w:t>m jeho uzavření oběma smluvními stranami.</w:t>
            </w:r>
          </w:p>
          <w:p w14:paraId="1D6229D4" w14:textId="77777777" w:rsidR="00A62B34" w:rsidRPr="0048004B" w:rsidRDefault="00A62B34" w:rsidP="00C73378">
            <w:pPr>
              <w:tabs>
                <w:tab w:val="left" w:pos="360"/>
              </w:tabs>
              <w:jc w:val="both"/>
              <w:rPr>
                <w:color w:val="000000"/>
                <w:lang w:val="en-US"/>
              </w:rPr>
            </w:pPr>
          </w:p>
          <w:p w14:paraId="59EB765E" w14:textId="628BCD81" w:rsidR="00A62B34" w:rsidRPr="0048004B" w:rsidRDefault="00A62B34" w:rsidP="00C73378">
            <w:pPr>
              <w:tabs>
                <w:tab w:val="left" w:pos="360"/>
              </w:tabs>
              <w:jc w:val="both"/>
              <w:rPr>
                <w:color w:val="000000"/>
                <w:lang w:val="en-US"/>
              </w:rPr>
            </w:pPr>
            <w:r w:rsidRPr="0048004B">
              <w:rPr>
                <w:color w:val="000000"/>
                <w:lang w:val="en-US"/>
              </w:rPr>
              <w:t>Tento Dodatek je vyhotoven ve 2 vyhotoveních v české a anglické verzi s tím, že každá ze stran obdrží jedno vyh</w:t>
            </w:r>
            <w:r w:rsidR="00332521" w:rsidRPr="0048004B">
              <w:rPr>
                <w:color w:val="000000"/>
                <w:lang w:val="en-US"/>
              </w:rPr>
              <w:t>o</w:t>
            </w:r>
            <w:r w:rsidRPr="0048004B">
              <w:rPr>
                <w:color w:val="000000"/>
                <w:lang w:val="en-US"/>
              </w:rPr>
              <w:t>tovení. V případě rozporu mezi jazykovými verzemi, je rozhodující česká verze.</w:t>
            </w:r>
          </w:p>
          <w:p w14:paraId="1370A313" w14:textId="77777777" w:rsidR="00A62B34" w:rsidRPr="0048004B" w:rsidRDefault="00A62B34" w:rsidP="00C73378">
            <w:pPr>
              <w:tabs>
                <w:tab w:val="left" w:pos="360"/>
              </w:tabs>
              <w:jc w:val="both"/>
              <w:rPr>
                <w:color w:val="000000"/>
                <w:lang w:val="en-US"/>
              </w:rPr>
            </w:pPr>
          </w:p>
          <w:p w14:paraId="632CCF97" w14:textId="77777777" w:rsidR="00A62B34" w:rsidRPr="0048004B" w:rsidRDefault="00A62B34" w:rsidP="00C73378">
            <w:pPr>
              <w:tabs>
                <w:tab w:val="left" w:pos="360"/>
              </w:tabs>
              <w:jc w:val="both"/>
              <w:rPr>
                <w:color w:val="000000"/>
                <w:lang w:val="en-US"/>
              </w:rPr>
            </w:pPr>
          </w:p>
        </w:tc>
      </w:tr>
      <w:tr w:rsidR="00A62B34" w:rsidRPr="00111E39" w14:paraId="392F9F6D" w14:textId="77777777" w:rsidTr="00C73378">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4962" w:type="dxa"/>
            <w:gridSpan w:val="2"/>
          </w:tcPr>
          <w:p w14:paraId="216CFD37" w14:textId="55B87031" w:rsidR="00A62B34" w:rsidRPr="0048004B" w:rsidRDefault="00A62B34" w:rsidP="00C73378">
            <w:pPr>
              <w:tabs>
                <w:tab w:val="left" w:pos="360"/>
              </w:tabs>
              <w:jc w:val="center"/>
              <w:rPr>
                <w:color w:val="000000"/>
                <w:lang w:val="en-US"/>
              </w:rPr>
            </w:pPr>
            <w:r w:rsidRPr="0048004B">
              <w:rPr>
                <w:b/>
                <w:bCs/>
                <w:color w:val="000000"/>
                <w:lang w:val="en-US"/>
              </w:rPr>
              <w:t>SIGNATURES OF PARTIES</w:t>
            </w:r>
          </w:p>
          <w:p w14:paraId="6D3AE58B" w14:textId="77777777" w:rsidR="00A62B34" w:rsidRPr="0048004B" w:rsidRDefault="00A62B34" w:rsidP="00C73378">
            <w:pPr>
              <w:tabs>
                <w:tab w:val="left" w:pos="360"/>
              </w:tabs>
              <w:jc w:val="both"/>
              <w:rPr>
                <w:b/>
                <w:color w:val="000000"/>
                <w:lang w:val="en-US"/>
              </w:rPr>
            </w:pPr>
          </w:p>
          <w:p w14:paraId="0784F90A" w14:textId="35BA99D9" w:rsidR="00A62B34" w:rsidRPr="0048004B" w:rsidRDefault="00A62B34" w:rsidP="00C73378">
            <w:pPr>
              <w:tabs>
                <w:tab w:val="left" w:pos="360"/>
              </w:tabs>
              <w:jc w:val="both"/>
              <w:rPr>
                <w:b/>
                <w:color w:val="000000"/>
                <w:lang w:val="en-US"/>
              </w:rPr>
            </w:pPr>
            <w:r w:rsidRPr="0048004B">
              <w:rPr>
                <w:b/>
                <w:color w:val="000000"/>
                <w:lang w:val="en-US"/>
              </w:rPr>
              <w:t>Boston Scientific</w:t>
            </w:r>
            <w:r w:rsidR="007D0555" w:rsidRPr="0048004B">
              <w:rPr>
                <w:b/>
                <w:color w:val="000000"/>
                <w:lang w:val="en-US"/>
              </w:rPr>
              <w:t xml:space="preserve"> Česká republika s.r.o.</w:t>
            </w:r>
          </w:p>
          <w:p w14:paraId="1DF471EF" w14:textId="77777777" w:rsidR="00D932CB" w:rsidRPr="0048004B" w:rsidRDefault="00D932CB" w:rsidP="00C73378">
            <w:pPr>
              <w:tabs>
                <w:tab w:val="left" w:pos="360"/>
              </w:tabs>
              <w:jc w:val="both"/>
              <w:rPr>
                <w:b/>
                <w:color w:val="000000"/>
                <w:lang w:val="en-US"/>
              </w:rPr>
            </w:pPr>
          </w:p>
          <w:p w14:paraId="45C3944C" w14:textId="77777777" w:rsidR="00D932CB" w:rsidRPr="0048004B" w:rsidRDefault="00D932CB" w:rsidP="00C73378">
            <w:pPr>
              <w:tabs>
                <w:tab w:val="left" w:pos="360"/>
              </w:tabs>
              <w:jc w:val="both"/>
              <w:rPr>
                <w:b/>
                <w:color w:val="000000"/>
                <w:lang w:val="en-US"/>
              </w:rPr>
            </w:pPr>
          </w:p>
          <w:p w14:paraId="71EC3A64" w14:textId="14EE84EC" w:rsidR="00A62B34" w:rsidRPr="0048004B" w:rsidRDefault="00D932CB" w:rsidP="00CA5763">
            <w:pPr>
              <w:tabs>
                <w:tab w:val="left" w:pos="360"/>
              </w:tabs>
              <w:jc w:val="both"/>
              <w:rPr>
                <w:b/>
                <w:color w:val="000000"/>
                <w:lang w:val="en-US"/>
              </w:rPr>
            </w:pPr>
            <w:r w:rsidRPr="0048004B">
              <w:rPr>
                <w:b/>
                <w:color w:val="000000"/>
                <w:lang w:val="en-US"/>
              </w:rPr>
              <w:t>Ing. Michaela Škoda Luftová</w:t>
            </w:r>
            <w:r w:rsidR="00CA5763" w:rsidRPr="0048004B">
              <w:rPr>
                <w:b/>
                <w:color w:val="000000"/>
                <w:lang w:val="en-US"/>
              </w:rPr>
              <w:t xml:space="preserve">, </w:t>
            </w:r>
            <w:r w:rsidR="00B21002" w:rsidRPr="0048004B">
              <w:rPr>
                <w:b/>
                <w:color w:val="000000"/>
                <w:lang w:val="en-US"/>
              </w:rPr>
              <w:t xml:space="preserve">Holder of Procuration / </w:t>
            </w:r>
            <w:r w:rsidR="00CA5763" w:rsidRPr="0048004B">
              <w:rPr>
                <w:b/>
                <w:color w:val="000000"/>
                <w:lang w:val="en-US"/>
              </w:rPr>
              <w:t>p</w:t>
            </w:r>
            <w:r w:rsidRPr="0048004B">
              <w:rPr>
                <w:b/>
                <w:color w:val="000000"/>
                <w:lang w:val="en-US"/>
              </w:rPr>
              <w:t>rokuristka</w:t>
            </w:r>
          </w:p>
        </w:tc>
        <w:tc>
          <w:tcPr>
            <w:tcW w:w="4962" w:type="dxa"/>
            <w:gridSpan w:val="2"/>
          </w:tcPr>
          <w:p w14:paraId="0E890804" w14:textId="38963FB5" w:rsidR="00A62B34" w:rsidRPr="0048004B" w:rsidRDefault="00A62B34" w:rsidP="00C73378">
            <w:pPr>
              <w:tabs>
                <w:tab w:val="left" w:pos="360"/>
              </w:tabs>
              <w:jc w:val="center"/>
              <w:rPr>
                <w:color w:val="000000"/>
                <w:lang w:val="pl-PL"/>
              </w:rPr>
            </w:pPr>
            <w:r w:rsidRPr="0048004B">
              <w:rPr>
                <w:b/>
                <w:color w:val="000000"/>
                <w:lang w:val="pl-PL"/>
              </w:rPr>
              <w:t>PODPISY STRAN</w:t>
            </w:r>
          </w:p>
          <w:p w14:paraId="3A053455" w14:textId="77777777" w:rsidR="00A62B34" w:rsidRPr="0048004B" w:rsidRDefault="00A62B34" w:rsidP="00C73378">
            <w:pPr>
              <w:tabs>
                <w:tab w:val="left" w:pos="360"/>
              </w:tabs>
              <w:jc w:val="both"/>
              <w:rPr>
                <w:b/>
                <w:color w:val="000000"/>
                <w:lang w:val="en-US"/>
              </w:rPr>
            </w:pPr>
          </w:p>
          <w:p w14:paraId="0D5E04C9" w14:textId="506AC30B" w:rsidR="002E3AA1" w:rsidRPr="0048004B" w:rsidRDefault="00B21002" w:rsidP="002E3AA1">
            <w:pPr>
              <w:rPr>
                <w:b/>
                <w:lang w:val="pl-PL"/>
              </w:rPr>
            </w:pPr>
            <w:r w:rsidRPr="0048004B">
              <w:rPr>
                <w:b/>
                <w:lang w:val="pl-PL"/>
              </w:rPr>
              <w:t xml:space="preserve">Institute of Clinical and Experimental Medicine / </w:t>
            </w:r>
            <w:r w:rsidR="00E81793" w:rsidRPr="0048004B">
              <w:rPr>
                <w:b/>
                <w:lang w:val="pl-PL"/>
              </w:rPr>
              <w:t>Institut klinické a experimentální medicíny</w:t>
            </w:r>
          </w:p>
          <w:p w14:paraId="0D2CC526" w14:textId="77777777" w:rsidR="00D932CB" w:rsidRPr="0048004B" w:rsidRDefault="00D932CB" w:rsidP="00C73378">
            <w:pPr>
              <w:tabs>
                <w:tab w:val="left" w:pos="360"/>
              </w:tabs>
              <w:jc w:val="both"/>
              <w:rPr>
                <w:b/>
                <w:color w:val="000000"/>
                <w:lang w:val="pl-PL"/>
              </w:rPr>
            </w:pPr>
          </w:p>
          <w:p w14:paraId="0993FD7A" w14:textId="55D6C6D7" w:rsidR="00D932CB" w:rsidRPr="0048004B" w:rsidRDefault="00B86833" w:rsidP="00C73378">
            <w:pPr>
              <w:tabs>
                <w:tab w:val="left" w:pos="360"/>
              </w:tabs>
              <w:jc w:val="both"/>
              <w:rPr>
                <w:b/>
                <w:color w:val="000000"/>
                <w:lang w:val="pl-PL"/>
              </w:rPr>
            </w:pPr>
            <w:r w:rsidRPr="0048004B">
              <w:rPr>
                <w:b/>
                <w:color w:val="000000"/>
                <w:lang w:val="pl-PL"/>
              </w:rPr>
              <w:t>15.11.2016</w:t>
            </w:r>
          </w:p>
          <w:p w14:paraId="23B38630" w14:textId="2244A644" w:rsidR="00D932CB" w:rsidRPr="00D932CB" w:rsidRDefault="00E81793" w:rsidP="00A6094E">
            <w:pPr>
              <w:tabs>
                <w:tab w:val="left" w:pos="360"/>
              </w:tabs>
              <w:jc w:val="both"/>
              <w:rPr>
                <w:b/>
                <w:color w:val="000000"/>
                <w:lang w:val="pl-PL"/>
              </w:rPr>
            </w:pPr>
            <w:r w:rsidRPr="0048004B">
              <w:rPr>
                <w:b/>
                <w:color w:val="000000"/>
                <w:lang w:val="pl-PL"/>
              </w:rPr>
              <w:t xml:space="preserve">MUDr. </w:t>
            </w:r>
            <w:r w:rsidR="00A6094E" w:rsidRPr="0048004B">
              <w:rPr>
                <w:b/>
                <w:color w:val="000000"/>
                <w:lang w:val="pl-PL"/>
              </w:rPr>
              <w:t>Aleš Herman, Ph.D.</w:t>
            </w:r>
            <w:r w:rsidR="00CA5763" w:rsidRPr="0048004B">
              <w:rPr>
                <w:b/>
                <w:color w:val="000000"/>
                <w:lang w:val="pl-PL"/>
              </w:rPr>
              <w:t xml:space="preserve">,  </w:t>
            </w:r>
            <w:r w:rsidR="00B21002" w:rsidRPr="0048004B">
              <w:rPr>
                <w:b/>
                <w:color w:val="000000"/>
                <w:lang w:val="pl-PL"/>
              </w:rPr>
              <w:t xml:space="preserve">Director / </w:t>
            </w:r>
            <w:r w:rsidR="00CA5763" w:rsidRPr="0048004B">
              <w:rPr>
                <w:b/>
                <w:color w:val="000000"/>
                <w:lang w:val="pl-PL"/>
              </w:rPr>
              <w:t>ředitel</w:t>
            </w:r>
          </w:p>
        </w:tc>
      </w:tr>
    </w:tbl>
    <w:p w14:paraId="6DB656FB" w14:textId="77777777" w:rsidR="00E65939" w:rsidRPr="00D932CB" w:rsidRDefault="00E65939" w:rsidP="00D932CB">
      <w:pPr>
        <w:tabs>
          <w:tab w:val="left" w:pos="360"/>
        </w:tabs>
        <w:jc w:val="both"/>
        <w:rPr>
          <w:color w:val="000000"/>
          <w:lang w:val="cs-CZ"/>
        </w:rPr>
      </w:pPr>
    </w:p>
    <w:sectPr w:rsidR="00E65939" w:rsidRPr="00D932CB" w:rsidSect="00342EB9">
      <w:headerReference w:type="default" r:id="rId9"/>
      <w:pgSz w:w="11906" w:h="16838"/>
      <w:pgMar w:top="899" w:right="56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041E4" w14:textId="77777777" w:rsidR="00991DA4" w:rsidRDefault="00991DA4">
      <w:r>
        <w:separator/>
      </w:r>
    </w:p>
  </w:endnote>
  <w:endnote w:type="continuationSeparator" w:id="0">
    <w:p w14:paraId="51A3DD26" w14:textId="77777777" w:rsidR="00991DA4" w:rsidRDefault="0099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2D9C4" w14:textId="77777777" w:rsidR="00991DA4" w:rsidRDefault="00991DA4">
      <w:r>
        <w:separator/>
      </w:r>
    </w:p>
  </w:footnote>
  <w:footnote w:type="continuationSeparator" w:id="0">
    <w:p w14:paraId="6DC29E47" w14:textId="77777777" w:rsidR="00991DA4" w:rsidRDefault="0099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88567"/>
      <w:docPartObj>
        <w:docPartGallery w:val="Page Numbers (Top of Page)"/>
        <w:docPartUnique/>
      </w:docPartObj>
    </w:sdtPr>
    <w:sdtEndPr/>
    <w:sdtContent>
      <w:p w14:paraId="455C46B3" w14:textId="5E27BD0D" w:rsidR="0064224C" w:rsidRDefault="0064224C">
        <w:pPr>
          <w:pStyle w:val="Zhlav"/>
          <w:jc w:val="right"/>
        </w:pPr>
        <w:r>
          <w:fldChar w:fldCharType="begin"/>
        </w:r>
        <w:r>
          <w:instrText>PAGE   \* MERGEFORMAT</w:instrText>
        </w:r>
        <w:r>
          <w:fldChar w:fldCharType="separate"/>
        </w:r>
        <w:r w:rsidR="00FF3515" w:rsidRPr="00FF3515">
          <w:rPr>
            <w:noProof/>
            <w:lang w:val="pl-PL"/>
          </w:rPr>
          <w:t>7</w:t>
        </w:r>
        <w:r>
          <w:rPr>
            <w:noProof/>
            <w:lang w:val="pl-PL"/>
          </w:rPr>
          <w:fldChar w:fldCharType="end"/>
        </w:r>
      </w:p>
    </w:sdtContent>
  </w:sdt>
  <w:p w14:paraId="0011104E" w14:textId="77777777" w:rsidR="0064224C" w:rsidRDefault="0064224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FA0833"/>
    <w:multiLevelType w:val="multilevel"/>
    <w:tmpl w:val="8EAE2898"/>
    <w:lvl w:ilvl="0">
      <w:start w:val="1"/>
      <w:numFmt w:val="decimal"/>
      <w:lvlText w:val="%1"/>
      <w:lvlJc w:val="left"/>
      <w:pPr>
        <w:ind w:left="405" w:hanging="405"/>
      </w:pPr>
      <w:rPr>
        <w:rFonts w:hint="default"/>
      </w:rPr>
    </w:lvl>
    <w:lvl w:ilvl="1">
      <w:start w:val="5"/>
      <w:numFmt w:val="decimal"/>
      <w:lvlText w:val="%1.%2"/>
      <w:lvlJc w:val="left"/>
      <w:pPr>
        <w:ind w:left="879" w:hanging="405"/>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616" w:hanging="72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3924" w:hanging="108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232" w:hanging="1440"/>
      </w:pPr>
      <w:rPr>
        <w:rFonts w:hint="default"/>
      </w:rPr>
    </w:lvl>
  </w:abstractNum>
  <w:abstractNum w:abstractNumId="2">
    <w:nsid w:val="02187FAB"/>
    <w:multiLevelType w:val="hybridMultilevel"/>
    <w:tmpl w:val="404AE3FC"/>
    <w:lvl w:ilvl="0" w:tplc="5E541514">
      <w:start w:val="1"/>
      <w:numFmt w:val="decimal"/>
      <w:lvlText w:val="2.3.%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D7C12"/>
    <w:multiLevelType w:val="multilevel"/>
    <w:tmpl w:val="1548C884"/>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DC3105"/>
    <w:multiLevelType w:val="hybridMultilevel"/>
    <w:tmpl w:val="CA9EBA5E"/>
    <w:lvl w:ilvl="0" w:tplc="1F5A115E">
      <w:start w:val="1"/>
      <w:numFmt w:val="decimal"/>
      <w:lvlText w:val="2.4.%1."/>
      <w:lvlJc w:val="left"/>
      <w:pPr>
        <w:ind w:left="927" w:hanging="36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207" w:hanging="180"/>
      </w:pPr>
    </w:lvl>
    <w:lvl w:ilvl="3" w:tplc="0419000F" w:tentative="1">
      <w:start w:val="1"/>
      <w:numFmt w:val="decimal"/>
      <w:lvlText w:val="%4."/>
      <w:lvlJc w:val="left"/>
      <w:pPr>
        <w:ind w:left="927" w:hanging="360"/>
      </w:pPr>
    </w:lvl>
    <w:lvl w:ilvl="4" w:tplc="04190019" w:tentative="1">
      <w:start w:val="1"/>
      <w:numFmt w:val="lowerLetter"/>
      <w:lvlText w:val="%5."/>
      <w:lvlJc w:val="left"/>
      <w:pPr>
        <w:ind w:left="1647" w:hanging="360"/>
      </w:pPr>
    </w:lvl>
    <w:lvl w:ilvl="5" w:tplc="0419001B" w:tentative="1">
      <w:start w:val="1"/>
      <w:numFmt w:val="lowerRoman"/>
      <w:lvlText w:val="%6."/>
      <w:lvlJc w:val="right"/>
      <w:pPr>
        <w:ind w:left="2367" w:hanging="180"/>
      </w:pPr>
    </w:lvl>
    <w:lvl w:ilvl="6" w:tplc="0419000F" w:tentative="1">
      <w:start w:val="1"/>
      <w:numFmt w:val="decimal"/>
      <w:lvlText w:val="%7."/>
      <w:lvlJc w:val="left"/>
      <w:pPr>
        <w:ind w:left="3087" w:hanging="360"/>
      </w:pPr>
    </w:lvl>
    <w:lvl w:ilvl="7" w:tplc="04190019" w:tentative="1">
      <w:start w:val="1"/>
      <w:numFmt w:val="lowerLetter"/>
      <w:lvlText w:val="%8."/>
      <w:lvlJc w:val="left"/>
      <w:pPr>
        <w:ind w:left="3807" w:hanging="360"/>
      </w:pPr>
    </w:lvl>
    <w:lvl w:ilvl="8" w:tplc="0419001B" w:tentative="1">
      <w:start w:val="1"/>
      <w:numFmt w:val="lowerRoman"/>
      <w:lvlText w:val="%9."/>
      <w:lvlJc w:val="right"/>
      <w:pPr>
        <w:ind w:left="4527" w:hanging="180"/>
      </w:pPr>
    </w:lvl>
  </w:abstractNum>
  <w:abstractNum w:abstractNumId="5">
    <w:nsid w:val="10845C17"/>
    <w:multiLevelType w:val="multilevel"/>
    <w:tmpl w:val="5E520ABC"/>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6">
    <w:nsid w:val="11801375"/>
    <w:multiLevelType w:val="hybridMultilevel"/>
    <w:tmpl w:val="0C580FEC"/>
    <w:lvl w:ilvl="0" w:tplc="4FCC96E4">
      <w:start w:val="1"/>
      <w:numFmt w:val="decimal"/>
      <w:lvlText w:val="5.%1."/>
      <w:lvlJc w:val="center"/>
      <w:pPr>
        <w:ind w:left="21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42C08"/>
    <w:multiLevelType w:val="hybridMultilevel"/>
    <w:tmpl w:val="C91CC220"/>
    <w:lvl w:ilvl="0" w:tplc="4DC4AC4E">
      <w:start w:val="1"/>
      <w:numFmt w:val="decimal"/>
      <w:lvlText w:val="4.%1."/>
      <w:lvlJc w:val="center"/>
      <w:pPr>
        <w:ind w:left="21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53075"/>
    <w:multiLevelType w:val="multilevel"/>
    <w:tmpl w:val="487C373C"/>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646943"/>
    <w:multiLevelType w:val="multilevel"/>
    <w:tmpl w:val="D9AE86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7313978"/>
    <w:multiLevelType w:val="multilevel"/>
    <w:tmpl w:val="DC9AB0CA"/>
    <w:name w:val="zzmpBPLO||BPLO|2|3|1|1|0|41||1|0|32||1|0|32||1|0|32||1|0|32||1|0|32||1|0|32||1|0|32||1|0|32||"/>
    <w:lvl w:ilvl="0">
      <w:start w:val="1"/>
      <w:numFmt w:val="decimal"/>
      <w:lvlText w:val="%1."/>
      <w:lvlJc w:val="left"/>
      <w:pPr>
        <w:tabs>
          <w:tab w:val="num" w:pos="720"/>
        </w:tabs>
        <w:ind w:left="720" w:hanging="720"/>
      </w:pPr>
      <w:rPr>
        <w:rFonts w:ascii="Times New Roman" w:hAnsi="Times New Roman" w:cs="Times New Roman"/>
        <w:b/>
        <w:i w:val="0"/>
        <w:caps w:val="0"/>
        <w:sz w:val="22"/>
        <w:u w:val="none"/>
      </w:rPr>
    </w:lvl>
    <w:lvl w:ilvl="1">
      <w:start w:val="1"/>
      <w:numFmt w:val="decimal"/>
      <w:isLgl/>
      <w:lvlText w:val="%1.%2"/>
      <w:lvlJc w:val="left"/>
      <w:pPr>
        <w:tabs>
          <w:tab w:val="num" w:pos="720"/>
        </w:tabs>
        <w:ind w:left="720" w:hanging="720"/>
      </w:pPr>
      <w:rPr>
        <w:rFonts w:ascii="Times New Roman" w:hAnsi="Times New Roman" w:cs="Times New Roman"/>
        <w:b/>
        <w:i w:val="0"/>
        <w: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z w:val="22"/>
        <w:u w:val="none"/>
      </w:rPr>
    </w:lvl>
    <w:lvl w:ilvl="6">
      <w:start w:val="1"/>
      <w:numFmt w:val="upperLetter"/>
      <w:lvlText w:val="%7)"/>
      <w:lvlJc w:val="left"/>
      <w:pPr>
        <w:tabs>
          <w:tab w:val="num" w:pos="4320"/>
        </w:tabs>
        <w:ind w:left="4320" w:hanging="720"/>
      </w:pPr>
      <w:rPr>
        <w:rFonts w:ascii="Times New Roman" w:hAnsi="Times New Roman" w:cs="Times New Roman"/>
        <w:b w:val="0"/>
        <w:i w:val="0"/>
        <w:caps w:val="0"/>
        <w:sz w:val="22"/>
        <w:u w:val="none"/>
      </w:rPr>
    </w:lvl>
    <w:lvl w:ilvl="7">
      <w:start w:val="1"/>
      <w:numFmt w:val="decimal"/>
      <w:lvlText w:val="%8)"/>
      <w:lvlJc w:val="left"/>
      <w:pPr>
        <w:tabs>
          <w:tab w:val="num" w:pos="5040"/>
        </w:tabs>
        <w:ind w:left="5040" w:hanging="720"/>
      </w:pPr>
      <w:rPr>
        <w:rFonts w:ascii="Times New Roman" w:hAnsi="Times New Roman" w:cs="Times New Roman"/>
        <w:b w:val="0"/>
        <w:i w:val="0"/>
        <w:caps w:val="0"/>
        <w:sz w:val="22"/>
        <w:u w:val="none"/>
      </w:rPr>
    </w:lvl>
    <w:lvl w:ilvl="8">
      <w:start w:val="1"/>
      <w:numFmt w:val="lowerLetter"/>
      <w:lvlText w:val="%9)"/>
      <w:lvlJc w:val="left"/>
      <w:pPr>
        <w:tabs>
          <w:tab w:val="num" w:pos="5760"/>
        </w:tabs>
        <w:ind w:left="5760" w:hanging="720"/>
      </w:pPr>
      <w:rPr>
        <w:rFonts w:ascii="Times New Roman" w:hAnsi="Times New Roman" w:cs="Times New Roman"/>
        <w:b w:val="0"/>
        <w:i w:val="0"/>
        <w:caps w:val="0"/>
        <w:sz w:val="22"/>
        <w:u w:val="none"/>
      </w:rPr>
    </w:lvl>
  </w:abstractNum>
  <w:abstractNum w:abstractNumId="11">
    <w:nsid w:val="2F11677A"/>
    <w:multiLevelType w:val="hybridMultilevel"/>
    <w:tmpl w:val="BAB89962"/>
    <w:lvl w:ilvl="0" w:tplc="93F23A08">
      <w:start w:val="1"/>
      <w:numFmt w:val="decimal"/>
      <w:lvlText w:val="5.%1."/>
      <w:lvlJc w:val="center"/>
      <w:pPr>
        <w:ind w:left="2160" w:hanging="360"/>
      </w:pPr>
      <w:rPr>
        <w:rFonts w:hint="default"/>
        <w:b w:val="0"/>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34E03A22"/>
    <w:multiLevelType w:val="multilevel"/>
    <w:tmpl w:val="6F241CD2"/>
    <w:lvl w:ilvl="0">
      <w:start w:val="1"/>
      <w:numFmt w:val="decimal"/>
      <w:lvlText w:val="%1"/>
      <w:lvlJc w:val="left"/>
      <w:pPr>
        <w:ind w:left="405" w:hanging="405"/>
      </w:pPr>
      <w:rPr>
        <w:rFonts w:hint="default"/>
        <w:b/>
        <w:bCs w:val="0"/>
      </w:rPr>
    </w:lvl>
    <w:lvl w:ilvl="1">
      <w:start w:val="5"/>
      <w:numFmt w:val="decimal"/>
      <w:lvlText w:val="%1.%2"/>
      <w:lvlJc w:val="left"/>
      <w:pPr>
        <w:ind w:left="879" w:hanging="405"/>
      </w:pPr>
      <w:rPr>
        <w:rFonts w:hint="default"/>
        <w:b w:val="0"/>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616" w:hanging="72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3924" w:hanging="108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232" w:hanging="1440"/>
      </w:pPr>
      <w:rPr>
        <w:rFonts w:hint="default"/>
      </w:rPr>
    </w:lvl>
  </w:abstractNum>
  <w:abstractNum w:abstractNumId="13">
    <w:nsid w:val="3C722A37"/>
    <w:multiLevelType w:val="multilevel"/>
    <w:tmpl w:val="BD48007C"/>
    <w:lvl w:ilvl="0">
      <w:start w:val="8"/>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C44CB2"/>
    <w:multiLevelType w:val="multilevel"/>
    <w:tmpl w:val="641E4D8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5F0D4A"/>
    <w:multiLevelType w:val="hybridMultilevel"/>
    <w:tmpl w:val="F860FC9A"/>
    <w:lvl w:ilvl="0" w:tplc="7B10A718">
      <w:start w:val="1"/>
      <w:numFmt w:val="decimal"/>
      <w:lvlText w:val="2.1.%1."/>
      <w:lvlJc w:val="lef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D8366E4"/>
    <w:multiLevelType w:val="hybridMultilevel"/>
    <w:tmpl w:val="4026686E"/>
    <w:lvl w:ilvl="0" w:tplc="1DD27558">
      <w:start w:val="1"/>
      <w:numFmt w:val="decimal"/>
      <w:lvlText w:val="4.%1."/>
      <w:lvlJc w:val="center"/>
      <w:pPr>
        <w:ind w:left="2160" w:hanging="360"/>
      </w:pPr>
      <w:rPr>
        <w:rFonts w:hint="default"/>
        <w:b w:val="0"/>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507C77AE"/>
    <w:multiLevelType w:val="multilevel"/>
    <w:tmpl w:val="810AD35A"/>
    <w:lvl w:ilvl="0">
      <w:start w:val="7"/>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5283141"/>
    <w:multiLevelType w:val="multilevel"/>
    <w:tmpl w:val="BD48007C"/>
    <w:lvl w:ilvl="0">
      <w:start w:val="8"/>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BFB0824"/>
    <w:multiLevelType w:val="singleLevel"/>
    <w:tmpl w:val="2034F1A2"/>
    <w:lvl w:ilvl="0">
      <w:start w:val="1"/>
      <w:numFmt w:val="decimal"/>
      <w:lvlText w:val="2.%1."/>
      <w:legacy w:legacy="1" w:legacySpace="0" w:legacyIndent="360"/>
      <w:lvlJc w:val="left"/>
      <w:pPr>
        <w:ind w:left="360" w:hanging="360"/>
      </w:pPr>
    </w:lvl>
  </w:abstractNum>
  <w:abstractNum w:abstractNumId="20">
    <w:nsid w:val="5CBF6694"/>
    <w:multiLevelType w:val="hybridMultilevel"/>
    <w:tmpl w:val="E3B8B546"/>
    <w:lvl w:ilvl="0" w:tplc="C1847534">
      <w:start w:val="1"/>
      <w:numFmt w:val="decimal"/>
      <w:lvlText w:val="3.%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15B3A62"/>
    <w:multiLevelType w:val="multilevel"/>
    <w:tmpl w:val="10281368"/>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2ED7258"/>
    <w:multiLevelType w:val="hybridMultilevel"/>
    <w:tmpl w:val="95402AE2"/>
    <w:lvl w:ilvl="0" w:tplc="E79AA2BC">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3">
    <w:nsid w:val="6DFF2DB7"/>
    <w:multiLevelType w:val="multilevel"/>
    <w:tmpl w:val="12D0218C"/>
    <w:lvl w:ilvl="0">
      <w:start w:val="1"/>
      <w:numFmt w:val="decimal"/>
      <w:pStyle w:val="Level1"/>
      <w:lvlText w:val="%1."/>
      <w:lvlJc w:val="left"/>
      <w:pPr>
        <w:ind w:left="6456" w:hanging="360"/>
      </w:pPr>
      <w:rPr>
        <w:rFonts w:hint="default"/>
        <w:b/>
        <w:sz w:val="24"/>
        <w:szCs w:val="24"/>
      </w:rPr>
    </w:lvl>
    <w:lvl w:ilvl="1">
      <w:start w:val="1"/>
      <w:numFmt w:val="decimal"/>
      <w:pStyle w:val="Level2"/>
      <w:lvlText w:val="%1.%2"/>
      <w:lvlJc w:val="left"/>
      <w:pPr>
        <w:ind w:left="6103" w:hanging="432"/>
      </w:pPr>
      <w:rPr>
        <w:rFonts w:ascii="Times New Roman" w:hAnsi="Times New Roman" w:cs="Times New Roman" w:hint="default"/>
        <w:b w:val="0"/>
        <w:bCs w:val="0"/>
        <w:sz w:val="24"/>
        <w:szCs w:val="24"/>
      </w:rPr>
    </w:lvl>
    <w:lvl w:ilvl="2">
      <w:start w:val="1"/>
      <w:numFmt w:val="lowerLetter"/>
      <w:pStyle w:val="Level3"/>
      <w:lvlText w:val="(%3)"/>
      <w:lvlJc w:val="left"/>
      <w:pPr>
        <w:ind w:left="1224" w:hanging="504"/>
      </w:pPr>
      <w:rPr>
        <w:rFonts w:hint="default"/>
        <w:b w:val="0"/>
        <w:bCs/>
        <w:i w:val="0"/>
      </w:rPr>
    </w:lvl>
    <w:lvl w:ilvl="3">
      <w:start w:val="1"/>
      <w:numFmt w:val="lowerRoman"/>
      <w:pStyle w:val="Level4"/>
      <w:lvlText w:val="(%4)"/>
      <w:lvlJc w:val="left"/>
      <w:pPr>
        <w:ind w:left="1728" w:hanging="648"/>
      </w:pPr>
      <w:rPr>
        <w:rFonts w:hint="default"/>
        <w:i/>
        <w:iCs/>
      </w:rPr>
    </w:lvl>
    <w:lvl w:ilvl="4">
      <w:start w:val="1"/>
      <w:numFmt w:val="decimal"/>
      <w:pStyle w:val="Level5"/>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FD74F74"/>
    <w:multiLevelType w:val="hybridMultilevel"/>
    <w:tmpl w:val="D9309686"/>
    <w:lvl w:ilvl="0" w:tplc="E79AA2BC">
      <w:start w:val="1"/>
      <w:numFmt w:val="lowerLetter"/>
      <w:lvlText w:val="%1."/>
      <w:lvlJc w:val="left"/>
      <w:pPr>
        <w:tabs>
          <w:tab w:val="num" w:pos="1350"/>
        </w:tabs>
        <w:ind w:left="1350" w:hanging="360"/>
      </w:pPr>
    </w:lvl>
    <w:lvl w:ilvl="1" w:tplc="04150019">
      <w:start w:val="1"/>
      <w:numFmt w:val="lowerLetter"/>
      <w:lvlText w:val="%2."/>
      <w:lvlJc w:val="left"/>
      <w:pPr>
        <w:tabs>
          <w:tab w:val="num" w:pos="1485"/>
        </w:tabs>
        <w:ind w:left="1485" w:hanging="360"/>
      </w:pPr>
    </w:lvl>
    <w:lvl w:ilvl="2" w:tplc="0415001B">
      <w:start w:val="1"/>
      <w:numFmt w:val="lowerRoman"/>
      <w:lvlText w:val="%3."/>
      <w:lvlJc w:val="right"/>
      <w:pPr>
        <w:tabs>
          <w:tab w:val="num" w:pos="2205"/>
        </w:tabs>
        <w:ind w:left="2205" w:hanging="180"/>
      </w:pPr>
    </w:lvl>
    <w:lvl w:ilvl="3" w:tplc="0415000F">
      <w:start w:val="1"/>
      <w:numFmt w:val="decimal"/>
      <w:lvlText w:val="%4."/>
      <w:lvlJc w:val="left"/>
      <w:pPr>
        <w:tabs>
          <w:tab w:val="num" w:pos="2925"/>
        </w:tabs>
        <w:ind w:left="2925" w:hanging="360"/>
      </w:pPr>
    </w:lvl>
    <w:lvl w:ilvl="4" w:tplc="04150019">
      <w:start w:val="1"/>
      <w:numFmt w:val="lowerLetter"/>
      <w:lvlText w:val="%5."/>
      <w:lvlJc w:val="left"/>
      <w:pPr>
        <w:tabs>
          <w:tab w:val="num" w:pos="3645"/>
        </w:tabs>
        <w:ind w:left="3645" w:hanging="360"/>
      </w:pPr>
    </w:lvl>
    <w:lvl w:ilvl="5" w:tplc="0415001B">
      <w:start w:val="1"/>
      <w:numFmt w:val="lowerRoman"/>
      <w:lvlText w:val="%6."/>
      <w:lvlJc w:val="right"/>
      <w:pPr>
        <w:tabs>
          <w:tab w:val="num" w:pos="4365"/>
        </w:tabs>
        <w:ind w:left="4365" w:hanging="180"/>
      </w:pPr>
    </w:lvl>
    <w:lvl w:ilvl="6" w:tplc="0415000F">
      <w:start w:val="1"/>
      <w:numFmt w:val="decimal"/>
      <w:lvlText w:val="%7."/>
      <w:lvlJc w:val="left"/>
      <w:pPr>
        <w:tabs>
          <w:tab w:val="num" w:pos="5085"/>
        </w:tabs>
        <w:ind w:left="5085" w:hanging="360"/>
      </w:pPr>
    </w:lvl>
    <w:lvl w:ilvl="7" w:tplc="04150019">
      <w:start w:val="1"/>
      <w:numFmt w:val="lowerLetter"/>
      <w:lvlText w:val="%8."/>
      <w:lvlJc w:val="left"/>
      <w:pPr>
        <w:tabs>
          <w:tab w:val="num" w:pos="5805"/>
        </w:tabs>
        <w:ind w:left="5805" w:hanging="360"/>
      </w:pPr>
    </w:lvl>
    <w:lvl w:ilvl="8" w:tplc="0415001B">
      <w:start w:val="1"/>
      <w:numFmt w:val="lowerRoman"/>
      <w:lvlText w:val="%9."/>
      <w:lvlJc w:val="right"/>
      <w:pPr>
        <w:tabs>
          <w:tab w:val="num" w:pos="6525"/>
        </w:tabs>
        <w:ind w:left="6525" w:hanging="180"/>
      </w:pPr>
    </w:lvl>
  </w:abstractNum>
  <w:abstractNum w:abstractNumId="25">
    <w:nsid w:val="72FD1D93"/>
    <w:multiLevelType w:val="multilevel"/>
    <w:tmpl w:val="A430576E"/>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6">
    <w:nsid w:val="77BD5D6A"/>
    <w:multiLevelType w:val="hybridMultilevel"/>
    <w:tmpl w:val="235003A0"/>
    <w:lvl w:ilvl="0" w:tplc="7B10A71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7B10A718">
      <w:start w:val="1"/>
      <w:numFmt w:val="decimal"/>
      <w:lvlText w:val="2.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61060B"/>
    <w:multiLevelType w:val="hybridMultilevel"/>
    <w:tmpl w:val="0504AA04"/>
    <w:lvl w:ilvl="0" w:tplc="BAA62272">
      <w:start w:val="1"/>
      <w:numFmt w:val="decimal"/>
      <w:lvlText w:val="6.%1."/>
      <w:lvlJc w:val="center"/>
      <w:pPr>
        <w:ind w:left="720" w:hanging="360"/>
      </w:pPr>
      <w:rPr>
        <w:rFonts w:hint="default"/>
      </w:rPr>
    </w:lvl>
    <w:lvl w:ilvl="1" w:tplc="F8CA2230">
      <w:start w:val="1"/>
      <w:numFmt w:val="decimal"/>
      <w:lvlText w:val="2.%2."/>
      <w:lvlJc w:val="center"/>
      <w:pPr>
        <w:ind w:left="1440" w:hanging="360"/>
      </w:pPr>
      <w:rPr>
        <w:rFonts w:hint="default"/>
        <w:lang w:val="pl-P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941404"/>
    <w:multiLevelType w:val="hybridMultilevel"/>
    <w:tmpl w:val="00900552"/>
    <w:lvl w:ilvl="0" w:tplc="1216375A">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EC3C7C"/>
    <w:multiLevelType w:val="multilevel"/>
    <w:tmpl w:val="199610BC"/>
    <w:lvl w:ilvl="0">
      <w:start w:val="6"/>
      <w:numFmt w:val="decimal"/>
      <w:lvlText w:val="1.%1."/>
      <w:lvlJc w:val="left"/>
      <w:pPr>
        <w:ind w:left="720" w:hanging="360"/>
      </w:pPr>
      <w:rPr>
        <w:rFonts w:hint="default"/>
        <w:b w:val="0"/>
        <w:bCs/>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EF29B8"/>
    <w:multiLevelType w:val="multilevel"/>
    <w:tmpl w:val="8EDAAA3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hint="default"/>
        <w:b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9C96E6C"/>
    <w:multiLevelType w:val="hybridMultilevel"/>
    <w:tmpl w:val="682CCBDA"/>
    <w:lvl w:ilvl="0" w:tplc="0D446D7A">
      <w:start w:val="1"/>
      <w:numFmt w:val="decimal"/>
      <w:lvlText w:val="3.%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153A6C"/>
    <w:multiLevelType w:val="hybridMultilevel"/>
    <w:tmpl w:val="B498CA10"/>
    <w:lvl w:ilvl="0" w:tplc="3ED4AFC8">
      <w:start w:val="1"/>
      <w:numFmt w:val="decimal"/>
      <w:lvlText w:val="2.4.%1."/>
      <w:lvlJc w:val="left"/>
      <w:pPr>
        <w:ind w:left="1287" w:hanging="360"/>
      </w:pPr>
      <w:rPr>
        <w:rFonts w:hint="default"/>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EDC0CA6"/>
    <w:multiLevelType w:val="multilevel"/>
    <w:tmpl w:val="8042EBC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0"/>
  </w:num>
  <w:num w:numId="3">
    <w:abstractNumId w:val="11"/>
  </w:num>
  <w:num w:numId="4">
    <w:abstractNumId w:val="6"/>
  </w:num>
  <w:num w:numId="5">
    <w:abstractNumId w:val="33"/>
  </w:num>
  <w:num w:numId="6">
    <w:abstractNumId w:val="14"/>
  </w:num>
  <w:num w:numId="7">
    <w:abstractNumId w:val="12"/>
  </w:num>
  <w:num w:numId="8">
    <w:abstractNumId w:val="19"/>
  </w:num>
  <w:num w:numId="9">
    <w:abstractNumId w:val="27"/>
  </w:num>
  <w:num w:numId="10">
    <w:abstractNumId w:val="26"/>
  </w:num>
  <w:num w:numId="11">
    <w:abstractNumId w:val="15"/>
  </w:num>
  <w:num w:numId="12">
    <w:abstractNumId w:val="4"/>
  </w:num>
  <w:num w:numId="13">
    <w:abstractNumId w:val="28"/>
  </w:num>
  <w:num w:numId="14">
    <w:abstractNumId w:val="2"/>
  </w:num>
  <w:num w:numId="15">
    <w:abstractNumId w:val="32"/>
  </w:num>
  <w:num w:numId="16">
    <w:abstractNumId w:val="16"/>
  </w:num>
  <w:num w:numId="17">
    <w:abstractNumId w:val="7"/>
  </w:num>
  <w:num w:numId="18">
    <w:abstractNumId w:val="13"/>
  </w:num>
  <w:num w:numId="19">
    <w:abstractNumId w:val="17"/>
  </w:num>
  <w:num w:numId="20">
    <w:abstractNumId w:val="1"/>
  </w:num>
  <w:num w:numId="21">
    <w:abstractNumId w:val="21"/>
  </w:num>
  <w:num w:numId="22">
    <w:abstractNumId w:val="3"/>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0"/>
  </w:num>
  <w:num w:numId="29">
    <w:abstractNumId w:val="18"/>
  </w:num>
  <w:num w:numId="30">
    <w:abstractNumId w:val="8"/>
  </w:num>
  <w:num w:numId="31">
    <w:abstractNumId w:val="29"/>
  </w:num>
  <w:num w:numId="32">
    <w:abstractNumId w:val="25"/>
  </w:num>
  <w:num w:numId="3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39"/>
    <w:rsid w:val="00006B84"/>
    <w:rsid w:val="000326E8"/>
    <w:rsid w:val="00041B55"/>
    <w:rsid w:val="00044B34"/>
    <w:rsid w:val="00044F14"/>
    <w:rsid w:val="00093CEF"/>
    <w:rsid w:val="000A6349"/>
    <w:rsid w:val="000A7ACC"/>
    <w:rsid w:val="000B44F7"/>
    <w:rsid w:val="000D1DDE"/>
    <w:rsid w:val="000E50F7"/>
    <w:rsid w:val="000F3243"/>
    <w:rsid w:val="00127B27"/>
    <w:rsid w:val="001316BB"/>
    <w:rsid w:val="00140BE7"/>
    <w:rsid w:val="001924E4"/>
    <w:rsid w:val="001D7534"/>
    <w:rsid w:val="00207D0D"/>
    <w:rsid w:val="002526DF"/>
    <w:rsid w:val="002529CC"/>
    <w:rsid w:val="00252C5F"/>
    <w:rsid w:val="002717A7"/>
    <w:rsid w:val="00285A3C"/>
    <w:rsid w:val="002B7404"/>
    <w:rsid w:val="002E3AA1"/>
    <w:rsid w:val="00313705"/>
    <w:rsid w:val="00314004"/>
    <w:rsid w:val="00320D0F"/>
    <w:rsid w:val="00330DFA"/>
    <w:rsid w:val="00332521"/>
    <w:rsid w:val="00333248"/>
    <w:rsid w:val="00333394"/>
    <w:rsid w:val="00342EB9"/>
    <w:rsid w:val="0037602E"/>
    <w:rsid w:val="0039756C"/>
    <w:rsid w:val="003D5701"/>
    <w:rsid w:val="0040141F"/>
    <w:rsid w:val="00413D19"/>
    <w:rsid w:val="0048004B"/>
    <w:rsid w:val="004871D7"/>
    <w:rsid w:val="00493286"/>
    <w:rsid w:val="004D0528"/>
    <w:rsid w:val="00520D2E"/>
    <w:rsid w:val="0054091F"/>
    <w:rsid w:val="00556998"/>
    <w:rsid w:val="00575C4D"/>
    <w:rsid w:val="00585E85"/>
    <w:rsid w:val="005D3150"/>
    <w:rsid w:val="005E5881"/>
    <w:rsid w:val="006001AD"/>
    <w:rsid w:val="00631AE0"/>
    <w:rsid w:val="00631C43"/>
    <w:rsid w:val="00632A1D"/>
    <w:rsid w:val="00635B9E"/>
    <w:rsid w:val="0064224C"/>
    <w:rsid w:val="006674D1"/>
    <w:rsid w:val="0067394F"/>
    <w:rsid w:val="006878ED"/>
    <w:rsid w:val="006A6295"/>
    <w:rsid w:val="00714290"/>
    <w:rsid w:val="00753D1F"/>
    <w:rsid w:val="00760E34"/>
    <w:rsid w:val="00777A87"/>
    <w:rsid w:val="00786A0B"/>
    <w:rsid w:val="007A2905"/>
    <w:rsid w:val="007D0555"/>
    <w:rsid w:val="007D0CF1"/>
    <w:rsid w:val="007D7266"/>
    <w:rsid w:val="007E7A8D"/>
    <w:rsid w:val="007F4C79"/>
    <w:rsid w:val="007F6429"/>
    <w:rsid w:val="00812FC6"/>
    <w:rsid w:val="008151A0"/>
    <w:rsid w:val="008167F0"/>
    <w:rsid w:val="0082131E"/>
    <w:rsid w:val="00844481"/>
    <w:rsid w:val="008471DB"/>
    <w:rsid w:val="00862E55"/>
    <w:rsid w:val="008C0153"/>
    <w:rsid w:val="008C585E"/>
    <w:rsid w:val="008C759A"/>
    <w:rsid w:val="008D0831"/>
    <w:rsid w:val="008F1F05"/>
    <w:rsid w:val="008F2D2C"/>
    <w:rsid w:val="00905780"/>
    <w:rsid w:val="00910A1D"/>
    <w:rsid w:val="00913DB7"/>
    <w:rsid w:val="0092476F"/>
    <w:rsid w:val="009310D4"/>
    <w:rsid w:val="0096443A"/>
    <w:rsid w:val="00991DA4"/>
    <w:rsid w:val="009A2513"/>
    <w:rsid w:val="009B31CA"/>
    <w:rsid w:val="009E1DA6"/>
    <w:rsid w:val="009F0840"/>
    <w:rsid w:val="009F224D"/>
    <w:rsid w:val="00A032C3"/>
    <w:rsid w:val="00A16BEE"/>
    <w:rsid w:val="00A308AA"/>
    <w:rsid w:val="00A30C72"/>
    <w:rsid w:val="00A40D93"/>
    <w:rsid w:val="00A47BCF"/>
    <w:rsid w:val="00A57CE9"/>
    <w:rsid w:val="00A6094E"/>
    <w:rsid w:val="00A62B34"/>
    <w:rsid w:val="00A64720"/>
    <w:rsid w:val="00A77ACA"/>
    <w:rsid w:val="00A821D0"/>
    <w:rsid w:val="00A97C72"/>
    <w:rsid w:val="00AA52F6"/>
    <w:rsid w:val="00AF41AB"/>
    <w:rsid w:val="00AF645A"/>
    <w:rsid w:val="00AF6931"/>
    <w:rsid w:val="00B0489E"/>
    <w:rsid w:val="00B21002"/>
    <w:rsid w:val="00B30571"/>
    <w:rsid w:val="00B30AFB"/>
    <w:rsid w:val="00B51924"/>
    <w:rsid w:val="00B54E65"/>
    <w:rsid w:val="00B61DC6"/>
    <w:rsid w:val="00B86833"/>
    <w:rsid w:val="00B91EFC"/>
    <w:rsid w:val="00BD4A61"/>
    <w:rsid w:val="00BE07FF"/>
    <w:rsid w:val="00BE0A7D"/>
    <w:rsid w:val="00BE3CCB"/>
    <w:rsid w:val="00C2081C"/>
    <w:rsid w:val="00C40E61"/>
    <w:rsid w:val="00C5078A"/>
    <w:rsid w:val="00C57062"/>
    <w:rsid w:val="00C610EB"/>
    <w:rsid w:val="00C71AFD"/>
    <w:rsid w:val="00C73378"/>
    <w:rsid w:val="00C74D1F"/>
    <w:rsid w:val="00C82502"/>
    <w:rsid w:val="00CA5763"/>
    <w:rsid w:val="00CB3F84"/>
    <w:rsid w:val="00CC66E8"/>
    <w:rsid w:val="00CE0993"/>
    <w:rsid w:val="00CE39E8"/>
    <w:rsid w:val="00CE47D6"/>
    <w:rsid w:val="00D3484C"/>
    <w:rsid w:val="00D932CB"/>
    <w:rsid w:val="00DC6BB0"/>
    <w:rsid w:val="00DD5E0A"/>
    <w:rsid w:val="00DE29F2"/>
    <w:rsid w:val="00DE3307"/>
    <w:rsid w:val="00DF3081"/>
    <w:rsid w:val="00DF60DF"/>
    <w:rsid w:val="00E05BD6"/>
    <w:rsid w:val="00E12F47"/>
    <w:rsid w:val="00E13393"/>
    <w:rsid w:val="00E138CE"/>
    <w:rsid w:val="00E31D6B"/>
    <w:rsid w:val="00E3406C"/>
    <w:rsid w:val="00E347A8"/>
    <w:rsid w:val="00E451A4"/>
    <w:rsid w:val="00E65939"/>
    <w:rsid w:val="00E70AEB"/>
    <w:rsid w:val="00E72D87"/>
    <w:rsid w:val="00E81793"/>
    <w:rsid w:val="00EC601D"/>
    <w:rsid w:val="00EF2677"/>
    <w:rsid w:val="00F010F1"/>
    <w:rsid w:val="00F27315"/>
    <w:rsid w:val="00F31B58"/>
    <w:rsid w:val="00F31DDD"/>
    <w:rsid w:val="00F35671"/>
    <w:rsid w:val="00F55D5D"/>
    <w:rsid w:val="00F57333"/>
    <w:rsid w:val="00F64092"/>
    <w:rsid w:val="00F80F18"/>
    <w:rsid w:val="00FB4BF9"/>
    <w:rsid w:val="00FE10AB"/>
    <w:rsid w:val="00FE2B54"/>
    <w:rsid w:val="00FF19A1"/>
    <w:rsid w:val="00FF2F98"/>
    <w:rsid w:val="00FF3515"/>
    <w:rsid w:val="00FF6135"/>
  </w:rsids>
  <m:mathPr>
    <m:mathFont m:val="Cambria Math"/>
    <m:brkBin m:val="before"/>
    <m:brkBinSub m:val="--"/>
    <m:smallFrac m:val="0"/>
    <m:dispDef/>
    <m:lMargin m:val="0"/>
    <m:rMargin m:val="0"/>
    <m:defJc m:val="centerGroup"/>
    <m:wrapIndent m:val="1440"/>
    <m:intLim m:val="subSup"/>
    <m:naryLim m:val="undOvr"/>
  </m:mathPr>
  <w:themeFontLang w:val="cs-CZ"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5939"/>
    <w:pPr>
      <w:spacing w:after="0" w:line="240" w:lineRule="auto"/>
    </w:pPr>
    <w:rPr>
      <w:rFonts w:ascii="Times New Roman" w:eastAsia="Times New Roman" w:hAnsi="Times New Roman" w:cs="Times New Roman"/>
      <w:sz w:val="20"/>
      <w:szCs w:val="20"/>
      <w:lang w:val="en-GB"/>
    </w:rPr>
  </w:style>
  <w:style w:type="paragraph" w:styleId="Nadpis1">
    <w:name w:val="heading 1"/>
    <w:basedOn w:val="Normln"/>
    <w:next w:val="Normln"/>
    <w:link w:val="Nadpis1Char"/>
    <w:uiPriority w:val="99"/>
    <w:qFormat/>
    <w:rsid w:val="00E65939"/>
    <w:pPr>
      <w:keepNext/>
      <w:outlineLvl w:val="0"/>
    </w:pPr>
    <w:rPr>
      <w:sz w:val="24"/>
      <w:szCs w:val="24"/>
      <w:lang w:val="ru-RU"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5939"/>
    <w:rPr>
      <w:rFonts w:ascii="Times New Roman" w:eastAsia="Times New Roman" w:hAnsi="Times New Roman" w:cs="Times New Roman"/>
      <w:sz w:val="24"/>
      <w:szCs w:val="24"/>
      <w:lang w:val="ru-RU" w:eastAsia="ru-RU"/>
    </w:rPr>
  </w:style>
  <w:style w:type="paragraph" w:styleId="Zhlav">
    <w:name w:val="header"/>
    <w:basedOn w:val="Normln"/>
    <w:link w:val="ZhlavChar"/>
    <w:uiPriority w:val="99"/>
    <w:rsid w:val="00E65939"/>
    <w:pPr>
      <w:tabs>
        <w:tab w:val="center" w:pos="4320"/>
        <w:tab w:val="right" w:pos="8640"/>
      </w:tabs>
    </w:pPr>
  </w:style>
  <w:style w:type="character" w:customStyle="1" w:styleId="ZhlavChar">
    <w:name w:val="Záhlaví Char"/>
    <w:basedOn w:val="Standardnpsmoodstavce"/>
    <w:link w:val="Zhlav"/>
    <w:uiPriority w:val="99"/>
    <w:rsid w:val="00E65939"/>
    <w:rPr>
      <w:rFonts w:ascii="Times New Roman" w:eastAsia="Times New Roman" w:hAnsi="Times New Roman" w:cs="Times New Roman"/>
      <w:sz w:val="20"/>
      <w:szCs w:val="20"/>
      <w:lang w:val="en-GB"/>
    </w:rPr>
  </w:style>
  <w:style w:type="paragraph" w:styleId="Zkladntext2">
    <w:name w:val="Body Text 2"/>
    <w:basedOn w:val="Normln"/>
    <w:link w:val="Zkladntext2Char"/>
    <w:uiPriority w:val="99"/>
    <w:rsid w:val="00E65939"/>
    <w:pPr>
      <w:spacing w:after="120"/>
      <w:ind w:left="283"/>
    </w:pPr>
  </w:style>
  <w:style w:type="character" w:customStyle="1" w:styleId="Zkladntext2Char">
    <w:name w:val="Základní text 2 Char"/>
    <w:basedOn w:val="Standardnpsmoodstavce"/>
    <w:link w:val="Zkladntext2"/>
    <w:uiPriority w:val="99"/>
    <w:rsid w:val="00E65939"/>
    <w:rPr>
      <w:rFonts w:ascii="Times New Roman" w:eastAsia="Times New Roman" w:hAnsi="Times New Roman" w:cs="Times New Roman"/>
      <w:sz w:val="20"/>
      <w:szCs w:val="20"/>
      <w:lang w:val="en-GB"/>
    </w:rPr>
  </w:style>
  <w:style w:type="paragraph" w:customStyle="1" w:styleId="a">
    <w:name w:val="Тело_текста"/>
    <w:basedOn w:val="Normln"/>
    <w:uiPriority w:val="99"/>
    <w:rsid w:val="00E65939"/>
    <w:pPr>
      <w:spacing w:before="200" w:line="360" w:lineRule="auto"/>
      <w:outlineLvl w:val="0"/>
    </w:pPr>
    <w:rPr>
      <w:sz w:val="22"/>
      <w:szCs w:val="22"/>
      <w:lang w:val="ru-RU" w:eastAsia="ru-RU"/>
    </w:rPr>
  </w:style>
  <w:style w:type="paragraph" w:styleId="Zkladntext">
    <w:name w:val="Body Text"/>
    <w:basedOn w:val="Normln"/>
    <w:link w:val="ZkladntextChar"/>
    <w:uiPriority w:val="99"/>
    <w:rsid w:val="00E65939"/>
    <w:pPr>
      <w:spacing w:after="120"/>
    </w:pPr>
  </w:style>
  <w:style w:type="character" w:customStyle="1" w:styleId="ZkladntextChar">
    <w:name w:val="Základní text Char"/>
    <w:basedOn w:val="Standardnpsmoodstavce"/>
    <w:link w:val="Zkladntext"/>
    <w:uiPriority w:val="99"/>
    <w:rsid w:val="00E65939"/>
    <w:rPr>
      <w:rFonts w:ascii="Times New Roman" w:eastAsia="Times New Roman" w:hAnsi="Times New Roman" w:cs="Times New Roman"/>
      <w:sz w:val="20"/>
      <w:szCs w:val="20"/>
      <w:lang w:val="en-GB"/>
    </w:rPr>
  </w:style>
  <w:style w:type="paragraph" w:customStyle="1" w:styleId="sodkat">
    <w:name w:val="sodkat"/>
    <w:basedOn w:val="Normln"/>
    <w:uiPriority w:val="99"/>
    <w:rsid w:val="00E65939"/>
    <w:pPr>
      <w:tabs>
        <w:tab w:val="left" w:leader="dot" w:pos="8222"/>
      </w:tabs>
      <w:spacing w:before="40" w:after="20"/>
      <w:ind w:left="851"/>
    </w:pPr>
    <w:rPr>
      <w:rFonts w:ascii="Arial" w:hAnsi="Arial" w:cs="Arial"/>
      <w:sz w:val="22"/>
      <w:szCs w:val="22"/>
      <w:lang w:val="en-US"/>
    </w:rPr>
  </w:style>
  <w:style w:type="character" w:styleId="Odkaznakoment">
    <w:name w:val="annotation reference"/>
    <w:basedOn w:val="Standardnpsmoodstavce"/>
    <w:uiPriority w:val="99"/>
    <w:semiHidden/>
    <w:rsid w:val="00E65939"/>
    <w:rPr>
      <w:rFonts w:cs="Times New Roman"/>
      <w:sz w:val="16"/>
      <w:szCs w:val="16"/>
    </w:rPr>
  </w:style>
  <w:style w:type="paragraph" w:customStyle="1" w:styleId="2">
    <w:name w:val="Обычный2"/>
    <w:uiPriority w:val="99"/>
    <w:rsid w:val="00E65939"/>
    <w:pPr>
      <w:spacing w:after="0" w:line="240" w:lineRule="auto"/>
    </w:pPr>
    <w:rPr>
      <w:rFonts w:ascii="Times New Roman" w:eastAsia="Times New Roman" w:hAnsi="Times New Roman" w:cs="Times New Roman"/>
      <w:sz w:val="26"/>
      <w:szCs w:val="26"/>
      <w:lang w:val="ru-RU"/>
    </w:rPr>
  </w:style>
  <w:style w:type="paragraph" w:customStyle="1" w:styleId="1">
    <w:name w:val="Обычный1"/>
    <w:uiPriority w:val="99"/>
    <w:rsid w:val="00E65939"/>
    <w:pPr>
      <w:spacing w:after="0" w:line="240" w:lineRule="auto"/>
    </w:pPr>
    <w:rPr>
      <w:rFonts w:ascii="Times New Roman" w:eastAsia="Times New Roman" w:hAnsi="Times New Roman" w:cs="Times New Roman"/>
      <w:sz w:val="26"/>
      <w:szCs w:val="26"/>
      <w:lang w:val="ru-RU"/>
    </w:rPr>
  </w:style>
  <w:style w:type="paragraph" w:styleId="Textvbloku">
    <w:name w:val="Block Text"/>
    <w:basedOn w:val="Normln"/>
    <w:uiPriority w:val="99"/>
    <w:rsid w:val="00E65939"/>
    <w:pPr>
      <w:widowControl w:val="0"/>
      <w:ind w:left="-284" w:right="-766"/>
    </w:pPr>
    <w:rPr>
      <w:rFonts w:ascii="Arial" w:hAnsi="Arial" w:cs="Arial"/>
      <w:sz w:val="22"/>
      <w:szCs w:val="22"/>
      <w:lang w:val="ru-RU" w:eastAsia="ru-RU"/>
    </w:rPr>
  </w:style>
  <w:style w:type="paragraph" w:styleId="Zkladntext3">
    <w:name w:val="Body Text 3"/>
    <w:basedOn w:val="Normln"/>
    <w:link w:val="Zkladntext3Char"/>
    <w:uiPriority w:val="99"/>
    <w:rsid w:val="00E65939"/>
    <w:pPr>
      <w:spacing w:after="120"/>
    </w:pPr>
    <w:rPr>
      <w:sz w:val="16"/>
      <w:szCs w:val="16"/>
    </w:rPr>
  </w:style>
  <w:style w:type="character" w:customStyle="1" w:styleId="Zkladntext3Char">
    <w:name w:val="Základní text 3 Char"/>
    <w:basedOn w:val="Standardnpsmoodstavce"/>
    <w:link w:val="Zkladntext3"/>
    <w:uiPriority w:val="99"/>
    <w:rsid w:val="00E65939"/>
    <w:rPr>
      <w:rFonts w:ascii="Times New Roman" w:eastAsia="Times New Roman" w:hAnsi="Times New Roman" w:cs="Times New Roman"/>
      <w:sz w:val="16"/>
      <w:szCs w:val="16"/>
      <w:lang w:val="en-GB"/>
    </w:rPr>
  </w:style>
  <w:style w:type="paragraph" w:customStyle="1" w:styleId="10">
    <w:name w:val="Основной текст1"/>
    <w:basedOn w:val="Normln"/>
    <w:uiPriority w:val="99"/>
    <w:rsid w:val="00E65939"/>
    <w:rPr>
      <w:rFonts w:ascii="Arial" w:hAnsi="Arial" w:cs="Arial"/>
      <w:sz w:val="24"/>
      <w:szCs w:val="24"/>
      <w:lang w:val="en-US"/>
    </w:rPr>
  </w:style>
  <w:style w:type="paragraph" w:styleId="Textbubliny">
    <w:name w:val="Balloon Text"/>
    <w:basedOn w:val="Normln"/>
    <w:link w:val="TextbublinyChar"/>
    <w:uiPriority w:val="99"/>
    <w:semiHidden/>
    <w:rsid w:val="00E65939"/>
    <w:rPr>
      <w:rFonts w:ascii="Tahoma" w:hAnsi="Tahoma" w:cs="Tahoma"/>
      <w:sz w:val="16"/>
      <w:szCs w:val="16"/>
    </w:rPr>
  </w:style>
  <w:style w:type="character" w:customStyle="1" w:styleId="TextbublinyChar">
    <w:name w:val="Text bubliny Char"/>
    <w:basedOn w:val="Standardnpsmoodstavce"/>
    <w:link w:val="Textbubliny"/>
    <w:uiPriority w:val="99"/>
    <w:semiHidden/>
    <w:rsid w:val="00E65939"/>
    <w:rPr>
      <w:rFonts w:ascii="Tahoma" w:eastAsia="Times New Roman" w:hAnsi="Tahoma" w:cs="Tahoma"/>
      <w:sz w:val="16"/>
      <w:szCs w:val="16"/>
      <w:lang w:val="en-GB"/>
    </w:rPr>
  </w:style>
  <w:style w:type="paragraph" w:styleId="Textkomente">
    <w:name w:val="annotation text"/>
    <w:basedOn w:val="Normln"/>
    <w:link w:val="TextkomenteChar"/>
    <w:uiPriority w:val="99"/>
    <w:semiHidden/>
    <w:rsid w:val="00E65939"/>
  </w:style>
  <w:style w:type="character" w:customStyle="1" w:styleId="TextkomenteChar">
    <w:name w:val="Text komentáře Char"/>
    <w:basedOn w:val="Standardnpsmoodstavce"/>
    <w:link w:val="Textkomente"/>
    <w:uiPriority w:val="99"/>
    <w:semiHidden/>
    <w:rsid w:val="00E6593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uiPriority w:val="99"/>
    <w:semiHidden/>
    <w:rsid w:val="00E65939"/>
    <w:rPr>
      <w:b/>
      <w:bCs/>
    </w:rPr>
  </w:style>
  <w:style w:type="character" w:customStyle="1" w:styleId="PedmtkomenteChar">
    <w:name w:val="Předmět komentáře Char"/>
    <w:basedOn w:val="TextkomenteChar"/>
    <w:link w:val="Pedmtkomente"/>
    <w:uiPriority w:val="99"/>
    <w:semiHidden/>
    <w:rsid w:val="00E65939"/>
    <w:rPr>
      <w:rFonts w:ascii="Times New Roman" w:eastAsia="Times New Roman" w:hAnsi="Times New Roman" w:cs="Times New Roman"/>
      <w:b/>
      <w:bCs/>
      <w:sz w:val="20"/>
      <w:szCs w:val="20"/>
      <w:lang w:val="en-GB"/>
    </w:rPr>
  </w:style>
  <w:style w:type="table" w:styleId="Mkatabulky">
    <w:name w:val="Table Grid"/>
    <w:basedOn w:val="Normlntabulka"/>
    <w:uiPriority w:val="59"/>
    <w:rsid w:val="00E65939"/>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Знак Char"/>
    <w:basedOn w:val="Normln"/>
    <w:uiPriority w:val="99"/>
    <w:rsid w:val="00E65939"/>
    <w:pPr>
      <w:spacing w:after="160" w:line="240" w:lineRule="exact"/>
    </w:pPr>
    <w:rPr>
      <w:rFonts w:ascii="Verdana" w:eastAsia="PMingLiU" w:hAnsi="Verdana" w:cs="Verdana"/>
      <w:lang w:val="en-US"/>
    </w:rPr>
  </w:style>
  <w:style w:type="character" w:customStyle="1" w:styleId="shorttext">
    <w:name w:val="short_text"/>
    <w:basedOn w:val="Standardnpsmoodstavce"/>
    <w:rsid w:val="00E65939"/>
  </w:style>
  <w:style w:type="character" w:customStyle="1" w:styleId="hps">
    <w:name w:val="hps"/>
    <w:basedOn w:val="Standardnpsmoodstavce"/>
    <w:rsid w:val="00E65939"/>
  </w:style>
  <w:style w:type="paragraph" w:styleId="Zkladntextodsazen3">
    <w:name w:val="Body Text Indent 3"/>
    <w:basedOn w:val="Normln"/>
    <w:link w:val="Zkladntextodsazen3Char"/>
    <w:rsid w:val="00E65939"/>
    <w:pPr>
      <w:ind w:left="-1"/>
    </w:pPr>
    <w:rPr>
      <w:rFonts w:ascii="Arial" w:hAnsi="Arial"/>
      <w:lang w:val="en-US"/>
    </w:rPr>
  </w:style>
  <w:style w:type="character" w:customStyle="1" w:styleId="Zkladntextodsazen3Char">
    <w:name w:val="Základní text odsazený 3 Char"/>
    <w:basedOn w:val="Standardnpsmoodstavce"/>
    <w:link w:val="Zkladntextodsazen3"/>
    <w:rsid w:val="00E65939"/>
    <w:rPr>
      <w:rFonts w:ascii="Arial" w:eastAsia="Times New Roman" w:hAnsi="Arial" w:cs="Times New Roman"/>
      <w:sz w:val="20"/>
      <w:szCs w:val="20"/>
      <w:lang w:val="en-US"/>
    </w:rPr>
  </w:style>
  <w:style w:type="paragraph" w:styleId="Odstavecseseznamem">
    <w:name w:val="List Paragraph"/>
    <w:basedOn w:val="Normln"/>
    <w:uiPriority w:val="34"/>
    <w:qFormat/>
    <w:rsid w:val="00E65939"/>
    <w:pPr>
      <w:ind w:left="720"/>
      <w:contextualSpacing/>
    </w:pPr>
  </w:style>
  <w:style w:type="character" w:styleId="Hypertextovodkaz">
    <w:name w:val="Hyperlink"/>
    <w:basedOn w:val="Standardnpsmoodstavce"/>
    <w:rsid w:val="00E65939"/>
    <w:rPr>
      <w:rFonts w:cs="Times New Roman"/>
      <w:color w:val="0000FF"/>
      <w:u w:val="single"/>
    </w:rPr>
  </w:style>
  <w:style w:type="paragraph" w:customStyle="1" w:styleId="BPMAINL1">
    <w:name w:val="BPMAIN_L1"/>
    <w:basedOn w:val="Normln"/>
    <w:next w:val="BPMAINL2"/>
    <w:rsid w:val="00E65939"/>
    <w:pPr>
      <w:keepNext/>
      <w:tabs>
        <w:tab w:val="num" w:pos="720"/>
      </w:tabs>
      <w:spacing w:after="240"/>
      <w:ind w:left="720" w:hanging="720"/>
      <w:jc w:val="both"/>
      <w:outlineLvl w:val="0"/>
    </w:pPr>
    <w:rPr>
      <w:rFonts w:eastAsia="SimSun"/>
      <w:b/>
      <w:caps/>
      <w:sz w:val="22"/>
    </w:rPr>
  </w:style>
  <w:style w:type="paragraph" w:customStyle="1" w:styleId="BPMAINL2">
    <w:name w:val="BPMAIN_L2"/>
    <w:basedOn w:val="Normln"/>
    <w:link w:val="BPMAINL2Char"/>
    <w:rsid w:val="00E65939"/>
    <w:pPr>
      <w:tabs>
        <w:tab w:val="num" w:pos="1440"/>
      </w:tabs>
      <w:spacing w:after="240"/>
      <w:ind w:left="1440" w:hanging="720"/>
      <w:jc w:val="both"/>
      <w:outlineLvl w:val="1"/>
    </w:pPr>
    <w:rPr>
      <w:rFonts w:eastAsia="SimSun"/>
      <w:sz w:val="22"/>
    </w:rPr>
  </w:style>
  <w:style w:type="character" w:customStyle="1" w:styleId="BPMAINL2Char">
    <w:name w:val="BPMAIN_L2 Char"/>
    <w:basedOn w:val="Standardnpsmoodstavce"/>
    <w:link w:val="BPMAINL2"/>
    <w:locked/>
    <w:rsid w:val="00E65939"/>
    <w:rPr>
      <w:rFonts w:ascii="Times New Roman" w:eastAsia="SimSun" w:hAnsi="Times New Roman" w:cs="Times New Roman"/>
      <w:szCs w:val="20"/>
      <w:lang w:val="en-GB"/>
    </w:rPr>
  </w:style>
  <w:style w:type="paragraph" w:customStyle="1" w:styleId="BPMAINL3">
    <w:name w:val="BPMAIN_L3"/>
    <w:basedOn w:val="Normln"/>
    <w:link w:val="BPMAINL3Char"/>
    <w:rsid w:val="00E65939"/>
    <w:pPr>
      <w:tabs>
        <w:tab w:val="num" w:pos="2160"/>
      </w:tabs>
      <w:spacing w:after="240"/>
      <w:ind w:left="2160" w:hanging="720"/>
      <w:jc w:val="both"/>
      <w:outlineLvl w:val="2"/>
    </w:pPr>
    <w:rPr>
      <w:rFonts w:eastAsia="SimSun"/>
      <w:sz w:val="22"/>
    </w:rPr>
  </w:style>
  <w:style w:type="character" w:customStyle="1" w:styleId="BPMAINL3Char">
    <w:name w:val="BPMAIN_L3 Char"/>
    <w:basedOn w:val="Standardnpsmoodstavce"/>
    <w:link w:val="BPMAINL3"/>
    <w:locked/>
    <w:rsid w:val="00E65939"/>
    <w:rPr>
      <w:rFonts w:ascii="Times New Roman" w:eastAsia="SimSun" w:hAnsi="Times New Roman" w:cs="Times New Roman"/>
      <w:szCs w:val="20"/>
      <w:lang w:val="en-GB"/>
    </w:rPr>
  </w:style>
  <w:style w:type="paragraph" w:styleId="Zkladntextodsazen">
    <w:name w:val="Body Text Indent"/>
    <w:basedOn w:val="Normln"/>
    <w:link w:val="ZkladntextodsazenChar"/>
    <w:uiPriority w:val="99"/>
    <w:semiHidden/>
    <w:unhideWhenUsed/>
    <w:rsid w:val="00E65939"/>
    <w:pPr>
      <w:spacing w:after="120"/>
      <w:ind w:left="283"/>
    </w:pPr>
  </w:style>
  <w:style w:type="character" w:customStyle="1" w:styleId="ZkladntextodsazenChar">
    <w:name w:val="Základní text odsazený Char"/>
    <w:basedOn w:val="Standardnpsmoodstavce"/>
    <w:link w:val="Zkladntextodsazen"/>
    <w:uiPriority w:val="99"/>
    <w:semiHidden/>
    <w:rsid w:val="00E65939"/>
    <w:rPr>
      <w:rFonts w:ascii="Times New Roman" w:eastAsia="Times New Roman" w:hAnsi="Times New Roman" w:cs="Times New Roman"/>
      <w:sz w:val="20"/>
      <w:szCs w:val="20"/>
      <w:lang w:val="en-GB"/>
    </w:rPr>
  </w:style>
  <w:style w:type="character" w:customStyle="1" w:styleId="ZpatChar">
    <w:name w:val="Zápatí Char"/>
    <w:basedOn w:val="Standardnpsmoodstavce"/>
    <w:link w:val="Zpat"/>
    <w:rsid w:val="00E65939"/>
    <w:rPr>
      <w:sz w:val="24"/>
      <w:szCs w:val="24"/>
      <w:lang w:val="en-GB"/>
    </w:rPr>
  </w:style>
  <w:style w:type="paragraph" w:styleId="Zpat">
    <w:name w:val="footer"/>
    <w:basedOn w:val="Normln"/>
    <w:link w:val="ZpatChar"/>
    <w:rsid w:val="00E65939"/>
    <w:pPr>
      <w:tabs>
        <w:tab w:val="center" w:pos="4153"/>
        <w:tab w:val="right" w:pos="8306"/>
      </w:tabs>
    </w:pPr>
    <w:rPr>
      <w:rFonts w:asciiTheme="minorHAnsi" w:eastAsiaTheme="minorHAnsi" w:hAnsiTheme="minorHAnsi" w:cstheme="minorBidi"/>
      <w:sz w:val="24"/>
      <w:szCs w:val="24"/>
    </w:rPr>
  </w:style>
  <w:style w:type="character" w:customStyle="1" w:styleId="StopkaZnak1">
    <w:name w:val="Stopka Znak1"/>
    <w:basedOn w:val="Standardnpsmoodstavce"/>
    <w:uiPriority w:val="99"/>
    <w:semiHidden/>
    <w:rsid w:val="00E65939"/>
    <w:rPr>
      <w:rFonts w:ascii="Times New Roman" w:eastAsia="Times New Roman" w:hAnsi="Times New Roman" w:cs="Times New Roman"/>
      <w:sz w:val="20"/>
      <w:szCs w:val="20"/>
      <w:lang w:val="en-GB"/>
    </w:rPr>
  </w:style>
  <w:style w:type="character" w:customStyle="1" w:styleId="FooterChar1">
    <w:name w:val="Footer Char1"/>
    <w:basedOn w:val="Standardnpsmoodstavce"/>
    <w:uiPriority w:val="99"/>
    <w:semiHidden/>
    <w:rsid w:val="00E65939"/>
    <w:rPr>
      <w:lang w:val="en-GB" w:eastAsia="en-US"/>
    </w:rPr>
  </w:style>
  <w:style w:type="paragraph" w:customStyle="1" w:styleId="BPLOL2">
    <w:name w:val="BPLO_L2"/>
    <w:basedOn w:val="Normln"/>
    <w:next w:val="Zkladntextodsazen"/>
    <w:uiPriority w:val="99"/>
    <w:rsid w:val="00E65939"/>
    <w:pPr>
      <w:tabs>
        <w:tab w:val="num" w:pos="1440"/>
      </w:tabs>
      <w:spacing w:after="240"/>
      <w:ind w:left="1440" w:hanging="720"/>
      <w:outlineLvl w:val="1"/>
    </w:pPr>
    <w:rPr>
      <w:rFonts w:eastAsia="SimSun"/>
      <w:sz w:val="22"/>
    </w:rPr>
  </w:style>
  <w:style w:type="paragraph" w:customStyle="1" w:styleId="BPLOL3">
    <w:name w:val="BPLO_L3"/>
    <w:basedOn w:val="Normln"/>
    <w:next w:val="Zkladntext"/>
    <w:uiPriority w:val="99"/>
    <w:rsid w:val="00E65939"/>
    <w:pPr>
      <w:tabs>
        <w:tab w:val="num" w:pos="2160"/>
      </w:tabs>
      <w:spacing w:after="240"/>
      <w:ind w:left="1440" w:hanging="720"/>
      <w:outlineLvl w:val="2"/>
    </w:pPr>
    <w:rPr>
      <w:rFonts w:eastAsia="SimSun"/>
      <w:sz w:val="22"/>
    </w:rPr>
  </w:style>
  <w:style w:type="paragraph" w:customStyle="1" w:styleId="BPMAINL4">
    <w:name w:val="BPMAIN_L4"/>
    <w:basedOn w:val="Normln"/>
    <w:rsid w:val="00E65939"/>
    <w:pPr>
      <w:tabs>
        <w:tab w:val="num" w:pos="2160"/>
      </w:tabs>
      <w:spacing w:after="240"/>
      <w:ind w:left="2160" w:hanging="720"/>
      <w:jc w:val="both"/>
      <w:outlineLvl w:val="3"/>
    </w:pPr>
    <w:rPr>
      <w:rFonts w:eastAsia="SimSun"/>
      <w:sz w:val="22"/>
    </w:rPr>
  </w:style>
  <w:style w:type="paragraph" w:customStyle="1" w:styleId="BPMAINL5">
    <w:name w:val="BPMAIN_L5"/>
    <w:basedOn w:val="Normln"/>
    <w:rsid w:val="00E65939"/>
    <w:pPr>
      <w:tabs>
        <w:tab w:val="num" w:pos="2880"/>
      </w:tabs>
      <w:spacing w:after="240"/>
      <w:ind w:left="2880" w:hanging="720"/>
      <w:jc w:val="both"/>
      <w:outlineLvl w:val="4"/>
    </w:pPr>
    <w:rPr>
      <w:rFonts w:eastAsia="SimSun"/>
      <w:sz w:val="22"/>
    </w:rPr>
  </w:style>
  <w:style w:type="paragraph" w:customStyle="1" w:styleId="BPMAINL6">
    <w:name w:val="BPMAIN_L6"/>
    <w:basedOn w:val="Normln"/>
    <w:rsid w:val="00E65939"/>
    <w:pPr>
      <w:tabs>
        <w:tab w:val="num" w:pos="3600"/>
      </w:tabs>
      <w:spacing w:after="240"/>
      <w:ind w:left="3600" w:hanging="720"/>
      <w:jc w:val="both"/>
      <w:outlineLvl w:val="5"/>
    </w:pPr>
    <w:rPr>
      <w:rFonts w:eastAsia="SimSun"/>
      <w:sz w:val="22"/>
    </w:rPr>
  </w:style>
  <w:style w:type="paragraph" w:customStyle="1" w:styleId="BPMAINL7">
    <w:name w:val="BPMAIN_L7"/>
    <w:basedOn w:val="Normln"/>
    <w:rsid w:val="00E65939"/>
    <w:pPr>
      <w:spacing w:after="240"/>
      <w:ind w:left="720" w:hanging="720"/>
      <w:outlineLvl w:val="6"/>
    </w:pPr>
    <w:rPr>
      <w:rFonts w:eastAsia="SimSun"/>
      <w:sz w:val="22"/>
    </w:rPr>
  </w:style>
  <w:style w:type="paragraph" w:customStyle="1" w:styleId="BPMAINL8">
    <w:name w:val="BPMAIN_L8"/>
    <w:basedOn w:val="Normln"/>
    <w:rsid w:val="00E65939"/>
    <w:pPr>
      <w:spacing w:after="240"/>
      <w:ind w:left="720" w:hanging="720"/>
      <w:outlineLvl w:val="7"/>
    </w:pPr>
    <w:rPr>
      <w:rFonts w:eastAsia="SimSun"/>
      <w:sz w:val="22"/>
    </w:rPr>
  </w:style>
  <w:style w:type="paragraph" w:customStyle="1" w:styleId="BPMAINL9">
    <w:name w:val="BPMAIN_L9"/>
    <w:basedOn w:val="Normln"/>
    <w:rsid w:val="00E65939"/>
    <w:pPr>
      <w:spacing w:after="240"/>
      <w:ind w:left="720" w:hanging="720"/>
      <w:outlineLvl w:val="8"/>
    </w:pPr>
    <w:rPr>
      <w:rFonts w:eastAsia="SimSun"/>
      <w:sz w:val="22"/>
    </w:rPr>
  </w:style>
  <w:style w:type="paragraph" w:styleId="Rejstk7">
    <w:name w:val="index 7"/>
    <w:basedOn w:val="Normln"/>
    <w:next w:val="Zkladntext"/>
    <w:semiHidden/>
    <w:rsid w:val="00E65939"/>
    <w:pPr>
      <w:spacing w:after="240"/>
      <w:ind w:left="1397" w:hanging="202"/>
      <w:jc w:val="both"/>
    </w:pPr>
    <w:rPr>
      <w:sz w:val="22"/>
      <w:szCs w:val="22"/>
      <w:lang w:eastAsia="zh-CN"/>
    </w:rPr>
  </w:style>
  <w:style w:type="paragraph" w:customStyle="1" w:styleId="BPLOL1">
    <w:name w:val="BPLO_L1"/>
    <w:basedOn w:val="Normln"/>
    <w:next w:val="Zkladntextodsazen"/>
    <w:uiPriority w:val="99"/>
    <w:rsid w:val="00E65939"/>
    <w:pPr>
      <w:keepNext/>
      <w:tabs>
        <w:tab w:val="num" w:pos="720"/>
      </w:tabs>
      <w:spacing w:after="240"/>
      <w:ind w:left="720" w:hanging="720"/>
      <w:outlineLvl w:val="0"/>
    </w:pPr>
    <w:rPr>
      <w:rFonts w:eastAsia="SimSun"/>
      <w:b/>
      <w:caps/>
      <w:sz w:val="22"/>
    </w:rPr>
  </w:style>
  <w:style w:type="paragraph" w:styleId="Textvysvtlivek">
    <w:name w:val="endnote text"/>
    <w:basedOn w:val="Normln"/>
    <w:link w:val="TextvysvtlivekChar"/>
    <w:uiPriority w:val="99"/>
    <w:semiHidden/>
    <w:unhideWhenUsed/>
    <w:rsid w:val="00E65939"/>
  </w:style>
  <w:style w:type="character" w:customStyle="1" w:styleId="TextvysvtlivekChar">
    <w:name w:val="Text vysvětlivek Char"/>
    <w:basedOn w:val="Standardnpsmoodstavce"/>
    <w:link w:val="Textvysvtlivek"/>
    <w:uiPriority w:val="99"/>
    <w:semiHidden/>
    <w:rsid w:val="00E65939"/>
    <w:rPr>
      <w:rFonts w:ascii="Times New Roman" w:eastAsia="Times New Roman" w:hAnsi="Times New Roman" w:cs="Times New Roman"/>
      <w:sz w:val="20"/>
      <w:szCs w:val="20"/>
      <w:lang w:val="en-GB"/>
    </w:rPr>
  </w:style>
  <w:style w:type="character" w:styleId="Odkaznavysvtlivky">
    <w:name w:val="endnote reference"/>
    <w:basedOn w:val="Standardnpsmoodstavce"/>
    <w:uiPriority w:val="99"/>
    <w:semiHidden/>
    <w:unhideWhenUsed/>
    <w:rsid w:val="00E65939"/>
    <w:rPr>
      <w:vertAlign w:val="superscript"/>
    </w:rPr>
  </w:style>
  <w:style w:type="character" w:customStyle="1" w:styleId="h2">
    <w:name w:val="h2"/>
    <w:basedOn w:val="Standardnpsmoodstavce"/>
    <w:rsid w:val="00E65939"/>
  </w:style>
  <w:style w:type="paragraph" w:styleId="Revize">
    <w:name w:val="Revision"/>
    <w:hidden/>
    <w:uiPriority w:val="99"/>
    <w:semiHidden/>
    <w:rsid w:val="00E65939"/>
    <w:pPr>
      <w:spacing w:after="0" w:line="240" w:lineRule="auto"/>
    </w:pPr>
    <w:rPr>
      <w:rFonts w:ascii="Times New Roman" w:eastAsia="Times New Roman" w:hAnsi="Times New Roman" w:cs="Times New Roman"/>
      <w:sz w:val="20"/>
      <w:szCs w:val="20"/>
      <w:lang w:val="en-GB"/>
    </w:rPr>
  </w:style>
  <w:style w:type="paragraph" w:customStyle="1" w:styleId="StandardCont1">
    <w:name w:val="Standard Cont 1"/>
    <w:basedOn w:val="Normln"/>
    <w:uiPriority w:val="99"/>
    <w:rsid w:val="00CE0993"/>
    <w:pPr>
      <w:spacing w:after="240"/>
    </w:pPr>
    <w:rPr>
      <w:lang w:val="cs-CZ" w:eastAsia="cs-CZ"/>
    </w:rPr>
  </w:style>
  <w:style w:type="paragraph" w:customStyle="1" w:styleId="StandardL1">
    <w:name w:val="Standard_L1"/>
    <w:basedOn w:val="Normln"/>
    <w:next w:val="StandardCont1"/>
    <w:uiPriority w:val="99"/>
    <w:rsid w:val="00CE0993"/>
    <w:pPr>
      <w:tabs>
        <w:tab w:val="num" w:pos="720"/>
        <w:tab w:val="num" w:pos="1440"/>
      </w:tabs>
      <w:spacing w:after="240"/>
      <w:ind w:left="720" w:firstLine="720"/>
      <w:outlineLvl w:val="0"/>
    </w:pPr>
    <w:rPr>
      <w:lang w:val="cs-CZ" w:eastAsia="cs-CZ"/>
    </w:rPr>
  </w:style>
  <w:style w:type="paragraph" w:customStyle="1" w:styleId="Level1">
    <w:name w:val="Level1"/>
    <w:basedOn w:val="Normln"/>
    <w:qFormat/>
    <w:rsid w:val="00CC66E8"/>
    <w:pPr>
      <w:numPr>
        <w:numId w:val="27"/>
      </w:numPr>
      <w:tabs>
        <w:tab w:val="left" w:pos="720"/>
      </w:tabs>
      <w:spacing w:before="240" w:after="240"/>
      <w:jc w:val="both"/>
    </w:pPr>
    <w:rPr>
      <w:rFonts w:ascii="Arial Narrow" w:hAnsi="Arial Narrow"/>
      <w:b/>
      <w:sz w:val="22"/>
      <w:szCs w:val="24"/>
      <w:u w:val="single"/>
      <w:lang w:val="en-US"/>
    </w:rPr>
  </w:style>
  <w:style w:type="paragraph" w:customStyle="1" w:styleId="Level2">
    <w:name w:val="Level2"/>
    <w:basedOn w:val="Level1"/>
    <w:qFormat/>
    <w:rsid w:val="00CC66E8"/>
    <w:pPr>
      <w:numPr>
        <w:ilvl w:val="1"/>
      </w:numPr>
    </w:pPr>
    <w:rPr>
      <w:b w:val="0"/>
      <w:u w:val="none"/>
    </w:rPr>
  </w:style>
  <w:style w:type="paragraph" w:customStyle="1" w:styleId="Level3">
    <w:name w:val="Level3"/>
    <w:basedOn w:val="Level2"/>
    <w:qFormat/>
    <w:rsid w:val="00CC66E8"/>
    <w:pPr>
      <w:numPr>
        <w:ilvl w:val="2"/>
      </w:numPr>
      <w:tabs>
        <w:tab w:val="clear" w:pos="720"/>
        <w:tab w:val="left" w:pos="1440"/>
      </w:tabs>
    </w:pPr>
  </w:style>
  <w:style w:type="paragraph" w:customStyle="1" w:styleId="Level4">
    <w:name w:val="Level4"/>
    <w:basedOn w:val="Level3"/>
    <w:link w:val="Level4Char"/>
    <w:qFormat/>
    <w:rsid w:val="00CC66E8"/>
    <w:pPr>
      <w:numPr>
        <w:ilvl w:val="3"/>
      </w:numPr>
      <w:tabs>
        <w:tab w:val="clear" w:pos="1440"/>
      </w:tabs>
    </w:pPr>
  </w:style>
  <w:style w:type="paragraph" w:customStyle="1" w:styleId="Level5">
    <w:name w:val="Level5"/>
    <w:basedOn w:val="Level3"/>
    <w:qFormat/>
    <w:rsid w:val="00CC66E8"/>
    <w:pPr>
      <w:numPr>
        <w:ilvl w:val="4"/>
      </w:numPr>
      <w:tabs>
        <w:tab w:val="clear" w:pos="1440"/>
        <w:tab w:val="num" w:pos="3600"/>
      </w:tabs>
      <w:ind w:left="3600" w:hanging="360"/>
    </w:pPr>
  </w:style>
  <w:style w:type="character" w:customStyle="1" w:styleId="Level4Char">
    <w:name w:val="Level4 Char"/>
    <w:basedOn w:val="Standardnpsmoodstavce"/>
    <w:link w:val="Level4"/>
    <w:rsid w:val="00CC66E8"/>
    <w:rPr>
      <w:rFonts w:ascii="Arial Narrow" w:eastAsia="Times New Roman" w:hAnsi="Arial Narrow"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5939"/>
    <w:pPr>
      <w:spacing w:after="0" w:line="240" w:lineRule="auto"/>
    </w:pPr>
    <w:rPr>
      <w:rFonts w:ascii="Times New Roman" w:eastAsia="Times New Roman" w:hAnsi="Times New Roman" w:cs="Times New Roman"/>
      <w:sz w:val="20"/>
      <w:szCs w:val="20"/>
      <w:lang w:val="en-GB"/>
    </w:rPr>
  </w:style>
  <w:style w:type="paragraph" w:styleId="Nadpis1">
    <w:name w:val="heading 1"/>
    <w:basedOn w:val="Normln"/>
    <w:next w:val="Normln"/>
    <w:link w:val="Nadpis1Char"/>
    <w:uiPriority w:val="99"/>
    <w:qFormat/>
    <w:rsid w:val="00E65939"/>
    <w:pPr>
      <w:keepNext/>
      <w:outlineLvl w:val="0"/>
    </w:pPr>
    <w:rPr>
      <w:sz w:val="24"/>
      <w:szCs w:val="24"/>
      <w:lang w:val="ru-RU"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5939"/>
    <w:rPr>
      <w:rFonts w:ascii="Times New Roman" w:eastAsia="Times New Roman" w:hAnsi="Times New Roman" w:cs="Times New Roman"/>
      <w:sz w:val="24"/>
      <w:szCs w:val="24"/>
      <w:lang w:val="ru-RU" w:eastAsia="ru-RU"/>
    </w:rPr>
  </w:style>
  <w:style w:type="paragraph" w:styleId="Zhlav">
    <w:name w:val="header"/>
    <w:basedOn w:val="Normln"/>
    <w:link w:val="ZhlavChar"/>
    <w:uiPriority w:val="99"/>
    <w:rsid w:val="00E65939"/>
    <w:pPr>
      <w:tabs>
        <w:tab w:val="center" w:pos="4320"/>
        <w:tab w:val="right" w:pos="8640"/>
      </w:tabs>
    </w:pPr>
  </w:style>
  <w:style w:type="character" w:customStyle="1" w:styleId="ZhlavChar">
    <w:name w:val="Záhlaví Char"/>
    <w:basedOn w:val="Standardnpsmoodstavce"/>
    <w:link w:val="Zhlav"/>
    <w:uiPriority w:val="99"/>
    <w:rsid w:val="00E65939"/>
    <w:rPr>
      <w:rFonts w:ascii="Times New Roman" w:eastAsia="Times New Roman" w:hAnsi="Times New Roman" w:cs="Times New Roman"/>
      <w:sz w:val="20"/>
      <w:szCs w:val="20"/>
      <w:lang w:val="en-GB"/>
    </w:rPr>
  </w:style>
  <w:style w:type="paragraph" w:styleId="Zkladntext2">
    <w:name w:val="Body Text 2"/>
    <w:basedOn w:val="Normln"/>
    <w:link w:val="Zkladntext2Char"/>
    <w:uiPriority w:val="99"/>
    <w:rsid w:val="00E65939"/>
    <w:pPr>
      <w:spacing w:after="120"/>
      <w:ind w:left="283"/>
    </w:pPr>
  </w:style>
  <w:style w:type="character" w:customStyle="1" w:styleId="Zkladntext2Char">
    <w:name w:val="Základní text 2 Char"/>
    <w:basedOn w:val="Standardnpsmoodstavce"/>
    <w:link w:val="Zkladntext2"/>
    <w:uiPriority w:val="99"/>
    <w:rsid w:val="00E65939"/>
    <w:rPr>
      <w:rFonts w:ascii="Times New Roman" w:eastAsia="Times New Roman" w:hAnsi="Times New Roman" w:cs="Times New Roman"/>
      <w:sz w:val="20"/>
      <w:szCs w:val="20"/>
      <w:lang w:val="en-GB"/>
    </w:rPr>
  </w:style>
  <w:style w:type="paragraph" w:customStyle="1" w:styleId="a">
    <w:name w:val="Тело_текста"/>
    <w:basedOn w:val="Normln"/>
    <w:uiPriority w:val="99"/>
    <w:rsid w:val="00E65939"/>
    <w:pPr>
      <w:spacing w:before="200" w:line="360" w:lineRule="auto"/>
      <w:outlineLvl w:val="0"/>
    </w:pPr>
    <w:rPr>
      <w:sz w:val="22"/>
      <w:szCs w:val="22"/>
      <w:lang w:val="ru-RU" w:eastAsia="ru-RU"/>
    </w:rPr>
  </w:style>
  <w:style w:type="paragraph" w:styleId="Zkladntext">
    <w:name w:val="Body Text"/>
    <w:basedOn w:val="Normln"/>
    <w:link w:val="ZkladntextChar"/>
    <w:uiPriority w:val="99"/>
    <w:rsid w:val="00E65939"/>
    <w:pPr>
      <w:spacing w:after="120"/>
    </w:pPr>
  </w:style>
  <w:style w:type="character" w:customStyle="1" w:styleId="ZkladntextChar">
    <w:name w:val="Základní text Char"/>
    <w:basedOn w:val="Standardnpsmoodstavce"/>
    <w:link w:val="Zkladntext"/>
    <w:uiPriority w:val="99"/>
    <w:rsid w:val="00E65939"/>
    <w:rPr>
      <w:rFonts w:ascii="Times New Roman" w:eastAsia="Times New Roman" w:hAnsi="Times New Roman" w:cs="Times New Roman"/>
      <w:sz w:val="20"/>
      <w:szCs w:val="20"/>
      <w:lang w:val="en-GB"/>
    </w:rPr>
  </w:style>
  <w:style w:type="paragraph" w:customStyle="1" w:styleId="sodkat">
    <w:name w:val="sodkat"/>
    <w:basedOn w:val="Normln"/>
    <w:uiPriority w:val="99"/>
    <w:rsid w:val="00E65939"/>
    <w:pPr>
      <w:tabs>
        <w:tab w:val="left" w:leader="dot" w:pos="8222"/>
      </w:tabs>
      <w:spacing w:before="40" w:after="20"/>
      <w:ind w:left="851"/>
    </w:pPr>
    <w:rPr>
      <w:rFonts w:ascii="Arial" w:hAnsi="Arial" w:cs="Arial"/>
      <w:sz w:val="22"/>
      <w:szCs w:val="22"/>
      <w:lang w:val="en-US"/>
    </w:rPr>
  </w:style>
  <w:style w:type="character" w:styleId="Odkaznakoment">
    <w:name w:val="annotation reference"/>
    <w:basedOn w:val="Standardnpsmoodstavce"/>
    <w:uiPriority w:val="99"/>
    <w:semiHidden/>
    <w:rsid w:val="00E65939"/>
    <w:rPr>
      <w:rFonts w:cs="Times New Roman"/>
      <w:sz w:val="16"/>
      <w:szCs w:val="16"/>
    </w:rPr>
  </w:style>
  <w:style w:type="paragraph" w:customStyle="1" w:styleId="2">
    <w:name w:val="Обычный2"/>
    <w:uiPriority w:val="99"/>
    <w:rsid w:val="00E65939"/>
    <w:pPr>
      <w:spacing w:after="0" w:line="240" w:lineRule="auto"/>
    </w:pPr>
    <w:rPr>
      <w:rFonts w:ascii="Times New Roman" w:eastAsia="Times New Roman" w:hAnsi="Times New Roman" w:cs="Times New Roman"/>
      <w:sz w:val="26"/>
      <w:szCs w:val="26"/>
      <w:lang w:val="ru-RU"/>
    </w:rPr>
  </w:style>
  <w:style w:type="paragraph" w:customStyle="1" w:styleId="1">
    <w:name w:val="Обычный1"/>
    <w:uiPriority w:val="99"/>
    <w:rsid w:val="00E65939"/>
    <w:pPr>
      <w:spacing w:after="0" w:line="240" w:lineRule="auto"/>
    </w:pPr>
    <w:rPr>
      <w:rFonts w:ascii="Times New Roman" w:eastAsia="Times New Roman" w:hAnsi="Times New Roman" w:cs="Times New Roman"/>
      <w:sz w:val="26"/>
      <w:szCs w:val="26"/>
      <w:lang w:val="ru-RU"/>
    </w:rPr>
  </w:style>
  <w:style w:type="paragraph" w:styleId="Textvbloku">
    <w:name w:val="Block Text"/>
    <w:basedOn w:val="Normln"/>
    <w:uiPriority w:val="99"/>
    <w:rsid w:val="00E65939"/>
    <w:pPr>
      <w:widowControl w:val="0"/>
      <w:ind w:left="-284" w:right="-766"/>
    </w:pPr>
    <w:rPr>
      <w:rFonts w:ascii="Arial" w:hAnsi="Arial" w:cs="Arial"/>
      <w:sz w:val="22"/>
      <w:szCs w:val="22"/>
      <w:lang w:val="ru-RU" w:eastAsia="ru-RU"/>
    </w:rPr>
  </w:style>
  <w:style w:type="paragraph" w:styleId="Zkladntext3">
    <w:name w:val="Body Text 3"/>
    <w:basedOn w:val="Normln"/>
    <w:link w:val="Zkladntext3Char"/>
    <w:uiPriority w:val="99"/>
    <w:rsid w:val="00E65939"/>
    <w:pPr>
      <w:spacing w:after="120"/>
    </w:pPr>
    <w:rPr>
      <w:sz w:val="16"/>
      <w:szCs w:val="16"/>
    </w:rPr>
  </w:style>
  <w:style w:type="character" w:customStyle="1" w:styleId="Zkladntext3Char">
    <w:name w:val="Základní text 3 Char"/>
    <w:basedOn w:val="Standardnpsmoodstavce"/>
    <w:link w:val="Zkladntext3"/>
    <w:uiPriority w:val="99"/>
    <w:rsid w:val="00E65939"/>
    <w:rPr>
      <w:rFonts w:ascii="Times New Roman" w:eastAsia="Times New Roman" w:hAnsi="Times New Roman" w:cs="Times New Roman"/>
      <w:sz w:val="16"/>
      <w:szCs w:val="16"/>
      <w:lang w:val="en-GB"/>
    </w:rPr>
  </w:style>
  <w:style w:type="paragraph" w:customStyle="1" w:styleId="10">
    <w:name w:val="Основной текст1"/>
    <w:basedOn w:val="Normln"/>
    <w:uiPriority w:val="99"/>
    <w:rsid w:val="00E65939"/>
    <w:rPr>
      <w:rFonts w:ascii="Arial" w:hAnsi="Arial" w:cs="Arial"/>
      <w:sz w:val="24"/>
      <w:szCs w:val="24"/>
      <w:lang w:val="en-US"/>
    </w:rPr>
  </w:style>
  <w:style w:type="paragraph" w:styleId="Textbubliny">
    <w:name w:val="Balloon Text"/>
    <w:basedOn w:val="Normln"/>
    <w:link w:val="TextbublinyChar"/>
    <w:uiPriority w:val="99"/>
    <w:semiHidden/>
    <w:rsid w:val="00E65939"/>
    <w:rPr>
      <w:rFonts w:ascii="Tahoma" w:hAnsi="Tahoma" w:cs="Tahoma"/>
      <w:sz w:val="16"/>
      <w:szCs w:val="16"/>
    </w:rPr>
  </w:style>
  <w:style w:type="character" w:customStyle="1" w:styleId="TextbublinyChar">
    <w:name w:val="Text bubliny Char"/>
    <w:basedOn w:val="Standardnpsmoodstavce"/>
    <w:link w:val="Textbubliny"/>
    <w:uiPriority w:val="99"/>
    <w:semiHidden/>
    <w:rsid w:val="00E65939"/>
    <w:rPr>
      <w:rFonts w:ascii="Tahoma" w:eastAsia="Times New Roman" w:hAnsi="Tahoma" w:cs="Tahoma"/>
      <w:sz w:val="16"/>
      <w:szCs w:val="16"/>
      <w:lang w:val="en-GB"/>
    </w:rPr>
  </w:style>
  <w:style w:type="paragraph" w:styleId="Textkomente">
    <w:name w:val="annotation text"/>
    <w:basedOn w:val="Normln"/>
    <w:link w:val="TextkomenteChar"/>
    <w:uiPriority w:val="99"/>
    <w:semiHidden/>
    <w:rsid w:val="00E65939"/>
  </w:style>
  <w:style w:type="character" w:customStyle="1" w:styleId="TextkomenteChar">
    <w:name w:val="Text komentáře Char"/>
    <w:basedOn w:val="Standardnpsmoodstavce"/>
    <w:link w:val="Textkomente"/>
    <w:uiPriority w:val="99"/>
    <w:semiHidden/>
    <w:rsid w:val="00E6593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uiPriority w:val="99"/>
    <w:semiHidden/>
    <w:rsid w:val="00E65939"/>
    <w:rPr>
      <w:b/>
      <w:bCs/>
    </w:rPr>
  </w:style>
  <w:style w:type="character" w:customStyle="1" w:styleId="PedmtkomenteChar">
    <w:name w:val="Předmět komentáře Char"/>
    <w:basedOn w:val="TextkomenteChar"/>
    <w:link w:val="Pedmtkomente"/>
    <w:uiPriority w:val="99"/>
    <w:semiHidden/>
    <w:rsid w:val="00E65939"/>
    <w:rPr>
      <w:rFonts w:ascii="Times New Roman" w:eastAsia="Times New Roman" w:hAnsi="Times New Roman" w:cs="Times New Roman"/>
      <w:b/>
      <w:bCs/>
      <w:sz w:val="20"/>
      <w:szCs w:val="20"/>
      <w:lang w:val="en-GB"/>
    </w:rPr>
  </w:style>
  <w:style w:type="table" w:styleId="Mkatabulky">
    <w:name w:val="Table Grid"/>
    <w:basedOn w:val="Normlntabulka"/>
    <w:uiPriority w:val="59"/>
    <w:rsid w:val="00E65939"/>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Знак Char"/>
    <w:basedOn w:val="Normln"/>
    <w:uiPriority w:val="99"/>
    <w:rsid w:val="00E65939"/>
    <w:pPr>
      <w:spacing w:after="160" w:line="240" w:lineRule="exact"/>
    </w:pPr>
    <w:rPr>
      <w:rFonts w:ascii="Verdana" w:eastAsia="PMingLiU" w:hAnsi="Verdana" w:cs="Verdana"/>
      <w:lang w:val="en-US"/>
    </w:rPr>
  </w:style>
  <w:style w:type="character" w:customStyle="1" w:styleId="shorttext">
    <w:name w:val="short_text"/>
    <w:basedOn w:val="Standardnpsmoodstavce"/>
    <w:rsid w:val="00E65939"/>
  </w:style>
  <w:style w:type="character" w:customStyle="1" w:styleId="hps">
    <w:name w:val="hps"/>
    <w:basedOn w:val="Standardnpsmoodstavce"/>
    <w:rsid w:val="00E65939"/>
  </w:style>
  <w:style w:type="paragraph" w:styleId="Zkladntextodsazen3">
    <w:name w:val="Body Text Indent 3"/>
    <w:basedOn w:val="Normln"/>
    <w:link w:val="Zkladntextodsazen3Char"/>
    <w:rsid w:val="00E65939"/>
    <w:pPr>
      <w:ind w:left="-1"/>
    </w:pPr>
    <w:rPr>
      <w:rFonts w:ascii="Arial" w:hAnsi="Arial"/>
      <w:lang w:val="en-US"/>
    </w:rPr>
  </w:style>
  <w:style w:type="character" w:customStyle="1" w:styleId="Zkladntextodsazen3Char">
    <w:name w:val="Základní text odsazený 3 Char"/>
    <w:basedOn w:val="Standardnpsmoodstavce"/>
    <w:link w:val="Zkladntextodsazen3"/>
    <w:rsid w:val="00E65939"/>
    <w:rPr>
      <w:rFonts w:ascii="Arial" w:eastAsia="Times New Roman" w:hAnsi="Arial" w:cs="Times New Roman"/>
      <w:sz w:val="20"/>
      <w:szCs w:val="20"/>
      <w:lang w:val="en-US"/>
    </w:rPr>
  </w:style>
  <w:style w:type="paragraph" w:styleId="Odstavecseseznamem">
    <w:name w:val="List Paragraph"/>
    <w:basedOn w:val="Normln"/>
    <w:uiPriority w:val="34"/>
    <w:qFormat/>
    <w:rsid w:val="00E65939"/>
    <w:pPr>
      <w:ind w:left="720"/>
      <w:contextualSpacing/>
    </w:pPr>
  </w:style>
  <w:style w:type="character" w:styleId="Hypertextovodkaz">
    <w:name w:val="Hyperlink"/>
    <w:basedOn w:val="Standardnpsmoodstavce"/>
    <w:rsid w:val="00E65939"/>
    <w:rPr>
      <w:rFonts w:cs="Times New Roman"/>
      <w:color w:val="0000FF"/>
      <w:u w:val="single"/>
    </w:rPr>
  </w:style>
  <w:style w:type="paragraph" w:customStyle="1" w:styleId="BPMAINL1">
    <w:name w:val="BPMAIN_L1"/>
    <w:basedOn w:val="Normln"/>
    <w:next w:val="BPMAINL2"/>
    <w:rsid w:val="00E65939"/>
    <w:pPr>
      <w:keepNext/>
      <w:tabs>
        <w:tab w:val="num" w:pos="720"/>
      </w:tabs>
      <w:spacing w:after="240"/>
      <w:ind w:left="720" w:hanging="720"/>
      <w:jc w:val="both"/>
      <w:outlineLvl w:val="0"/>
    </w:pPr>
    <w:rPr>
      <w:rFonts w:eastAsia="SimSun"/>
      <w:b/>
      <w:caps/>
      <w:sz w:val="22"/>
    </w:rPr>
  </w:style>
  <w:style w:type="paragraph" w:customStyle="1" w:styleId="BPMAINL2">
    <w:name w:val="BPMAIN_L2"/>
    <w:basedOn w:val="Normln"/>
    <w:link w:val="BPMAINL2Char"/>
    <w:rsid w:val="00E65939"/>
    <w:pPr>
      <w:tabs>
        <w:tab w:val="num" w:pos="1440"/>
      </w:tabs>
      <w:spacing w:after="240"/>
      <w:ind w:left="1440" w:hanging="720"/>
      <w:jc w:val="both"/>
      <w:outlineLvl w:val="1"/>
    </w:pPr>
    <w:rPr>
      <w:rFonts w:eastAsia="SimSun"/>
      <w:sz w:val="22"/>
    </w:rPr>
  </w:style>
  <w:style w:type="character" w:customStyle="1" w:styleId="BPMAINL2Char">
    <w:name w:val="BPMAIN_L2 Char"/>
    <w:basedOn w:val="Standardnpsmoodstavce"/>
    <w:link w:val="BPMAINL2"/>
    <w:locked/>
    <w:rsid w:val="00E65939"/>
    <w:rPr>
      <w:rFonts w:ascii="Times New Roman" w:eastAsia="SimSun" w:hAnsi="Times New Roman" w:cs="Times New Roman"/>
      <w:szCs w:val="20"/>
      <w:lang w:val="en-GB"/>
    </w:rPr>
  </w:style>
  <w:style w:type="paragraph" w:customStyle="1" w:styleId="BPMAINL3">
    <w:name w:val="BPMAIN_L3"/>
    <w:basedOn w:val="Normln"/>
    <w:link w:val="BPMAINL3Char"/>
    <w:rsid w:val="00E65939"/>
    <w:pPr>
      <w:tabs>
        <w:tab w:val="num" w:pos="2160"/>
      </w:tabs>
      <w:spacing w:after="240"/>
      <w:ind w:left="2160" w:hanging="720"/>
      <w:jc w:val="both"/>
      <w:outlineLvl w:val="2"/>
    </w:pPr>
    <w:rPr>
      <w:rFonts w:eastAsia="SimSun"/>
      <w:sz w:val="22"/>
    </w:rPr>
  </w:style>
  <w:style w:type="character" w:customStyle="1" w:styleId="BPMAINL3Char">
    <w:name w:val="BPMAIN_L3 Char"/>
    <w:basedOn w:val="Standardnpsmoodstavce"/>
    <w:link w:val="BPMAINL3"/>
    <w:locked/>
    <w:rsid w:val="00E65939"/>
    <w:rPr>
      <w:rFonts w:ascii="Times New Roman" w:eastAsia="SimSun" w:hAnsi="Times New Roman" w:cs="Times New Roman"/>
      <w:szCs w:val="20"/>
      <w:lang w:val="en-GB"/>
    </w:rPr>
  </w:style>
  <w:style w:type="paragraph" w:styleId="Zkladntextodsazen">
    <w:name w:val="Body Text Indent"/>
    <w:basedOn w:val="Normln"/>
    <w:link w:val="ZkladntextodsazenChar"/>
    <w:uiPriority w:val="99"/>
    <w:semiHidden/>
    <w:unhideWhenUsed/>
    <w:rsid w:val="00E65939"/>
    <w:pPr>
      <w:spacing w:after="120"/>
      <w:ind w:left="283"/>
    </w:pPr>
  </w:style>
  <w:style w:type="character" w:customStyle="1" w:styleId="ZkladntextodsazenChar">
    <w:name w:val="Základní text odsazený Char"/>
    <w:basedOn w:val="Standardnpsmoodstavce"/>
    <w:link w:val="Zkladntextodsazen"/>
    <w:uiPriority w:val="99"/>
    <w:semiHidden/>
    <w:rsid w:val="00E65939"/>
    <w:rPr>
      <w:rFonts w:ascii="Times New Roman" w:eastAsia="Times New Roman" w:hAnsi="Times New Roman" w:cs="Times New Roman"/>
      <w:sz w:val="20"/>
      <w:szCs w:val="20"/>
      <w:lang w:val="en-GB"/>
    </w:rPr>
  </w:style>
  <w:style w:type="character" w:customStyle="1" w:styleId="ZpatChar">
    <w:name w:val="Zápatí Char"/>
    <w:basedOn w:val="Standardnpsmoodstavce"/>
    <w:link w:val="Zpat"/>
    <w:rsid w:val="00E65939"/>
    <w:rPr>
      <w:sz w:val="24"/>
      <w:szCs w:val="24"/>
      <w:lang w:val="en-GB"/>
    </w:rPr>
  </w:style>
  <w:style w:type="paragraph" w:styleId="Zpat">
    <w:name w:val="footer"/>
    <w:basedOn w:val="Normln"/>
    <w:link w:val="ZpatChar"/>
    <w:rsid w:val="00E65939"/>
    <w:pPr>
      <w:tabs>
        <w:tab w:val="center" w:pos="4153"/>
        <w:tab w:val="right" w:pos="8306"/>
      </w:tabs>
    </w:pPr>
    <w:rPr>
      <w:rFonts w:asciiTheme="minorHAnsi" w:eastAsiaTheme="minorHAnsi" w:hAnsiTheme="minorHAnsi" w:cstheme="minorBidi"/>
      <w:sz w:val="24"/>
      <w:szCs w:val="24"/>
    </w:rPr>
  </w:style>
  <w:style w:type="character" w:customStyle="1" w:styleId="StopkaZnak1">
    <w:name w:val="Stopka Znak1"/>
    <w:basedOn w:val="Standardnpsmoodstavce"/>
    <w:uiPriority w:val="99"/>
    <w:semiHidden/>
    <w:rsid w:val="00E65939"/>
    <w:rPr>
      <w:rFonts w:ascii="Times New Roman" w:eastAsia="Times New Roman" w:hAnsi="Times New Roman" w:cs="Times New Roman"/>
      <w:sz w:val="20"/>
      <w:szCs w:val="20"/>
      <w:lang w:val="en-GB"/>
    </w:rPr>
  </w:style>
  <w:style w:type="character" w:customStyle="1" w:styleId="FooterChar1">
    <w:name w:val="Footer Char1"/>
    <w:basedOn w:val="Standardnpsmoodstavce"/>
    <w:uiPriority w:val="99"/>
    <w:semiHidden/>
    <w:rsid w:val="00E65939"/>
    <w:rPr>
      <w:lang w:val="en-GB" w:eastAsia="en-US"/>
    </w:rPr>
  </w:style>
  <w:style w:type="paragraph" w:customStyle="1" w:styleId="BPLOL2">
    <w:name w:val="BPLO_L2"/>
    <w:basedOn w:val="Normln"/>
    <w:next w:val="Zkladntextodsazen"/>
    <w:uiPriority w:val="99"/>
    <w:rsid w:val="00E65939"/>
    <w:pPr>
      <w:tabs>
        <w:tab w:val="num" w:pos="1440"/>
      </w:tabs>
      <w:spacing w:after="240"/>
      <w:ind w:left="1440" w:hanging="720"/>
      <w:outlineLvl w:val="1"/>
    </w:pPr>
    <w:rPr>
      <w:rFonts w:eastAsia="SimSun"/>
      <w:sz w:val="22"/>
    </w:rPr>
  </w:style>
  <w:style w:type="paragraph" w:customStyle="1" w:styleId="BPLOL3">
    <w:name w:val="BPLO_L3"/>
    <w:basedOn w:val="Normln"/>
    <w:next w:val="Zkladntext"/>
    <w:uiPriority w:val="99"/>
    <w:rsid w:val="00E65939"/>
    <w:pPr>
      <w:tabs>
        <w:tab w:val="num" w:pos="2160"/>
      </w:tabs>
      <w:spacing w:after="240"/>
      <w:ind w:left="1440" w:hanging="720"/>
      <w:outlineLvl w:val="2"/>
    </w:pPr>
    <w:rPr>
      <w:rFonts w:eastAsia="SimSun"/>
      <w:sz w:val="22"/>
    </w:rPr>
  </w:style>
  <w:style w:type="paragraph" w:customStyle="1" w:styleId="BPMAINL4">
    <w:name w:val="BPMAIN_L4"/>
    <w:basedOn w:val="Normln"/>
    <w:rsid w:val="00E65939"/>
    <w:pPr>
      <w:tabs>
        <w:tab w:val="num" w:pos="2160"/>
      </w:tabs>
      <w:spacing w:after="240"/>
      <w:ind w:left="2160" w:hanging="720"/>
      <w:jc w:val="both"/>
      <w:outlineLvl w:val="3"/>
    </w:pPr>
    <w:rPr>
      <w:rFonts w:eastAsia="SimSun"/>
      <w:sz w:val="22"/>
    </w:rPr>
  </w:style>
  <w:style w:type="paragraph" w:customStyle="1" w:styleId="BPMAINL5">
    <w:name w:val="BPMAIN_L5"/>
    <w:basedOn w:val="Normln"/>
    <w:rsid w:val="00E65939"/>
    <w:pPr>
      <w:tabs>
        <w:tab w:val="num" w:pos="2880"/>
      </w:tabs>
      <w:spacing w:after="240"/>
      <w:ind w:left="2880" w:hanging="720"/>
      <w:jc w:val="both"/>
      <w:outlineLvl w:val="4"/>
    </w:pPr>
    <w:rPr>
      <w:rFonts w:eastAsia="SimSun"/>
      <w:sz w:val="22"/>
    </w:rPr>
  </w:style>
  <w:style w:type="paragraph" w:customStyle="1" w:styleId="BPMAINL6">
    <w:name w:val="BPMAIN_L6"/>
    <w:basedOn w:val="Normln"/>
    <w:rsid w:val="00E65939"/>
    <w:pPr>
      <w:tabs>
        <w:tab w:val="num" w:pos="3600"/>
      </w:tabs>
      <w:spacing w:after="240"/>
      <w:ind w:left="3600" w:hanging="720"/>
      <w:jc w:val="both"/>
      <w:outlineLvl w:val="5"/>
    </w:pPr>
    <w:rPr>
      <w:rFonts w:eastAsia="SimSun"/>
      <w:sz w:val="22"/>
    </w:rPr>
  </w:style>
  <w:style w:type="paragraph" w:customStyle="1" w:styleId="BPMAINL7">
    <w:name w:val="BPMAIN_L7"/>
    <w:basedOn w:val="Normln"/>
    <w:rsid w:val="00E65939"/>
    <w:pPr>
      <w:spacing w:after="240"/>
      <w:ind w:left="720" w:hanging="720"/>
      <w:outlineLvl w:val="6"/>
    </w:pPr>
    <w:rPr>
      <w:rFonts w:eastAsia="SimSun"/>
      <w:sz w:val="22"/>
    </w:rPr>
  </w:style>
  <w:style w:type="paragraph" w:customStyle="1" w:styleId="BPMAINL8">
    <w:name w:val="BPMAIN_L8"/>
    <w:basedOn w:val="Normln"/>
    <w:rsid w:val="00E65939"/>
    <w:pPr>
      <w:spacing w:after="240"/>
      <w:ind w:left="720" w:hanging="720"/>
      <w:outlineLvl w:val="7"/>
    </w:pPr>
    <w:rPr>
      <w:rFonts w:eastAsia="SimSun"/>
      <w:sz w:val="22"/>
    </w:rPr>
  </w:style>
  <w:style w:type="paragraph" w:customStyle="1" w:styleId="BPMAINL9">
    <w:name w:val="BPMAIN_L9"/>
    <w:basedOn w:val="Normln"/>
    <w:rsid w:val="00E65939"/>
    <w:pPr>
      <w:spacing w:after="240"/>
      <w:ind w:left="720" w:hanging="720"/>
      <w:outlineLvl w:val="8"/>
    </w:pPr>
    <w:rPr>
      <w:rFonts w:eastAsia="SimSun"/>
      <w:sz w:val="22"/>
    </w:rPr>
  </w:style>
  <w:style w:type="paragraph" w:styleId="Rejstk7">
    <w:name w:val="index 7"/>
    <w:basedOn w:val="Normln"/>
    <w:next w:val="Zkladntext"/>
    <w:semiHidden/>
    <w:rsid w:val="00E65939"/>
    <w:pPr>
      <w:spacing w:after="240"/>
      <w:ind w:left="1397" w:hanging="202"/>
      <w:jc w:val="both"/>
    </w:pPr>
    <w:rPr>
      <w:sz w:val="22"/>
      <w:szCs w:val="22"/>
      <w:lang w:eastAsia="zh-CN"/>
    </w:rPr>
  </w:style>
  <w:style w:type="paragraph" w:customStyle="1" w:styleId="BPLOL1">
    <w:name w:val="BPLO_L1"/>
    <w:basedOn w:val="Normln"/>
    <w:next w:val="Zkladntextodsazen"/>
    <w:uiPriority w:val="99"/>
    <w:rsid w:val="00E65939"/>
    <w:pPr>
      <w:keepNext/>
      <w:tabs>
        <w:tab w:val="num" w:pos="720"/>
      </w:tabs>
      <w:spacing w:after="240"/>
      <w:ind w:left="720" w:hanging="720"/>
      <w:outlineLvl w:val="0"/>
    </w:pPr>
    <w:rPr>
      <w:rFonts w:eastAsia="SimSun"/>
      <w:b/>
      <w:caps/>
      <w:sz w:val="22"/>
    </w:rPr>
  </w:style>
  <w:style w:type="paragraph" w:styleId="Textvysvtlivek">
    <w:name w:val="endnote text"/>
    <w:basedOn w:val="Normln"/>
    <w:link w:val="TextvysvtlivekChar"/>
    <w:uiPriority w:val="99"/>
    <w:semiHidden/>
    <w:unhideWhenUsed/>
    <w:rsid w:val="00E65939"/>
  </w:style>
  <w:style w:type="character" w:customStyle="1" w:styleId="TextvysvtlivekChar">
    <w:name w:val="Text vysvětlivek Char"/>
    <w:basedOn w:val="Standardnpsmoodstavce"/>
    <w:link w:val="Textvysvtlivek"/>
    <w:uiPriority w:val="99"/>
    <w:semiHidden/>
    <w:rsid w:val="00E65939"/>
    <w:rPr>
      <w:rFonts w:ascii="Times New Roman" w:eastAsia="Times New Roman" w:hAnsi="Times New Roman" w:cs="Times New Roman"/>
      <w:sz w:val="20"/>
      <w:szCs w:val="20"/>
      <w:lang w:val="en-GB"/>
    </w:rPr>
  </w:style>
  <w:style w:type="character" w:styleId="Odkaznavysvtlivky">
    <w:name w:val="endnote reference"/>
    <w:basedOn w:val="Standardnpsmoodstavce"/>
    <w:uiPriority w:val="99"/>
    <w:semiHidden/>
    <w:unhideWhenUsed/>
    <w:rsid w:val="00E65939"/>
    <w:rPr>
      <w:vertAlign w:val="superscript"/>
    </w:rPr>
  </w:style>
  <w:style w:type="character" w:customStyle="1" w:styleId="h2">
    <w:name w:val="h2"/>
    <w:basedOn w:val="Standardnpsmoodstavce"/>
    <w:rsid w:val="00E65939"/>
  </w:style>
  <w:style w:type="paragraph" w:styleId="Revize">
    <w:name w:val="Revision"/>
    <w:hidden/>
    <w:uiPriority w:val="99"/>
    <w:semiHidden/>
    <w:rsid w:val="00E65939"/>
    <w:pPr>
      <w:spacing w:after="0" w:line="240" w:lineRule="auto"/>
    </w:pPr>
    <w:rPr>
      <w:rFonts w:ascii="Times New Roman" w:eastAsia="Times New Roman" w:hAnsi="Times New Roman" w:cs="Times New Roman"/>
      <w:sz w:val="20"/>
      <w:szCs w:val="20"/>
      <w:lang w:val="en-GB"/>
    </w:rPr>
  </w:style>
  <w:style w:type="paragraph" w:customStyle="1" w:styleId="StandardCont1">
    <w:name w:val="Standard Cont 1"/>
    <w:basedOn w:val="Normln"/>
    <w:uiPriority w:val="99"/>
    <w:rsid w:val="00CE0993"/>
    <w:pPr>
      <w:spacing w:after="240"/>
    </w:pPr>
    <w:rPr>
      <w:lang w:val="cs-CZ" w:eastAsia="cs-CZ"/>
    </w:rPr>
  </w:style>
  <w:style w:type="paragraph" w:customStyle="1" w:styleId="StandardL1">
    <w:name w:val="Standard_L1"/>
    <w:basedOn w:val="Normln"/>
    <w:next w:val="StandardCont1"/>
    <w:uiPriority w:val="99"/>
    <w:rsid w:val="00CE0993"/>
    <w:pPr>
      <w:tabs>
        <w:tab w:val="num" w:pos="720"/>
        <w:tab w:val="num" w:pos="1440"/>
      </w:tabs>
      <w:spacing w:after="240"/>
      <w:ind w:left="720" w:firstLine="720"/>
      <w:outlineLvl w:val="0"/>
    </w:pPr>
    <w:rPr>
      <w:lang w:val="cs-CZ" w:eastAsia="cs-CZ"/>
    </w:rPr>
  </w:style>
  <w:style w:type="paragraph" w:customStyle="1" w:styleId="Level1">
    <w:name w:val="Level1"/>
    <w:basedOn w:val="Normln"/>
    <w:qFormat/>
    <w:rsid w:val="00CC66E8"/>
    <w:pPr>
      <w:numPr>
        <w:numId w:val="27"/>
      </w:numPr>
      <w:tabs>
        <w:tab w:val="left" w:pos="720"/>
      </w:tabs>
      <w:spacing w:before="240" w:after="240"/>
      <w:jc w:val="both"/>
    </w:pPr>
    <w:rPr>
      <w:rFonts w:ascii="Arial Narrow" w:hAnsi="Arial Narrow"/>
      <w:b/>
      <w:sz w:val="22"/>
      <w:szCs w:val="24"/>
      <w:u w:val="single"/>
      <w:lang w:val="en-US"/>
    </w:rPr>
  </w:style>
  <w:style w:type="paragraph" w:customStyle="1" w:styleId="Level2">
    <w:name w:val="Level2"/>
    <w:basedOn w:val="Level1"/>
    <w:qFormat/>
    <w:rsid w:val="00CC66E8"/>
    <w:pPr>
      <w:numPr>
        <w:ilvl w:val="1"/>
      </w:numPr>
    </w:pPr>
    <w:rPr>
      <w:b w:val="0"/>
      <w:u w:val="none"/>
    </w:rPr>
  </w:style>
  <w:style w:type="paragraph" w:customStyle="1" w:styleId="Level3">
    <w:name w:val="Level3"/>
    <w:basedOn w:val="Level2"/>
    <w:qFormat/>
    <w:rsid w:val="00CC66E8"/>
    <w:pPr>
      <w:numPr>
        <w:ilvl w:val="2"/>
      </w:numPr>
      <w:tabs>
        <w:tab w:val="clear" w:pos="720"/>
        <w:tab w:val="left" w:pos="1440"/>
      </w:tabs>
    </w:pPr>
  </w:style>
  <w:style w:type="paragraph" w:customStyle="1" w:styleId="Level4">
    <w:name w:val="Level4"/>
    <w:basedOn w:val="Level3"/>
    <w:link w:val="Level4Char"/>
    <w:qFormat/>
    <w:rsid w:val="00CC66E8"/>
    <w:pPr>
      <w:numPr>
        <w:ilvl w:val="3"/>
      </w:numPr>
      <w:tabs>
        <w:tab w:val="clear" w:pos="1440"/>
      </w:tabs>
    </w:pPr>
  </w:style>
  <w:style w:type="paragraph" w:customStyle="1" w:styleId="Level5">
    <w:name w:val="Level5"/>
    <w:basedOn w:val="Level3"/>
    <w:qFormat/>
    <w:rsid w:val="00CC66E8"/>
    <w:pPr>
      <w:numPr>
        <w:ilvl w:val="4"/>
      </w:numPr>
      <w:tabs>
        <w:tab w:val="clear" w:pos="1440"/>
        <w:tab w:val="num" w:pos="3600"/>
      </w:tabs>
      <w:ind w:left="3600" w:hanging="360"/>
    </w:pPr>
  </w:style>
  <w:style w:type="character" w:customStyle="1" w:styleId="Level4Char">
    <w:name w:val="Level4 Char"/>
    <w:basedOn w:val="Standardnpsmoodstavce"/>
    <w:link w:val="Level4"/>
    <w:rsid w:val="00CC66E8"/>
    <w:rPr>
      <w:rFonts w:ascii="Arial Narrow" w:eastAsia="Times New Roman" w:hAnsi="Arial Narrow"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B12C-E4F0-47B5-9C69-4D731A04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3813</Words>
  <Characters>22498</Characters>
  <Application>Microsoft Office Word</Application>
  <DocSecurity>8</DocSecurity>
  <Lines>187</Lines>
  <Paragraphs>52</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Boston Scientific</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Veronika Rubešová</cp:lastModifiedBy>
  <cp:revision>3</cp:revision>
  <cp:lastPrinted>2016-09-09T09:27:00Z</cp:lastPrinted>
  <dcterms:created xsi:type="dcterms:W3CDTF">2016-12-05T14:14:00Z</dcterms:created>
  <dcterms:modified xsi:type="dcterms:W3CDTF">2016-12-05T14:14:00Z</dcterms:modified>
</cp:coreProperties>
</file>