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D355C" w14:textId="77777777" w:rsidR="00773F84" w:rsidRDefault="00773F84"/>
    <w:tbl>
      <w:tblPr>
        <w:tblW w:w="0" w:type="auto"/>
        <w:tblBorders>
          <w:insideV w:val="single" w:sz="4" w:space="0" w:color="auto"/>
        </w:tblBorders>
        <w:tblLook w:val="04A0" w:firstRow="1" w:lastRow="0" w:firstColumn="1" w:lastColumn="0" w:noHBand="0" w:noVBand="1"/>
      </w:tblPr>
      <w:tblGrid>
        <w:gridCol w:w="4597"/>
        <w:gridCol w:w="4596"/>
      </w:tblGrid>
      <w:tr w:rsidR="00925249" w:rsidRPr="00EB2CC0" w14:paraId="70014F4E" w14:textId="77777777" w:rsidTr="002D35E9">
        <w:trPr>
          <w:trHeight w:val="332"/>
        </w:trPr>
        <w:tc>
          <w:tcPr>
            <w:tcW w:w="4597" w:type="dxa"/>
          </w:tcPr>
          <w:p w14:paraId="7074D1FA" w14:textId="77777777" w:rsidR="00925249" w:rsidRPr="00A41EA6" w:rsidRDefault="00925249" w:rsidP="00657E01">
            <w:pPr>
              <w:pStyle w:val="Nzev"/>
              <w:spacing w:after="120" w:line="276" w:lineRule="auto"/>
              <w:ind w:hanging="284"/>
              <w:rPr>
                <w:rFonts w:ascii="Arial" w:hAnsi="Arial" w:cs="Arial"/>
                <w:b/>
                <w:bCs/>
                <w:szCs w:val="28"/>
                <w:lang w:val="en-US"/>
              </w:rPr>
            </w:pPr>
            <w:r w:rsidRPr="00A41EA6">
              <w:rPr>
                <w:rFonts w:ascii="Arial" w:hAnsi="Arial" w:cs="Arial"/>
                <w:b/>
                <w:bCs/>
                <w:szCs w:val="28"/>
                <w:lang w:val="en-US"/>
              </w:rPr>
              <w:t>DEED OF GIFT</w:t>
            </w:r>
          </w:p>
        </w:tc>
        <w:tc>
          <w:tcPr>
            <w:tcW w:w="4596" w:type="dxa"/>
          </w:tcPr>
          <w:p w14:paraId="4CA84F91" w14:textId="77777777" w:rsidR="00925249" w:rsidRPr="00A41EA6" w:rsidRDefault="00925249" w:rsidP="00657E01">
            <w:pPr>
              <w:pStyle w:val="Nzev"/>
              <w:spacing w:after="120" w:line="276" w:lineRule="auto"/>
              <w:ind w:hanging="284"/>
              <w:rPr>
                <w:rFonts w:ascii="Arial" w:hAnsi="Arial" w:cs="Arial"/>
                <w:b/>
                <w:bCs/>
                <w:szCs w:val="28"/>
              </w:rPr>
            </w:pPr>
            <w:r w:rsidRPr="00A41EA6">
              <w:rPr>
                <w:rFonts w:ascii="Arial" w:hAnsi="Arial" w:cs="Arial"/>
                <w:b/>
                <w:bCs/>
                <w:szCs w:val="28"/>
              </w:rPr>
              <w:t>DAROVACÍ SMLOUVA</w:t>
            </w:r>
          </w:p>
        </w:tc>
      </w:tr>
      <w:tr w:rsidR="00925249" w:rsidRPr="00EB2CC0" w14:paraId="7EE51614" w14:textId="77777777" w:rsidTr="002D35E9">
        <w:trPr>
          <w:trHeight w:val="333"/>
        </w:trPr>
        <w:tc>
          <w:tcPr>
            <w:tcW w:w="4597" w:type="dxa"/>
          </w:tcPr>
          <w:p w14:paraId="7D4C572C" w14:textId="77777777" w:rsidR="00925249" w:rsidRPr="00A41EA6" w:rsidRDefault="00925249" w:rsidP="00657E01">
            <w:pPr>
              <w:spacing w:after="120" w:line="276" w:lineRule="auto"/>
              <w:jc w:val="both"/>
              <w:rPr>
                <w:rFonts w:cs="Arial"/>
                <w:b/>
                <w:bCs/>
                <w:szCs w:val="28"/>
                <w:lang w:val="en-US"/>
              </w:rPr>
            </w:pPr>
            <w:r w:rsidRPr="00A41EA6">
              <w:rPr>
                <w:rFonts w:cs="Arial"/>
                <w:b/>
                <w:bCs/>
                <w:sz w:val="22"/>
                <w:szCs w:val="22"/>
                <w:lang w:val="en-US"/>
              </w:rPr>
              <w:t>Parties to the Deed of Gift:</w:t>
            </w:r>
          </w:p>
        </w:tc>
        <w:tc>
          <w:tcPr>
            <w:tcW w:w="4596" w:type="dxa"/>
          </w:tcPr>
          <w:p w14:paraId="74B92C4A" w14:textId="77777777" w:rsidR="00925249" w:rsidRPr="00A41EA6" w:rsidRDefault="00925249" w:rsidP="00657E01">
            <w:pPr>
              <w:pStyle w:val="Nzev"/>
              <w:spacing w:after="120" w:line="276" w:lineRule="auto"/>
              <w:ind w:left="72"/>
              <w:jc w:val="both"/>
              <w:rPr>
                <w:rFonts w:ascii="Arial" w:hAnsi="Arial" w:cs="Arial"/>
                <w:b/>
                <w:bCs/>
                <w:szCs w:val="28"/>
              </w:rPr>
            </w:pPr>
            <w:r w:rsidRPr="00A41EA6">
              <w:rPr>
                <w:rFonts w:ascii="Arial" w:hAnsi="Arial" w:cs="Arial"/>
                <w:b/>
                <w:bCs/>
                <w:sz w:val="22"/>
                <w:szCs w:val="22"/>
              </w:rPr>
              <w:t>Smluvní strany darovací smlouvy:</w:t>
            </w:r>
          </w:p>
        </w:tc>
      </w:tr>
      <w:tr w:rsidR="00657E01" w:rsidRPr="00EB2CC0" w14:paraId="7CE79CE6" w14:textId="77777777" w:rsidTr="002D35E9">
        <w:trPr>
          <w:trHeight w:val="333"/>
        </w:trPr>
        <w:tc>
          <w:tcPr>
            <w:tcW w:w="4597" w:type="dxa"/>
          </w:tcPr>
          <w:p w14:paraId="358CFF91" w14:textId="77777777" w:rsidR="00657E01" w:rsidRPr="00A41EA6" w:rsidRDefault="00657E01" w:rsidP="00657E01">
            <w:pPr>
              <w:spacing w:after="120" w:line="276" w:lineRule="auto"/>
              <w:jc w:val="both"/>
              <w:rPr>
                <w:rFonts w:cs="Arial"/>
                <w:b/>
                <w:bCs/>
                <w:sz w:val="22"/>
                <w:szCs w:val="22"/>
                <w:lang w:val="en-US"/>
              </w:rPr>
            </w:pPr>
          </w:p>
        </w:tc>
        <w:tc>
          <w:tcPr>
            <w:tcW w:w="4596" w:type="dxa"/>
          </w:tcPr>
          <w:p w14:paraId="7D3532B7" w14:textId="77777777" w:rsidR="00657E01" w:rsidRPr="00A41EA6" w:rsidRDefault="00657E01" w:rsidP="00657E01">
            <w:pPr>
              <w:pStyle w:val="Nzev"/>
              <w:spacing w:after="120" w:line="276" w:lineRule="auto"/>
              <w:ind w:left="72"/>
              <w:jc w:val="both"/>
              <w:rPr>
                <w:rFonts w:ascii="Arial" w:hAnsi="Arial" w:cs="Arial"/>
                <w:b/>
                <w:bCs/>
                <w:sz w:val="22"/>
                <w:szCs w:val="22"/>
              </w:rPr>
            </w:pPr>
          </w:p>
        </w:tc>
      </w:tr>
      <w:tr w:rsidR="00925249" w:rsidRPr="00925249" w14:paraId="08F69981" w14:textId="77777777" w:rsidTr="002D35E9">
        <w:trPr>
          <w:trHeight w:val="64"/>
        </w:trPr>
        <w:tc>
          <w:tcPr>
            <w:tcW w:w="4597" w:type="dxa"/>
          </w:tcPr>
          <w:p w14:paraId="5C7B1EA9" w14:textId="77777777" w:rsidR="00925249" w:rsidRPr="002D35E9" w:rsidRDefault="00925249" w:rsidP="002D35E9">
            <w:pPr>
              <w:rPr>
                <w:rFonts w:cs="Arial"/>
                <w:b/>
                <w:bCs/>
                <w:sz w:val="22"/>
                <w:szCs w:val="22"/>
              </w:rPr>
            </w:pPr>
            <w:r w:rsidRPr="002D35E9">
              <w:rPr>
                <w:rFonts w:cs="Arial"/>
                <w:b/>
                <w:bCs/>
                <w:sz w:val="22"/>
                <w:szCs w:val="22"/>
              </w:rPr>
              <w:t>Actelion Pharmaceuticals CZ, s.r.o.</w:t>
            </w:r>
          </w:p>
        </w:tc>
        <w:tc>
          <w:tcPr>
            <w:tcW w:w="4596" w:type="dxa"/>
          </w:tcPr>
          <w:p w14:paraId="7A542404" w14:textId="77777777" w:rsidR="00925249" w:rsidRPr="00A41EA6" w:rsidRDefault="00925249" w:rsidP="002D35E9">
            <w:pPr>
              <w:pStyle w:val="Nzev"/>
              <w:ind w:left="74"/>
              <w:jc w:val="left"/>
              <w:rPr>
                <w:rFonts w:ascii="Arial" w:hAnsi="Arial" w:cs="Arial"/>
                <w:b/>
                <w:bCs/>
                <w:sz w:val="22"/>
                <w:szCs w:val="22"/>
              </w:rPr>
            </w:pPr>
            <w:r w:rsidRPr="00A41EA6">
              <w:rPr>
                <w:rFonts w:ascii="Arial" w:hAnsi="Arial" w:cs="Arial"/>
                <w:b/>
                <w:bCs/>
                <w:sz w:val="22"/>
                <w:szCs w:val="22"/>
              </w:rPr>
              <w:t>Actelion Pharmaceuticals CZ, s.r.o.</w:t>
            </w:r>
          </w:p>
        </w:tc>
      </w:tr>
      <w:tr w:rsidR="00925249" w:rsidRPr="00925249" w14:paraId="0A32BED2" w14:textId="77777777" w:rsidTr="002D35E9">
        <w:trPr>
          <w:trHeight w:val="374"/>
        </w:trPr>
        <w:tc>
          <w:tcPr>
            <w:tcW w:w="4597" w:type="dxa"/>
          </w:tcPr>
          <w:p w14:paraId="776B9AA3" w14:textId="77777777" w:rsidR="00925249" w:rsidRPr="00925249" w:rsidRDefault="00925249" w:rsidP="002D35E9">
            <w:pPr>
              <w:rPr>
                <w:rFonts w:cs="Arial"/>
                <w:b/>
                <w:bCs/>
                <w:sz w:val="22"/>
                <w:szCs w:val="22"/>
                <w:lang w:val="en-US"/>
              </w:rPr>
            </w:pPr>
            <w:r w:rsidRPr="00A41EA6">
              <w:rPr>
                <w:rFonts w:cs="Arial"/>
                <w:sz w:val="22"/>
                <w:szCs w:val="22"/>
                <w:lang w:val="en-US"/>
              </w:rPr>
              <w:t xml:space="preserve">Having its registered seat at: </w:t>
            </w:r>
            <w:r>
              <w:rPr>
                <w:rFonts w:cs="Arial"/>
                <w:sz w:val="22"/>
                <w:szCs w:val="22"/>
                <w:lang w:val="en-US"/>
              </w:rPr>
              <w:t>Francouzská 171/28</w:t>
            </w:r>
            <w:r w:rsidRPr="00A41EA6">
              <w:rPr>
                <w:rFonts w:cs="Arial"/>
                <w:sz w:val="22"/>
                <w:szCs w:val="22"/>
                <w:lang w:val="en-US"/>
              </w:rPr>
              <w:t>, Prague 2, 120 00, Czech Republic</w:t>
            </w:r>
          </w:p>
        </w:tc>
        <w:tc>
          <w:tcPr>
            <w:tcW w:w="4596" w:type="dxa"/>
          </w:tcPr>
          <w:p w14:paraId="761868EE" w14:textId="77777777" w:rsidR="00925249" w:rsidRPr="00A41EA6" w:rsidRDefault="00925249" w:rsidP="002D35E9">
            <w:pPr>
              <w:pStyle w:val="Nzev"/>
              <w:ind w:left="74"/>
              <w:jc w:val="left"/>
              <w:rPr>
                <w:rFonts w:ascii="Arial" w:hAnsi="Arial" w:cs="Arial"/>
                <w:bCs/>
                <w:sz w:val="22"/>
                <w:szCs w:val="22"/>
              </w:rPr>
            </w:pPr>
            <w:r w:rsidRPr="00A41EA6">
              <w:rPr>
                <w:rFonts w:ascii="Arial" w:hAnsi="Arial" w:cs="Arial"/>
                <w:bCs/>
                <w:sz w:val="22"/>
                <w:szCs w:val="22"/>
              </w:rPr>
              <w:t xml:space="preserve">Se sídlem: </w:t>
            </w:r>
            <w:r>
              <w:rPr>
                <w:rFonts w:ascii="Arial" w:hAnsi="Arial" w:cs="Arial"/>
                <w:bCs/>
                <w:sz w:val="22"/>
                <w:szCs w:val="22"/>
              </w:rPr>
              <w:t>Francouzská 171/28</w:t>
            </w:r>
            <w:r w:rsidRPr="00A41EA6">
              <w:rPr>
                <w:rFonts w:ascii="Arial" w:hAnsi="Arial" w:cs="Arial"/>
                <w:bCs/>
                <w:sz w:val="22"/>
                <w:szCs w:val="22"/>
              </w:rPr>
              <w:t xml:space="preserve">, Praha 2, </w:t>
            </w:r>
          </w:p>
          <w:p w14:paraId="217E6D45" w14:textId="77777777" w:rsidR="00925249" w:rsidRPr="00A41EA6" w:rsidRDefault="00925249" w:rsidP="002D35E9">
            <w:pPr>
              <w:pStyle w:val="Nzev"/>
              <w:ind w:left="74"/>
              <w:jc w:val="left"/>
              <w:rPr>
                <w:rFonts w:ascii="Arial" w:hAnsi="Arial" w:cs="Arial"/>
                <w:b/>
                <w:bCs/>
                <w:sz w:val="22"/>
                <w:szCs w:val="22"/>
              </w:rPr>
            </w:pPr>
            <w:r>
              <w:rPr>
                <w:rFonts w:ascii="Arial" w:hAnsi="Arial" w:cs="Arial"/>
                <w:bCs/>
                <w:sz w:val="22"/>
                <w:szCs w:val="22"/>
              </w:rPr>
              <w:t>120 00, Česká republika</w:t>
            </w:r>
          </w:p>
        </w:tc>
      </w:tr>
      <w:tr w:rsidR="00925249" w:rsidRPr="00925249" w14:paraId="19020F20" w14:textId="77777777" w:rsidTr="002D35E9">
        <w:trPr>
          <w:trHeight w:val="282"/>
        </w:trPr>
        <w:tc>
          <w:tcPr>
            <w:tcW w:w="4597" w:type="dxa"/>
          </w:tcPr>
          <w:p w14:paraId="57CF2E18" w14:textId="77777777" w:rsidR="00925249" w:rsidRPr="00A41EA6" w:rsidRDefault="00925249" w:rsidP="002D35E9">
            <w:pPr>
              <w:rPr>
                <w:rFonts w:cs="Arial"/>
                <w:sz w:val="22"/>
                <w:szCs w:val="22"/>
                <w:lang w:val="en-US"/>
              </w:rPr>
            </w:pPr>
            <w:r w:rsidRPr="00A41EA6">
              <w:rPr>
                <w:rFonts w:cs="Arial"/>
                <w:sz w:val="22"/>
                <w:szCs w:val="22"/>
                <w:lang w:val="en-US"/>
              </w:rPr>
              <w:t xml:space="preserve">Identification number (IC): 28998871 </w:t>
            </w:r>
          </w:p>
        </w:tc>
        <w:tc>
          <w:tcPr>
            <w:tcW w:w="4596" w:type="dxa"/>
          </w:tcPr>
          <w:p w14:paraId="42282436" w14:textId="77777777" w:rsidR="00925249" w:rsidRPr="00A41EA6" w:rsidRDefault="00925249" w:rsidP="002D35E9">
            <w:pPr>
              <w:pStyle w:val="Nzev"/>
              <w:ind w:left="74"/>
              <w:jc w:val="left"/>
              <w:rPr>
                <w:rFonts w:ascii="Arial" w:hAnsi="Arial" w:cs="Arial"/>
                <w:bCs/>
                <w:sz w:val="22"/>
                <w:szCs w:val="22"/>
              </w:rPr>
            </w:pPr>
            <w:r w:rsidRPr="00A41EA6">
              <w:rPr>
                <w:rFonts w:ascii="Arial" w:hAnsi="Arial" w:cs="Arial"/>
                <w:bCs/>
                <w:sz w:val="22"/>
                <w:szCs w:val="22"/>
              </w:rPr>
              <w:t xml:space="preserve">IČ: </w:t>
            </w:r>
            <w:r w:rsidRPr="00A41EA6">
              <w:rPr>
                <w:rFonts w:ascii="Arial" w:hAnsi="Arial" w:cs="Arial"/>
                <w:sz w:val="22"/>
                <w:szCs w:val="22"/>
              </w:rPr>
              <w:t>28998871</w:t>
            </w:r>
          </w:p>
        </w:tc>
      </w:tr>
      <w:tr w:rsidR="00657E01" w:rsidRPr="00925249" w14:paraId="0C5E2932" w14:textId="77777777" w:rsidTr="002D35E9">
        <w:trPr>
          <w:trHeight w:val="282"/>
        </w:trPr>
        <w:tc>
          <w:tcPr>
            <w:tcW w:w="4597" w:type="dxa"/>
          </w:tcPr>
          <w:p w14:paraId="7F0AFA7D" w14:textId="77777777" w:rsidR="00657E01" w:rsidRPr="00A41EA6" w:rsidRDefault="00657E01" w:rsidP="002D35E9">
            <w:pPr>
              <w:rPr>
                <w:rFonts w:cs="Arial"/>
                <w:sz w:val="22"/>
                <w:szCs w:val="22"/>
                <w:lang w:val="en-US"/>
              </w:rPr>
            </w:pPr>
            <w:r w:rsidRPr="00A41EA6">
              <w:rPr>
                <w:rFonts w:cs="Arial"/>
                <w:sz w:val="22"/>
                <w:szCs w:val="22"/>
                <w:lang w:val="en-US"/>
              </w:rPr>
              <w:t>Taxpayer identification number (DIC): CZ28998871</w:t>
            </w:r>
          </w:p>
        </w:tc>
        <w:tc>
          <w:tcPr>
            <w:tcW w:w="4596" w:type="dxa"/>
          </w:tcPr>
          <w:p w14:paraId="633892A1" w14:textId="77777777" w:rsidR="00657E01" w:rsidRPr="00A41EA6" w:rsidRDefault="00657E01" w:rsidP="002D35E9">
            <w:pPr>
              <w:pStyle w:val="Nzev"/>
              <w:ind w:left="74"/>
              <w:jc w:val="left"/>
              <w:rPr>
                <w:rFonts w:ascii="Arial" w:hAnsi="Arial" w:cs="Arial"/>
                <w:bCs/>
                <w:sz w:val="22"/>
                <w:szCs w:val="22"/>
              </w:rPr>
            </w:pPr>
            <w:r w:rsidRPr="00A41EA6">
              <w:rPr>
                <w:rFonts w:ascii="Arial" w:hAnsi="Arial" w:cs="Arial"/>
                <w:bCs/>
                <w:sz w:val="22"/>
                <w:szCs w:val="22"/>
              </w:rPr>
              <w:t xml:space="preserve">DIČ: </w:t>
            </w:r>
            <w:r w:rsidRPr="00A41EA6">
              <w:rPr>
                <w:rFonts w:ascii="Arial" w:hAnsi="Arial" w:cs="Arial"/>
                <w:sz w:val="22"/>
                <w:szCs w:val="22"/>
              </w:rPr>
              <w:t>CZ28998871</w:t>
            </w:r>
          </w:p>
        </w:tc>
      </w:tr>
      <w:tr w:rsidR="00925249" w:rsidRPr="00925249" w14:paraId="5F4B1500" w14:textId="77777777" w:rsidTr="002D35E9">
        <w:trPr>
          <w:trHeight w:val="378"/>
        </w:trPr>
        <w:tc>
          <w:tcPr>
            <w:tcW w:w="4597" w:type="dxa"/>
          </w:tcPr>
          <w:p w14:paraId="135F1C90" w14:textId="77777777" w:rsidR="00925249" w:rsidRPr="00A41EA6" w:rsidRDefault="00925249" w:rsidP="002D35E9">
            <w:pPr>
              <w:rPr>
                <w:rFonts w:cs="Arial"/>
                <w:sz w:val="22"/>
                <w:szCs w:val="22"/>
                <w:lang w:val="en-US"/>
              </w:rPr>
            </w:pPr>
            <w:r w:rsidRPr="00A41EA6">
              <w:rPr>
                <w:rFonts w:cs="Arial"/>
                <w:sz w:val="22"/>
                <w:szCs w:val="22"/>
                <w:lang w:val="en-US"/>
              </w:rPr>
              <w:t>Entered in the Commercial Register administered by the Municipal Court in Prague, Section C, Insert 158891</w:t>
            </w:r>
          </w:p>
        </w:tc>
        <w:tc>
          <w:tcPr>
            <w:tcW w:w="4596" w:type="dxa"/>
          </w:tcPr>
          <w:p w14:paraId="42D77909" w14:textId="77777777" w:rsidR="00925249" w:rsidRPr="00A41EA6" w:rsidRDefault="00925249" w:rsidP="002D35E9">
            <w:pPr>
              <w:pStyle w:val="Nzev"/>
              <w:ind w:left="74"/>
              <w:jc w:val="left"/>
              <w:rPr>
                <w:rFonts w:ascii="Arial" w:hAnsi="Arial" w:cs="Arial"/>
                <w:bCs/>
                <w:sz w:val="22"/>
                <w:szCs w:val="22"/>
              </w:rPr>
            </w:pPr>
            <w:r w:rsidRPr="00A41EA6">
              <w:rPr>
                <w:rFonts w:ascii="Arial" w:hAnsi="Arial" w:cs="Arial"/>
                <w:bCs/>
                <w:sz w:val="22"/>
                <w:szCs w:val="22"/>
              </w:rPr>
              <w:t xml:space="preserve">Společnost zapsaná v obchodním rejstříku Městského soudu v Praze, oddíl C, vložka </w:t>
            </w:r>
            <w:r w:rsidRPr="00A41EA6">
              <w:rPr>
                <w:rFonts w:ascii="Arial" w:hAnsi="Arial" w:cs="Arial"/>
                <w:sz w:val="22"/>
                <w:szCs w:val="22"/>
              </w:rPr>
              <w:t>158891</w:t>
            </w:r>
          </w:p>
        </w:tc>
      </w:tr>
      <w:tr w:rsidR="00925249" w:rsidRPr="002D35E9" w14:paraId="000B0072" w14:textId="77777777" w:rsidTr="002D35E9">
        <w:trPr>
          <w:trHeight w:val="162"/>
        </w:trPr>
        <w:tc>
          <w:tcPr>
            <w:tcW w:w="4597" w:type="dxa"/>
          </w:tcPr>
          <w:p w14:paraId="5E718CD2" w14:textId="7C4D5DFC" w:rsidR="00925249" w:rsidRPr="00A41EA6" w:rsidRDefault="00925249" w:rsidP="006F4491">
            <w:pPr>
              <w:rPr>
                <w:rFonts w:cs="Arial"/>
                <w:sz w:val="22"/>
                <w:szCs w:val="22"/>
                <w:lang w:val="en-US"/>
              </w:rPr>
            </w:pPr>
            <w:r w:rsidRPr="00A41EA6">
              <w:rPr>
                <w:rFonts w:cs="Arial"/>
                <w:sz w:val="22"/>
                <w:szCs w:val="22"/>
                <w:lang w:val="en-US"/>
              </w:rPr>
              <w:t xml:space="preserve">Bank account number </w:t>
            </w:r>
          </w:p>
        </w:tc>
        <w:tc>
          <w:tcPr>
            <w:tcW w:w="4596" w:type="dxa"/>
          </w:tcPr>
          <w:p w14:paraId="45343CBD" w14:textId="3E0FE3A0" w:rsidR="00925249" w:rsidRPr="00A41EA6" w:rsidRDefault="00925249" w:rsidP="006F4491">
            <w:pPr>
              <w:pStyle w:val="Nzev"/>
              <w:ind w:left="74"/>
              <w:jc w:val="left"/>
              <w:rPr>
                <w:rFonts w:ascii="Arial" w:hAnsi="Arial" w:cs="Arial"/>
                <w:bCs/>
                <w:sz w:val="22"/>
                <w:szCs w:val="22"/>
              </w:rPr>
            </w:pPr>
            <w:r w:rsidRPr="00A41EA6">
              <w:rPr>
                <w:rFonts w:ascii="Arial" w:hAnsi="Arial" w:cs="Arial"/>
                <w:bCs/>
                <w:sz w:val="22"/>
                <w:szCs w:val="22"/>
              </w:rPr>
              <w:t>Bankovní účet č</w:t>
            </w:r>
            <w:r>
              <w:rPr>
                <w:rFonts w:ascii="Arial" w:hAnsi="Arial" w:cs="Arial"/>
                <w:sz w:val="22"/>
                <w:szCs w:val="22"/>
              </w:rPr>
              <w:t>,</w:t>
            </w:r>
          </w:p>
        </w:tc>
      </w:tr>
      <w:tr w:rsidR="00925249" w:rsidRPr="00E701E3" w14:paraId="17A1593C" w14:textId="77777777" w:rsidTr="002D35E9">
        <w:trPr>
          <w:trHeight w:val="64"/>
        </w:trPr>
        <w:tc>
          <w:tcPr>
            <w:tcW w:w="4597" w:type="dxa"/>
          </w:tcPr>
          <w:p w14:paraId="411CCA77" w14:textId="184C042F" w:rsidR="00925249" w:rsidRPr="00A41EA6" w:rsidRDefault="00925249" w:rsidP="006F4491">
            <w:pPr>
              <w:rPr>
                <w:rFonts w:cs="Arial"/>
                <w:sz w:val="22"/>
                <w:szCs w:val="22"/>
                <w:lang w:val="en-US"/>
              </w:rPr>
            </w:pPr>
            <w:r w:rsidRPr="00A41EA6">
              <w:rPr>
                <w:rFonts w:cs="Arial"/>
                <w:sz w:val="22"/>
                <w:szCs w:val="22"/>
                <w:lang w:val="en-US"/>
              </w:rPr>
              <w:t xml:space="preserve">Represented by: </w:t>
            </w:r>
            <w:r>
              <w:rPr>
                <w:rFonts w:cs="Arial"/>
                <w:sz w:val="22"/>
                <w:szCs w:val="22"/>
                <w:lang w:val="en-US"/>
              </w:rPr>
              <w:t xml:space="preserve">Procurist and </w:t>
            </w:r>
            <w:r w:rsidR="00E701E3">
              <w:rPr>
                <w:rFonts w:cs="Arial"/>
                <w:sz w:val="22"/>
                <w:szCs w:val="22"/>
                <w:lang w:val="en-US"/>
              </w:rPr>
              <w:t>[</w:t>
            </w:r>
            <w:r w:rsidR="00E701E3">
              <w:rPr>
                <w:rFonts w:cs="Arial"/>
                <w:sz w:val="22"/>
                <w:szCs w:val="22"/>
                <w:lang w:val="de-DE"/>
              </w:rPr>
              <w:t>]</w:t>
            </w:r>
            <w:r w:rsidRPr="003F509B">
              <w:rPr>
                <w:rFonts w:cs="Arial"/>
                <w:sz w:val="22"/>
                <w:szCs w:val="22"/>
                <w:lang w:val="de-DE"/>
              </w:rPr>
              <w:t>, Procurist</w:t>
            </w:r>
          </w:p>
        </w:tc>
        <w:tc>
          <w:tcPr>
            <w:tcW w:w="4596" w:type="dxa"/>
          </w:tcPr>
          <w:p w14:paraId="089001CA" w14:textId="24100748" w:rsidR="00925249" w:rsidRPr="00A41EA6" w:rsidRDefault="00925249" w:rsidP="006F4491">
            <w:pPr>
              <w:pStyle w:val="Nzev"/>
              <w:ind w:left="74"/>
              <w:jc w:val="left"/>
              <w:rPr>
                <w:rFonts w:ascii="Arial" w:hAnsi="Arial" w:cs="Arial"/>
                <w:bCs/>
                <w:sz w:val="22"/>
                <w:szCs w:val="22"/>
              </w:rPr>
            </w:pPr>
            <w:r>
              <w:rPr>
                <w:rFonts w:ascii="Arial" w:hAnsi="Arial" w:cs="Arial"/>
                <w:bCs/>
                <w:sz w:val="22"/>
                <w:szCs w:val="22"/>
              </w:rPr>
              <w:t>Zastoupená</w:t>
            </w:r>
            <w:r w:rsidRPr="00A41EA6">
              <w:rPr>
                <w:rFonts w:ascii="Arial" w:hAnsi="Arial" w:cs="Arial"/>
                <w:bCs/>
                <w:sz w:val="22"/>
                <w:szCs w:val="22"/>
              </w:rPr>
              <w:t>: prokurista</w:t>
            </w:r>
            <w:r>
              <w:rPr>
                <w:rFonts w:ascii="Arial" w:hAnsi="Arial" w:cs="Arial"/>
                <w:bCs/>
                <w:sz w:val="22"/>
                <w:szCs w:val="22"/>
              </w:rPr>
              <w:t>, prokurista</w:t>
            </w:r>
          </w:p>
        </w:tc>
      </w:tr>
      <w:tr w:rsidR="00925249" w:rsidRPr="00925249" w14:paraId="0025E207" w14:textId="77777777" w:rsidTr="002D35E9">
        <w:trPr>
          <w:trHeight w:val="64"/>
        </w:trPr>
        <w:tc>
          <w:tcPr>
            <w:tcW w:w="4597" w:type="dxa"/>
          </w:tcPr>
          <w:p w14:paraId="7F7C1F5E" w14:textId="77777777" w:rsidR="002D35E9" w:rsidRDefault="002D35E9" w:rsidP="002D35E9">
            <w:pPr>
              <w:rPr>
                <w:rFonts w:cs="Arial"/>
                <w:sz w:val="22"/>
                <w:szCs w:val="22"/>
                <w:lang w:val="de-DE"/>
              </w:rPr>
            </w:pPr>
          </w:p>
          <w:p w14:paraId="23E904C7" w14:textId="77777777" w:rsidR="00925249" w:rsidRPr="00A41EA6" w:rsidRDefault="00925249" w:rsidP="002D35E9">
            <w:pPr>
              <w:rPr>
                <w:rFonts w:cs="Arial"/>
                <w:sz w:val="22"/>
                <w:szCs w:val="22"/>
                <w:lang w:val="en-US"/>
              </w:rPr>
            </w:pPr>
            <w:r w:rsidRPr="003F509B">
              <w:rPr>
                <w:rFonts w:cs="Arial"/>
                <w:sz w:val="22"/>
                <w:szCs w:val="22"/>
                <w:lang w:val="de-DE"/>
              </w:rPr>
              <w:t>Hereinafter „</w:t>
            </w:r>
            <w:r w:rsidRPr="003F509B">
              <w:rPr>
                <w:rFonts w:cs="Arial"/>
                <w:b/>
                <w:bCs/>
                <w:sz w:val="22"/>
                <w:szCs w:val="22"/>
                <w:lang w:val="de-DE"/>
              </w:rPr>
              <w:t xml:space="preserve"> Donator“</w:t>
            </w:r>
          </w:p>
        </w:tc>
        <w:tc>
          <w:tcPr>
            <w:tcW w:w="4596" w:type="dxa"/>
          </w:tcPr>
          <w:p w14:paraId="57CC474B" w14:textId="77777777" w:rsidR="002D35E9" w:rsidRDefault="002D35E9" w:rsidP="002D35E9">
            <w:pPr>
              <w:pStyle w:val="Nzev"/>
              <w:ind w:left="74"/>
              <w:jc w:val="left"/>
              <w:rPr>
                <w:rFonts w:ascii="Arial" w:hAnsi="Arial" w:cs="Arial"/>
                <w:bCs/>
                <w:sz w:val="22"/>
                <w:szCs w:val="22"/>
              </w:rPr>
            </w:pPr>
          </w:p>
          <w:p w14:paraId="3D68FFB0" w14:textId="77777777" w:rsidR="00925249" w:rsidRDefault="00925249" w:rsidP="002D35E9">
            <w:pPr>
              <w:pStyle w:val="Nzev"/>
              <w:ind w:left="74"/>
              <w:jc w:val="left"/>
              <w:rPr>
                <w:rFonts w:ascii="Arial" w:hAnsi="Arial" w:cs="Arial"/>
                <w:bCs/>
                <w:sz w:val="22"/>
                <w:szCs w:val="22"/>
              </w:rPr>
            </w:pPr>
            <w:r w:rsidRPr="00A41EA6">
              <w:rPr>
                <w:rFonts w:ascii="Arial" w:hAnsi="Arial" w:cs="Arial"/>
                <w:bCs/>
                <w:sz w:val="22"/>
                <w:szCs w:val="22"/>
              </w:rPr>
              <w:t>Dále jen jako „</w:t>
            </w:r>
            <w:r w:rsidRPr="00A41EA6">
              <w:rPr>
                <w:rFonts w:ascii="Arial" w:hAnsi="Arial" w:cs="Arial"/>
                <w:b/>
                <w:bCs/>
                <w:sz w:val="22"/>
                <w:szCs w:val="22"/>
              </w:rPr>
              <w:t>Dárce</w:t>
            </w:r>
            <w:r w:rsidRPr="00A41EA6">
              <w:rPr>
                <w:rFonts w:ascii="Arial" w:hAnsi="Arial" w:cs="Arial"/>
                <w:bCs/>
                <w:sz w:val="22"/>
                <w:szCs w:val="22"/>
              </w:rPr>
              <w:t>“</w:t>
            </w:r>
          </w:p>
        </w:tc>
      </w:tr>
      <w:tr w:rsidR="00657E01" w:rsidRPr="00925249" w14:paraId="1E490012" w14:textId="77777777" w:rsidTr="002D35E9">
        <w:trPr>
          <w:trHeight w:val="64"/>
        </w:trPr>
        <w:tc>
          <w:tcPr>
            <w:tcW w:w="4597" w:type="dxa"/>
          </w:tcPr>
          <w:p w14:paraId="485CC6E9" w14:textId="77777777" w:rsidR="00657E01" w:rsidRPr="003F509B" w:rsidRDefault="00657E01" w:rsidP="002D35E9">
            <w:pPr>
              <w:jc w:val="both"/>
              <w:rPr>
                <w:rFonts w:cs="Arial"/>
                <w:sz w:val="22"/>
                <w:szCs w:val="22"/>
                <w:lang w:val="de-DE"/>
              </w:rPr>
            </w:pPr>
          </w:p>
        </w:tc>
        <w:tc>
          <w:tcPr>
            <w:tcW w:w="4596" w:type="dxa"/>
          </w:tcPr>
          <w:p w14:paraId="2A47C478" w14:textId="77777777" w:rsidR="00657E01" w:rsidRPr="00A41EA6" w:rsidRDefault="00657E01" w:rsidP="002D35E9">
            <w:pPr>
              <w:pStyle w:val="Nzev"/>
              <w:ind w:left="72"/>
              <w:jc w:val="left"/>
              <w:rPr>
                <w:rFonts w:ascii="Arial" w:hAnsi="Arial" w:cs="Arial"/>
                <w:bCs/>
                <w:sz w:val="22"/>
                <w:szCs w:val="22"/>
              </w:rPr>
            </w:pPr>
          </w:p>
        </w:tc>
      </w:tr>
      <w:tr w:rsidR="00925249" w:rsidRPr="00925249" w14:paraId="5B32F96C" w14:textId="77777777" w:rsidTr="002D35E9">
        <w:trPr>
          <w:trHeight w:val="294"/>
        </w:trPr>
        <w:tc>
          <w:tcPr>
            <w:tcW w:w="4597" w:type="dxa"/>
          </w:tcPr>
          <w:p w14:paraId="71946929" w14:textId="77777777" w:rsidR="00925249" w:rsidRPr="003F509B" w:rsidRDefault="00925249" w:rsidP="002D35E9">
            <w:pPr>
              <w:jc w:val="both"/>
              <w:rPr>
                <w:rFonts w:cs="Arial"/>
                <w:sz w:val="22"/>
                <w:szCs w:val="22"/>
                <w:lang w:val="de-DE"/>
              </w:rPr>
            </w:pPr>
            <w:r w:rsidRPr="00A41EA6">
              <w:rPr>
                <w:rFonts w:cs="Arial"/>
                <w:sz w:val="22"/>
                <w:szCs w:val="22"/>
                <w:lang w:val="en-US"/>
              </w:rPr>
              <w:t>and</w:t>
            </w:r>
          </w:p>
        </w:tc>
        <w:tc>
          <w:tcPr>
            <w:tcW w:w="4596" w:type="dxa"/>
          </w:tcPr>
          <w:p w14:paraId="659333B1" w14:textId="77777777" w:rsidR="00925249" w:rsidRPr="00A41EA6" w:rsidRDefault="00925249" w:rsidP="002D35E9">
            <w:pPr>
              <w:ind w:left="72"/>
              <w:rPr>
                <w:rFonts w:cs="Arial"/>
                <w:bCs/>
                <w:sz w:val="22"/>
                <w:szCs w:val="22"/>
              </w:rPr>
            </w:pPr>
            <w:r w:rsidRPr="00A41EA6">
              <w:rPr>
                <w:rFonts w:cs="Arial"/>
                <w:bCs/>
                <w:sz w:val="22"/>
                <w:szCs w:val="22"/>
                <w:lang w:val="cs-CZ"/>
              </w:rPr>
              <w:t>a</w:t>
            </w:r>
          </w:p>
        </w:tc>
      </w:tr>
      <w:tr w:rsidR="00657E01" w:rsidRPr="00925249" w14:paraId="3A2850C7" w14:textId="77777777" w:rsidTr="002D35E9">
        <w:trPr>
          <w:trHeight w:val="294"/>
        </w:trPr>
        <w:tc>
          <w:tcPr>
            <w:tcW w:w="4597" w:type="dxa"/>
          </w:tcPr>
          <w:p w14:paraId="4D978232" w14:textId="77777777" w:rsidR="00657E01" w:rsidRPr="00A41EA6" w:rsidRDefault="00657E01" w:rsidP="002D35E9">
            <w:pPr>
              <w:jc w:val="both"/>
              <w:rPr>
                <w:rFonts w:cs="Arial"/>
                <w:sz w:val="22"/>
                <w:szCs w:val="22"/>
                <w:lang w:val="en-US"/>
              </w:rPr>
            </w:pPr>
          </w:p>
        </w:tc>
        <w:tc>
          <w:tcPr>
            <w:tcW w:w="4596" w:type="dxa"/>
          </w:tcPr>
          <w:p w14:paraId="486A8976" w14:textId="77777777" w:rsidR="00657E01" w:rsidRPr="00A41EA6" w:rsidRDefault="00657E01" w:rsidP="002D35E9">
            <w:pPr>
              <w:ind w:left="72"/>
              <w:rPr>
                <w:rFonts w:cs="Arial"/>
                <w:bCs/>
                <w:sz w:val="22"/>
                <w:szCs w:val="22"/>
                <w:lang w:val="cs-CZ"/>
              </w:rPr>
            </w:pPr>
          </w:p>
        </w:tc>
      </w:tr>
      <w:tr w:rsidR="00925249" w:rsidRPr="002D35E9" w14:paraId="05140074" w14:textId="77777777" w:rsidTr="002D35E9">
        <w:trPr>
          <w:trHeight w:val="64"/>
        </w:trPr>
        <w:tc>
          <w:tcPr>
            <w:tcW w:w="4597" w:type="dxa"/>
          </w:tcPr>
          <w:p w14:paraId="37AFC520" w14:textId="77777777" w:rsidR="00925249" w:rsidRPr="00A41EA6" w:rsidRDefault="00925249" w:rsidP="002D35E9">
            <w:pPr>
              <w:rPr>
                <w:rFonts w:cs="Arial"/>
                <w:sz w:val="22"/>
                <w:szCs w:val="22"/>
                <w:lang w:val="en-US"/>
              </w:rPr>
            </w:pPr>
            <w:r>
              <w:rPr>
                <w:rFonts w:cs="Arial"/>
                <w:b/>
                <w:sz w:val="22"/>
                <w:lang w:val="en-US"/>
              </w:rPr>
              <w:t>Institute for Clinical and Experimental Medicine</w:t>
            </w:r>
          </w:p>
        </w:tc>
        <w:tc>
          <w:tcPr>
            <w:tcW w:w="4596" w:type="dxa"/>
          </w:tcPr>
          <w:p w14:paraId="6D2A2680" w14:textId="77777777" w:rsidR="00925249" w:rsidRPr="00A41EA6" w:rsidRDefault="00925249" w:rsidP="002D35E9">
            <w:pPr>
              <w:rPr>
                <w:rFonts w:cs="Arial"/>
                <w:bCs/>
                <w:sz w:val="22"/>
                <w:szCs w:val="22"/>
                <w:lang w:val="cs-CZ"/>
              </w:rPr>
            </w:pPr>
            <w:r w:rsidRPr="00347074">
              <w:rPr>
                <w:rFonts w:cs="Arial"/>
                <w:b/>
                <w:sz w:val="22"/>
                <w:szCs w:val="22"/>
                <w:lang w:val="cs-CZ"/>
              </w:rPr>
              <w:t>Institut Klinické a Experimentální medicíny</w:t>
            </w:r>
          </w:p>
        </w:tc>
      </w:tr>
      <w:tr w:rsidR="00925249" w:rsidRPr="002D35E9" w14:paraId="5887DF25" w14:textId="77777777" w:rsidTr="002D35E9">
        <w:trPr>
          <w:trHeight w:val="64"/>
        </w:trPr>
        <w:tc>
          <w:tcPr>
            <w:tcW w:w="4597" w:type="dxa"/>
          </w:tcPr>
          <w:p w14:paraId="6B6210AB" w14:textId="77777777" w:rsidR="00925249" w:rsidRDefault="00925249" w:rsidP="002D35E9">
            <w:pPr>
              <w:rPr>
                <w:rFonts w:cs="Arial"/>
                <w:b/>
                <w:sz w:val="22"/>
                <w:lang w:val="en-US"/>
              </w:rPr>
            </w:pPr>
            <w:r>
              <w:rPr>
                <w:rFonts w:cs="Arial"/>
                <w:sz w:val="22"/>
                <w:lang w:val="en-US"/>
              </w:rPr>
              <w:t>With its registered seat: Videnska 1958/9, 140 21 Prague 4, Czech Republic</w:t>
            </w:r>
          </w:p>
        </w:tc>
        <w:tc>
          <w:tcPr>
            <w:tcW w:w="4596" w:type="dxa"/>
          </w:tcPr>
          <w:p w14:paraId="2C26689B" w14:textId="77777777" w:rsidR="00925249" w:rsidRPr="00347074" w:rsidRDefault="00925249" w:rsidP="002D35E9">
            <w:pPr>
              <w:rPr>
                <w:rFonts w:cs="Arial"/>
                <w:b/>
                <w:sz w:val="22"/>
                <w:szCs w:val="22"/>
                <w:lang w:val="cs-CZ"/>
              </w:rPr>
            </w:pPr>
            <w:r>
              <w:rPr>
                <w:rFonts w:cs="Arial"/>
                <w:sz w:val="22"/>
                <w:szCs w:val="22"/>
                <w:lang w:val="cs-CZ"/>
              </w:rPr>
              <w:t>Se sídlem: Vídeňská 1958/9, 140 21 Praha 4, Česká republika</w:t>
            </w:r>
          </w:p>
        </w:tc>
      </w:tr>
      <w:tr w:rsidR="00925249" w:rsidRPr="00925249" w14:paraId="1EE38A56" w14:textId="77777777" w:rsidTr="002D35E9">
        <w:trPr>
          <w:trHeight w:val="86"/>
        </w:trPr>
        <w:tc>
          <w:tcPr>
            <w:tcW w:w="4597" w:type="dxa"/>
          </w:tcPr>
          <w:p w14:paraId="6F886A4D" w14:textId="77777777" w:rsidR="00925249" w:rsidRPr="002D35E9" w:rsidRDefault="00925249" w:rsidP="002D35E9">
            <w:pPr>
              <w:rPr>
                <w:rFonts w:cs="Arial"/>
                <w:sz w:val="22"/>
                <w:lang w:val="es-ES"/>
              </w:rPr>
            </w:pPr>
            <w:r w:rsidRPr="002D35E9">
              <w:rPr>
                <w:rFonts w:cs="Arial"/>
                <w:sz w:val="22"/>
                <w:lang w:val="es-ES"/>
              </w:rPr>
              <w:t>ID No.: 00023001</w:t>
            </w:r>
          </w:p>
          <w:p w14:paraId="5F630056" w14:textId="77777777" w:rsidR="00925249" w:rsidRPr="002D35E9" w:rsidRDefault="00925249" w:rsidP="002D35E9">
            <w:pPr>
              <w:rPr>
                <w:rFonts w:cs="Arial"/>
                <w:sz w:val="22"/>
                <w:lang w:val="es-ES"/>
              </w:rPr>
            </w:pPr>
            <w:r w:rsidRPr="002D35E9">
              <w:rPr>
                <w:rFonts w:cs="Arial"/>
                <w:sz w:val="22"/>
                <w:lang w:val="es-ES"/>
              </w:rPr>
              <w:t>VAT No.: CZ00023001</w:t>
            </w:r>
          </w:p>
        </w:tc>
        <w:tc>
          <w:tcPr>
            <w:tcW w:w="4596" w:type="dxa"/>
          </w:tcPr>
          <w:p w14:paraId="7410C086" w14:textId="77777777" w:rsidR="00925249" w:rsidRDefault="00925249" w:rsidP="002D35E9">
            <w:pPr>
              <w:rPr>
                <w:rFonts w:cs="Arial"/>
                <w:sz w:val="22"/>
                <w:szCs w:val="22"/>
                <w:lang w:val="cs-CZ"/>
              </w:rPr>
            </w:pPr>
            <w:r>
              <w:rPr>
                <w:rFonts w:cs="Arial"/>
                <w:sz w:val="22"/>
                <w:szCs w:val="22"/>
                <w:lang w:val="cs-CZ"/>
              </w:rPr>
              <w:t>IČ: 00023001</w:t>
            </w:r>
          </w:p>
          <w:p w14:paraId="41B6DA5A" w14:textId="77777777" w:rsidR="00925249" w:rsidRDefault="00925249" w:rsidP="002D35E9">
            <w:pPr>
              <w:rPr>
                <w:rFonts w:cs="Arial"/>
                <w:sz w:val="22"/>
                <w:szCs w:val="22"/>
                <w:lang w:val="cs-CZ"/>
              </w:rPr>
            </w:pPr>
            <w:r>
              <w:rPr>
                <w:rFonts w:cs="Arial"/>
                <w:sz w:val="22"/>
                <w:szCs w:val="22"/>
                <w:lang w:val="cs-CZ"/>
              </w:rPr>
              <w:t>DIČ: CZ00023001</w:t>
            </w:r>
          </w:p>
        </w:tc>
      </w:tr>
      <w:tr w:rsidR="00925249" w:rsidRPr="00925249" w14:paraId="775C7324" w14:textId="77777777" w:rsidTr="002D35E9">
        <w:trPr>
          <w:trHeight w:val="136"/>
        </w:trPr>
        <w:tc>
          <w:tcPr>
            <w:tcW w:w="4597" w:type="dxa"/>
          </w:tcPr>
          <w:p w14:paraId="1A3EBE57" w14:textId="54B91AF6" w:rsidR="00925249" w:rsidRDefault="00925249" w:rsidP="00BF59BD">
            <w:pPr>
              <w:rPr>
                <w:rFonts w:cs="Arial"/>
                <w:sz w:val="22"/>
                <w:lang w:val="en-US"/>
              </w:rPr>
            </w:pPr>
            <w:r>
              <w:rPr>
                <w:rFonts w:cs="Arial"/>
                <w:sz w:val="22"/>
                <w:lang w:val="en-US"/>
              </w:rPr>
              <w:t xml:space="preserve">Bank account No. </w:t>
            </w:r>
          </w:p>
        </w:tc>
        <w:tc>
          <w:tcPr>
            <w:tcW w:w="4596" w:type="dxa"/>
          </w:tcPr>
          <w:p w14:paraId="7418D2D0" w14:textId="631B0B12" w:rsidR="00925249" w:rsidRDefault="00925249" w:rsidP="006F4491">
            <w:pPr>
              <w:rPr>
                <w:rFonts w:cs="Arial"/>
                <w:sz w:val="22"/>
                <w:szCs w:val="22"/>
                <w:lang w:val="cs-CZ"/>
              </w:rPr>
            </w:pPr>
            <w:r>
              <w:rPr>
                <w:rFonts w:cs="Arial"/>
                <w:sz w:val="22"/>
                <w:szCs w:val="22"/>
                <w:lang w:val="cs-CZ"/>
              </w:rPr>
              <w:t>Bankovní účet</w:t>
            </w:r>
          </w:p>
        </w:tc>
      </w:tr>
      <w:tr w:rsidR="00925249" w:rsidRPr="00925249" w14:paraId="341C9134" w14:textId="77777777" w:rsidTr="002D35E9">
        <w:trPr>
          <w:trHeight w:val="186"/>
        </w:trPr>
        <w:tc>
          <w:tcPr>
            <w:tcW w:w="4597" w:type="dxa"/>
          </w:tcPr>
          <w:p w14:paraId="30BA1667" w14:textId="5A1AA1DC" w:rsidR="00925249" w:rsidRDefault="00925249" w:rsidP="006F4491">
            <w:pPr>
              <w:rPr>
                <w:rFonts w:cs="Arial"/>
                <w:sz w:val="22"/>
                <w:lang w:val="en-US"/>
              </w:rPr>
            </w:pPr>
            <w:r>
              <w:rPr>
                <w:rFonts w:cs="Arial"/>
                <w:sz w:val="22"/>
                <w:lang w:val="en-US"/>
              </w:rPr>
              <w:t>Represented by:</w:t>
            </w:r>
            <w:r>
              <w:rPr>
                <w:sz w:val="22"/>
                <w:szCs w:val="22"/>
                <w:lang w:val="cs-CZ"/>
              </w:rPr>
              <w:t>, Director</w:t>
            </w:r>
          </w:p>
        </w:tc>
        <w:tc>
          <w:tcPr>
            <w:tcW w:w="4596" w:type="dxa"/>
          </w:tcPr>
          <w:p w14:paraId="6DFA3DAA" w14:textId="0119EBFE" w:rsidR="00925249" w:rsidRDefault="00925249" w:rsidP="006F4491">
            <w:pPr>
              <w:rPr>
                <w:rFonts w:cs="Arial"/>
                <w:sz w:val="22"/>
                <w:szCs w:val="22"/>
                <w:lang w:val="cs-CZ"/>
              </w:rPr>
            </w:pPr>
            <w:r>
              <w:rPr>
                <w:rFonts w:eastAsia="Times New Roman" w:cs="Arial"/>
                <w:bCs/>
                <w:sz w:val="22"/>
                <w:lang w:val="cs-CZ" w:eastAsia="en-US"/>
              </w:rPr>
              <w:t>Zastoupený:</w:t>
            </w:r>
            <w:r>
              <w:rPr>
                <w:sz w:val="22"/>
                <w:szCs w:val="22"/>
                <w:lang w:val="cs-CZ"/>
              </w:rPr>
              <w:t>, ředitel</w:t>
            </w:r>
          </w:p>
        </w:tc>
      </w:tr>
      <w:tr w:rsidR="00925249" w:rsidRPr="00925249" w14:paraId="61B52E21" w14:textId="77777777" w:rsidTr="002D35E9">
        <w:trPr>
          <w:trHeight w:val="236"/>
        </w:trPr>
        <w:tc>
          <w:tcPr>
            <w:tcW w:w="4597" w:type="dxa"/>
          </w:tcPr>
          <w:p w14:paraId="2DB2C1E9" w14:textId="77777777" w:rsidR="002D35E9" w:rsidRDefault="002D35E9" w:rsidP="002D35E9">
            <w:pPr>
              <w:rPr>
                <w:rFonts w:cs="Arial"/>
                <w:sz w:val="22"/>
                <w:szCs w:val="22"/>
                <w:lang w:val="en-US"/>
              </w:rPr>
            </w:pPr>
          </w:p>
          <w:p w14:paraId="46FB47D7" w14:textId="77777777" w:rsidR="00925249" w:rsidRDefault="00925249" w:rsidP="002D35E9">
            <w:pPr>
              <w:rPr>
                <w:rFonts w:cs="Arial"/>
                <w:sz w:val="22"/>
                <w:lang w:val="en-US"/>
              </w:rPr>
            </w:pPr>
            <w:r w:rsidRPr="00A41EA6">
              <w:rPr>
                <w:rFonts w:cs="Arial"/>
                <w:sz w:val="22"/>
                <w:szCs w:val="22"/>
                <w:lang w:val="en-US"/>
              </w:rPr>
              <w:t>Hereinafter „</w:t>
            </w:r>
            <w:r w:rsidRPr="00A41EA6">
              <w:rPr>
                <w:rFonts w:cs="Arial"/>
                <w:b/>
                <w:bCs/>
                <w:sz w:val="22"/>
                <w:szCs w:val="22"/>
                <w:lang w:val="en-US"/>
              </w:rPr>
              <w:t xml:space="preserve"> Donee“</w:t>
            </w:r>
          </w:p>
        </w:tc>
        <w:tc>
          <w:tcPr>
            <w:tcW w:w="4596" w:type="dxa"/>
          </w:tcPr>
          <w:p w14:paraId="33D078D9" w14:textId="77777777" w:rsidR="002D35E9" w:rsidRDefault="002D35E9" w:rsidP="002D35E9">
            <w:pPr>
              <w:rPr>
                <w:rFonts w:cs="Arial"/>
                <w:sz w:val="22"/>
                <w:szCs w:val="22"/>
                <w:lang w:val="cs-CZ"/>
              </w:rPr>
            </w:pPr>
          </w:p>
          <w:p w14:paraId="30FFD5AD" w14:textId="77777777" w:rsidR="00925249" w:rsidRDefault="00925249" w:rsidP="002D35E9">
            <w:pPr>
              <w:rPr>
                <w:rFonts w:eastAsia="Times New Roman" w:cs="Arial"/>
                <w:bCs/>
                <w:sz w:val="22"/>
                <w:lang w:val="cs-CZ" w:eastAsia="en-US"/>
              </w:rPr>
            </w:pPr>
            <w:r w:rsidRPr="00A41EA6">
              <w:rPr>
                <w:rFonts w:cs="Arial"/>
                <w:sz w:val="22"/>
                <w:szCs w:val="22"/>
                <w:lang w:val="cs-CZ"/>
              </w:rPr>
              <w:t>Dále jen jako „</w:t>
            </w:r>
            <w:r w:rsidRPr="00A41EA6">
              <w:rPr>
                <w:rFonts w:cs="Arial"/>
                <w:b/>
                <w:bCs/>
                <w:sz w:val="22"/>
                <w:szCs w:val="22"/>
                <w:lang w:val="cs-CZ"/>
              </w:rPr>
              <w:t>Obdarovaný“</w:t>
            </w:r>
          </w:p>
        </w:tc>
      </w:tr>
      <w:tr w:rsidR="00925249" w:rsidRPr="00925249" w14:paraId="576B738D" w14:textId="77777777" w:rsidTr="002D35E9">
        <w:trPr>
          <w:trHeight w:val="254"/>
        </w:trPr>
        <w:tc>
          <w:tcPr>
            <w:tcW w:w="4597" w:type="dxa"/>
          </w:tcPr>
          <w:p w14:paraId="3DC5DC77" w14:textId="77777777" w:rsidR="002D35E9" w:rsidRDefault="002D35E9" w:rsidP="002D35E9">
            <w:pPr>
              <w:rPr>
                <w:rFonts w:cs="Arial"/>
                <w:bCs/>
                <w:sz w:val="22"/>
                <w:szCs w:val="22"/>
                <w:lang w:val="en-US"/>
              </w:rPr>
            </w:pPr>
          </w:p>
          <w:p w14:paraId="7EB7917C" w14:textId="77777777" w:rsidR="00925249" w:rsidRPr="00A41EA6" w:rsidRDefault="00925249" w:rsidP="002D35E9">
            <w:pPr>
              <w:rPr>
                <w:rFonts w:cs="Arial"/>
                <w:sz w:val="22"/>
                <w:szCs w:val="22"/>
                <w:lang w:val="en-US"/>
              </w:rPr>
            </w:pPr>
            <w:r w:rsidRPr="00A41EA6">
              <w:rPr>
                <w:rFonts w:cs="Arial"/>
                <w:bCs/>
                <w:sz w:val="22"/>
                <w:szCs w:val="22"/>
                <w:lang w:val="en-US"/>
              </w:rPr>
              <w:t>Jointly called</w:t>
            </w:r>
            <w:r w:rsidRPr="00A41EA6">
              <w:rPr>
                <w:rFonts w:cs="Arial"/>
                <w:b/>
                <w:bCs/>
                <w:sz w:val="22"/>
                <w:szCs w:val="22"/>
                <w:lang w:val="en-US"/>
              </w:rPr>
              <w:t xml:space="preserve"> “Parties”</w:t>
            </w:r>
          </w:p>
        </w:tc>
        <w:tc>
          <w:tcPr>
            <w:tcW w:w="4596" w:type="dxa"/>
          </w:tcPr>
          <w:p w14:paraId="5FB8DAA5" w14:textId="77777777" w:rsidR="002D35E9" w:rsidRDefault="002D35E9" w:rsidP="002D35E9">
            <w:pPr>
              <w:rPr>
                <w:rFonts w:cs="Arial"/>
                <w:bCs/>
                <w:sz w:val="22"/>
                <w:szCs w:val="22"/>
                <w:lang w:val="cs-CZ"/>
              </w:rPr>
            </w:pPr>
          </w:p>
          <w:p w14:paraId="635538A8" w14:textId="77777777" w:rsidR="00925249" w:rsidRPr="00A41EA6" w:rsidRDefault="00925249" w:rsidP="002D35E9">
            <w:pPr>
              <w:rPr>
                <w:rFonts w:cs="Arial"/>
                <w:sz w:val="22"/>
                <w:szCs w:val="22"/>
                <w:lang w:val="cs-CZ"/>
              </w:rPr>
            </w:pPr>
            <w:r w:rsidRPr="00A41EA6">
              <w:rPr>
                <w:rFonts w:cs="Arial"/>
                <w:bCs/>
                <w:sz w:val="22"/>
                <w:szCs w:val="22"/>
                <w:lang w:val="cs-CZ"/>
              </w:rPr>
              <w:t>Spol</w:t>
            </w:r>
            <w:r>
              <w:rPr>
                <w:rFonts w:cs="Arial"/>
                <w:bCs/>
                <w:sz w:val="22"/>
                <w:szCs w:val="22"/>
                <w:lang w:val="cs-CZ"/>
              </w:rPr>
              <w:t>ečně</w:t>
            </w:r>
            <w:r w:rsidRPr="00A41EA6">
              <w:rPr>
                <w:rFonts w:cs="Arial"/>
                <w:bCs/>
                <w:sz w:val="22"/>
                <w:szCs w:val="22"/>
                <w:lang w:val="cs-CZ"/>
              </w:rPr>
              <w:t xml:space="preserve"> jako</w:t>
            </w:r>
            <w:r w:rsidRPr="00A41EA6">
              <w:rPr>
                <w:rFonts w:cs="Arial"/>
                <w:b/>
                <w:bCs/>
                <w:sz w:val="22"/>
                <w:szCs w:val="22"/>
                <w:lang w:val="cs-CZ"/>
              </w:rPr>
              <w:t xml:space="preserve"> „Strany“</w:t>
            </w:r>
          </w:p>
        </w:tc>
      </w:tr>
      <w:tr w:rsidR="00925249" w:rsidRPr="00925249" w14:paraId="2177C5EC" w14:textId="77777777" w:rsidTr="002D35E9">
        <w:trPr>
          <w:trHeight w:val="64"/>
        </w:trPr>
        <w:tc>
          <w:tcPr>
            <w:tcW w:w="4597" w:type="dxa"/>
          </w:tcPr>
          <w:p w14:paraId="6AA78C62" w14:textId="77777777" w:rsidR="002D35E9" w:rsidRDefault="002D35E9" w:rsidP="002D35E9">
            <w:pPr>
              <w:rPr>
                <w:rFonts w:cs="Arial"/>
                <w:sz w:val="22"/>
                <w:szCs w:val="22"/>
                <w:lang w:val="en-US"/>
              </w:rPr>
            </w:pPr>
          </w:p>
          <w:p w14:paraId="503CBEFD" w14:textId="77777777" w:rsidR="00925249" w:rsidRPr="00A41EA6" w:rsidRDefault="00925249" w:rsidP="002D35E9">
            <w:pPr>
              <w:rPr>
                <w:rFonts w:cs="Arial"/>
                <w:bCs/>
                <w:sz w:val="22"/>
                <w:szCs w:val="22"/>
                <w:lang w:val="en-US"/>
              </w:rPr>
            </w:pPr>
            <w:r w:rsidRPr="00A41EA6">
              <w:rPr>
                <w:rFonts w:cs="Arial"/>
                <w:sz w:val="22"/>
                <w:szCs w:val="22"/>
                <w:lang w:val="en-US"/>
              </w:rPr>
              <w:t>Parties agreed as follows:</w:t>
            </w:r>
          </w:p>
        </w:tc>
        <w:tc>
          <w:tcPr>
            <w:tcW w:w="4596" w:type="dxa"/>
          </w:tcPr>
          <w:p w14:paraId="51A8E686" w14:textId="77777777" w:rsidR="002D35E9" w:rsidRDefault="002D35E9" w:rsidP="002D35E9">
            <w:pPr>
              <w:ind w:left="72"/>
              <w:rPr>
                <w:rFonts w:cs="Arial"/>
                <w:bCs/>
                <w:sz w:val="22"/>
                <w:szCs w:val="22"/>
                <w:lang w:val="cs-CZ"/>
              </w:rPr>
            </w:pPr>
          </w:p>
          <w:p w14:paraId="4577D6C9" w14:textId="77777777" w:rsidR="00925249" w:rsidRPr="00A41EA6" w:rsidRDefault="00925249" w:rsidP="002D35E9">
            <w:pPr>
              <w:ind w:left="72"/>
              <w:rPr>
                <w:rFonts w:cs="Arial"/>
                <w:bCs/>
                <w:sz w:val="22"/>
                <w:szCs w:val="22"/>
                <w:lang w:val="cs-CZ"/>
              </w:rPr>
            </w:pPr>
            <w:r w:rsidRPr="00A41EA6">
              <w:rPr>
                <w:rFonts w:cs="Arial"/>
                <w:bCs/>
                <w:sz w:val="22"/>
                <w:szCs w:val="22"/>
                <w:lang w:val="cs-CZ"/>
              </w:rPr>
              <w:t>Strany se dohodly na následujícím:</w:t>
            </w:r>
          </w:p>
        </w:tc>
      </w:tr>
      <w:tr w:rsidR="00B31242" w:rsidRPr="00925249" w14:paraId="229EA6A8" w14:textId="77777777" w:rsidTr="002D35E9">
        <w:trPr>
          <w:trHeight w:val="317"/>
        </w:trPr>
        <w:tc>
          <w:tcPr>
            <w:tcW w:w="4597" w:type="dxa"/>
          </w:tcPr>
          <w:p w14:paraId="7E01EB35" w14:textId="77777777" w:rsidR="002D35E9" w:rsidRDefault="002D35E9" w:rsidP="002D35E9">
            <w:pPr>
              <w:spacing w:before="240" w:after="120" w:line="276" w:lineRule="auto"/>
              <w:rPr>
                <w:rFonts w:cs="Arial"/>
                <w:b/>
                <w:bCs/>
                <w:sz w:val="22"/>
                <w:szCs w:val="22"/>
                <w:lang w:val="en-US"/>
              </w:rPr>
            </w:pPr>
          </w:p>
          <w:p w14:paraId="57A082D0" w14:textId="77777777" w:rsidR="002D35E9" w:rsidRDefault="002D35E9" w:rsidP="002D35E9">
            <w:pPr>
              <w:spacing w:before="240" w:after="120" w:line="276" w:lineRule="auto"/>
              <w:rPr>
                <w:rFonts w:cs="Arial"/>
                <w:b/>
                <w:bCs/>
                <w:sz w:val="22"/>
                <w:szCs w:val="22"/>
                <w:lang w:val="en-US"/>
              </w:rPr>
            </w:pPr>
          </w:p>
          <w:p w14:paraId="4E1A411D" w14:textId="77777777" w:rsidR="002D35E9" w:rsidRDefault="002D35E9" w:rsidP="002D35E9">
            <w:pPr>
              <w:spacing w:before="240" w:after="120" w:line="276" w:lineRule="auto"/>
              <w:rPr>
                <w:rFonts w:cs="Arial"/>
                <w:b/>
                <w:bCs/>
                <w:sz w:val="22"/>
                <w:szCs w:val="22"/>
                <w:lang w:val="en-US"/>
              </w:rPr>
            </w:pPr>
          </w:p>
          <w:p w14:paraId="0AF0AD9A" w14:textId="77777777" w:rsidR="00B31242" w:rsidRPr="00A41EA6" w:rsidRDefault="00B31242" w:rsidP="00657E01">
            <w:pPr>
              <w:spacing w:before="240" w:after="120" w:line="276" w:lineRule="auto"/>
              <w:jc w:val="center"/>
              <w:rPr>
                <w:rFonts w:cs="Arial"/>
                <w:b/>
                <w:bCs/>
                <w:sz w:val="22"/>
                <w:szCs w:val="22"/>
                <w:lang w:val="en-US"/>
              </w:rPr>
            </w:pPr>
            <w:r w:rsidRPr="00A41EA6">
              <w:rPr>
                <w:rFonts w:cs="Arial"/>
                <w:b/>
                <w:bCs/>
                <w:sz w:val="22"/>
                <w:szCs w:val="22"/>
                <w:lang w:val="en-US"/>
              </w:rPr>
              <w:t>I.</w:t>
            </w:r>
            <w:r>
              <w:rPr>
                <w:rFonts w:cs="Arial"/>
                <w:b/>
                <w:bCs/>
                <w:sz w:val="22"/>
                <w:szCs w:val="22"/>
                <w:lang w:val="en-US"/>
              </w:rPr>
              <w:br/>
            </w:r>
            <w:r w:rsidRPr="00A41EA6">
              <w:rPr>
                <w:rFonts w:cs="Arial"/>
                <w:b/>
                <w:bCs/>
                <w:sz w:val="22"/>
                <w:szCs w:val="22"/>
                <w:lang w:val="en-US"/>
              </w:rPr>
              <w:t>Preamble</w:t>
            </w:r>
          </w:p>
        </w:tc>
        <w:tc>
          <w:tcPr>
            <w:tcW w:w="4596" w:type="dxa"/>
          </w:tcPr>
          <w:p w14:paraId="2AA94212" w14:textId="77777777" w:rsidR="002D35E9" w:rsidRDefault="002D35E9" w:rsidP="00657E01">
            <w:pPr>
              <w:spacing w:before="240" w:after="120" w:line="276" w:lineRule="auto"/>
              <w:jc w:val="center"/>
              <w:rPr>
                <w:rFonts w:cs="Arial"/>
                <w:b/>
                <w:bCs/>
                <w:sz w:val="22"/>
                <w:szCs w:val="22"/>
                <w:lang w:val="cs-CZ"/>
              </w:rPr>
            </w:pPr>
          </w:p>
          <w:p w14:paraId="3A588315" w14:textId="77777777" w:rsidR="002D35E9" w:rsidRDefault="002D35E9" w:rsidP="00657E01">
            <w:pPr>
              <w:spacing w:before="240" w:after="120" w:line="276" w:lineRule="auto"/>
              <w:jc w:val="center"/>
              <w:rPr>
                <w:rFonts w:cs="Arial"/>
                <w:b/>
                <w:bCs/>
                <w:sz w:val="22"/>
                <w:szCs w:val="22"/>
                <w:lang w:val="cs-CZ"/>
              </w:rPr>
            </w:pPr>
          </w:p>
          <w:p w14:paraId="70A98E99" w14:textId="77777777" w:rsidR="002D35E9" w:rsidRDefault="002D35E9" w:rsidP="00657E01">
            <w:pPr>
              <w:spacing w:before="240" w:after="120" w:line="276" w:lineRule="auto"/>
              <w:jc w:val="center"/>
              <w:rPr>
                <w:rFonts w:cs="Arial"/>
                <w:b/>
                <w:bCs/>
                <w:sz w:val="22"/>
                <w:szCs w:val="22"/>
                <w:lang w:val="cs-CZ"/>
              </w:rPr>
            </w:pPr>
          </w:p>
          <w:p w14:paraId="4E40AFA2" w14:textId="77777777" w:rsidR="00B31242" w:rsidRPr="00A41EA6" w:rsidRDefault="00B31242" w:rsidP="00657E01">
            <w:pPr>
              <w:spacing w:before="240" w:after="120" w:line="276" w:lineRule="auto"/>
              <w:jc w:val="center"/>
              <w:rPr>
                <w:rFonts w:cs="Arial"/>
                <w:b/>
                <w:bCs/>
                <w:sz w:val="22"/>
                <w:szCs w:val="22"/>
                <w:lang w:val="cs-CZ"/>
              </w:rPr>
            </w:pPr>
            <w:r w:rsidRPr="00A41EA6">
              <w:rPr>
                <w:rFonts w:cs="Arial"/>
                <w:b/>
                <w:bCs/>
                <w:sz w:val="22"/>
                <w:szCs w:val="22"/>
                <w:lang w:val="cs-CZ"/>
              </w:rPr>
              <w:t>I.</w:t>
            </w:r>
            <w:r>
              <w:rPr>
                <w:rFonts w:cs="Arial"/>
                <w:b/>
                <w:bCs/>
                <w:sz w:val="22"/>
                <w:szCs w:val="22"/>
                <w:lang w:val="cs-CZ"/>
              </w:rPr>
              <w:br/>
            </w:r>
            <w:r w:rsidRPr="00A41EA6">
              <w:rPr>
                <w:rFonts w:cs="Arial"/>
                <w:b/>
                <w:bCs/>
                <w:sz w:val="22"/>
                <w:szCs w:val="22"/>
                <w:lang w:val="cs-CZ"/>
              </w:rPr>
              <w:t>Preambule</w:t>
            </w:r>
          </w:p>
        </w:tc>
      </w:tr>
      <w:tr w:rsidR="00925249" w:rsidRPr="00925249" w14:paraId="28AD82C7" w14:textId="77777777" w:rsidTr="002D35E9">
        <w:trPr>
          <w:trHeight w:val="1605"/>
        </w:trPr>
        <w:tc>
          <w:tcPr>
            <w:tcW w:w="4597" w:type="dxa"/>
          </w:tcPr>
          <w:p w14:paraId="3B6C357A" w14:textId="77777777" w:rsidR="00925249" w:rsidRPr="00A41EA6" w:rsidRDefault="00925249" w:rsidP="00657E01">
            <w:pPr>
              <w:pStyle w:val="nclanekEN"/>
              <w:keepNext w:val="0"/>
              <w:rPr>
                <w:b/>
              </w:rPr>
            </w:pPr>
            <w:r w:rsidRPr="0016785C">
              <w:lastRenderedPageBreak/>
              <w:t>Donator is a limited liability business company established and conducting its business as an integral part of the international holding of biopharmaceutical companies´ group ACTELION focusing on the discovery, development and commercialization of innovative treatments to serve high unmet medical needs, under the applicable laws and regulations of the Czech Republic and the European Union.</w:t>
            </w:r>
          </w:p>
        </w:tc>
        <w:tc>
          <w:tcPr>
            <w:tcW w:w="4596" w:type="dxa"/>
          </w:tcPr>
          <w:p w14:paraId="414C56DF" w14:textId="77777777" w:rsidR="00925249" w:rsidRPr="00A41EA6" w:rsidRDefault="00925249" w:rsidP="00657E01">
            <w:pPr>
              <w:pStyle w:val="nclanekCZ"/>
              <w:rPr>
                <w:b/>
                <w:bCs/>
              </w:rPr>
            </w:pPr>
            <w:r w:rsidRPr="0016785C">
              <w:t>Dárce je společností s ručením omezeným založenou a vykonávající svou obchodní činnost jako součást mezinárodního koncernu bio-farmaceutických společností skupiny ACTELION, která se zaměřuje na objevování, vývoj a komercionalizaci inovativní léčby sloužící k uspokojování dosud nenaplněných medicínských potřeb, v souladu s příslušnými právními předpisy České republiky a Evropské Unie.</w:t>
            </w:r>
          </w:p>
        </w:tc>
      </w:tr>
      <w:tr w:rsidR="00925249" w:rsidRPr="00925249" w14:paraId="3E2CC9A8" w14:textId="77777777" w:rsidTr="002D35E9">
        <w:trPr>
          <w:trHeight w:val="1120"/>
        </w:trPr>
        <w:tc>
          <w:tcPr>
            <w:tcW w:w="4597" w:type="dxa"/>
          </w:tcPr>
          <w:p w14:paraId="237ED700" w14:textId="77777777" w:rsidR="00925249" w:rsidRPr="0016785C" w:rsidRDefault="00B31242" w:rsidP="00657E01">
            <w:pPr>
              <w:pStyle w:val="nclanekEN"/>
              <w:keepNext w:val="0"/>
              <w:rPr>
                <w:b/>
              </w:rPr>
            </w:pPr>
            <w:r>
              <w:t>The Donee is an institution directly managed and funded through contributions by the Ministry of Health of the Czech Republic and is one of the biggest specialized clinical and scientific-research institutions in the Czech Republic, which is focused on treatment of cardiovascular diseases, organ transplantation, diabetology and treatment of metabolic disorders.</w:t>
            </w:r>
          </w:p>
        </w:tc>
        <w:tc>
          <w:tcPr>
            <w:tcW w:w="4596" w:type="dxa"/>
          </w:tcPr>
          <w:p w14:paraId="540AD225" w14:textId="77777777" w:rsidR="00925249" w:rsidRPr="0016785C" w:rsidRDefault="00B31242" w:rsidP="00657E01">
            <w:pPr>
              <w:pStyle w:val="nclanekCZ"/>
            </w:pPr>
            <w:r>
              <w:t xml:space="preserve">Obdarovaný je příspěvkovou organizací Ministerstva zdravotnictví České republiky a je jedním z největších </w:t>
            </w:r>
            <w:r w:rsidRPr="00B8132B">
              <w:t>specializovaných klinických a vědeckovýzkumných pracovišť v České republice, které je zaměřeno </w:t>
            </w:r>
            <w:r w:rsidRPr="00B8132B">
              <w:rPr>
                <w:bCs/>
              </w:rPr>
              <w:t>na léčbu kardiovaskulárních chorob, transplantaci orgánů, diabetologii a léčbu poruch metabolismu</w:t>
            </w:r>
            <w:r>
              <w:rPr>
                <w:bCs/>
              </w:rPr>
              <w:t>.</w:t>
            </w:r>
          </w:p>
        </w:tc>
      </w:tr>
      <w:tr w:rsidR="00B31242" w:rsidRPr="00B31242" w14:paraId="477D825E" w14:textId="77777777" w:rsidTr="002D35E9">
        <w:trPr>
          <w:trHeight w:val="1120"/>
        </w:trPr>
        <w:tc>
          <w:tcPr>
            <w:tcW w:w="4597" w:type="dxa"/>
          </w:tcPr>
          <w:p w14:paraId="5741014E" w14:textId="20CA78B7" w:rsidR="00B31242" w:rsidRDefault="00B31242" w:rsidP="006538E4">
            <w:pPr>
              <w:pStyle w:val="nclanekEN"/>
              <w:keepNext w:val="0"/>
              <w:rPr>
                <w:b/>
              </w:rPr>
            </w:pPr>
            <w:r w:rsidRPr="00925249">
              <w:t>The Donee addressed the Donator with a</w:t>
            </w:r>
            <w:r w:rsidR="00425D6F">
              <w:t xml:space="preserve"> written</w:t>
            </w:r>
            <w:r w:rsidRPr="00925249">
              <w:t xml:space="preserve"> application dated  for providing of financial donation. The application of the Donee forms an inseparable part of this Agreement as its Annex. </w:t>
            </w:r>
            <w:r w:rsidR="00425D6F">
              <w:t>In the project of development of internal network, the Donee implements measures necessary for securing an acceptable level of network security.</w:t>
            </w:r>
          </w:p>
        </w:tc>
        <w:tc>
          <w:tcPr>
            <w:tcW w:w="4596" w:type="dxa"/>
          </w:tcPr>
          <w:p w14:paraId="73DBEDEA" w14:textId="2C60333E" w:rsidR="00B31242" w:rsidRPr="007B6AEE" w:rsidRDefault="00B31242" w:rsidP="00657E01">
            <w:pPr>
              <w:pStyle w:val="nclanekCZ"/>
            </w:pPr>
            <w:r w:rsidRPr="00B31242">
              <w:t xml:space="preserve">Obdarovaný se obrátil na Dárce s písemnou žádostí ze dne  o poskytnutí finančního </w:t>
            </w:r>
            <w:r w:rsidRPr="007B6AEE">
              <w:t xml:space="preserve">daru. Žádost Obdarovaného je nedílnou součástí této Smlouvy jako její Příloha. Obdarovaný v rámci projektu budování vnitřní sítě implementuje nezbytná opatření </w:t>
            </w:r>
            <w:r w:rsidR="001C4EF4" w:rsidRPr="007B6AEE">
              <w:t>k</w:t>
            </w:r>
            <w:r w:rsidR="00E701E3" w:rsidRPr="007B6AEE">
              <w:t xml:space="preserve"> </w:t>
            </w:r>
            <w:r w:rsidR="001C4EF4" w:rsidRPr="007B6AEE">
              <w:t>zajištění akceptovatelné míry</w:t>
            </w:r>
            <w:r w:rsidRPr="007B6AEE">
              <w:t xml:space="preserve"> jejího zabezpečení. </w:t>
            </w:r>
          </w:p>
          <w:p w14:paraId="57432F61" w14:textId="00327FB2" w:rsidR="00B31242" w:rsidRDefault="00B31242" w:rsidP="00657E01">
            <w:pPr>
              <w:pStyle w:val="nclanekCZ"/>
              <w:numPr>
                <w:ilvl w:val="0"/>
                <w:numId w:val="0"/>
              </w:numPr>
              <w:ind w:left="357"/>
            </w:pPr>
          </w:p>
        </w:tc>
      </w:tr>
      <w:tr w:rsidR="00B31242" w:rsidRPr="002D35E9" w14:paraId="1F3F8B3F" w14:textId="77777777" w:rsidTr="002D35E9">
        <w:trPr>
          <w:trHeight w:val="1120"/>
        </w:trPr>
        <w:tc>
          <w:tcPr>
            <w:tcW w:w="4597" w:type="dxa"/>
          </w:tcPr>
          <w:p w14:paraId="34FF19BB" w14:textId="3A07E446" w:rsidR="00B31242" w:rsidRPr="00925249" w:rsidRDefault="00B31242" w:rsidP="00112D37">
            <w:pPr>
              <w:pStyle w:val="nclanekEN"/>
              <w:keepNext w:val="0"/>
            </w:pPr>
            <w:r w:rsidRPr="00B31242">
              <w:t xml:space="preserve">The Donator considered the application of the Donee and </w:t>
            </w:r>
            <w:r w:rsidR="00425D6F">
              <w:t xml:space="preserve">found it capable of improving the quality of health care </w:t>
            </w:r>
            <w:r w:rsidR="00112D37">
              <w:t xml:space="preserve">for patients since securing of the ICT infrastructure security is, especially nowadays, a necessary condition for provision of health care in appropriate </w:t>
            </w:r>
            <w:r w:rsidR="00112D37" w:rsidRPr="00112D37">
              <w:t>quality..</w:t>
            </w:r>
            <w:r w:rsidRPr="00B31242">
              <w:t xml:space="preserve"> Pursuant to his internal rules and regulations for support in the field of health services decided on according the application and providing the financial </w:t>
            </w:r>
            <w:r w:rsidRPr="00B31242">
              <w:lastRenderedPageBreak/>
              <w:t xml:space="preserve">donation. </w:t>
            </w:r>
          </w:p>
        </w:tc>
        <w:tc>
          <w:tcPr>
            <w:tcW w:w="4596" w:type="dxa"/>
          </w:tcPr>
          <w:p w14:paraId="398ADCA5" w14:textId="25A684FE" w:rsidR="00B31242" w:rsidRPr="00814A72" w:rsidRDefault="00B31242" w:rsidP="00657E01">
            <w:pPr>
              <w:pStyle w:val="nclanekCZ"/>
            </w:pPr>
            <w:r w:rsidRPr="00112D37">
              <w:lastRenderedPageBreak/>
              <w:t>Dárce posoudil žádost Obdarovaného a shledal ji způsobilou zlepšit kvalitu lékařské péče o pacienty, když [zajištění bezpečnosti ICT infrastruktury je obzvláště v dnešní době nezbytným předpokladem poskytování lékařské péče samé v očekávané odpovídající kvalitě.] Dárce se proto v souladu se svými</w:t>
            </w:r>
            <w:r>
              <w:t xml:space="preserve"> vnitřními pravidly a postupy pro podporu v oblasti zdravotnictví rozhodl žádosti Obdarovaného vyhovět a </w:t>
            </w:r>
            <w:r>
              <w:lastRenderedPageBreak/>
              <w:t>finanční dar poskytnout.</w:t>
            </w:r>
          </w:p>
        </w:tc>
      </w:tr>
      <w:tr w:rsidR="00B31242" w:rsidRPr="00B31242" w14:paraId="38B2E988" w14:textId="77777777" w:rsidTr="002D35E9">
        <w:trPr>
          <w:trHeight w:val="148"/>
        </w:trPr>
        <w:tc>
          <w:tcPr>
            <w:tcW w:w="4597" w:type="dxa"/>
          </w:tcPr>
          <w:p w14:paraId="63CDB98A" w14:textId="77777777" w:rsidR="00B31242" w:rsidRPr="00925249" w:rsidRDefault="00B31242" w:rsidP="00657E01">
            <w:pPr>
              <w:spacing w:before="240" w:after="120" w:line="276" w:lineRule="auto"/>
              <w:jc w:val="center"/>
              <w:rPr>
                <w:rFonts w:cs="Arial"/>
                <w:bCs/>
                <w:sz w:val="22"/>
              </w:rPr>
            </w:pPr>
            <w:r w:rsidRPr="00A41EA6">
              <w:rPr>
                <w:rFonts w:cs="Arial"/>
                <w:b/>
                <w:bCs/>
                <w:sz w:val="22"/>
                <w:szCs w:val="22"/>
                <w:lang w:val="en-US"/>
              </w:rPr>
              <w:lastRenderedPageBreak/>
              <w:t>II.</w:t>
            </w:r>
            <w:r>
              <w:rPr>
                <w:rFonts w:cs="Arial"/>
                <w:b/>
                <w:bCs/>
                <w:sz w:val="22"/>
                <w:szCs w:val="22"/>
                <w:lang w:val="en-US"/>
              </w:rPr>
              <w:br/>
            </w:r>
            <w:r w:rsidRPr="00657E01">
              <w:rPr>
                <w:rFonts w:cs="Arial"/>
                <w:b/>
                <w:bCs/>
                <w:sz w:val="22"/>
                <w:szCs w:val="22"/>
                <w:lang w:val="en-US"/>
              </w:rPr>
              <w:t>Subject Matter of the Deed</w:t>
            </w:r>
          </w:p>
        </w:tc>
        <w:tc>
          <w:tcPr>
            <w:tcW w:w="4596" w:type="dxa"/>
          </w:tcPr>
          <w:p w14:paraId="6653D22D" w14:textId="77777777" w:rsidR="00B31242" w:rsidRPr="00814A72" w:rsidDel="00F131A2" w:rsidRDefault="00B31242" w:rsidP="00657E01">
            <w:pPr>
              <w:spacing w:before="240" w:after="120" w:line="276" w:lineRule="auto"/>
              <w:jc w:val="center"/>
              <w:rPr>
                <w:sz w:val="22"/>
              </w:rPr>
            </w:pPr>
            <w:r w:rsidRPr="00657E01">
              <w:rPr>
                <w:rFonts w:cs="Arial"/>
                <w:b/>
                <w:bCs/>
                <w:sz w:val="22"/>
                <w:szCs w:val="22"/>
                <w:lang w:val="cs-CZ"/>
              </w:rPr>
              <w:t>II.</w:t>
            </w:r>
            <w:r w:rsidRPr="00657E01">
              <w:rPr>
                <w:rFonts w:cs="Arial"/>
                <w:b/>
                <w:bCs/>
                <w:sz w:val="22"/>
                <w:szCs w:val="22"/>
                <w:lang w:val="cs-CZ"/>
              </w:rPr>
              <w:br/>
              <w:t>Předmět smlouvy</w:t>
            </w:r>
          </w:p>
        </w:tc>
      </w:tr>
      <w:tr w:rsidR="00B31242" w:rsidRPr="00B31242" w14:paraId="2327DA69" w14:textId="77777777" w:rsidTr="002D35E9">
        <w:trPr>
          <w:trHeight w:val="1758"/>
        </w:trPr>
        <w:tc>
          <w:tcPr>
            <w:tcW w:w="4597" w:type="dxa"/>
          </w:tcPr>
          <w:p w14:paraId="42B5D070" w14:textId="352DFD08" w:rsidR="00B31242" w:rsidRPr="002D35E9" w:rsidRDefault="00B31242" w:rsidP="002D35E9">
            <w:pPr>
              <w:pStyle w:val="nclanekEN"/>
              <w:keepNext w:val="0"/>
              <w:numPr>
                <w:ilvl w:val="0"/>
                <w:numId w:val="36"/>
              </w:numPr>
              <w:rPr>
                <w:b/>
              </w:rPr>
            </w:pPr>
            <w:r w:rsidRPr="00A41EA6">
              <w:t xml:space="preserve">The Donator hereby </w:t>
            </w:r>
            <w:r w:rsidR="00E8327D">
              <w:t>undertakes</w:t>
            </w:r>
            <w:r w:rsidR="00E8327D" w:rsidRPr="00A41EA6">
              <w:t xml:space="preserve"> </w:t>
            </w:r>
            <w:r w:rsidRPr="00A41EA6">
              <w:t>to</w:t>
            </w:r>
            <w:r w:rsidR="00E8327D">
              <w:t xml:space="preserve"> provide</w:t>
            </w:r>
            <w:r w:rsidRPr="00A41EA6">
              <w:t xml:space="preserve"> The Donee a financial Donation according to the provisions of § 2055 of the Civil Code (Act. No. 89/2012 Coll., as amended) – the amount of which in full is              </w:t>
            </w:r>
            <w:r w:rsidRPr="002D35E9">
              <w:rPr>
                <w:b/>
              </w:rPr>
              <w:t xml:space="preserve">CZK </w:t>
            </w:r>
            <w:r w:rsidR="002D35E9" w:rsidRPr="002D35E9">
              <w:rPr>
                <w:b/>
              </w:rPr>
              <w:t>2</w:t>
            </w:r>
            <w:r w:rsidR="00E8327D" w:rsidRPr="002D35E9">
              <w:rPr>
                <w:b/>
              </w:rPr>
              <w:t>,0</w:t>
            </w:r>
            <w:r w:rsidRPr="002D35E9">
              <w:rPr>
                <w:b/>
              </w:rPr>
              <w:t>00</w:t>
            </w:r>
            <w:r w:rsidR="00E8327D" w:rsidRPr="002D35E9">
              <w:rPr>
                <w:b/>
              </w:rPr>
              <w:t>,</w:t>
            </w:r>
            <w:r w:rsidRPr="002D35E9">
              <w:rPr>
                <w:b/>
              </w:rPr>
              <w:t>000,-</w:t>
            </w:r>
            <w:r w:rsidRPr="00A41EA6">
              <w:t xml:space="preserve"> </w:t>
            </w:r>
            <w:r w:rsidRPr="002D35E9">
              <w:rPr>
                <w:i/>
                <w:iCs/>
              </w:rPr>
              <w:t>(</w:t>
            </w:r>
            <w:r w:rsidR="002D35E9" w:rsidRPr="002D35E9">
              <w:rPr>
                <w:i/>
                <w:iCs/>
              </w:rPr>
              <w:t>two</w:t>
            </w:r>
            <w:r w:rsidR="00E8327D" w:rsidRPr="002D35E9">
              <w:rPr>
                <w:i/>
                <w:iCs/>
              </w:rPr>
              <w:t xml:space="preserve"> million</w:t>
            </w:r>
            <w:r w:rsidRPr="002D35E9">
              <w:rPr>
                <w:i/>
                <w:iCs/>
              </w:rPr>
              <w:t xml:space="preserve"> Czech crowns) </w:t>
            </w:r>
            <w:r w:rsidRPr="00A41EA6">
              <w:t>(hereinafter</w:t>
            </w:r>
            <w:r w:rsidR="00E8327D">
              <w:t xml:space="preserve"> the</w:t>
            </w:r>
            <w:r w:rsidRPr="00A41EA6">
              <w:t xml:space="preserve"> “</w:t>
            </w:r>
            <w:r w:rsidRPr="002D35E9">
              <w:rPr>
                <w:b/>
              </w:rPr>
              <w:t>Donation</w:t>
            </w:r>
            <w:r w:rsidRPr="00A41EA6">
              <w:t>”)</w:t>
            </w:r>
            <w:r>
              <w:t xml:space="preserve">, </w:t>
            </w:r>
            <w:bookmarkStart w:id="0" w:name="OLE_LINK1"/>
            <w:bookmarkStart w:id="1" w:name="OLE_LINK2"/>
            <w:r>
              <w:t>if the Donator’s instruction is complied with</w:t>
            </w:r>
            <w:r w:rsidRPr="00A41EA6">
              <w:t>.</w:t>
            </w:r>
            <w:bookmarkEnd w:id="0"/>
            <w:bookmarkEnd w:id="1"/>
          </w:p>
        </w:tc>
        <w:tc>
          <w:tcPr>
            <w:tcW w:w="4596" w:type="dxa"/>
          </w:tcPr>
          <w:p w14:paraId="540A1DD8" w14:textId="4960C476" w:rsidR="00B31242" w:rsidRPr="002D35E9" w:rsidRDefault="00B31242" w:rsidP="002D35E9">
            <w:pPr>
              <w:pStyle w:val="nclanekCZ"/>
              <w:numPr>
                <w:ilvl w:val="0"/>
                <w:numId w:val="37"/>
              </w:numPr>
              <w:rPr>
                <w:b/>
              </w:rPr>
            </w:pPr>
            <w:r w:rsidRPr="00A41EA6">
              <w:t xml:space="preserve">Dárce se tímto zavazuje poskytnout Obdarovanému finanční částku jako dar ve smyslu § 2055 Občanského zákoníku (zákona č. 89/2012 </w:t>
            </w:r>
            <w:r w:rsidR="00657E01">
              <w:t>Sb., v platném znění)</w:t>
            </w:r>
            <w:r w:rsidR="00E8327D">
              <w:t xml:space="preserve"> - </w:t>
            </w:r>
            <w:r w:rsidRPr="00A41EA6">
              <w:t xml:space="preserve">v celkové výši </w:t>
            </w:r>
            <w:r w:rsidR="002D35E9" w:rsidRPr="002D35E9">
              <w:rPr>
                <w:b/>
              </w:rPr>
              <w:t>2</w:t>
            </w:r>
            <w:r w:rsidRPr="002D35E9">
              <w:rPr>
                <w:b/>
              </w:rPr>
              <w:t>.000</w:t>
            </w:r>
            <w:r w:rsidR="00E8327D" w:rsidRPr="002D35E9">
              <w:rPr>
                <w:b/>
              </w:rPr>
              <w:t>.</w:t>
            </w:r>
            <w:r w:rsidRPr="002D35E9">
              <w:rPr>
                <w:b/>
              </w:rPr>
              <w:t>000,- Kč</w:t>
            </w:r>
            <w:r w:rsidRPr="002D35E9">
              <w:t xml:space="preserve"> (</w:t>
            </w:r>
            <w:r w:rsidR="002D35E9" w:rsidRPr="002D35E9">
              <w:rPr>
                <w:i/>
              </w:rPr>
              <w:t>dva</w:t>
            </w:r>
            <w:r w:rsidRPr="002D35E9">
              <w:rPr>
                <w:i/>
              </w:rPr>
              <w:t xml:space="preserve"> milion korun českých</w:t>
            </w:r>
            <w:r w:rsidRPr="002D35E9">
              <w:t>)</w:t>
            </w:r>
            <w:r w:rsidR="00657E01" w:rsidRPr="002D35E9">
              <w:t>;</w:t>
            </w:r>
            <w:r w:rsidRPr="00A41EA6">
              <w:t xml:space="preserve"> (dále jen jako „</w:t>
            </w:r>
            <w:r w:rsidRPr="002D35E9">
              <w:rPr>
                <w:b/>
              </w:rPr>
              <w:t>dar</w:t>
            </w:r>
            <w:r w:rsidRPr="00A41EA6">
              <w:t>“)</w:t>
            </w:r>
            <w:r>
              <w:t xml:space="preserve"> při splnění příkazu Dárce</w:t>
            </w:r>
            <w:r w:rsidRPr="00A41EA6">
              <w:t>.</w:t>
            </w:r>
          </w:p>
        </w:tc>
      </w:tr>
      <w:tr w:rsidR="00B31242" w:rsidRPr="00B31242" w14:paraId="6DF3AE11" w14:textId="77777777" w:rsidTr="002D35E9">
        <w:trPr>
          <w:trHeight w:val="330"/>
        </w:trPr>
        <w:tc>
          <w:tcPr>
            <w:tcW w:w="4597" w:type="dxa"/>
          </w:tcPr>
          <w:p w14:paraId="4AF2BA0C" w14:textId="77777777" w:rsidR="00B31242" w:rsidRPr="00A41EA6" w:rsidRDefault="00B31242" w:rsidP="00657E01">
            <w:pPr>
              <w:pStyle w:val="nclanekEN"/>
              <w:keepNext w:val="0"/>
            </w:pPr>
            <w:r w:rsidRPr="00A41EA6">
              <w:t>The Donator shall transfer the Donation to the Donee’s bank account within 14 days after the signing of this Deed.</w:t>
            </w:r>
          </w:p>
        </w:tc>
        <w:tc>
          <w:tcPr>
            <w:tcW w:w="4596" w:type="dxa"/>
          </w:tcPr>
          <w:p w14:paraId="5CD83846" w14:textId="3A96C857" w:rsidR="00B31242" w:rsidRPr="00A41EA6" w:rsidRDefault="00B31242" w:rsidP="00657E01">
            <w:pPr>
              <w:pStyle w:val="nclanekCZ"/>
            </w:pPr>
            <w:r w:rsidRPr="00A41EA6">
              <w:t xml:space="preserve">Dárce se zavazuje převést dar na bankovní účet Obdarovaného </w:t>
            </w:r>
            <w:r w:rsidRPr="00A073D4">
              <w:t>do 14 dní ode dne podpisu této smlouvy.</w:t>
            </w:r>
          </w:p>
        </w:tc>
      </w:tr>
      <w:tr w:rsidR="00B31242" w:rsidRPr="00B31242" w14:paraId="59FD4C72" w14:textId="77777777" w:rsidTr="002D35E9">
        <w:trPr>
          <w:trHeight w:val="60"/>
        </w:trPr>
        <w:tc>
          <w:tcPr>
            <w:tcW w:w="4597" w:type="dxa"/>
          </w:tcPr>
          <w:p w14:paraId="3869BDCF" w14:textId="77777777" w:rsidR="00B31242" w:rsidRPr="00A41EA6" w:rsidRDefault="00B31242" w:rsidP="00657E01">
            <w:pPr>
              <w:pStyle w:val="nclanekEN"/>
              <w:keepNext w:val="0"/>
            </w:pPr>
            <w:r w:rsidRPr="00A41EA6">
              <w:t>The Donee hereby accepts the Donation.</w:t>
            </w:r>
          </w:p>
        </w:tc>
        <w:tc>
          <w:tcPr>
            <w:tcW w:w="4596" w:type="dxa"/>
          </w:tcPr>
          <w:p w14:paraId="4BA37CF3" w14:textId="77777777" w:rsidR="00B31242" w:rsidRPr="00A41EA6" w:rsidRDefault="00B31242" w:rsidP="00657E01">
            <w:pPr>
              <w:pStyle w:val="nclanekCZ"/>
            </w:pPr>
            <w:r w:rsidRPr="00A073D4">
              <w:t>Obdarovaný</w:t>
            </w:r>
            <w:r w:rsidRPr="00A41EA6">
              <w:t xml:space="preserve"> tento dar přijímá.</w:t>
            </w:r>
          </w:p>
        </w:tc>
      </w:tr>
      <w:tr w:rsidR="00B31242" w:rsidRPr="00B31242" w14:paraId="4DD5E240" w14:textId="77777777" w:rsidTr="002D35E9">
        <w:trPr>
          <w:trHeight w:val="225"/>
        </w:trPr>
        <w:tc>
          <w:tcPr>
            <w:tcW w:w="4597" w:type="dxa"/>
          </w:tcPr>
          <w:p w14:paraId="656A86E8" w14:textId="77777777" w:rsidR="00B31242" w:rsidRPr="00A41EA6" w:rsidRDefault="00B31242" w:rsidP="00657E01">
            <w:pPr>
              <w:spacing w:before="240" w:after="120" w:line="276" w:lineRule="auto"/>
              <w:jc w:val="center"/>
            </w:pPr>
            <w:r w:rsidRPr="00A41EA6">
              <w:rPr>
                <w:rFonts w:cs="Arial"/>
                <w:b/>
                <w:bCs/>
                <w:sz w:val="22"/>
                <w:szCs w:val="22"/>
                <w:lang w:val="en-US"/>
              </w:rPr>
              <w:t>III.</w:t>
            </w:r>
            <w:r w:rsidR="00657E01">
              <w:rPr>
                <w:rFonts w:cs="Arial"/>
                <w:b/>
                <w:bCs/>
                <w:sz w:val="22"/>
                <w:szCs w:val="22"/>
                <w:lang w:val="en-US"/>
              </w:rPr>
              <w:br/>
            </w:r>
            <w:r w:rsidRPr="00A41EA6">
              <w:rPr>
                <w:rFonts w:cs="Arial"/>
                <w:b/>
                <w:bCs/>
                <w:sz w:val="22"/>
                <w:szCs w:val="22"/>
                <w:lang w:val="en-US"/>
              </w:rPr>
              <w:t>Other Provisions</w:t>
            </w:r>
          </w:p>
        </w:tc>
        <w:tc>
          <w:tcPr>
            <w:tcW w:w="4596" w:type="dxa"/>
          </w:tcPr>
          <w:p w14:paraId="42C655C9" w14:textId="77777777" w:rsidR="00B31242" w:rsidRPr="00A073D4" w:rsidRDefault="00B31242" w:rsidP="00657E01">
            <w:pPr>
              <w:spacing w:before="240" w:after="120" w:line="276" w:lineRule="auto"/>
              <w:jc w:val="center"/>
            </w:pPr>
            <w:r w:rsidRPr="00657E01">
              <w:rPr>
                <w:rFonts w:cs="Arial"/>
                <w:b/>
                <w:bCs/>
                <w:sz w:val="22"/>
                <w:szCs w:val="22"/>
                <w:lang w:val="cs-CZ"/>
              </w:rPr>
              <w:t>III.</w:t>
            </w:r>
            <w:r w:rsidR="00657E01" w:rsidRPr="00657E01">
              <w:rPr>
                <w:rFonts w:cs="Arial"/>
                <w:b/>
                <w:bCs/>
                <w:sz w:val="22"/>
                <w:szCs w:val="22"/>
                <w:lang w:val="cs-CZ"/>
              </w:rPr>
              <w:br/>
            </w:r>
            <w:r w:rsidRPr="00657E01">
              <w:rPr>
                <w:rFonts w:cs="Arial"/>
                <w:b/>
                <w:bCs/>
                <w:sz w:val="22"/>
                <w:szCs w:val="22"/>
                <w:lang w:val="cs-CZ"/>
              </w:rPr>
              <w:t>Další ujednání</w:t>
            </w:r>
          </w:p>
        </w:tc>
      </w:tr>
      <w:tr w:rsidR="00B31242" w:rsidRPr="00B31242" w14:paraId="3F45739B" w14:textId="77777777" w:rsidTr="002D35E9">
        <w:trPr>
          <w:trHeight w:val="339"/>
        </w:trPr>
        <w:tc>
          <w:tcPr>
            <w:tcW w:w="4597" w:type="dxa"/>
          </w:tcPr>
          <w:p w14:paraId="2155901D" w14:textId="77777777" w:rsidR="00B31242" w:rsidRPr="002D35E9" w:rsidRDefault="00B31242" w:rsidP="002D35E9">
            <w:pPr>
              <w:pStyle w:val="nclanekEN"/>
              <w:keepNext w:val="0"/>
              <w:numPr>
                <w:ilvl w:val="0"/>
                <w:numId w:val="38"/>
              </w:numPr>
              <w:rPr>
                <w:b/>
              </w:rPr>
            </w:pPr>
            <w:r w:rsidRPr="00A41EA6">
              <w:t>The Parties hereby expressly agree that the Donation is not in any way connected with any other business activity which or may exist between the Parties, especially The Donee is not obliged to prescribe, use, recommend or buy any goods which is manufactured, supplied, produced or promoted by The Donator.</w:t>
            </w:r>
          </w:p>
        </w:tc>
        <w:tc>
          <w:tcPr>
            <w:tcW w:w="4596" w:type="dxa"/>
          </w:tcPr>
          <w:p w14:paraId="6A865A5C" w14:textId="77777777" w:rsidR="00B31242" w:rsidRPr="002D35E9" w:rsidRDefault="00B31242" w:rsidP="002D35E9">
            <w:pPr>
              <w:pStyle w:val="nclanekCZ"/>
              <w:numPr>
                <w:ilvl w:val="0"/>
                <w:numId w:val="39"/>
              </w:numPr>
              <w:rPr>
                <w:b/>
                <w:bCs/>
              </w:rPr>
            </w:pPr>
            <w:r w:rsidRPr="00A41EA6">
              <w:t>Strany tímto výslovně souhlasí, že dar není žádným způsobem spojen s jakoukoliv jinou obchodní aktivitou, která případně mezi stranami může existovat, zejména že Obdarovaný není nijak zavázán předepisovat, používat, doporučovat nebo nakupovat jakékoliv zboží, které vyrábí, dodává, produkuje nebo propaguje Dárce.</w:t>
            </w:r>
          </w:p>
        </w:tc>
      </w:tr>
      <w:tr w:rsidR="00B31242" w:rsidRPr="00B31242" w14:paraId="5F182007" w14:textId="77777777" w:rsidTr="002D35E9">
        <w:trPr>
          <w:trHeight w:val="613"/>
        </w:trPr>
        <w:tc>
          <w:tcPr>
            <w:tcW w:w="4597" w:type="dxa"/>
          </w:tcPr>
          <w:p w14:paraId="6670E8A2" w14:textId="5595C256" w:rsidR="00B31242" w:rsidRPr="00A41EA6" w:rsidRDefault="00B31242" w:rsidP="00E8327D">
            <w:pPr>
              <w:pStyle w:val="nclanekEN"/>
              <w:keepNext w:val="0"/>
            </w:pPr>
            <w:r w:rsidRPr="00A41EA6">
              <w:t>The Donation is presented in accordance with the provision of § 20 sec. 8 of the Act no. 586/1992 Coll. as amended (Act on Income Tax) exclusively and solely for</w:t>
            </w:r>
            <w:r w:rsidR="00E8327D">
              <w:t xml:space="preserve"> the above defined purpose.</w:t>
            </w:r>
          </w:p>
        </w:tc>
        <w:tc>
          <w:tcPr>
            <w:tcW w:w="4596" w:type="dxa"/>
          </w:tcPr>
          <w:p w14:paraId="14997B33" w14:textId="6D4D3235" w:rsidR="00B31242" w:rsidRPr="00A41EA6" w:rsidRDefault="00B31242" w:rsidP="00E8327D">
            <w:pPr>
              <w:pStyle w:val="nclanekCZ"/>
            </w:pPr>
            <w:r w:rsidRPr="00A41EA6">
              <w:rPr>
                <w:bCs/>
              </w:rPr>
              <w:t>Dar je poskytován v souladu s ustanovením § 20 odst. 8 zákona č. 586/</w:t>
            </w:r>
            <w:r w:rsidRPr="004D34F8">
              <w:rPr>
                <w:bCs/>
              </w:rPr>
              <w:t>1992 Sb. v platném znění (Zákon o dani z příjmu) výhradně a pouze na</w:t>
            </w:r>
            <w:r w:rsidR="00E8327D">
              <w:rPr>
                <w:bCs/>
              </w:rPr>
              <w:t xml:space="preserve"> výše uvedený účel</w:t>
            </w:r>
            <w:r w:rsidRPr="004D34F8">
              <w:rPr>
                <w:bCs/>
              </w:rPr>
              <w:t>.</w:t>
            </w:r>
          </w:p>
        </w:tc>
      </w:tr>
      <w:tr w:rsidR="00B31242" w:rsidRPr="002D35E9" w14:paraId="1681CA59" w14:textId="77777777" w:rsidTr="002D35E9">
        <w:trPr>
          <w:trHeight w:val="1120"/>
        </w:trPr>
        <w:tc>
          <w:tcPr>
            <w:tcW w:w="4597" w:type="dxa"/>
          </w:tcPr>
          <w:p w14:paraId="3B9197D7" w14:textId="458C1AB5" w:rsidR="00B31242" w:rsidRPr="00A41EA6" w:rsidRDefault="00B31242" w:rsidP="005241D6">
            <w:pPr>
              <w:pStyle w:val="nclanekEN"/>
            </w:pPr>
            <w:r w:rsidRPr="00A41EA6">
              <w:lastRenderedPageBreak/>
              <w:t xml:space="preserve">The Donee hereby </w:t>
            </w:r>
            <w:r>
              <w:t>undertakes</w:t>
            </w:r>
            <w:r w:rsidRPr="00A41EA6">
              <w:t xml:space="preserve"> that the Donation shall be used </w:t>
            </w:r>
            <w:r>
              <w:t xml:space="preserve">in accordance with the Donator’s instruction </w:t>
            </w:r>
            <w:r w:rsidRPr="00A41EA6">
              <w:t xml:space="preserve">only for </w:t>
            </w:r>
            <w:r w:rsidR="00E8327D">
              <w:t>the purpose described above</w:t>
            </w:r>
            <w:r>
              <w:t xml:space="preserve"> and the Donee undertakes to prove such an use</w:t>
            </w:r>
            <w:r w:rsidRPr="000D0C30">
              <w:t xml:space="preserve"> of the Donation in accordance with this Deed</w:t>
            </w:r>
            <w:r>
              <w:t>, if the D</w:t>
            </w:r>
            <w:r w:rsidRPr="00702ED6">
              <w:t>onor requests in writing</w:t>
            </w:r>
            <w:r w:rsidR="005241D6">
              <w:t xml:space="preserve"> (hereinafter the “</w:t>
            </w:r>
            <w:r w:rsidR="005241D6" w:rsidRPr="005241D6">
              <w:rPr>
                <w:b/>
              </w:rPr>
              <w:t>Obligation</w:t>
            </w:r>
            <w:r w:rsidR="005241D6">
              <w:t>”)</w:t>
            </w:r>
            <w:r w:rsidRPr="00702ED6">
              <w:t>.</w:t>
            </w:r>
            <w:r w:rsidR="00E8327D">
              <w:t xml:space="preserve"> </w:t>
            </w:r>
            <w:r w:rsidR="00E8327D" w:rsidRPr="00E8327D">
              <w:t xml:space="preserve">The Donee explicitly covenants to ensure that the </w:t>
            </w:r>
            <w:r w:rsidR="005241D6">
              <w:t>Donation</w:t>
            </w:r>
            <w:r w:rsidR="00E8327D" w:rsidRPr="00E8327D">
              <w:t xml:space="preserve"> shall not be used for private purposes of any of employees or members of the Donee or any other third person.</w:t>
            </w:r>
          </w:p>
        </w:tc>
        <w:tc>
          <w:tcPr>
            <w:tcW w:w="4596" w:type="dxa"/>
          </w:tcPr>
          <w:p w14:paraId="5B7AF124" w14:textId="57A939B3" w:rsidR="00B31242" w:rsidRPr="00E8327D" w:rsidRDefault="00B31242" w:rsidP="00E8327D">
            <w:pPr>
              <w:pStyle w:val="nclanekCZ"/>
              <w:rPr>
                <w:bCs/>
              </w:rPr>
            </w:pPr>
            <w:r w:rsidRPr="00657E01">
              <w:t xml:space="preserve">Obdarovaný se zavazuje, že dar použije v souladu s příkazem Dárce pouze </w:t>
            </w:r>
            <w:r w:rsidR="00E8327D">
              <w:t>pro výše uvedený účel</w:t>
            </w:r>
            <w:r w:rsidRPr="00657E01">
              <w:t xml:space="preserve"> a takové použití daru podle této smlouvy Dárci prokáže, pokud o to </w:t>
            </w:r>
            <w:r w:rsidR="00E8327D">
              <w:t>D</w:t>
            </w:r>
            <w:r w:rsidR="00E8327D" w:rsidRPr="00657E01">
              <w:t xml:space="preserve">árce </w:t>
            </w:r>
            <w:r w:rsidRPr="00657E01">
              <w:t>písemně požádá</w:t>
            </w:r>
            <w:r w:rsidR="00E8327D">
              <w:t xml:space="preserve"> (dále jen „</w:t>
            </w:r>
            <w:r w:rsidR="00E8327D" w:rsidRPr="00E8327D">
              <w:rPr>
                <w:b/>
              </w:rPr>
              <w:t>Závazek</w:t>
            </w:r>
            <w:r w:rsidR="00E8327D">
              <w:t>“)</w:t>
            </w:r>
            <w:r w:rsidRPr="00657E01">
              <w:t xml:space="preserve">. </w:t>
            </w:r>
            <w:r w:rsidR="00E8327D" w:rsidRPr="00E8327D">
              <w:rPr>
                <w:bCs/>
              </w:rPr>
              <w:t>Obdarovaný se zvláště zavazuje, že Dar nebude použit pro soukromé účely, ať již jakéhokoliv zaměst</w:t>
            </w:r>
            <w:r w:rsidR="00E8327D">
              <w:rPr>
                <w:bCs/>
              </w:rPr>
              <w:t>n</w:t>
            </w:r>
            <w:r w:rsidR="00E8327D" w:rsidRPr="00E8327D">
              <w:rPr>
                <w:bCs/>
              </w:rPr>
              <w:t>ance či člena organizace Obdarovaného nebo jakékoliv třetí osoby.</w:t>
            </w:r>
          </w:p>
        </w:tc>
      </w:tr>
      <w:tr w:rsidR="00B31242" w:rsidRPr="00B31242" w14:paraId="7F743AEE" w14:textId="77777777" w:rsidTr="002D35E9">
        <w:trPr>
          <w:trHeight w:val="415"/>
        </w:trPr>
        <w:tc>
          <w:tcPr>
            <w:tcW w:w="4597" w:type="dxa"/>
          </w:tcPr>
          <w:p w14:paraId="0C3C6AC3" w14:textId="77777777" w:rsidR="00B31242" w:rsidRPr="00A41EA6" w:rsidRDefault="00B31242" w:rsidP="00657E01">
            <w:pPr>
              <w:pStyle w:val="nclanekEN"/>
              <w:keepNext w:val="0"/>
            </w:pPr>
            <w:r w:rsidRPr="00A41EA6">
              <w:t xml:space="preserve">The Donator and the Donee jointly declare that </w:t>
            </w:r>
          </w:p>
        </w:tc>
        <w:tc>
          <w:tcPr>
            <w:tcW w:w="4596" w:type="dxa"/>
          </w:tcPr>
          <w:p w14:paraId="04D877B0" w14:textId="77777777" w:rsidR="00B31242" w:rsidRPr="004D34F8" w:rsidRDefault="00B31242" w:rsidP="00657E01">
            <w:pPr>
              <w:pStyle w:val="nclanekCZ"/>
              <w:rPr>
                <w:bCs/>
              </w:rPr>
            </w:pPr>
            <w:r w:rsidRPr="00B11D29">
              <w:rPr>
                <w:bCs/>
              </w:rPr>
              <w:t xml:space="preserve">Dárce a Obdarovaný společně prohlašují, že </w:t>
            </w:r>
          </w:p>
        </w:tc>
      </w:tr>
      <w:tr w:rsidR="00B31242" w:rsidRPr="002D35E9" w14:paraId="7097DEB1" w14:textId="77777777" w:rsidTr="002D35E9">
        <w:trPr>
          <w:trHeight w:val="1120"/>
        </w:trPr>
        <w:tc>
          <w:tcPr>
            <w:tcW w:w="4597" w:type="dxa"/>
          </w:tcPr>
          <w:p w14:paraId="2905ABCE" w14:textId="77777777" w:rsidR="00B31242" w:rsidRPr="00A41EA6" w:rsidRDefault="00B31242" w:rsidP="00E701E3">
            <w:pPr>
              <w:pStyle w:val="nseznamEN"/>
              <w:spacing w:line="276" w:lineRule="auto"/>
              <w:ind w:hanging="425"/>
            </w:pPr>
            <w:r>
              <w:t>failure to comply with the order under this Deed</w:t>
            </w:r>
            <w:r w:rsidR="00E8327D">
              <w:t xml:space="preserve">, ie. </w:t>
            </w:r>
            <w:r w:rsidR="005241D6">
              <w:t>b</w:t>
            </w:r>
            <w:r w:rsidR="00E8327D">
              <w:t>reach of the Obligation</w:t>
            </w:r>
            <w:r>
              <w:t xml:space="preserve"> shall be considered by both of them as fundamental breach of this Deed. In this event the Donor is entitled to withdraw from this Deed pursuant to sec. 2002 of the Civil Code. The withdrawal from this Deed shall be done in writing and delivered to the Donee (provision of sec. 573 of the Civil Code is not excluded),</w:t>
            </w:r>
          </w:p>
        </w:tc>
        <w:tc>
          <w:tcPr>
            <w:tcW w:w="4596" w:type="dxa"/>
          </w:tcPr>
          <w:p w14:paraId="599CD4AD" w14:textId="77777777" w:rsidR="00B31242" w:rsidRPr="00B11D29" w:rsidRDefault="00B31242" w:rsidP="00E701E3">
            <w:pPr>
              <w:pStyle w:val="nseznamCZ"/>
              <w:spacing w:line="276" w:lineRule="auto"/>
              <w:ind w:hanging="425"/>
            </w:pPr>
            <w:r>
              <w:t>nedodržení příkazu podle této smlouvy</w:t>
            </w:r>
            <w:r w:rsidR="00E8327D">
              <w:t>, tj. porušení Závazku</w:t>
            </w:r>
            <w:r>
              <w:t xml:space="preserve"> budou pokládat za podstatné porušení této smlouvy a Dárce má v takovém případě právo od této Smlouvy odstoupit podle § 2002 Občanského zákoníku. Odstoupení od této smlouvy musí být učiněno písemně a doručeno Obdarovanému (přičemž ustanovení § 573 Občanského zákoníku není vyloučeno), </w:t>
            </w:r>
          </w:p>
        </w:tc>
      </w:tr>
      <w:tr w:rsidR="00B31242" w:rsidRPr="002D35E9" w14:paraId="5F28370C" w14:textId="77777777" w:rsidTr="002D35E9">
        <w:trPr>
          <w:trHeight w:val="1120"/>
        </w:trPr>
        <w:tc>
          <w:tcPr>
            <w:tcW w:w="4597" w:type="dxa"/>
          </w:tcPr>
          <w:p w14:paraId="0D471115" w14:textId="77777777" w:rsidR="00B31242" w:rsidRDefault="00B31242" w:rsidP="00E701E3">
            <w:pPr>
              <w:pStyle w:val="Odstavecseseznamem"/>
              <w:numPr>
                <w:ilvl w:val="0"/>
                <w:numId w:val="34"/>
              </w:numPr>
              <w:spacing w:after="120" w:line="276" w:lineRule="auto"/>
              <w:ind w:left="879" w:hanging="425"/>
              <w:jc w:val="both"/>
              <w:rPr>
                <w:rFonts w:cs="Arial"/>
                <w:sz w:val="22"/>
                <w:szCs w:val="22"/>
                <w:lang w:val="en-US"/>
              </w:rPr>
            </w:pPr>
            <w:r>
              <w:rPr>
                <w:rFonts w:cs="Arial"/>
                <w:sz w:val="22"/>
                <w:szCs w:val="22"/>
                <w:lang w:val="en-US"/>
              </w:rPr>
              <w:t xml:space="preserve">failure to prove the use of the Donation as stated in this Deed or </w:t>
            </w:r>
            <w:r w:rsidRPr="00A41EA6">
              <w:rPr>
                <w:rFonts w:cs="Arial"/>
                <w:sz w:val="22"/>
                <w:szCs w:val="22"/>
                <w:lang w:val="en-US"/>
              </w:rPr>
              <w:t>utilization of the Donation for a purpose not provided for in this Deed shall be considered by both of them to be a</w:t>
            </w:r>
            <w:r>
              <w:rPr>
                <w:rFonts w:cs="Arial"/>
                <w:sz w:val="22"/>
                <w:szCs w:val="22"/>
                <w:lang w:val="en-US"/>
              </w:rPr>
              <w:t>n apparent</w:t>
            </w:r>
            <w:r w:rsidRPr="00A41EA6">
              <w:rPr>
                <w:rFonts w:cs="Arial"/>
                <w:sz w:val="22"/>
                <w:szCs w:val="22"/>
                <w:lang w:val="en-US"/>
              </w:rPr>
              <w:t xml:space="preserve"> violation of good morals</w:t>
            </w:r>
            <w:r>
              <w:rPr>
                <w:rFonts w:cs="Arial"/>
                <w:sz w:val="22"/>
                <w:szCs w:val="22"/>
                <w:lang w:val="en-US"/>
              </w:rPr>
              <w:t>, which entitles the Donator to withdraw from this Deed and to demand the return of the Donation for the Donee’s ingratitude in accordance with § 2072 of the Civil Code</w:t>
            </w:r>
            <w:r w:rsidRPr="00A41EA6">
              <w:rPr>
                <w:rFonts w:cs="Arial"/>
                <w:sz w:val="22"/>
                <w:szCs w:val="22"/>
                <w:lang w:val="en-US"/>
              </w:rPr>
              <w:t xml:space="preserve">. </w:t>
            </w:r>
            <w:r>
              <w:rPr>
                <w:rFonts w:cs="Arial"/>
                <w:sz w:val="22"/>
                <w:szCs w:val="22"/>
                <w:lang w:val="en-US"/>
              </w:rPr>
              <w:t>The withdrawal from this Deed shall be done in writing and delivered to the Donee (provision of sec. 573 of the Civil Code is not excluded)</w:t>
            </w:r>
          </w:p>
        </w:tc>
        <w:tc>
          <w:tcPr>
            <w:tcW w:w="4596" w:type="dxa"/>
          </w:tcPr>
          <w:p w14:paraId="7A6711F1" w14:textId="77777777" w:rsidR="00B31242" w:rsidRDefault="00B31242" w:rsidP="00E701E3">
            <w:pPr>
              <w:pStyle w:val="Odstavecseseznamem"/>
              <w:numPr>
                <w:ilvl w:val="0"/>
                <w:numId w:val="35"/>
              </w:numPr>
              <w:spacing w:after="120" w:line="276" w:lineRule="auto"/>
              <w:ind w:left="816" w:hanging="425"/>
              <w:jc w:val="both"/>
              <w:rPr>
                <w:rFonts w:cs="Arial"/>
                <w:bCs/>
                <w:sz w:val="22"/>
                <w:szCs w:val="22"/>
                <w:lang w:val="cs-CZ"/>
              </w:rPr>
            </w:pPr>
            <w:r>
              <w:rPr>
                <w:rFonts w:cs="Arial"/>
                <w:bCs/>
                <w:sz w:val="22"/>
                <w:szCs w:val="22"/>
                <w:lang w:val="cs-CZ"/>
              </w:rPr>
              <w:t xml:space="preserve">neprokázání použití daru tak, jak stanoví tato smlouva, nebo </w:t>
            </w:r>
            <w:r w:rsidRPr="00B11D29">
              <w:rPr>
                <w:rFonts w:cs="Arial"/>
                <w:bCs/>
                <w:sz w:val="22"/>
                <w:szCs w:val="22"/>
                <w:lang w:val="cs-CZ"/>
              </w:rPr>
              <w:t xml:space="preserve">použití daru pro jiné účely, než stanoví tato smlouva, bude oběma pokládáno za </w:t>
            </w:r>
            <w:r>
              <w:rPr>
                <w:rFonts w:cs="Arial"/>
                <w:bCs/>
                <w:sz w:val="22"/>
                <w:szCs w:val="22"/>
                <w:lang w:val="cs-CZ"/>
              </w:rPr>
              <w:t xml:space="preserve">zjevné </w:t>
            </w:r>
            <w:r w:rsidRPr="00B11D29">
              <w:rPr>
                <w:rFonts w:cs="Arial"/>
                <w:bCs/>
                <w:sz w:val="22"/>
                <w:szCs w:val="22"/>
                <w:lang w:val="cs-CZ"/>
              </w:rPr>
              <w:t>porušení dobrých mravů</w:t>
            </w:r>
            <w:r>
              <w:rPr>
                <w:rFonts w:cs="Arial"/>
                <w:bCs/>
                <w:sz w:val="22"/>
                <w:szCs w:val="22"/>
                <w:lang w:val="cs-CZ"/>
              </w:rPr>
              <w:t>, které opravňuje Dárce v souladu se zněním § 2072 Občanského zákoníku od darovací smlouvy odstoupit a požadovat vrácení daru pro nevděk Obdarovaného</w:t>
            </w:r>
            <w:r w:rsidRPr="00B11D29">
              <w:rPr>
                <w:rFonts w:cs="Arial"/>
                <w:bCs/>
                <w:sz w:val="22"/>
                <w:szCs w:val="22"/>
                <w:lang w:val="cs-CZ"/>
              </w:rPr>
              <w:t xml:space="preserve">. </w:t>
            </w:r>
            <w:r>
              <w:rPr>
                <w:rFonts w:cs="Arial"/>
                <w:bCs/>
                <w:sz w:val="22"/>
                <w:szCs w:val="22"/>
                <w:lang w:val="cs-CZ"/>
              </w:rPr>
              <w:t>Odstoupení od této smlouvy musí být učiněno písemně a doručeno Obdarovanému (přičemž ustanovení § 573 Občanského zákoníku není vyloučeno).</w:t>
            </w:r>
          </w:p>
        </w:tc>
      </w:tr>
      <w:tr w:rsidR="00B31242" w:rsidRPr="00B31242" w14:paraId="720A140A" w14:textId="77777777" w:rsidTr="002D35E9">
        <w:trPr>
          <w:trHeight w:val="1120"/>
        </w:trPr>
        <w:tc>
          <w:tcPr>
            <w:tcW w:w="4597" w:type="dxa"/>
          </w:tcPr>
          <w:p w14:paraId="24D4A1CD" w14:textId="77777777" w:rsidR="00B31242" w:rsidRDefault="00B31242" w:rsidP="00E701E3">
            <w:pPr>
              <w:pStyle w:val="nclanekEN"/>
              <w:keepNext w:val="0"/>
              <w:numPr>
                <w:ilvl w:val="0"/>
                <w:numId w:val="0"/>
              </w:numPr>
              <w:ind w:left="357"/>
            </w:pPr>
            <w:r>
              <w:lastRenderedPageBreak/>
              <w:t xml:space="preserve">In the cases above the Donee is obligated </w:t>
            </w:r>
            <w:r w:rsidRPr="00A41EA6">
              <w:t>to return the Donation without</w:t>
            </w:r>
            <w:r>
              <w:t xml:space="preserve"> undue</w:t>
            </w:r>
            <w:r w:rsidRPr="00A41EA6">
              <w:t xml:space="preserve"> delay</w:t>
            </w:r>
            <w:r>
              <w:t xml:space="preserve"> from the date of receipt of the withdrawal</w:t>
            </w:r>
            <w:r w:rsidRPr="00A41EA6">
              <w:t>.</w:t>
            </w:r>
          </w:p>
        </w:tc>
        <w:tc>
          <w:tcPr>
            <w:tcW w:w="4596" w:type="dxa"/>
          </w:tcPr>
          <w:p w14:paraId="0C4FF22B" w14:textId="77777777" w:rsidR="00B31242" w:rsidRDefault="00B31242" w:rsidP="00E701E3">
            <w:pPr>
              <w:pStyle w:val="Odstavecseseznamem"/>
              <w:spacing w:after="120" w:line="276" w:lineRule="auto"/>
              <w:ind w:left="360"/>
              <w:jc w:val="both"/>
              <w:rPr>
                <w:rFonts w:cs="Arial"/>
                <w:bCs/>
                <w:sz w:val="22"/>
                <w:szCs w:val="22"/>
                <w:lang w:val="cs-CZ"/>
              </w:rPr>
            </w:pPr>
            <w:r>
              <w:rPr>
                <w:rFonts w:cs="Arial"/>
                <w:bCs/>
                <w:sz w:val="22"/>
                <w:szCs w:val="22"/>
                <w:lang w:val="cs-CZ"/>
              </w:rPr>
              <w:t>Obdarovaný je ve výše uvedených případech odstoupení od této smlouvy povinen dar Dárci vrátit bez zbytečného odkladu ode dne doručení odstoupení od smlouvy.</w:t>
            </w:r>
          </w:p>
        </w:tc>
      </w:tr>
      <w:tr w:rsidR="00B31242" w:rsidRPr="00B31242" w14:paraId="6372BC78" w14:textId="77777777" w:rsidTr="002D35E9">
        <w:trPr>
          <w:trHeight w:val="1120"/>
        </w:trPr>
        <w:tc>
          <w:tcPr>
            <w:tcW w:w="4597" w:type="dxa"/>
          </w:tcPr>
          <w:p w14:paraId="07AFBB39" w14:textId="121774C0" w:rsidR="00B31242" w:rsidRDefault="005241D6" w:rsidP="005241D6">
            <w:pPr>
              <w:pStyle w:val="nclanekEN"/>
              <w:keepNext w:val="0"/>
            </w:pPr>
            <w:r>
              <w:t xml:space="preserve">Within 10 working days of receipt of </w:t>
            </w:r>
            <w:r w:rsidR="00B31242" w:rsidRPr="00B800B1">
              <w:t>the Donator’s written request, the Donee shall submit proof of proper utilization of the Donation</w:t>
            </w:r>
            <w:r w:rsidR="00B31242">
              <w:t xml:space="preserve"> in compliance with the instruction</w:t>
            </w:r>
            <w:r w:rsidR="00B31242" w:rsidRPr="00B800B1">
              <w:t xml:space="preserve"> to the Donator.</w:t>
            </w:r>
          </w:p>
        </w:tc>
        <w:tc>
          <w:tcPr>
            <w:tcW w:w="4596" w:type="dxa"/>
          </w:tcPr>
          <w:p w14:paraId="7BAE2948" w14:textId="28E6B2BB" w:rsidR="00B31242" w:rsidRDefault="00B31242" w:rsidP="005241D6">
            <w:pPr>
              <w:pStyle w:val="nclanekCZ"/>
            </w:pPr>
            <w:r w:rsidRPr="00A41EA6">
              <w:t>Obdarovaný je</w:t>
            </w:r>
            <w:r w:rsidR="005241D6">
              <w:t xml:space="preserve"> do 10 pracovních dní ode dne doručení písemné výzvy Dárce </w:t>
            </w:r>
            <w:r w:rsidRPr="00A41EA6">
              <w:t xml:space="preserve">povinen prokázat Dárci řádné využití </w:t>
            </w:r>
            <w:r>
              <w:t>daru v souladu s příkazem Dárce</w:t>
            </w:r>
          </w:p>
        </w:tc>
      </w:tr>
      <w:tr w:rsidR="00B31242" w:rsidRPr="00B31242" w14:paraId="56F62FA9" w14:textId="77777777" w:rsidTr="002D35E9">
        <w:trPr>
          <w:trHeight w:val="1120"/>
        </w:trPr>
        <w:tc>
          <w:tcPr>
            <w:tcW w:w="4597" w:type="dxa"/>
          </w:tcPr>
          <w:p w14:paraId="43B5379D" w14:textId="77777777" w:rsidR="00B31242" w:rsidRPr="00B800B1" w:rsidRDefault="00B31242" w:rsidP="00657E01">
            <w:pPr>
              <w:pStyle w:val="nclanekEN"/>
              <w:keepNext w:val="0"/>
            </w:pPr>
            <w:r w:rsidRPr="00A41EA6">
              <w:t>The Donee shall make the Donation by the Donator apparent from the outset and acknowledge the Donator as a sponsor</w:t>
            </w:r>
            <w:r>
              <w:t>.</w:t>
            </w:r>
          </w:p>
        </w:tc>
        <w:tc>
          <w:tcPr>
            <w:tcW w:w="4596" w:type="dxa"/>
          </w:tcPr>
          <w:p w14:paraId="1A234AB8" w14:textId="77777777" w:rsidR="00B31242" w:rsidRPr="00A41EA6" w:rsidRDefault="00B31242" w:rsidP="00657E01">
            <w:pPr>
              <w:pStyle w:val="nclanekCZ"/>
            </w:pPr>
            <w:r w:rsidRPr="00A41EA6">
              <w:t>Obdarovaný se zavazuje, že bez zbytečného odkladu po přijetí darované částky na jeho účet, zveřejní vhodným způsobem poskytnutí daru Dárcem</w:t>
            </w:r>
            <w:r>
              <w:t>.</w:t>
            </w:r>
          </w:p>
        </w:tc>
      </w:tr>
      <w:tr w:rsidR="00B31242" w:rsidRPr="00B31242" w14:paraId="2F48C913" w14:textId="77777777" w:rsidTr="002D35E9">
        <w:trPr>
          <w:trHeight w:val="1120"/>
        </w:trPr>
        <w:tc>
          <w:tcPr>
            <w:tcW w:w="4597" w:type="dxa"/>
          </w:tcPr>
          <w:p w14:paraId="3D8F56CA" w14:textId="77777777" w:rsidR="00B31242" w:rsidRPr="00A41EA6" w:rsidRDefault="00B31242" w:rsidP="00657E01">
            <w:pPr>
              <w:pStyle w:val="nclanekEN"/>
              <w:keepNext w:val="0"/>
            </w:pPr>
            <w:r w:rsidRPr="00A41EA6">
              <w:t>The Donee acknowledges and agrees that the Donator shall make the Donee’s name and a short description of the nature of the support hereunder publicly available.</w:t>
            </w:r>
          </w:p>
        </w:tc>
        <w:tc>
          <w:tcPr>
            <w:tcW w:w="4596" w:type="dxa"/>
          </w:tcPr>
          <w:p w14:paraId="3F01488B" w14:textId="77777777" w:rsidR="00B31242" w:rsidRPr="00A41EA6" w:rsidRDefault="00B31242" w:rsidP="00657E01">
            <w:pPr>
              <w:pStyle w:val="nclanekCZ"/>
            </w:pPr>
            <w:r w:rsidRPr="00A41EA6">
              <w:t>Obdarovaný bere na vědomí a souhlasí, že Dárce zveřejní jméno Obdarovaného a krátký popis povahy své podpory Obdarovaného.</w:t>
            </w:r>
          </w:p>
        </w:tc>
      </w:tr>
      <w:tr w:rsidR="00B31242" w:rsidRPr="00B31242" w14:paraId="132B2765" w14:textId="77777777" w:rsidTr="002D35E9">
        <w:trPr>
          <w:trHeight w:val="1120"/>
        </w:trPr>
        <w:tc>
          <w:tcPr>
            <w:tcW w:w="4597" w:type="dxa"/>
          </w:tcPr>
          <w:p w14:paraId="1656A9CF" w14:textId="77777777" w:rsidR="00B31242" w:rsidRPr="00A41EA6" w:rsidRDefault="00B31242" w:rsidP="00657E01">
            <w:pPr>
              <w:pStyle w:val="nclanekEN"/>
              <w:keepNext w:val="0"/>
            </w:pPr>
            <w:r w:rsidRPr="00A41EA6">
              <w:t>Neither the Donee’s logo and/or proprietary material nor the Donator’s logo and/or proprietary material (as the case may be) may be used by the other party publicly, e.g. on the other party’s written materials or in on-line information, without the written permission of the party owning the logo and/or proprietary material clearly defining the details of the use.</w:t>
            </w:r>
          </w:p>
        </w:tc>
        <w:tc>
          <w:tcPr>
            <w:tcW w:w="4596" w:type="dxa"/>
          </w:tcPr>
          <w:p w14:paraId="15BD1DC1" w14:textId="77777777" w:rsidR="00B31242" w:rsidRPr="00A41EA6" w:rsidRDefault="00B31242" w:rsidP="00657E01">
            <w:pPr>
              <w:pStyle w:val="nclanekCZ"/>
            </w:pPr>
            <w:r w:rsidRPr="00A41EA6">
              <w:t>Ani logo Obdarovaného a/nebo materiály chráněné právy duševního vlastnictví Obdarovaného ani logo Dárce a/nebo materiály chráněné právy duševního vlastnictví Dárce nesmí být použity druhou smluvní stranou veřejně, např. na písemných materiálech nebo v online sdělení bez písemného souhlasu strany vlastnící logo nebo materiál chráněný právy duševního vlastnictví, který jasně definuje způsob jejich využití.</w:t>
            </w:r>
          </w:p>
        </w:tc>
      </w:tr>
      <w:tr w:rsidR="00B31242" w:rsidRPr="00B31242" w14:paraId="416AFB61" w14:textId="77777777" w:rsidTr="002D35E9">
        <w:trPr>
          <w:trHeight w:val="1120"/>
        </w:trPr>
        <w:tc>
          <w:tcPr>
            <w:tcW w:w="4597" w:type="dxa"/>
          </w:tcPr>
          <w:p w14:paraId="7992FC98" w14:textId="77777777" w:rsidR="00B31242" w:rsidRPr="00A41EA6" w:rsidRDefault="00B31242" w:rsidP="00657E01">
            <w:pPr>
              <w:pStyle w:val="nclanekEN"/>
              <w:keepNext w:val="0"/>
            </w:pPr>
            <w:r w:rsidRPr="00412D39">
              <w:t xml:space="preserve">The Donee agrees that the Donor may publicly present the provision of the Gift to the Donee and the amount of the Gift, including but not limited to publishing of the provision of the Gift on the websites operated by Association of Innovative Pharmaceutical Industry (AIFP)  www.transparentnispoluprace.cz or on the other website operated by AIFP, and/or on the websites of the Donor or other persons which are members of the concern which member is also Donor, </w:t>
            </w:r>
            <w:r w:rsidRPr="00412D39">
              <w:lastRenderedPageBreak/>
              <w:t>and thus in the extent of Donee`s identification, category and purpose of Gift, or description of the Gift and its amount or value; the consent under this provision is granted by the Donee for an unlimited period and the Parties agreed that the consent cannot be unilaterally cancelled and revoked as a separable part of this Deed.</w:t>
            </w:r>
          </w:p>
        </w:tc>
        <w:tc>
          <w:tcPr>
            <w:tcW w:w="4596" w:type="dxa"/>
          </w:tcPr>
          <w:p w14:paraId="16F1482F" w14:textId="270548A5" w:rsidR="00B31242" w:rsidRPr="00A41EA6" w:rsidRDefault="00B31242" w:rsidP="00657E01">
            <w:pPr>
              <w:pStyle w:val="nclanekCZ"/>
              <w:rPr>
                <w:bCs/>
              </w:rPr>
            </w:pPr>
            <w:r w:rsidRPr="00412D39">
              <w:lastRenderedPageBreak/>
              <w:t>Obdarovaný souhlasí, aby Dárce veřejně prezentoval, že Obdarovanému poskytl Dar a jeho výši, včetně avšak nejen zveřejněním poskytnutí Daru na internetových stránkách provozovaných Asociací Inovat</w:t>
            </w:r>
            <w:r w:rsidR="00505978">
              <w:t xml:space="preserve">ivního Farmaceutického Průmyslu </w:t>
            </w:r>
            <w:r w:rsidRPr="00412D39">
              <w:t xml:space="preserve">(AIFP)  www.transparentnispoluprace.cz nebo na jiné internetové stránce provozované AIFP, a/nebo na internetových stránkách Dárce anebo jiných osob, jež jsou součástí koncernu, kterého součástí je i </w:t>
            </w:r>
            <w:r w:rsidRPr="00412D39">
              <w:lastRenderedPageBreak/>
              <w:t xml:space="preserve">Dárce, a to v rozsahu uvedení identifikace Obdarovaného, kategorie Daru, resp. jeho účelu, popisu, a jeho výše či hodnoty; souhlas dle tohoto ustanovení Obdarovaný uděluje na neomezenou dobu, a Smluvní strany se dohodly, že jej nelze jednostranně zrušit a odvolat jako oddělitelnou část </w:t>
            </w:r>
            <w:r>
              <w:t>s</w:t>
            </w:r>
            <w:r w:rsidRPr="00412D39">
              <w:t>mlouvy</w:t>
            </w:r>
            <w:r>
              <w:t>.</w:t>
            </w:r>
          </w:p>
        </w:tc>
      </w:tr>
      <w:tr w:rsidR="00B31242" w:rsidRPr="00B31242" w14:paraId="5877FCB9" w14:textId="77777777" w:rsidTr="002D35E9">
        <w:trPr>
          <w:trHeight w:val="70"/>
        </w:trPr>
        <w:tc>
          <w:tcPr>
            <w:tcW w:w="4597" w:type="dxa"/>
          </w:tcPr>
          <w:p w14:paraId="403A9CF1" w14:textId="77777777" w:rsidR="00B31242" w:rsidRPr="00412D39" w:rsidRDefault="00B31242" w:rsidP="00657E01">
            <w:pPr>
              <w:spacing w:before="240" w:after="120" w:line="276" w:lineRule="auto"/>
              <w:jc w:val="center"/>
              <w:rPr>
                <w:rFonts w:cs="Arial"/>
                <w:sz w:val="22"/>
                <w:szCs w:val="22"/>
                <w:lang w:val="en-US"/>
              </w:rPr>
            </w:pPr>
            <w:r w:rsidRPr="00A41EA6">
              <w:rPr>
                <w:rFonts w:cs="Arial"/>
                <w:b/>
                <w:bCs/>
                <w:sz w:val="22"/>
                <w:szCs w:val="22"/>
                <w:lang w:val="en-US"/>
              </w:rPr>
              <w:lastRenderedPageBreak/>
              <w:t>IV.</w:t>
            </w:r>
            <w:r w:rsidR="00657E01">
              <w:rPr>
                <w:rFonts w:cs="Arial"/>
                <w:b/>
                <w:bCs/>
                <w:sz w:val="22"/>
                <w:szCs w:val="22"/>
                <w:lang w:val="en-US"/>
              </w:rPr>
              <w:br/>
            </w:r>
            <w:r w:rsidRPr="00657E01">
              <w:rPr>
                <w:rFonts w:cs="Arial"/>
                <w:b/>
                <w:bCs/>
                <w:sz w:val="22"/>
                <w:szCs w:val="22"/>
                <w:lang w:val="en-US"/>
              </w:rPr>
              <w:t>Final provisions</w:t>
            </w:r>
          </w:p>
        </w:tc>
        <w:tc>
          <w:tcPr>
            <w:tcW w:w="4596" w:type="dxa"/>
          </w:tcPr>
          <w:p w14:paraId="23A3A830" w14:textId="77777777" w:rsidR="00B31242" w:rsidRPr="00412D39" w:rsidRDefault="00B31242" w:rsidP="00657E01">
            <w:pPr>
              <w:spacing w:before="240" w:after="120" w:line="276" w:lineRule="auto"/>
              <w:jc w:val="center"/>
              <w:rPr>
                <w:rFonts w:cs="Arial"/>
                <w:sz w:val="22"/>
                <w:szCs w:val="22"/>
                <w:lang w:val="cs-CZ"/>
              </w:rPr>
            </w:pPr>
            <w:r w:rsidRPr="00657E01">
              <w:rPr>
                <w:rFonts w:cs="Arial"/>
                <w:b/>
                <w:bCs/>
                <w:sz w:val="22"/>
                <w:szCs w:val="22"/>
                <w:lang w:val="cs-CZ"/>
              </w:rPr>
              <w:t>IV.</w:t>
            </w:r>
            <w:r w:rsidR="00657E01" w:rsidRPr="00657E01">
              <w:rPr>
                <w:rFonts w:cs="Arial"/>
                <w:b/>
                <w:bCs/>
                <w:sz w:val="22"/>
                <w:szCs w:val="22"/>
                <w:lang w:val="cs-CZ"/>
              </w:rPr>
              <w:br/>
            </w:r>
            <w:r w:rsidRPr="00657E01">
              <w:rPr>
                <w:rFonts w:cs="Arial"/>
                <w:b/>
                <w:bCs/>
                <w:sz w:val="22"/>
                <w:szCs w:val="22"/>
                <w:lang w:val="cs-CZ"/>
              </w:rPr>
              <w:t>Závěrečná ustanovení</w:t>
            </w:r>
          </w:p>
        </w:tc>
      </w:tr>
      <w:tr w:rsidR="00B31242" w:rsidRPr="00B31242" w14:paraId="365FC6F5" w14:textId="77777777" w:rsidTr="002D35E9">
        <w:trPr>
          <w:trHeight w:val="1120"/>
        </w:trPr>
        <w:tc>
          <w:tcPr>
            <w:tcW w:w="4597" w:type="dxa"/>
          </w:tcPr>
          <w:p w14:paraId="0E272365" w14:textId="77777777" w:rsidR="00B31242" w:rsidRPr="002D35E9" w:rsidRDefault="00B31242" w:rsidP="002D35E9">
            <w:pPr>
              <w:pStyle w:val="nclanekEN"/>
              <w:keepNext w:val="0"/>
              <w:numPr>
                <w:ilvl w:val="0"/>
                <w:numId w:val="40"/>
              </w:numPr>
              <w:rPr>
                <w:b/>
              </w:rPr>
            </w:pPr>
            <w:r w:rsidRPr="00A41EA6">
              <w:t>Nothing in this Deed shall prevent the Donee from working with any third party, company or organi</w:t>
            </w:r>
            <w:r>
              <w:t>z</w:t>
            </w:r>
            <w:r w:rsidRPr="00A41EA6">
              <w:t>ation. The Donator welcomes broad funding of the Donee from multiple sources.</w:t>
            </w:r>
          </w:p>
        </w:tc>
        <w:tc>
          <w:tcPr>
            <w:tcW w:w="4596" w:type="dxa"/>
          </w:tcPr>
          <w:p w14:paraId="0E859989" w14:textId="77777777" w:rsidR="00B31242" w:rsidRPr="002D35E9" w:rsidRDefault="00B31242" w:rsidP="002D35E9">
            <w:pPr>
              <w:pStyle w:val="nclanekCZ"/>
              <w:numPr>
                <w:ilvl w:val="0"/>
                <w:numId w:val="41"/>
              </w:numPr>
              <w:rPr>
                <w:b/>
                <w:bCs/>
              </w:rPr>
            </w:pPr>
            <w:r w:rsidRPr="00A41EA6">
              <w:t>Žádná část této smlouvy nebrání Obdarovanému ve spolupráci s jakoukoliv třetí stranou, společností nebo organizací. Dárce vítá financování Obdarovaného z různých zdrojů.</w:t>
            </w:r>
          </w:p>
        </w:tc>
      </w:tr>
      <w:tr w:rsidR="00B31242" w:rsidRPr="00B31242" w14:paraId="3FB3ABB0" w14:textId="77777777" w:rsidTr="002D35E9">
        <w:trPr>
          <w:trHeight w:val="1120"/>
        </w:trPr>
        <w:tc>
          <w:tcPr>
            <w:tcW w:w="4597" w:type="dxa"/>
          </w:tcPr>
          <w:p w14:paraId="13606299" w14:textId="77777777" w:rsidR="00B31242" w:rsidRPr="00A41EA6" w:rsidRDefault="00B31242" w:rsidP="00657E01">
            <w:pPr>
              <w:pStyle w:val="nclanekEN"/>
              <w:keepNext w:val="0"/>
            </w:pPr>
            <w:r w:rsidRPr="00A41EA6">
              <w:t xml:space="preserve">Rights and obligations which arise from this Deed as well as this Deed may not be assigned without prior </w:t>
            </w:r>
            <w:r>
              <w:t xml:space="preserve">explicit </w:t>
            </w:r>
            <w:r w:rsidRPr="00A41EA6">
              <w:t>written consent of the other Party</w:t>
            </w:r>
            <w:r>
              <w:t>.</w:t>
            </w:r>
          </w:p>
        </w:tc>
        <w:tc>
          <w:tcPr>
            <w:tcW w:w="4596" w:type="dxa"/>
          </w:tcPr>
          <w:p w14:paraId="73B346E5" w14:textId="77777777" w:rsidR="00B31242" w:rsidRPr="00A41EA6" w:rsidRDefault="00B31242" w:rsidP="00657E01">
            <w:pPr>
              <w:pStyle w:val="nclanekCZ"/>
            </w:pPr>
            <w:r w:rsidRPr="00A41EA6">
              <w:t xml:space="preserve">Práva a povinnosti vzniklé z této </w:t>
            </w:r>
            <w:r>
              <w:t>s</w:t>
            </w:r>
            <w:r w:rsidRPr="00A41EA6">
              <w:t>mlouvy</w:t>
            </w:r>
            <w:r>
              <w:t>,</w:t>
            </w:r>
            <w:r w:rsidRPr="00A41EA6">
              <w:t xml:space="preserve"> ani t</w:t>
            </w:r>
            <w:r>
              <w:t>a</w:t>
            </w:r>
            <w:r w:rsidRPr="00A41EA6">
              <w:t xml:space="preserve">to </w:t>
            </w:r>
            <w:r>
              <w:t>s</w:t>
            </w:r>
            <w:r w:rsidRPr="00A41EA6">
              <w:t>mlouva</w:t>
            </w:r>
            <w:r>
              <w:t>,</w:t>
            </w:r>
            <w:r w:rsidRPr="00A41EA6">
              <w:t xml:space="preserve"> nesm</w:t>
            </w:r>
            <w:r>
              <w:t>í</w:t>
            </w:r>
            <w:r w:rsidRPr="00A41EA6">
              <w:t xml:space="preserve"> být postoupené bez předchozího výslovného písemného souhlasu druhé Strany</w:t>
            </w:r>
            <w:r>
              <w:t>.</w:t>
            </w:r>
          </w:p>
        </w:tc>
      </w:tr>
      <w:tr w:rsidR="00B31242" w:rsidRPr="00B31242" w14:paraId="1B0F7B66" w14:textId="77777777" w:rsidTr="002D35E9">
        <w:trPr>
          <w:trHeight w:val="339"/>
        </w:trPr>
        <w:tc>
          <w:tcPr>
            <w:tcW w:w="4597" w:type="dxa"/>
          </w:tcPr>
          <w:p w14:paraId="6ACE5960" w14:textId="77777777" w:rsidR="00B31242" w:rsidRPr="00A41EA6" w:rsidRDefault="00B31242" w:rsidP="00657E01">
            <w:pPr>
              <w:pStyle w:val="nclanekEN"/>
              <w:keepNext w:val="0"/>
            </w:pPr>
            <w:r w:rsidRPr="00A41EA6">
              <w:t>Parties do not agree that any rights and obligations would be derived from present or future practice between the Parties or from common business practice or business practice in the field of business regarding this Deed above explicit provisions of this Deed, unless explicitly stated otherwise.</w:t>
            </w:r>
          </w:p>
        </w:tc>
        <w:tc>
          <w:tcPr>
            <w:tcW w:w="4596" w:type="dxa"/>
          </w:tcPr>
          <w:p w14:paraId="09479AEF" w14:textId="77777777" w:rsidR="00B31242" w:rsidRPr="00A41EA6" w:rsidRDefault="00B31242" w:rsidP="00657E01">
            <w:pPr>
              <w:pStyle w:val="nclanekCZ"/>
            </w:pPr>
            <w:r w:rsidRPr="00A41EA6">
              <w:t xml:space="preserve">Strany si nepřejí, aby nad rámec výslovných ustanovení této </w:t>
            </w:r>
            <w:r>
              <w:t>s</w:t>
            </w:r>
            <w:r w:rsidRPr="00A41EA6">
              <w:t>mlouvy byla</w:t>
            </w:r>
            <w:r>
              <w:t xml:space="preserve"> </w:t>
            </w:r>
            <w:r w:rsidRPr="00A41EA6">
              <w:t>jakákoliv práva a povinnosti dovozován</w:t>
            </w:r>
            <w:r>
              <w:t>a</w:t>
            </w:r>
            <w:r w:rsidRPr="00A41EA6">
              <w:t xml:space="preserve"> z dosavadní či budoucí praxe zavedené mezi Stranami či zvyklostí zachovávaných obecně či v odvětví týkajícím se předmětu plnění této </w:t>
            </w:r>
            <w:r>
              <w:t>s</w:t>
            </w:r>
            <w:r w:rsidRPr="00A41EA6">
              <w:t xml:space="preserve">mlouvy, ledaže je ve </w:t>
            </w:r>
            <w:r>
              <w:t>s</w:t>
            </w:r>
            <w:r w:rsidRPr="00A41EA6">
              <w:t xml:space="preserve">mlouvě výslovně sjednáno jinak. </w:t>
            </w:r>
          </w:p>
        </w:tc>
      </w:tr>
      <w:tr w:rsidR="00B31242" w:rsidRPr="002D35E9" w14:paraId="6FA300E4" w14:textId="77777777" w:rsidTr="002D35E9">
        <w:trPr>
          <w:trHeight w:val="1120"/>
        </w:trPr>
        <w:tc>
          <w:tcPr>
            <w:tcW w:w="4597" w:type="dxa"/>
          </w:tcPr>
          <w:p w14:paraId="3BFDB0DA" w14:textId="77777777" w:rsidR="00B31242" w:rsidRPr="00A41EA6" w:rsidRDefault="00B31242" w:rsidP="00657E01">
            <w:pPr>
              <w:pStyle w:val="nclanekEN"/>
              <w:keepNext w:val="0"/>
            </w:pPr>
            <w:r w:rsidRPr="00A41EA6">
              <w:t xml:space="preserve">This </w:t>
            </w:r>
            <w:r>
              <w:t>Deed</w:t>
            </w:r>
            <w:r w:rsidRPr="00A41EA6">
              <w:t xml:space="preserve"> contains complete agreement of the Parties about the subject of the </w:t>
            </w:r>
            <w:r>
              <w:t>Deed</w:t>
            </w:r>
            <w:r w:rsidRPr="00A41EA6">
              <w:t xml:space="preserve"> and all the terms which the Parties should and wanted to agree on and which they consider important.</w:t>
            </w:r>
            <w:r>
              <w:t xml:space="preserve"> At the same time Parties declare that </w:t>
            </w:r>
            <w:r w:rsidRPr="00EA5CFD">
              <w:t>they communicated to each other all information</w:t>
            </w:r>
            <w:r>
              <w:t>, which</w:t>
            </w:r>
            <w:r w:rsidRPr="00EA5CFD">
              <w:t xml:space="preserve"> they </w:t>
            </w:r>
            <w:r>
              <w:t>consider</w:t>
            </w:r>
            <w:r w:rsidRPr="00EA5CFD">
              <w:t xml:space="preserve"> important and essential for concluding this </w:t>
            </w:r>
            <w:r>
              <w:t>Deed</w:t>
            </w:r>
            <w:r w:rsidRPr="00EA5CFD">
              <w:t>.</w:t>
            </w:r>
          </w:p>
        </w:tc>
        <w:tc>
          <w:tcPr>
            <w:tcW w:w="4596" w:type="dxa"/>
          </w:tcPr>
          <w:p w14:paraId="0E7668E6" w14:textId="77777777" w:rsidR="00B31242" w:rsidRPr="00A41EA6" w:rsidRDefault="00B31242" w:rsidP="00657E01">
            <w:pPr>
              <w:pStyle w:val="nclanekCZ"/>
            </w:pPr>
            <w:r w:rsidRPr="00D75A4C">
              <w:t>Tato smlouva obsahuje úplné ujednání o předmětu smlouvy a všech náležitostech, které Strany měly a chtěly ve smlouvě ujednat, a které považují za důležité. Současně Strany prohlašují, že si navzájem sdělily všechny informace, které považují za důležité a podstatné pro uzavření této smlouvy.</w:t>
            </w:r>
          </w:p>
        </w:tc>
      </w:tr>
      <w:tr w:rsidR="00B31242" w:rsidRPr="002D35E9" w14:paraId="63FB1023" w14:textId="77777777" w:rsidTr="002D35E9">
        <w:trPr>
          <w:trHeight w:val="1120"/>
        </w:trPr>
        <w:tc>
          <w:tcPr>
            <w:tcW w:w="4597" w:type="dxa"/>
          </w:tcPr>
          <w:p w14:paraId="5B6613A7" w14:textId="77777777" w:rsidR="00B31242" w:rsidRPr="00A41EA6" w:rsidRDefault="00B31242" w:rsidP="00657E01">
            <w:pPr>
              <w:pStyle w:val="nclanekEN"/>
              <w:keepNext w:val="0"/>
            </w:pPr>
            <w:r w:rsidRPr="00A41EA6">
              <w:lastRenderedPageBreak/>
              <w:t xml:space="preserve">This Deed is executed </w:t>
            </w:r>
            <w:r w:rsidRPr="00A41EA6">
              <w:rPr>
                <w:snapToGrid w:val="0"/>
              </w:rPr>
              <w:t xml:space="preserve">in </w:t>
            </w:r>
            <w:r>
              <w:rPr>
                <w:snapToGrid w:val="0"/>
              </w:rPr>
              <w:t>three</w:t>
            </w:r>
            <w:r w:rsidRPr="00A41EA6">
              <w:rPr>
                <w:snapToGrid w:val="0"/>
              </w:rPr>
              <w:t xml:space="preserve"> copies and </w:t>
            </w:r>
            <w:r>
              <w:rPr>
                <w:snapToGrid w:val="0"/>
              </w:rPr>
              <w:t>one copy for the Donator, two copies for the Donee. In case of any discrepancies between the Czech and English versions, the Czech language version shall prevail.</w:t>
            </w:r>
          </w:p>
        </w:tc>
        <w:tc>
          <w:tcPr>
            <w:tcW w:w="4596" w:type="dxa"/>
          </w:tcPr>
          <w:p w14:paraId="760CCC00" w14:textId="77777777" w:rsidR="00B31242" w:rsidRPr="00D75A4C" w:rsidRDefault="00B31242" w:rsidP="00657E01">
            <w:pPr>
              <w:pStyle w:val="nclanekCZ"/>
            </w:pPr>
            <w:r w:rsidRPr="00A41EA6">
              <w:t xml:space="preserve">Tato smlouva se vyhotovuje ve </w:t>
            </w:r>
            <w:r>
              <w:t>třech</w:t>
            </w:r>
            <w:r w:rsidRPr="00A41EA6">
              <w:t xml:space="preserve"> stejnopisech s platností originálu,</w:t>
            </w:r>
            <w:r>
              <w:t xml:space="preserve"> jeden pro Dárce, dva pro Obdarovaného. V případě rozporu mezi českou a anglickou jazykovou verzí smlouvy, je rozhodující verze česká.</w:t>
            </w:r>
            <w:r w:rsidRPr="00A41EA6">
              <w:t xml:space="preserve"> </w:t>
            </w:r>
          </w:p>
        </w:tc>
      </w:tr>
      <w:tr w:rsidR="00B31242" w:rsidRPr="00B31242" w14:paraId="7087CBC0" w14:textId="77777777" w:rsidTr="002D35E9">
        <w:trPr>
          <w:trHeight w:val="1038"/>
        </w:trPr>
        <w:tc>
          <w:tcPr>
            <w:tcW w:w="4597" w:type="dxa"/>
          </w:tcPr>
          <w:p w14:paraId="31A6FD89" w14:textId="77777777" w:rsidR="00B31242" w:rsidRPr="00A41EA6" w:rsidRDefault="00B31242" w:rsidP="00657E01">
            <w:pPr>
              <w:pStyle w:val="nclanekEN"/>
              <w:keepNext w:val="0"/>
            </w:pPr>
            <w:r w:rsidRPr="00A41EA6">
              <w:rPr>
                <w:snapToGrid w:val="0"/>
              </w:rPr>
              <w:t>This Deed can be amended only in writing on the basis of a written amendment that shall be indicated as such, pertinently numbered and dated and signed by both Parties.</w:t>
            </w:r>
          </w:p>
        </w:tc>
        <w:tc>
          <w:tcPr>
            <w:tcW w:w="4596" w:type="dxa"/>
          </w:tcPr>
          <w:p w14:paraId="6E593D0B" w14:textId="77777777" w:rsidR="00B31242" w:rsidRPr="00A41EA6" w:rsidRDefault="00B31242" w:rsidP="00657E01">
            <w:pPr>
              <w:pStyle w:val="nclanekCZ"/>
            </w:pPr>
            <w:r w:rsidRPr="00A41EA6">
              <w:t>Tato smlouva může být doplněna pouze na základě písemných, číslovaných a datovaných dodatků podepsaných oběma smluvní</w:t>
            </w:r>
            <w:r>
              <w:t>mi</w:t>
            </w:r>
            <w:r w:rsidRPr="00A41EA6">
              <w:t xml:space="preserve"> stran</w:t>
            </w:r>
            <w:r>
              <w:t xml:space="preserve">ami. </w:t>
            </w:r>
          </w:p>
        </w:tc>
      </w:tr>
      <w:tr w:rsidR="00B31242" w:rsidRPr="00B31242" w14:paraId="24500008" w14:textId="77777777" w:rsidTr="002D35E9">
        <w:trPr>
          <w:trHeight w:val="77"/>
        </w:trPr>
        <w:tc>
          <w:tcPr>
            <w:tcW w:w="4597" w:type="dxa"/>
          </w:tcPr>
          <w:p w14:paraId="24A06F3A" w14:textId="77777777" w:rsidR="00B31242" w:rsidRPr="00A41EA6" w:rsidRDefault="00B31242" w:rsidP="00657E01">
            <w:pPr>
              <w:pStyle w:val="nclanekEN"/>
              <w:keepNext w:val="0"/>
              <w:rPr>
                <w:snapToGrid w:val="0"/>
              </w:rPr>
            </w:pPr>
            <w:r w:rsidRPr="00A41EA6">
              <w:rPr>
                <w:snapToGrid w:val="0"/>
              </w:rPr>
              <w:t>This Deed is valid and comes into effect upon being signed by the last Party.</w:t>
            </w:r>
          </w:p>
        </w:tc>
        <w:tc>
          <w:tcPr>
            <w:tcW w:w="4596" w:type="dxa"/>
          </w:tcPr>
          <w:p w14:paraId="39D7BBE5" w14:textId="77777777" w:rsidR="00B31242" w:rsidRPr="00A41EA6" w:rsidRDefault="00B31242" w:rsidP="00657E01">
            <w:pPr>
              <w:pStyle w:val="nclanekCZ"/>
            </w:pPr>
            <w:r w:rsidRPr="00A41EA6">
              <w:t>Tato smlouva je platná a účinná podpisem poslední Strany.</w:t>
            </w:r>
          </w:p>
        </w:tc>
      </w:tr>
      <w:tr w:rsidR="00B31242" w:rsidRPr="00B31242" w14:paraId="7C3B4765" w14:textId="77777777" w:rsidTr="002D35E9">
        <w:trPr>
          <w:trHeight w:val="1120"/>
        </w:trPr>
        <w:tc>
          <w:tcPr>
            <w:tcW w:w="4597" w:type="dxa"/>
          </w:tcPr>
          <w:p w14:paraId="2C1E0375" w14:textId="77777777" w:rsidR="00B31242" w:rsidRPr="00A41EA6" w:rsidRDefault="00B31242" w:rsidP="00657E01">
            <w:pPr>
              <w:pStyle w:val="nclanekEN"/>
              <w:keepNext w:val="0"/>
              <w:rPr>
                <w:snapToGrid w:val="0"/>
              </w:rPr>
            </w:pPr>
            <w:r w:rsidRPr="00A41EA6">
              <w:rPr>
                <w:snapToGrid w:val="0"/>
              </w:rPr>
              <w:t>In witness of the Parties’ free will to be bound by the provisions of this Deed, the representatives of the Donator and the Donee attach their signatures hereto.</w:t>
            </w:r>
          </w:p>
        </w:tc>
        <w:tc>
          <w:tcPr>
            <w:tcW w:w="4596" w:type="dxa"/>
          </w:tcPr>
          <w:p w14:paraId="16775D19" w14:textId="77777777" w:rsidR="00B31242" w:rsidRPr="00A41EA6" w:rsidRDefault="00B31242" w:rsidP="00657E01">
            <w:pPr>
              <w:pStyle w:val="nclanekCZ"/>
            </w:pPr>
            <w:r w:rsidRPr="00A41EA6">
              <w:t xml:space="preserve">Na znamení svobodné vůle obou </w:t>
            </w:r>
            <w:r>
              <w:t>Stran</w:t>
            </w:r>
            <w:r w:rsidRPr="00A41EA6">
              <w:t xml:space="preserve"> být ustanoveními smlouvy vázány, připojují zástupci Dárce a Obdarovaného své podpisy.</w:t>
            </w:r>
          </w:p>
        </w:tc>
      </w:tr>
      <w:tr w:rsidR="005241D6" w:rsidRPr="00B31242" w14:paraId="5DD39D6E" w14:textId="77777777" w:rsidTr="002D35E9">
        <w:trPr>
          <w:trHeight w:val="70"/>
        </w:trPr>
        <w:tc>
          <w:tcPr>
            <w:tcW w:w="4597" w:type="dxa"/>
          </w:tcPr>
          <w:p w14:paraId="092EDA31" w14:textId="77777777" w:rsidR="005241D6" w:rsidRPr="00A41EA6" w:rsidRDefault="005241D6" w:rsidP="005241D6">
            <w:pPr>
              <w:pStyle w:val="nclanekEN"/>
              <w:keepNext w:val="0"/>
              <w:numPr>
                <w:ilvl w:val="0"/>
                <w:numId w:val="0"/>
              </w:numPr>
              <w:ind w:left="357"/>
              <w:rPr>
                <w:snapToGrid w:val="0"/>
              </w:rPr>
            </w:pPr>
          </w:p>
        </w:tc>
        <w:tc>
          <w:tcPr>
            <w:tcW w:w="4596" w:type="dxa"/>
          </w:tcPr>
          <w:p w14:paraId="65753DE0" w14:textId="77777777" w:rsidR="005241D6" w:rsidRPr="00A41EA6" w:rsidRDefault="005241D6" w:rsidP="005241D6">
            <w:pPr>
              <w:pStyle w:val="nclanekCZ"/>
              <w:numPr>
                <w:ilvl w:val="0"/>
                <w:numId w:val="0"/>
              </w:numPr>
              <w:ind w:left="357"/>
            </w:pPr>
          </w:p>
        </w:tc>
      </w:tr>
      <w:tr w:rsidR="005241D6" w:rsidRPr="00B31242" w14:paraId="4A19A19D" w14:textId="77777777" w:rsidTr="002D35E9">
        <w:trPr>
          <w:trHeight w:val="74"/>
        </w:trPr>
        <w:tc>
          <w:tcPr>
            <w:tcW w:w="4597" w:type="dxa"/>
          </w:tcPr>
          <w:p w14:paraId="1A4B63BF" w14:textId="77777777" w:rsidR="005241D6" w:rsidRPr="00A41EA6" w:rsidRDefault="005241D6" w:rsidP="005C19A9">
            <w:pPr>
              <w:pStyle w:val="nclanekEN"/>
              <w:keepNext w:val="0"/>
              <w:numPr>
                <w:ilvl w:val="0"/>
                <w:numId w:val="0"/>
              </w:numPr>
              <w:ind w:left="357"/>
              <w:jc w:val="center"/>
              <w:rPr>
                <w:snapToGrid w:val="0"/>
              </w:rPr>
            </w:pPr>
            <w:r w:rsidRPr="000C3BD9">
              <w:rPr>
                <w:b/>
                <w:bCs w:val="0"/>
              </w:rPr>
              <w:t>Sep</w:t>
            </w:r>
            <w:r w:rsidR="005C19A9">
              <w:rPr>
                <w:b/>
                <w:bCs w:val="0"/>
              </w:rPr>
              <w:t>a</w:t>
            </w:r>
            <w:r w:rsidRPr="000C3BD9">
              <w:rPr>
                <w:b/>
                <w:bCs w:val="0"/>
              </w:rPr>
              <w:t>rate agreement – register of contracts</w:t>
            </w:r>
          </w:p>
        </w:tc>
        <w:tc>
          <w:tcPr>
            <w:tcW w:w="4596" w:type="dxa"/>
          </w:tcPr>
          <w:p w14:paraId="593E679C" w14:textId="77777777" w:rsidR="005241D6" w:rsidRPr="00A41EA6" w:rsidRDefault="005241D6" w:rsidP="005241D6">
            <w:pPr>
              <w:pStyle w:val="nclanekCZ"/>
              <w:numPr>
                <w:ilvl w:val="0"/>
                <w:numId w:val="0"/>
              </w:numPr>
              <w:ind w:left="357" w:hanging="357"/>
              <w:jc w:val="center"/>
            </w:pPr>
            <w:r w:rsidRPr="00670BE2">
              <w:rPr>
                <w:b/>
                <w:bCs/>
              </w:rPr>
              <w:t>Samostatné ujednání – registr smluv</w:t>
            </w:r>
          </w:p>
        </w:tc>
      </w:tr>
      <w:tr w:rsidR="005241D6" w:rsidRPr="002D35E9" w14:paraId="3574849E" w14:textId="77777777" w:rsidTr="002D35E9">
        <w:trPr>
          <w:trHeight w:val="1120"/>
        </w:trPr>
        <w:tc>
          <w:tcPr>
            <w:tcW w:w="4597" w:type="dxa"/>
          </w:tcPr>
          <w:p w14:paraId="5459EAFC" w14:textId="77777777" w:rsidR="005241D6" w:rsidRPr="00A41EA6" w:rsidRDefault="005241D6" w:rsidP="005241D6">
            <w:pPr>
              <w:pStyle w:val="nclanekEN"/>
              <w:keepNext w:val="0"/>
              <w:numPr>
                <w:ilvl w:val="0"/>
                <w:numId w:val="0"/>
              </w:numPr>
              <w:ind w:left="29"/>
              <w:rPr>
                <w:snapToGrid w:val="0"/>
              </w:rPr>
            </w:pPr>
            <w:r w:rsidRPr="00670BE2">
              <w:rPr>
                <w:bCs w:val="0"/>
                <w:lang w:val="en-US"/>
              </w:rPr>
              <w:t>The Donor acknowledges that the Donee is obliged to disclose information in accordance with the Act No. 340/2015 Coll., on Register of contracts (further only as „Act on RC“). The Contractual parties agreed that this duty shall be fulfilled by the Donee not the Donor in compliance with the rules stated below.</w:t>
            </w:r>
          </w:p>
        </w:tc>
        <w:tc>
          <w:tcPr>
            <w:tcW w:w="4596" w:type="dxa"/>
          </w:tcPr>
          <w:p w14:paraId="1898B56B" w14:textId="77777777" w:rsidR="005241D6" w:rsidRPr="00A41EA6" w:rsidRDefault="005241D6" w:rsidP="005241D6">
            <w:pPr>
              <w:pStyle w:val="nclanekCZ"/>
              <w:numPr>
                <w:ilvl w:val="0"/>
                <w:numId w:val="0"/>
              </w:numPr>
              <w:ind w:left="29"/>
            </w:pPr>
            <w:r w:rsidRPr="00670BE2">
              <w:rPr>
                <w:bCs/>
              </w:rPr>
              <w:t>Dárce bere na vědomí, že Obdarovaný je povinen zveřejňovat informace v souladu se zákonem č. 340/2015 Sb., o registru smluv (dále jen „zákon o registru smluv“). Smluvní strany se dohodly, že tuto povinnost splní Obdarovaný, a nikoli Dárce, a to v souladu s níže uvedeným.</w:t>
            </w:r>
          </w:p>
        </w:tc>
      </w:tr>
      <w:tr w:rsidR="005241D6" w:rsidRPr="002D35E9" w14:paraId="1FA69A02" w14:textId="77777777" w:rsidTr="002D35E9">
        <w:trPr>
          <w:trHeight w:val="1120"/>
        </w:trPr>
        <w:tc>
          <w:tcPr>
            <w:tcW w:w="4597" w:type="dxa"/>
          </w:tcPr>
          <w:p w14:paraId="52106475" w14:textId="77777777" w:rsidR="005241D6" w:rsidRPr="005241D6" w:rsidRDefault="005241D6" w:rsidP="005241D6">
            <w:pPr>
              <w:pStyle w:val="nclanekEN"/>
              <w:keepNext w:val="0"/>
              <w:numPr>
                <w:ilvl w:val="0"/>
                <w:numId w:val="0"/>
              </w:numPr>
              <w:ind w:left="29"/>
              <w:rPr>
                <w:snapToGrid w:val="0"/>
                <w:lang w:val="cs-CZ"/>
              </w:rPr>
            </w:pPr>
            <w:r w:rsidRPr="00670BE2">
              <w:rPr>
                <w:bCs w:val="0"/>
                <w:lang w:val="en-US"/>
              </w:rPr>
              <w:t>The Donee shall not disclose in the Register of contracts,</w:t>
            </w:r>
            <w:r w:rsidRPr="00670BE2">
              <w:rPr>
                <w:lang w:val="en-US"/>
              </w:rPr>
              <w:t xml:space="preserve"> </w:t>
            </w:r>
            <w:r w:rsidRPr="00670BE2">
              <w:rPr>
                <w:bCs w:val="0"/>
                <w:lang w:val="en-US"/>
              </w:rPr>
              <w:t>esp. shall exclude from metadata the parts the Deed pl</w:t>
            </w:r>
            <w:r>
              <w:rPr>
                <w:bCs w:val="0"/>
                <w:lang w:val="en-US"/>
              </w:rPr>
              <w:t>aced between symbols: “[XX…XX]”</w:t>
            </w:r>
            <w:r w:rsidR="005C19A9">
              <w:rPr>
                <w:bCs w:val="0"/>
                <w:lang w:val="en-US"/>
              </w:rPr>
              <w:t>, “[NP…NP]”</w:t>
            </w:r>
            <w:r>
              <w:rPr>
                <w:bCs w:val="0"/>
                <w:lang w:val="en-US"/>
              </w:rPr>
              <w:t xml:space="preserve"> and</w:t>
            </w:r>
            <w:r w:rsidRPr="00670BE2">
              <w:rPr>
                <w:bCs w:val="0"/>
                <w:lang w:val="en-US"/>
              </w:rPr>
              <w:t xml:space="preserve"> </w:t>
            </w:r>
            <w:r w:rsidRPr="00670BE2">
              <w:rPr>
                <w:bCs w:val="0"/>
              </w:rPr>
              <w:t xml:space="preserve">„[OU…OU]“ </w:t>
            </w:r>
            <w:r w:rsidRPr="00670BE2">
              <w:rPr>
                <w:bCs w:val="0"/>
                <w:lang w:val="en-US"/>
              </w:rPr>
              <w:t>as the Act of RC prohibits such publishing or it does not impose the duty to publish them.</w:t>
            </w:r>
          </w:p>
        </w:tc>
        <w:tc>
          <w:tcPr>
            <w:tcW w:w="4596" w:type="dxa"/>
          </w:tcPr>
          <w:p w14:paraId="59EACC25" w14:textId="77777777" w:rsidR="005241D6" w:rsidRPr="00A41EA6" w:rsidRDefault="005241D6" w:rsidP="005241D6">
            <w:pPr>
              <w:pStyle w:val="nclanekCZ"/>
              <w:numPr>
                <w:ilvl w:val="0"/>
                <w:numId w:val="0"/>
              </w:numPr>
              <w:ind w:left="29"/>
            </w:pPr>
            <w:r w:rsidRPr="00670BE2">
              <w:rPr>
                <w:bCs/>
              </w:rPr>
              <w:t>Smluvní strany se dohodly, že Obdarovaný neuveřejní v registru smluv, zejm. neuvede v metadatech části výše uvedené Smlouvy umístěné mezi symboly: „[XX…XX]“</w:t>
            </w:r>
            <w:r w:rsidR="005C19A9">
              <w:rPr>
                <w:bCs/>
              </w:rPr>
              <w:t xml:space="preserve">, </w:t>
            </w:r>
            <w:r w:rsidR="005C19A9" w:rsidRPr="005C19A9">
              <w:rPr>
                <w:bCs/>
              </w:rPr>
              <w:t>“[NP…NP]”</w:t>
            </w:r>
            <w:r>
              <w:rPr>
                <w:bCs/>
              </w:rPr>
              <w:t xml:space="preserve"> a</w:t>
            </w:r>
            <w:r w:rsidRPr="00670BE2">
              <w:rPr>
                <w:bCs/>
              </w:rPr>
              <w:t xml:space="preserve"> „[OU…OU]“ jako údaje, které zákon o registru smluv uveřejnit zakazuje nebo neukládá.</w:t>
            </w:r>
          </w:p>
        </w:tc>
      </w:tr>
      <w:tr w:rsidR="005241D6" w:rsidRPr="002D35E9" w14:paraId="382564EC" w14:textId="77777777" w:rsidTr="002D35E9">
        <w:trPr>
          <w:trHeight w:val="1120"/>
        </w:trPr>
        <w:tc>
          <w:tcPr>
            <w:tcW w:w="4597" w:type="dxa"/>
          </w:tcPr>
          <w:p w14:paraId="556F0E26" w14:textId="77777777" w:rsidR="005241D6" w:rsidRPr="005241D6" w:rsidRDefault="005241D6" w:rsidP="005241D6">
            <w:pPr>
              <w:pStyle w:val="nclanekEN"/>
              <w:keepNext w:val="0"/>
              <w:numPr>
                <w:ilvl w:val="0"/>
                <w:numId w:val="0"/>
              </w:numPr>
              <w:ind w:left="29"/>
              <w:rPr>
                <w:snapToGrid w:val="0"/>
                <w:lang w:val="cs-CZ"/>
              </w:rPr>
            </w:pPr>
            <w:r w:rsidRPr="00670BE2">
              <w:rPr>
                <w:bCs w:val="0"/>
                <w:lang w:val="en-US"/>
              </w:rPr>
              <w:t>The Donor is obliged to provide the Donee with the Deed with the adjustments according to the previous article for the purpose of its publication by Donee.</w:t>
            </w:r>
          </w:p>
        </w:tc>
        <w:tc>
          <w:tcPr>
            <w:tcW w:w="4596" w:type="dxa"/>
          </w:tcPr>
          <w:p w14:paraId="207EB653" w14:textId="77777777" w:rsidR="005241D6" w:rsidRPr="00A41EA6" w:rsidRDefault="005241D6" w:rsidP="005241D6">
            <w:pPr>
              <w:pStyle w:val="nclanekCZ"/>
              <w:numPr>
                <w:ilvl w:val="0"/>
                <w:numId w:val="0"/>
              </w:numPr>
              <w:ind w:left="29"/>
            </w:pPr>
            <w:r w:rsidRPr="00670BE2">
              <w:rPr>
                <w:bCs/>
              </w:rPr>
              <w:t>Dárce se zavazuje poskytnout Obdarovanému Smlouvu s úpravami dle předchozího odstavce v přípustném formátu za účelem jejího uveřejnění Obdarovaným.</w:t>
            </w:r>
          </w:p>
        </w:tc>
      </w:tr>
      <w:tr w:rsidR="005241D6" w:rsidRPr="002D35E9" w14:paraId="3F47DB3F" w14:textId="77777777" w:rsidTr="002D35E9">
        <w:trPr>
          <w:trHeight w:val="1120"/>
        </w:trPr>
        <w:tc>
          <w:tcPr>
            <w:tcW w:w="4597" w:type="dxa"/>
          </w:tcPr>
          <w:p w14:paraId="0D9D7240" w14:textId="77777777" w:rsidR="005241D6" w:rsidRPr="005241D6" w:rsidRDefault="005241D6" w:rsidP="005241D6">
            <w:pPr>
              <w:pStyle w:val="nclanekEN"/>
              <w:keepNext w:val="0"/>
              <w:numPr>
                <w:ilvl w:val="0"/>
                <w:numId w:val="0"/>
              </w:numPr>
              <w:ind w:left="29"/>
              <w:rPr>
                <w:snapToGrid w:val="0"/>
                <w:lang w:val="cs-CZ"/>
              </w:rPr>
            </w:pPr>
            <w:r w:rsidRPr="00670BE2">
              <w:rPr>
                <w:bCs w:val="0"/>
                <w:lang w:val="en-US"/>
              </w:rPr>
              <w:lastRenderedPageBreak/>
              <w:t>The Donee shall include the Donor´s data box in metadata in order the confirmation of the Deed publication is delivered to both contractual parties.</w:t>
            </w:r>
          </w:p>
        </w:tc>
        <w:tc>
          <w:tcPr>
            <w:tcW w:w="4596" w:type="dxa"/>
          </w:tcPr>
          <w:p w14:paraId="6C34C3C9" w14:textId="77777777" w:rsidR="005241D6" w:rsidRPr="00A41EA6" w:rsidRDefault="005241D6" w:rsidP="005241D6">
            <w:pPr>
              <w:pStyle w:val="nclanekCZ"/>
              <w:numPr>
                <w:ilvl w:val="0"/>
                <w:numId w:val="0"/>
              </w:numPr>
              <w:ind w:left="29"/>
            </w:pPr>
            <w:r w:rsidRPr="00670BE2">
              <w:rPr>
                <w:bCs/>
              </w:rPr>
              <w:t xml:space="preserve">Obdarovaný uvede v metadatech datovou schránku </w:t>
            </w:r>
            <w:r>
              <w:rPr>
                <w:bCs/>
              </w:rPr>
              <w:t>Dárce</w:t>
            </w:r>
            <w:r w:rsidRPr="00670BE2">
              <w:rPr>
                <w:bCs/>
              </w:rPr>
              <w:t>, aby potvrzení o uveřejnění Smlouvy bylo doručeno oběma smluvním stranám.</w:t>
            </w:r>
          </w:p>
        </w:tc>
      </w:tr>
      <w:tr w:rsidR="005241D6" w:rsidRPr="002D35E9" w14:paraId="32E2339C" w14:textId="77777777" w:rsidTr="002D35E9">
        <w:trPr>
          <w:trHeight w:val="1120"/>
        </w:trPr>
        <w:tc>
          <w:tcPr>
            <w:tcW w:w="4597" w:type="dxa"/>
          </w:tcPr>
          <w:p w14:paraId="42B2E903" w14:textId="77777777" w:rsidR="005241D6" w:rsidRPr="005241D6" w:rsidRDefault="005241D6" w:rsidP="005241D6">
            <w:pPr>
              <w:pStyle w:val="nclanekEN"/>
              <w:keepNext w:val="0"/>
              <w:numPr>
                <w:ilvl w:val="0"/>
                <w:numId w:val="0"/>
              </w:numPr>
              <w:ind w:left="29"/>
              <w:rPr>
                <w:snapToGrid w:val="0"/>
                <w:lang w:val="cs-CZ"/>
              </w:rPr>
            </w:pPr>
            <w:r w:rsidRPr="00670BE2">
              <w:rPr>
                <w:lang w:val="en-US"/>
              </w:rPr>
              <w:t>This separate agreement is independent of the conclusion or duration of the above mentioned Deed.</w:t>
            </w:r>
          </w:p>
        </w:tc>
        <w:tc>
          <w:tcPr>
            <w:tcW w:w="4596" w:type="dxa"/>
          </w:tcPr>
          <w:p w14:paraId="64A1EBDC" w14:textId="77777777" w:rsidR="005241D6" w:rsidRPr="00A41EA6" w:rsidRDefault="005241D6" w:rsidP="005241D6">
            <w:pPr>
              <w:pStyle w:val="nclanekCZ"/>
              <w:numPr>
                <w:ilvl w:val="0"/>
                <w:numId w:val="0"/>
              </w:numPr>
              <w:ind w:left="29"/>
            </w:pPr>
            <w:r w:rsidRPr="00670BE2">
              <w:rPr>
                <w:bCs/>
              </w:rPr>
              <w:t>Toto samostatné ujednání je nezávislé na vzniku či trvání výše uvedené Smlouvy.</w:t>
            </w:r>
          </w:p>
        </w:tc>
      </w:tr>
    </w:tbl>
    <w:p w14:paraId="2AE2B599" w14:textId="77777777" w:rsidR="00702ED6" w:rsidRPr="00010906" w:rsidRDefault="00702ED6" w:rsidP="002329D8">
      <w:pPr>
        <w:rPr>
          <w:rFonts w:cs="Arial"/>
          <w:b/>
          <w:sz w:val="22"/>
          <w:szCs w:val="22"/>
          <w:lang w:val="cs-CZ"/>
        </w:rPr>
      </w:pPr>
    </w:p>
    <w:p w14:paraId="565D84D3" w14:textId="356386A0" w:rsidR="007B36CE" w:rsidRPr="005C19A9" w:rsidRDefault="002329D8" w:rsidP="008E01D0">
      <w:pPr>
        <w:rPr>
          <w:rFonts w:cs="Arial"/>
          <w:b/>
          <w:sz w:val="22"/>
          <w:szCs w:val="22"/>
        </w:rPr>
      </w:pPr>
      <w:r w:rsidRPr="00010906">
        <w:rPr>
          <w:rFonts w:cs="Arial"/>
          <w:b/>
          <w:sz w:val="22"/>
          <w:szCs w:val="22"/>
          <w:lang w:val="cs-CZ"/>
        </w:rPr>
        <w:t>Appendix A / Příloha A:</w:t>
      </w:r>
      <w:r w:rsidR="007B36CE" w:rsidRPr="00010906">
        <w:rPr>
          <w:rFonts w:cs="Arial"/>
          <w:b/>
          <w:sz w:val="22"/>
          <w:szCs w:val="22"/>
          <w:lang w:val="cs-CZ"/>
        </w:rPr>
        <w:tab/>
      </w:r>
      <w:r w:rsidR="005C19A9">
        <w:rPr>
          <w:rFonts w:cs="Arial"/>
          <w:b/>
          <w:sz w:val="22"/>
          <w:szCs w:val="22"/>
          <w:lang w:val="cs-CZ"/>
        </w:rPr>
        <w:t xml:space="preserve">[NP </w:t>
      </w:r>
      <w:r w:rsidRPr="00010906">
        <w:rPr>
          <w:rFonts w:cs="Arial"/>
          <w:b/>
          <w:sz w:val="22"/>
          <w:szCs w:val="22"/>
          <w:lang w:val="cs-CZ"/>
        </w:rPr>
        <w:t xml:space="preserve">Application of the Donee / </w:t>
      </w:r>
      <w:r w:rsidR="007B36CE" w:rsidRPr="00010906">
        <w:rPr>
          <w:rFonts w:cs="Arial"/>
          <w:b/>
          <w:sz w:val="22"/>
          <w:szCs w:val="22"/>
          <w:lang w:val="cs-CZ"/>
        </w:rPr>
        <w:t>Ž</w:t>
      </w:r>
      <w:r w:rsidRPr="00010906">
        <w:rPr>
          <w:rFonts w:cs="Arial"/>
          <w:b/>
          <w:sz w:val="22"/>
          <w:szCs w:val="22"/>
          <w:lang w:val="cs-CZ"/>
        </w:rPr>
        <w:t>ádost Obdarovaného</w:t>
      </w:r>
      <w:r w:rsidR="005C19A9">
        <w:rPr>
          <w:rFonts w:cs="Arial"/>
          <w:b/>
          <w:sz w:val="22"/>
          <w:szCs w:val="22"/>
        </w:rPr>
        <w:t xml:space="preserve"> NP]</w:t>
      </w:r>
    </w:p>
    <w:p w14:paraId="5CBD6F1D" w14:textId="77777777" w:rsidR="00DF6EA2" w:rsidRPr="00010906" w:rsidRDefault="00DF6EA2" w:rsidP="008E01D0">
      <w:pPr>
        <w:rPr>
          <w:rFonts w:cs="Arial"/>
          <w:sz w:val="22"/>
          <w:szCs w:val="22"/>
          <w:lang w:val="cs-CZ"/>
        </w:rPr>
      </w:pPr>
    </w:p>
    <w:p w14:paraId="6A5C8AEB" w14:textId="7C128F6C" w:rsidR="00273E91" w:rsidRPr="00010906" w:rsidRDefault="00273E91" w:rsidP="00273E91">
      <w:pPr>
        <w:jc w:val="center"/>
        <w:rPr>
          <w:rFonts w:cs="Arial"/>
          <w:sz w:val="22"/>
          <w:szCs w:val="22"/>
          <w:lang w:val="cs-CZ"/>
        </w:rPr>
      </w:pPr>
      <w:r w:rsidRPr="00010906">
        <w:rPr>
          <w:rFonts w:cs="Arial"/>
          <w:sz w:val="22"/>
          <w:szCs w:val="22"/>
          <w:lang w:val="cs-CZ"/>
        </w:rPr>
        <w:t>V Praze / In Prague dne / on …</w:t>
      </w:r>
      <w:r w:rsidR="006538E4">
        <w:rPr>
          <w:rFonts w:cs="Arial"/>
          <w:sz w:val="22"/>
          <w:szCs w:val="22"/>
          <w:lang w:val="cs-CZ"/>
        </w:rPr>
        <w:t>14.11.2016</w:t>
      </w:r>
      <w:r w:rsidRPr="00010906">
        <w:rPr>
          <w:rFonts w:cs="Arial"/>
          <w:sz w:val="22"/>
          <w:szCs w:val="22"/>
          <w:lang w:val="cs-CZ"/>
        </w:rPr>
        <w:t>……………..</w:t>
      </w:r>
    </w:p>
    <w:p w14:paraId="7B4A3BF9" w14:textId="77777777" w:rsidR="00273E91" w:rsidRPr="00010906" w:rsidRDefault="00273E91" w:rsidP="00273E91">
      <w:pPr>
        <w:rPr>
          <w:rFonts w:cs="Arial"/>
          <w:sz w:val="22"/>
          <w:szCs w:val="22"/>
          <w:lang w:val="cs-CZ"/>
        </w:rPr>
      </w:pPr>
    </w:p>
    <w:p w14:paraId="69EBC128" w14:textId="77777777" w:rsidR="00273E91" w:rsidRPr="00010906" w:rsidRDefault="00273E91" w:rsidP="00273E91">
      <w:pPr>
        <w:jc w:val="center"/>
        <w:rPr>
          <w:rFonts w:cs="Arial"/>
          <w:b/>
          <w:sz w:val="22"/>
          <w:szCs w:val="22"/>
          <w:lang w:val="cs-CZ"/>
        </w:rPr>
      </w:pPr>
      <w:r w:rsidRPr="00010906">
        <w:rPr>
          <w:rFonts w:cs="Arial"/>
          <w:sz w:val="22"/>
          <w:szCs w:val="22"/>
          <w:lang w:val="cs-CZ"/>
        </w:rPr>
        <w:t xml:space="preserve">On behalf of / Za </w:t>
      </w:r>
      <w:r w:rsidRPr="00010906">
        <w:rPr>
          <w:rFonts w:cs="Arial"/>
          <w:b/>
          <w:sz w:val="22"/>
          <w:szCs w:val="22"/>
          <w:lang w:val="cs-CZ"/>
        </w:rPr>
        <w:t>Actelion Pharmaceuticals CZ, s.r.o.</w:t>
      </w:r>
    </w:p>
    <w:p w14:paraId="145E058F" w14:textId="77777777" w:rsidR="00C02924" w:rsidRDefault="00C02924" w:rsidP="00773F84">
      <w:pPr>
        <w:rPr>
          <w:rFonts w:cs="Arial"/>
          <w:sz w:val="22"/>
          <w:szCs w:val="22"/>
          <w:lang w:val="cs-CZ"/>
        </w:rPr>
      </w:pPr>
    </w:p>
    <w:p w14:paraId="7607F33F" w14:textId="77777777" w:rsidR="00702ED6" w:rsidRPr="00010906" w:rsidRDefault="00702ED6" w:rsidP="00773F84">
      <w:pPr>
        <w:rPr>
          <w:rFonts w:cs="Arial"/>
          <w:sz w:val="22"/>
          <w:szCs w:val="22"/>
          <w:lang w:val="cs-CZ"/>
        </w:rPr>
      </w:pPr>
    </w:p>
    <w:p w14:paraId="2A0BAFD9" w14:textId="77777777" w:rsidR="00CD57BA" w:rsidRPr="00010906" w:rsidRDefault="00273E91" w:rsidP="00773F84">
      <w:pPr>
        <w:rPr>
          <w:rFonts w:cs="Arial"/>
          <w:sz w:val="22"/>
          <w:szCs w:val="22"/>
          <w:lang w:val="cs-CZ"/>
        </w:rPr>
      </w:pPr>
      <w:r w:rsidRPr="00010906">
        <w:rPr>
          <w:rFonts w:cs="Arial"/>
          <w:sz w:val="22"/>
          <w:szCs w:val="22"/>
          <w:lang w:val="cs-CZ"/>
        </w:rPr>
        <w:t>_____________________________</w:t>
      </w:r>
      <w:r w:rsidR="00773F84" w:rsidRPr="00010906">
        <w:rPr>
          <w:rFonts w:cs="Arial"/>
          <w:sz w:val="22"/>
          <w:szCs w:val="22"/>
          <w:lang w:val="cs-CZ"/>
        </w:rPr>
        <w:tab/>
      </w:r>
      <w:r w:rsidR="00773F84" w:rsidRPr="00010906">
        <w:rPr>
          <w:rFonts w:cs="Arial"/>
          <w:sz w:val="22"/>
          <w:szCs w:val="22"/>
          <w:lang w:val="cs-CZ"/>
        </w:rPr>
        <w:tab/>
      </w:r>
      <w:r w:rsidR="00773F84" w:rsidRPr="00010906">
        <w:rPr>
          <w:rFonts w:cs="Arial"/>
          <w:sz w:val="22"/>
          <w:szCs w:val="22"/>
          <w:lang w:val="cs-CZ"/>
        </w:rPr>
        <w:tab/>
        <w:t>_________________________</w:t>
      </w:r>
    </w:p>
    <w:p w14:paraId="1D65EA55" w14:textId="49822E85" w:rsidR="00273E91" w:rsidRPr="00010906" w:rsidRDefault="005C19A9" w:rsidP="00773F84">
      <w:pPr>
        <w:rPr>
          <w:rFonts w:cs="Arial"/>
          <w:sz w:val="22"/>
          <w:szCs w:val="22"/>
          <w:lang w:val="cs-CZ"/>
        </w:rPr>
      </w:pPr>
      <w:r>
        <w:rPr>
          <w:rFonts w:cs="Arial"/>
          <w:sz w:val="22"/>
          <w:szCs w:val="22"/>
          <w:lang w:val="cs-CZ"/>
        </w:rPr>
        <w:t>[]</w:t>
      </w:r>
      <w:r w:rsidR="002F09E4">
        <w:rPr>
          <w:rFonts w:cs="Arial"/>
          <w:sz w:val="22"/>
          <w:szCs w:val="22"/>
          <w:lang w:val="cs-CZ"/>
        </w:rPr>
        <w:t xml:space="preserve"> </w:t>
      </w:r>
      <w:r w:rsidR="002F09E4">
        <w:rPr>
          <w:rFonts w:cs="Arial"/>
          <w:sz w:val="22"/>
          <w:szCs w:val="22"/>
          <w:lang w:val="cs-CZ"/>
        </w:rPr>
        <w:tab/>
      </w:r>
      <w:r w:rsidR="002F09E4">
        <w:rPr>
          <w:rFonts w:cs="Arial"/>
          <w:sz w:val="22"/>
          <w:szCs w:val="22"/>
          <w:lang w:val="cs-CZ"/>
        </w:rPr>
        <w:tab/>
      </w:r>
      <w:r w:rsidR="002F09E4">
        <w:rPr>
          <w:rFonts w:cs="Arial"/>
          <w:sz w:val="22"/>
          <w:szCs w:val="22"/>
          <w:lang w:val="cs-CZ"/>
        </w:rPr>
        <w:tab/>
      </w:r>
      <w:r w:rsidR="002F09E4">
        <w:rPr>
          <w:rFonts w:cs="Arial"/>
          <w:sz w:val="22"/>
          <w:szCs w:val="22"/>
          <w:lang w:val="cs-CZ"/>
        </w:rPr>
        <w:tab/>
      </w:r>
      <w:r w:rsidR="002F09E4">
        <w:rPr>
          <w:rFonts w:cs="Arial"/>
          <w:sz w:val="22"/>
          <w:szCs w:val="22"/>
          <w:lang w:val="cs-CZ"/>
        </w:rPr>
        <w:tab/>
      </w:r>
      <w:r>
        <w:rPr>
          <w:rFonts w:cs="Arial"/>
          <w:sz w:val="22"/>
          <w:szCs w:val="22"/>
          <w:lang w:val="cs-CZ"/>
        </w:rPr>
        <w:t>[]</w:t>
      </w:r>
    </w:p>
    <w:p w14:paraId="69DB71D4" w14:textId="6D7CEF50" w:rsidR="00C02924" w:rsidRPr="002D35E9" w:rsidRDefault="00CD57BA" w:rsidP="008E01D0">
      <w:pPr>
        <w:rPr>
          <w:rFonts w:cs="Arial"/>
          <w:sz w:val="22"/>
          <w:szCs w:val="22"/>
          <w:lang w:val="cs-CZ"/>
        </w:rPr>
      </w:pPr>
      <w:r w:rsidRPr="002D35E9">
        <w:rPr>
          <w:rFonts w:cs="Arial"/>
          <w:sz w:val="22"/>
          <w:szCs w:val="22"/>
          <w:lang w:val="cs-CZ"/>
        </w:rPr>
        <w:t>Procurist</w:t>
      </w:r>
      <w:r w:rsidR="00273E91" w:rsidRPr="002D35E9">
        <w:rPr>
          <w:rFonts w:cs="Arial"/>
          <w:sz w:val="22"/>
          <w:szCs w:val="22"/>
          <w:lang w:val="cs-CZ"/>
        </w:rPr>
        <w:t xml:space="preserve"> / </w:t>
      </w:r>
      <w:r w:rsidRPr="00010906">
        <w:rPr>
          <w:rFonts w:cs="Arial"/>
          <w:sz w:val="22"/>
          <w:szCs w:val="22"/>
          <w:lang w:val="cs-CZ"/>
        </w:rPr>
        <w:t>prokurista</w:t>
      </w:r>
      <w:r w:rsidR="008E01D0" w:rsidRPr="00010906">
        <w:rPr>
          <w:rFonts w:cs="Arial"/>
          <w:sz w:val="22"/>
          <w:szCs w:val="22"/>
          <w:lang w:val="cs-CZ"/>
        </w:rPr>
        <w:tab/>
      </w:r>
      <w:r w:rsidR="008E01D0" w:rsidRPr="00010906">
        <w:rPr>
          <w:rFonts w:cs="Arial"/>
          <w:sz w:val="22"/>
          <w:szCs w:val="22"/>
          <w:lang w:val="cs-CZ"/>
        </w:rPr>
        <w:tab/>
      </w:r>
      <w:r w:rsidR="008E01D0" w:rsidRPr="00010906">
        <w:rPr>
          <w:rFonts w:cs="Arial"/>
          <w:sz w:val="22"/>
          <w:szCs w:val="22"/>
          <w:lang w:val="cs-CZ"/>
        </w:rPr>
        <w:tab/>
      </w:r>
      <w:r w:rsidR="008E01D0" w:rsidRPr="00010906">
        <w:rPr>
          <w:rFonts w:cs="Arial"/>
          <w:sz w:val="22"/>
          <w:szCs w:val="22"/>
          <w:lang w:val="cs-CZ"/>
        </w:rPr>
        <w:tab/>
      </w:r>
      <w:r w:rsidR="005C19A9">
        <w:rPr>
          <w:rFonts w:cs="Arial"/>
          <w:sz w:val="22"/>
          <w:szCs w:val="22"/>
          <w:lang w:val="cs-CZ"/>
        </w:rPr>
        <w:tab/>
      </w:r>
      <w:r w:rsidR="005C19A9">
        <w:rPr>
          <w:rFonts w:cs="Arial"/>
          <w:sz w:val="22"/>
          <w:szCs w:val="22"/>
          <w:lang w:val="cs-CZ"/>
        </w:rPr>
        <w:tab/>
      </w:r>
      <w:r w:rsidRPr="002D35E9">
        <w:rPr>
          <w:rFonts w:cs="Arial"/>
          <w:sz w:val="22"/>
          <w:szCs w:val="22"/>
          <w:lang w:val="cs-CZ"/>
        </w:rPr>
        <w:t>Procurist</w:t>
      </w:r>
      <w:r w:rsidR="00773F84" w:rsidRPr="002D35E9">
        <w:rPr>
          <w:rFonts w:cs="Arial"/>
          <w:sz w:val="22"/>
          <w:szCs w:val="22"/>
          <w:lang w:val="cs-CZ"/>
        </w:rPr>
        <w:t xml:space="preserve"> / </w:t>
      </w:r>
      <w:r w:rsidRPr="002D35E9">
        <w:rPr>
          <w:rFonts w:cs="Arial"/>
          <w:sz w:val="22"/>
          <w:szCs w:val="22"/>
          <w:lang w:val="cs-CZ"/>
        </w:rPr>
        <w:t>prokurista</w:t>
      </w:r>
    </w:p>
    <w:p w14:paraId="22AABFA3" w14:textId="77777777" w:rsidR="00DF6EA2" w:rsidRPr="00010906" w:rsidRDefault="00DF6EA2" w:rsidP="008E01D0">
      <w:pPr>
        <w:rPr>
          <w:rFonts w:cs="Arial"/>
          <w:sz w:val="22"/>
          <w:szCs w:val="22"/>
          <w:lang w:val="cs-CZ"/>
        </w:rPr>
      </w:pPr>
    </w:p>
    <w:p w14:paraId="0B86A018" w14:textId="77777777" w:rsidR="00273E91" w:rsidRPr="00010906" w:rsidRDefault="00273E91" w:rsidP="00273E91">
      <w:pPr>
        <w:rPr>
          <w:rFonts w:cs="Arial"/>
          <w:sz w:val="22"/>
          <w:szCs w:val="22"/>
          <w:lang w:val="cs-CZ"/>
        </w:rPr>
      </w:pPr>
    </w:p>
    <w:p w14:paraId="46B85DF5" w14:textId="5E9EBFE2" w:rsidR="00273E91" w:rsidRPr="00010906" w:rsidRDefault="00273E91" w:rsidP="00273E91">
      <w:pPr>
        <w:jc w:val="center"/>
        <w:rPr>
          <w:rFonts w:cs="Arial"/>
          <w:sz w:val="22"/>
          <w:szCs w:val="22"/>
          <w:lang w:val="cs-CZ"/>
        </w:rPr>
      </w:pPr>
      <w:r w:rsidRPr="00010906">
        <w:rPr>
          <w:rFonts w:cs="Arial"/>
          <w:sz w:val="22"/>
          <w:szCs w:val="22"/>
          <w:lang w:val="cs-CZ"/>
        </w:rPr>
        <w:t>V / In</w:t>
      </w:r>
      <w:r w:rsidR="000F472A" w:rsidRPr="00010906">
        <w:rPr>
          <w:rFonts w:cs="Arial"/>
          <w:sz w:val="22"/>
          <w:szCs w:val="22"/>
          <w:lang w:val="cs-CZ"/>
        </w:rPr>
        <w:t>........</w:t>
      </w:r>
      <w:r w:rsidR="001B4F74">
        <w:rPr>
          <w:rFonts w:cs="Arial"/>
          <w:sz w:val="22"/>
          <w:szCs w:val="22"/>
          <w:lang w:val="cs-CZ"/>
        </w:rPr>
        <w:t>Praha</w:t>
      </w:r>
      <w:r w:rsidR="000F472A" w:rsidRPr="00010906">
        <w:rPr>
          <w:rFonts w:cs="Arial"/>
          <w:sz w:val="22"/>
          <w:szCs w:val="22"/>
          <w:lang w:val="cs-CZ"/>
        </w:rPr>
        <w:t>...............</w:t>
      </w:r>
      <w:r w:rsidRPr="00010906">
        <w:rPr>
          <w:rFonts w:cs="Arial"/>
          <w:sz w:val="22"/>
          <w:szCs w:val="22"/>
          <w:lang w:val="cs-CZ"/>
        </w:rPr>
        <w:t xml:space="preserve"> dne / on ……</w:t>
      </w:r>
      <w:r w:rsidR="001B4F74">
        <w:rPr>
          <w:rFonts w:cs="Arial"/>
          <w:sz w:val="22"/>
          <w:szCs w:val="22"/>
          <w:lang w:val="cs-CZ"/>
        </w:rPr>
        <w:t>14.11.2016</w:t>
      </w:r>
      <w:r w:rsidRPr="00010906">
        <w:rPr>
          <w:rFonts w:cs="Arial"/>
          <w:sz w:val="22"/>
          <w:szCs w:val="22"/>
          <w:lang w:val="cs-CZ"/>
        </w:rPr>
        <w:t>…………..</w:t>
      </w:r>
    </w:p>
    <w:p w14:paraId="29F96469" w14:textId="77777777" w:rsidR="00273E91" w:rsidRPr="00010906" w:rsidRDefault="00273E91" w:rsidP="00273E91">
      <w:pPr>
        <w:rPr>
          <w:rFonts w:cs="Arial"/>
          <w:sz w:val="22"/>
          <w:szCs w:val="22"/>
          <w:lang w:val="cs-CZ"/>
        </w:rPr>
      </w:pPr>
    </w:p>
    <w:p w14:paraId="5F8DD2E7" w14:textId="77777777" w:rsidR="00CD020F" w:rsidRPr="002D35E9" w:rsidRDefault="00CD020F" w:rsidP="00CD020F">
      <w:pPr>
        <w:jc w:val="center"/>
        <w:rPr>
          <w:rFonts w:cs="Arial"/>
          <w:b/>
          <w:sz w:val="22"/>
          <w:lang w:val="cs-CZ"/>
        </w:rPr>
      </w:pPr>
      <w:r>
        <w:rPr>
          <w:sz w:val="22"/>
          <w:szCs w:val="22"/>
          <w:lang w:val="cs-CZ"/>
        </w:rPr>
        <w:t xml:space="preserve">On behalf of </w:t>
      </w:r>
      <w:r w:rsidRPr="002D35E9">
        <w:rPr>
          <w:rFonts w:cs="Arial"/>
          <w:b/>
          <w:sz w:val="22"/>
          <w:lang w:val="cs-CZ"/>
        </w:rPr>
        <w:t xml:space="preserve">Institute for Clinical and Experimental Medicine / Za </w:t>
      </w:r>
      <w:r w:rsidRPr="00347074">
        <w:rPr>
          <w:rFonts w:cs="Arial"/>
          <w:b/>
          <w:sz w:val="22"/>
          <w:szCs w:val="22"/>
          <w:lang w:val="cs-CZ"/>
        </w:rPr>
        <w:t>Institut Klinické a Experimentální medicíny</w:t>
      </w:r>
    </w:p>
    <w:p w14:paraId="5EE0E20D" w14:textId="77777777" w:rsidR="00273E91" w:rsidRDefault="00273E91" w:rsidP="008E01D0">
      <w:pPr>
        <w:rPr>
          <w:rFonts w:cs="Arial"/>
          <w:sz w:val="22"/>
          <w:szCs w:val="22"/>
          <w:lang w:val="cs-CZ"/>
        </w:rPr>
      </w:pPr>
    </w:p>
    <w:p w14:paraId="744CE968" w14:textId="77777777" w:rsidR="00C02924" w:rsidRPr="00010906" w:rsidRDefault="00C02924" w:rsidP="008E01D0">
      <w:pPr>
        <w:rPr>
          <w:rFonts w:cs="Arial"/>
          <w:sz w:val="22"/>
          <w:szCs w:val="22"/>
          <w:lang w:val="cs-CZ"/>
        </w:rPr>
      </w:pPr>
    </w:p>
    <w:p w14:paraId="45A32F12" w14:textId="77777777" w:rsidR="00273E91" w:rsidRPr="00010906" w:rsidRDefault="00273E91" w:rsidP="00273E91">
      <w:pPr>
        <w:jc w:val="center"/>
        <w:rPr>
          <w:rFonts w:cs="Arial"/>
          <w:sz w:val="22"/>
          <w:szCs w:val="22"/>
          <w:lang w:val="cs-CZ"/>
        </w:rPr>
      </w:pPr>
      <w:r w:rsidRPr="00010906">
        <w:rPr>
          <w:rFonts w:cs="Arial"/>
          <w:sz w:val="22"/>
          <w:szCs w:val="22"/>
          <w:lang w:val="cs-CZ"/>
        </w:rPr>
        <w:t>_______________________________________</w:t>
      </w:r>
    </w:p>
    <w:p w14:paraId="20519BC9" w14:textId="7360FCFA" w:rsidR="00CD020F" w:rsidRDefault="005C19A9" w:rsidP="00CD020F">
      <w:pPr>
        <w:jc w:val="center"/>
        <w:rPr>
          <w:sz w:val="22"/>
          <w:szCs w:val="22"/>
          <w:lang w:val="cs-CZ"/>
        </w:rPr>
      </w:pPr>
      <w:r>
        <w:rPr>
          <w:sz w:val="22"/>
          <w:szCs w:val="22"/>
          <w:lang w:val="cs-CZ"/>
        </w:rPr>
        <w:t>[]</w:t>
      </w:r>
    </w:p>
    <w:p w14:paraId="75D2241D" w14:textId="77777777" w:rsidR="00CD020F" w:rsidRDefault="00CD020F" w:rsidP="00CD020F">
      <w:pPr>
        <w:jc w:val="center"/>
        <w:rPr>
          <w:sz w:val="22"/>
          <w:szCs w:val="22"/>
          <w:lang w:val="cs-CZ"/>
        </w:rPr>
      </w:pPr>
      <w:r>
        <w:rPr>
          <w:sz w:val="22"/>
          <w:szCs w:val="22"/>
          <w:lang w:val="cs-CZ"/>
        </w:rPr>
        <w:t>Director / ředitel</w:t>
      </w:r>
    </w:p>
    <w:p w14:paraId="19C07249" w14:textId="77777777" w:rsidR="00273E91" w:rsidRPr="00010906" w:rsidRDefault="00273E91" w:rsidP="00CD020F">
      <w:pPr>
        <w:ind w:hanging="284"/>
        <w:jc w:val="center"/>
        <w:rPr>
          <w:rFonts w:cs="Arial"/>
          <w:sz w:val="22"/>
          <w:szCs w:val="22"/>
        </w:rPr>
      </w:pPr>
      <w:bookmarkStart w:id="2" w:name="_GoBack"/>
      <w:bookmarkEnd w:id="2"/>
      <w:permStart w:id="856494725" w:edGrp="everyone"/>
      <w:permEnd w:id="856494725"/>
    </w:p>
    <w:sectPr w:rsidR="00273E91" w:rsidRPr="00010906" w:rsidSect="002F09E4">
      <w:headerReference w:type="default" r:id="rId9"/>
      <w:footerReference w:type="even" r:id="rId10"/>
      <w:footerReference w:type="default" r:id="rId11"/>
      <w:pgSz w:w="11906" w:h="16838"/>
      <w:pgMar w:top="1463" w:right="1286" w:bottom="1135" w:left="1417" w:header="708" w:footer="1221"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C9DD64" w15:done="0"/>
  <w15:commentEx w15:paraId="62DC4DB5" w15:done="0"/>
  <w15:commentEx w15:paraId="389DF8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4AD50" w14:textId="77777777" w:rsidR="001F568C" w:rsidRDefault="001F568C">
      <w:r>
        <w:separator/>
      </w:r>
    </w:p>
  </w:endnote>
  <w:endnote w:type="continuationSeparator" w:id="0">
    <w:p w14:paraId="2DB05588" w14:textId="77777777" w:rsidR="001F568C" w:rsidRDefault="001F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ans EE">
    <w:panose1 w:val="00000000000000000000"/>
    <w:charset w:val="02"/>
    <w:family w:val="swiss"/>
    <w:notTrueType/>
    <w:pitch w:val="variable"/>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9A514" w14:textId="77777777" w:rsidR="00403072" w:rsidRDefault="003341AF">
    <w:pPr>
      <w:pStyle w:val="Zpat"/>
      <w:framePr w:wrap="around" w:vAnchor="text" w:hAnchor="margin" w:xAlign="right" w:y="1"/>
      <w:rPr>
        <w:rStyle w:val="slostrnky"/>
      </w:rPr>
    </w:pPr>
    <w:r>
      <w:rPr>
        <w:rStyle w:val="slostrnky"/>
      </w:rPr>
      <w:fldChar w:fldCharType="begin"/>
    </w:r>
    <w:r w:rsidR="00403072">
      <w:rPr>
        <w:rStyle w:val="slostrnky"/>
      </w:rPr>
      <w:instrText xml:space="preserve">PAGE  </w:instrText>
    </w:r>
    <w:r>
      <w:rPr>
        <w:rStyle w:val="slostrnky"/>
      </w:rPr>
      <w:fldChar w:fldCharType="end"/>
    </w:r>
  </w:p>
  <w:p w14:paraId="294EDAF7" w14:textId="77777777" w:rsidR="00403072" w:rsidRDefault="004030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F3C79" w14:textId="7BB9F3E8" w:rsidR="00CD57BA" w:rsidRDefault="00CD57BA" w:rsidP="00403072">
    <w:pPr>
      <w:pStyle w:val="Zpat"/>
      <w:spacing w:line="200" w:lineRule="exact"/>
      <w:ind w:left="-709" w:right="360"/>
      <w:rPr>
        <w:b/>
        <w:sz w:val="16"/>
        <w:lang w:val="fr-FR"/>
      </w:rPr>
    </w:pPr>
  </w:p>
  <w:p w14:paraId="70EFC3BF" w14:textId="77777777" w:rsidR="00403072" w:rsidRPr="00695D16" w:rsidRDefault="00403072" w:rsidP="00403072">
    <w:pPr>
      <w:pStyle w:val="Zpat"/>
      <w:spacing w:line="200" w:lineRule="exact"/>
      <w:ind w:left="-709" w:right="360"/>
      <w:rPr>
        <w:b/>
        <w:sz w:val="16"/>
        <w:lang w:val="fr-FR"/>
      </w:rPr>
    </w:pPr>
    <w:r w:rsidRPr="00695D16">
      <w:rPr>
        <w:b/>
        <w:sz w:val="16"/>
        <w:lang w:val="fr-FR"/>
      </w:rPr>
      <w:t>Actelion Pharmaceuticals CZ, s.r.o.</w:t>
    </w:r>
  </w:p>
  <w:p w14:paraId="69FE97A2" w14:textId="77777777" w:rsidR="00773F84" w:rsidRPr="008E01D0" w:rsidRDefault="003341AF" w:rsidP="00773F84">
    <w:pPr>
      <w:pStyle w:val="Zpat"/>
      <w:framePr w:wrap="around" w:vAnchor="text" w:hAnchor="margin" w:xAlign="right" w:y="107"/>
      <w:rPr>
        <w:rStyle w:val="slostrnky"/>
        <w:sz w:val="20"/>
      </w:rPr>
    </w:pPr>
    <w:r w:rsidRPr="008E01D0">
      <w:rPr>
        <w:rStyle w:val="slostrnky"/>
        <w:sz w:val="20"/>
      </w:rPr>
      <w:fldChar w:fldCharType="begin"/>
    </w:r>
    <w:r w:rsidR="00773F84" w:rsidRPr="008E01D0">
      <w:rPr>
        <w:rStyle w:val="slostrnky"/>
        <w:sz w:val="20"/>
      </w:rPr>
      <w:instrText xml:space="preserve">PAGE  </w:instrText>
    </w:r>
    <w:r w:rsidRPr="008E01D0">
      <w:rPr>
        <w:rStyle w:val="slostrnky"/>
        <w:sz w:val="20"/>
      </w:rPr>
      <w:fldChar w:fldCharType="separate"/>
    </w:r>
    <w:r w:rsidR="00BF59BD">
      <w:rPr>
        <w:rStyle w:val="slostrnky"/>
        <w:noProof/>
        <w:sz w:val="20"/>
      </w:rPr>
      <w:t>8</w:t>
    </w:r>
    <w:r w:rsidRPr="008E01D0">
      <w:rPr>
        <w:rStyle w:val="slostrnky"/>
        <w:sz w:val="20"/>
      </w:rPr>
      <w:fldChar w:fldCharType="end"/>
    </w:r>
  </w:p>
  <w:p w14:paraId="670C1251" w14:textId="77777777" w:rsidR="00403072" w:rsidRPr="00695D16" w:rsidRDefault="00403072" w:rsidP="008E01D0">
    <w:pPr>
      <w:pStyle w:val="Zpat"/>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E041F" w14:textId="77777777" w:rsidR="001F568C" w:rsidRDefault="001F568C">
      <w:r>
        <w:separator/>
      </w:r>
    </w:p>
  </w:footnote>
  <w:footnote w:type="continuationSeparator" w:id="0">
    <w:p w14:paraId="729A1A3D" w14:textId="77777777" w:rsidR="001F568C" w:rsidRDefault="001F5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35E7C" w14:textId="77777777" w:rsidR="00403072" w:rsidRDefault="009D76B4" w:rsidP="00115C72">
    <w:pPr>
      <w:pStyle w:val="Zhlav"/>
      <w:jc w:val="right"/>
    </w:pPr>
    <w:r>
      <w:rPr>
        <w:noProof/>
        <w:lang w:val="cs-CZ" w:eastAsia="cs-CZ"/>
      </w:rPr>
      <w:drawing>
        <wp:inline distT="0" distB="0" distL="0" distR="0" wp14:anchorId="58F50B4B" wp14:editId="4BBF12CA">
          <wp:extent cx="1733550" cy="628650"/>
          <wp:effectExtent l="0" t="0" r="0" b="0"/>
          <wp:docPr id="1" name="obrázek 1" descr="Logo Acte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el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inline>
      </w:drawing>
    </w:r>
  </w:p>
  <w:p w14:paraId="768C6B26" w14:textId="77777777" w:rsidR="00C02924" w:rsidRDefault="00C0292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2EB"/>
    <w:multiLevelType w:val="hybridMultilevel"/>
    <w:tmpl w:val="2B920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5123E3"/>
    <w:multiLevelType w:val="hybridMultilevel"/>
    <w:tmpl w:val="2CCE2E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2B54F5"/>
    <w:multiLevelType w:val="hybridMultilevel"/>
    <w:tmpl w:val="A528922C"/>
    <w:lvl w:ilvl="0" w:tplc="8E528828">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68D7D39"/>
    <w:multiLevelType w:val="hybridMultilevel"/>
    <w:tmpl w:val="8AEE3A3C"/>
    <w:lvl w:ilvl="0" w:tplc="0A4E99A2">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9733D7"/>
    <w:multiLevelType w:val="hybridMultilevel"/>
    <w:tmpl w:val="232A6364"/>
    <w:lvl w:ilvl="0" w:tplc="B64E3E72">
      <w:start w:val="1"/>
      <w:numFmt w:val="decimal"/>
      <w:lvlText w:val="%1."/>
      <w:lvlJc w:val="left"/>
      <w:pPr>
        <w:tabs>
          <w:tab w:val="num" w:pos="430"/>
        </w:tabs>
        <w:ind w:left="43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E4B12FB"/>
    <w:multiLevelType w:val="hybridMultilevel"/>
    <w:tmpl w:val="A2A2C98A"/>
    <w:lvl w:ilvl="0" w:tplc="414A3388">
      <w:start w:val="1"/>
      <w:numFmt w:val="lowerLetter"/>
      <w:pStyle w:val="nseznamCZ"/>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0A515E"/>
    <w:multiLevelType w:val="hybridMultilevel"/>
    <w:tmpl w:val="DFDEF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33AFA"/>
    <w:multiLevelType w:val="hybridMultilevel"/>
    <w:tmpl w:val="6B5AC0BC"/>
    <w:lvl w:ilvl="0" w:tplc="72EA12AC">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26327FD3"/>
    <w:multiLevelType w:val="hybridMultilevel"/>
    <w:tmpl w:val="45A2C86A"/>
    <w:lvl w:ilvl="0" w:tplc="4932594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6C46B8C"/>
    <w:multiLevelType w:val="hybridMultilevel"/>
    <w:tmpl w:val="509A734A"/>
    <w:lvl w:ilvl="0" w:tplc="4762D842">
      <w:start w:val="1"/>
      <w:numFmt w:val="decimal"/>
      <w:pStyle w:val="nclanekCZ"/>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1F7B65"/>
    <w:multiLevelType w:val="hybridMultilevel"/>
    <w:tmpl w:val="7E9A7E5A"/>
    <w:lvl w:ilvl="0" w:tplc="8E68CEE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A2B6092"/>
    <w:multiLevelType w:val="hybridMultilevel"/>
    <w:tmpl w:val="61A6AA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287F72"/>
    <w:multiLevelType w:val="hybridMultilevel"/>
    <w:tmpl w:val="CB9009B6"/>
    <w:lvl w:ilvl="0" w:tplc="D428A36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772186"/>
    <w:multiLevelType w:val="hybridMultilevel"/>
    <w:tmpl w:val="38D0F34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nsid w:val="36E937F7"/>
    <w:multiLevelType w:val="hybridMultilevel"/>
    <w:tmpl w:val="81AC164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3EA80403"/>
    <w:multiLevelType w:val="hybridMultilevel"/>
    <w:tmpl w:val="36D6F9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2F3C55"/>
    <w:multiLevelType w:val="hybridMultilevel"/>
    <w:tmpl w:val="7DFEDB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54070E"/>
    <w:multiLevelType w:val="hybridMultilevel"/>
    <w:tmpl w:val="4E68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44AC3FDD"/>
    <w:multiLevelType w:val="hybridMultilevel"/>
    <w:tmpl w:val="6B4A75EE"/>
    <w:lvl w:ilvl="0" w:tplc="8D0EB754">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B4A13EB"/>
    <w:multiLevelType w:val="hybridMultilevel"/>
    <w:tmpl w:val="92D20220"/>
    <w:lvl w:ilvl="0" w:tplc="E96EB82C">
      <w:start w:val="1"/>
      <w:numFmt w:val="decimal"/>
      <w:lvlText w:val="%1."/>
      <w:lvlJc w:val="left"/>
      <w:pPr>
        <w:ind w:left="430" w:hanging="360"/>
      </w:pPr>
      <w:rPr>
        <w:rFonts w:hint="default"/>
        <w:b w:val="0"/>
      </w:rPr>
    </w:lvl>
    <w:lvl w:ilvl="1" w:tplc="04050019" w:tentative="1">
      <w:start w:val="1"/>
      <w:numFmt w:val="lowerLetter"/>
      <w:lvlText w:val="%2."/>
      <w:lvlJc w:val="left"/>
      <w:pPr>
        <w:ind w:left="1150" w:hanging="360"/>
      </w:pPr>
    </w:lvl>
    <w:lvl w:ilvl="2" w:tplc="0405001B" w:tentative="1">
      <w:start w:val="1"/>
      <w:numFmt w:val="lowerRoman"/>
      <w:lvlText w:val="%3."/>
      <w:lvlJc w:val="right"/>
      <w:pPr>
        <w:ind w:left="1870" w:hanging="180"/>
      </w:pPr>
    </w:lvl>
    <w:lvl w:ilvl="3" w:tplc="0405000F" w:tentative="1">
      <w:start w:val="1"/>
      <w:numFmt w:val="decimal"/>
      <w:lvlText w:val="%4."/>
      <w:lvlJc w:val="left"/>
      <w:pPr>
        <w:ind w:left="2590" w:hanging="360"/>
      </w:pPr>
    </w:lvl>
    <w:lvl w:ilvl="4" w:tplc="04050019" w:tentative="1">
      <w:start w:val="1"/>
      <w:numFmt w:val="lowerLetter"/>
      <w:lvlText w:val="%5."/>
      <w:lvlJc w:val="left"/>
      <w:pPr>
        <w:ind w:left="3310" w:hanging="360"/>
      </w:pPr>
    </w:lvl>
    <w:lvl w:ilvl="5" w:tplc="0405001B" w:tentative="1">
      <w:start w:val="1"/>
      <w:numFmt w:val="lowerRoman"/>
      <w:lvlText w:val="%6."/>
      <w:lvlJc w:val="right"/>
      <w:pPr>
        <w:ind w:left="4030" w:hanging="180"/>
      </w:pPr>
    </w:lvl>
    <w:lvl w:ilvl="6" w:tplc="0405000F" w:tentative="1">
      <w:start w:val="1"/>
      <w:numFmt w:val="decimal"/>
      <w:lvlText w:val="%7."/>
      <w:lvlJc w:val="left"/>
      <w:pPr>
        <w:ind w:left="4750" w:hanging="360"/>
      </w:pPr>
    </w:lvl>
    <w:lvl w:ilvl="7" w:tplc="04050019" w:tentative="1">
      <w:start w:val="1"/>
      <w:numFmt w:val="lowerLetter"/>
      <w:lvlText w:val="%8."/>
      <w:lvlJc w:val="left"/>
      <w:pPr>
        <w:ind w:left="5470" w:hanging="360"/>
      </w:pPr>
    </w:lvl>
    <w:lvl w:ilvl="8" w:tplc="0405001B" w:tentative="1">
      <w:start w:val="1"/>
      <w:numFmt w:val="lowerRoman"/>
      <w:lvlText w:val="%9."/>
      <w:lvlJc w:val="right"/>
      <w:pPr>
        <w:ind w:left="6190" w:hanging="180"/>
      </w:pPr>
    </w:lvl>
  </w:abstractNum>
  <w:abstractNum w:abstractNumId="20">
    <w:nsid w:val="4DA75281"/>
    <w:multiLevelType w:val="hybridMultilevel"/>
    <w:tmpl w:val="E6A877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E1530DF"/>
    <w:multiLevelType w:val="hybridMultilevel"/>
    <w:tmpl w:val="CBC49724"/>
    <w:lvl w:ilvl="0" w:tplc="0405000F">
      <w:start w:val="1"/>
      <w:numFmt w:val="decimal"/>
      <w:lvlText w:val="%1."/>
      <w:lvlJc w:val="left"/>
      <w:pPr>
        <w:ind w:left="430" w:hanging="360"/>
      </w:pPr>
      <w:rPr>
        <w:rFonts w:hint="default"/>
      </w:rPr>
    </w:lvl>
    <w:lvl w:ilvl="1" w:tplc="04050019" w:tentative="1">
      <w:start w:val="1"/>
      <w:numFmt w:val="lowerLetter"/>
      <w:lvlText w:val="%2."/>
      <w:lvlJc w:val="left"/>
      <w:pPr>
        <w:ind w:left="1150" w:hanging="360"/>
      </w:pPr>
    </w:lvl>
    <w:lvl w:ilvl="2" w:tplc="0405001B" w:tentative="1">
      <w:start w:val="1"/>
      <w:numFmt w:val="lowerRoman"/>
      <w:lvlText w:val="%3."/>
      <w:lvlJc w:val="right"/>
      <w:pPr>
        <w:ind w:left="1870" w:hanging="180"/>
      </w:pPr>
    </w:lvl>
    <w:lvl w:ilvl="3" w:tplc="0405000F" w:tentative="1">
      <w:start w:val="1"/>
      <w:numFmt w:val="decimal"/>
      <w:lvlText w:val="%4."/>
      <w:lvlJc w:val="left"/>
      <w:pPr>
        <w:ind w:left="2590" w:hanging="360"/>
      </w:pPr>
    </w:lvl>
    <w:lvl w:ilvl="4" w:tplc="04050019" w:tentative="1">
      <w:start w:val="1"/>
      <w:numFmt w:val="lowerLetter"/>
      <w:lvlText w:val="%5."/>
      <w:lvlJc w:val="left"/>
      <w:pPr>
        <w:ind w:left="3310" w:hanging="360"/>
      </w:pPr>
    </w:lvl>
    <w:lvl w:ilvl="5" w:tplc="0405001B" w:tentative="1">
      <w:start w:val="1"/>
      <w:numFmt w:val="lowerRoman"/>
      <w:lvlText w:val="%6."/>
      <w:lvlJc w:val="right"/>
      <w:pPr>
        <w:ind w:left="4030" w:hanging="180"/>
      </w:pPr>
    </w:lvl>
    <w:lvl w:ilvl="6" w:tplc="0405000F" w:tentative="1">
      <w:start w:val="1"/>
      <w:numFmt w:val="decimal"/>
      <w:lvlText w:val="%7."/>
      <w:lvlJc w:val="left"/>
      <w:pPr>
        <w:ind w:left="4750" w:hanging="360"/>
      </w:pPr>
    </w:lvl>
    <w:lvl w:ilvl="7" w:tplc="04050019" w:tentative="1">
      <w:start w:val="1"/>
      <w:numFmt w:val="lowerLetter"/>
      <w:lvlText w:val="%8."/>
      <w:lvlJc w:val="left"/>
      <w:pPr>
        <w:ind w:left="5470" w:hanging="360"/>
      </w:pPr>
    </w:lvl>
    <w:lvl w:ilvl="8" w:tplc="0405001B" w:tentative="1">
      <w:start w:val="1"/>
      <w:numFmt w:val="lowerRoman"/>
      <w:lvlText w:val="%9."/>
      <w:lvlJc w:val="right"/>
      <w:pPr>
        <w:ind w:left="6190" w:hanging="180"/>
      </w:pPr>
    </w:lvl>
  </w:abstractNum>
  <w:abstractNum w:abstractNumId="22">
    <w:nsid w:val="52B06510"/>
    <w:multiLevelType w:val="hybridMultilevel"/>
    <w:tmpl w:val="1D0A5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2BF3C14"/>
    <w:multiLevelType w:val="hybridMultilevel"/>
    <w:tmpl w:val="C8C611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08" w:hanging="360"/>
      </w:pPr>
    </w:lvl>
    <w:lvl w:ilvl="2" w:tplc="0405001B" w:tentative="1">
      <w:start w:val="1"/>
      <w:numFmt w:val="lowerRoman"/>
      <w:lvlText w:val="%3."/>
      <w:lvlJc w:val="right"/>
      <w:pPr>
        <w:ind w:left="1728" w:hanging="180"/>
      </w:pPr>
    </w:lvl>
    <w:lvl w:ilvl="3" w:tplc="0405000F" w:tentative="1">
      <w:start w:val="1"/>
      <w:numFmt w:val="decimal"/>
      <w:lvlText w:val="%4."/>
      <w:lvlJc w:val="left"/>
      <w:pPr>
        <w:ind w:left="2448" w:hanging="360"/>
      </w:pPr>
    </w:lvl>
    <w:lvl w:ilvl="4" w:tplc="04050019" w:tentative="1">
      <w:start w:val="1"/>
      <w:numFmt w:val="lowerLetter"/>
      <w:lvlText w:val="%5."/>
      <w:lvlJc w:val="left"/>
      <w:pPr>
        <w:ind w:left="3168" w:hanging="360"/>
      </w:pPr>
    </w:lvl>
    <w:lvl w:ilvl="5" w:tplc="0405001B" w:tentative="1">
      <w:start w:val="1"/>
      <w:numFmt w:val="lowerRoman"/>
      <w:lvlText w:val="%6."/>
      <w:lvlJc w:val="right"/>
      <w:pPr>
        <w:ind w:left="3888" w:hanging="180"/>
      </w:pPr>
    </w:lvl>
    <w:lvl w:ilvl="6" w:tplc="0405000F" w:tentative="1">
      <w:start w:val="1"/>
      <w:numFmt w:val="decimal"/>
      <w:lvlText w:val="%7."/>
      <w:lvlJc w:val="left"/>
      <w:pPr>
        <w:ind w:left="4608" w:hanging="360"/>
      </w:pPr>
    </w:lvl>
    <w:lvl w:ilvl="7" w:tplc="04050019" w:tentative="1">
      <w:start w:val="1"/>
      <w:numFmt w:val="lowerLetter"/>
      <w:lvlText w:val="%8."/>
      <w:lvlJc w:val="left"/>
      <w:pPr>
        <w:ind w:left="5328" w:hanging="360"/>
      </w:pPr>
    </w:lvl>
    <w:lvl w:ilvl="8" w:tplc="0405001B" w:tentative="1">
      <w:start w:val="1"/>
      <w:numFmt w:val="lowerRoman"/>
      <w:lvlText w:val="%9."/>
      <w:lvlJc w:val="right"/>
      <w:pPr>
        <w:ind w:left="6048" w:hanging="180"/>
      </w:pPr>
    </w:lvl>
  </w:abstractNum>
  <w:abstractNum w:abstractNumId="24">
    <w:nsid w:val="552373C7"/>
    <w:multiLevelType w:val="hybridMultilevel"/>
    <w:tmpl w:val="C23AC694"/>
    <w:lvl w:ilvl="0" w:tplc="C828298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5DA55BE"/>
    <w:multiLevelType w:val="hybridMultilevel"/>
    <w:tmpl w:val="3C4EFE90"/>
    <w:lvl w:ilvl="0" w:tplc="40EABB30">
      <w:start w:val="8"/>
      <w:numFmt w:val="decimal"/>
      <w:lvlText w:val="%1."/>
      <w:lvlJc w:val="left"/>
      <w:pPr>
        <w:ind w:left="43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F03288"/>
    <w:multiLevelType w:val="hybridMultilevel"/>
    <w:tmpl w:val="A96AEE7E"/>
    <w:lvl w:ilvl="0" w:tplc="1430FCDA">
      <w:start w:val="1"/>
      <w:numFmt w:val="lowerLetter"/>
      <w:pStyle w:val="nseznamE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2BD3848"/>
    <w:multiLevelType w:val="hybridMultilevel"/>
    <w:tmpl w:val="E5C073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5472D63"/>
    <w:multiLevelType w:val="hybridMultilevel"/>
    <w:tmpl w:val="FB4E92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992F46"/>
    <w:multiLevelType w:val="hybridMultilevel"/>
    <w:tmpl w:val="7BB4065A"/>
    <w:lvl w:ilvl="0" w:tplc="1500ECFE">
      <w:start w:val="1"/>
      <w:numFmt w:val="decimal"/>
      <w:pStyle w:val="nclanekEN"/>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FBE1636"/>
    <w:multiLevelType w:val="hybridMultilevel"/>
    <w:tmpl w:val="6174F38A"/>
    <w:lvl w:ilvl="0" w:tplc="93F48B82">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70930D21"/>
    <w:multiLevelType w:val="hybridMultilevel"/>
    <w:tmpl w:val="97065C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1A87DBF"/>
    <w:multiLevelType w:val="hybridMultilevel"/>
    <w:tmpl w:val="FD289D02"/>
    <w:lvl w:ilvl="0" w:tplc="13ECA67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nsid w:val="742E5E2B"/>
    <w:multiLevelType w:val="hybridMultilevel"/>
    <w:tmpl w:val="C60C4762"/>
    <w:lvl w:ilvl="0" w:tplc="CA0EF3D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7FAB1CFC"/>
    <w:multiLevelType w:val="hybridMultilevel"/>
    <w:tmpl w:val="74881A96"/>
    <w:lvl w:ilvl="0" w:tplc="6248FF4C">
      <w:start w:val="1"/>
      <w:numFmt w:val="decimal"/>
      <w:lvlText w:val="%1."/>
      <w:lvlJc w:val="left"/>
      <w:pPr>
        <w:tabs>
          <w:tab w:val="num" w:pos="360"/>
        </w:tabs>
        <w:ind w:left="360" w:hanging="360"/>
      </w:pPr>
      <w:rPr>
        <w:rFonts w:ascii="Arial" w:hAnsi="Arial" w:cs="Arial" w:hint="default"/>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4"/>
  </w:num>
  <w:num w:numId="2">
    <w:abstractNumId w:val="7"/>
  </w:num>
  <w:num w:numId="3">
    <w:abstractNumId w:val="31"/>
  </w:num>
  <w:num w:numId="4">
    <w:abstractNumId w:val="10"/>
  </w:num>
  <w:num w:numId="5">
    <w:abstractNumId w:val="32"/>
  </w:num>
  <w:num w:numId="6">
    <w:abstractNumId w:val="30"/>
  </w:num>
  <w:num w:numId="7">
    <w:abstractNumId w:val="11"/>
  </w:num>
  <w:num w:numId="8">
    <w:abstractNumId w:val="34"/>
  </w:num>
  <w:num w:numId="9">
    <w:abstractNumId w:val="33"/>
  </w:num>
  <w:num w:numId="10">
    <w:abstractNumId w:val="8"/>
  </w:num>
  <w:num w:numId="11">
    <w:abstractNumId w:val="21"/>
  </w:num>
  <w:num w:numId="12">
    <w:abstractNumId w:val="13"/>
  </w:num>
  <w:num w:numId="13">
    <w:abstractNumId w:val="23"/>
  </w:num>
  <w:num w:numId="14">
    <w:abstractNumId w:val="17"/>
  </w:num>
  <w:num w:numId="15">
    <w:abstractNumId w:val="19"/>
  </w:num>
  <w:num w:numId="16">
    <w:abstractNumId w:val="28"/>
  </w:num>
  <w:num w:numId="17">
    <w:abstractNumId w:val="6"/>
  </w:num>
  <w:num w:numId="18">
    <w:abstractNumId w:val="4"/>
  </w:num>
  <w:num w:numId="19">
    <w:abstractNumId w:val="29"/>
  </w:num>
  <w:num w:numId="20">
    <w:abstractNumId w:val="0"/>
  </w:num>
  <w:num w:numId="21">
    <w:abstractNumId w:val="16"/>
  </w:num>
  <w:num w:numId="22">
    <w:abstractNumId w:val="18"/>
  </w:num>
  <w:num w:numId="23">
    <w:abstractNumId w:val="24"/>
  </w:num>
  <w:num w:numId="24">
    <w:abstractNumId w:val="9"/>
  </w:num>
  <w:num w:numId="25">
    <w:abstractNumId w:val="12"/>
  </w:num>
  <w:num w:numId="26">
    <w:abstractNumId w:val="22"/>
  </w:num>
  <w:num w:numId="27">
    <w:abstractNumId w:val="27"/>
  </w:num>
  <w:num w:numId="28">
    <w:abstractNumId w:val="2"/>
  </w:num>
  <w:num w:numId="29">
    <w:abstractNumId w:val="25"/>
  </w:num>
  <w:num w:numId="30">
    <w:abstractNumId w:val="15"/>
  </w:num>
  <w:num w:numId="31">
    <w:abstractNumId w:val="20"/>
  </w:num>
  <w:num w:numId="32">
    <w:abstractNumId w:val="1"/>
  </w:num>
  <w:num w:numId="33">
    <w:abstractNumId w:val="3"/>
  </w:num>
  <w:num w:numId="34">
    <w:abstractNumId w:val="26"/>
  </w:num>
  <w:num w:numId="35">
    <w:abstractNumId w:val="5"/>
  </w:num>
  <w:num w:numId="36">
    <w:abstractNumId w:val="29"/>
    <w:lvlOverride w:ilvl="0">
      <w:startOverride w:val="1"/>
    </w:lvlOverride>
  </w:num>
  <w:num w:numId="37">
    <w:abstractNumId w:val="9"/>
    <w:lvlOverride w:ilvl="0">
      <w:startOverride w:val="1"/>
    </w:lvlOverride>
  </w:num>
  <w:num w:numId="38">
    <w:abstractNumId w:val="29"/>
    <w:lvlOverride w:ilvl="0">
      <w:startOverride w:val="1"/>
    </w:lvlOverride>
  </w:num>
  <w:num w:numId="39">
    <w:abstractNumId w:val="9"/>
    <w:lvlOverride w:ilvl="0">
      <w:startOverride w:val="1"/>
    </w:lvlOverride>
  </w:num>
  <w:num w:numId="40">
    <w:abstractNumId w:val="29"/>
    <w:lvlOverride w:ilvl="0">
      <w:startOverride w:val="1"/>
    </w:lvlOverride>
  </w:num>
  <w:num w:numId="41">
    <w:abstractNumId w:val="9"/>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85">
    <w15:presenceInfo w15:providerId="None" w15:userId="185"/>
  </w15:person>
  <w15:person w15:author="210">
    <w15:presenceInfo w15:providerId="None" w15:userId="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formatting="1" w:enforcement="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467"/>
    <w:rsid w:val="000070EE"/>
    <w:rsid w:val="00010906"/>
    <w:rsid w:val="0003187B"/>
    <w:rsid w:val="00043D19"/>
    <w:rsid w:val="00070364"/>
    <w:rsid w:val="000C0315"/>
    <w:rsid w:val="000C6860"/>
    <w:rsid w:val="000D0C30"/>
    <w:rsid w:val="000E287A"/>
    <w:rsid w:val="000F472A"/>
    <w:rsid w:val="00112D37"/>
    <w:rsid w:val="00115C72"/>
    <w:rsid w:val="001206D2"/>
    <w:rsid w:val="0014646A"/>
    <w:rsid w:val="0016228E"/>
    <w:rsid w:val="001636FF"/>
    <w:rsid w:val="0016785C"/>
    <w:rsid w:val="0017651C"/>
    <w:rsid w:val="001B4F74"/>
    <w:rsid w:val="001C0F51"/>
    <w:rsid w:val="001C2A93"/>
    <w:rsid w:val="001C4EF4"/>
    <w:rsid w:val="001F568C"/>
    <w:rsid w:val="0020402E"/>
    <w:rsid w:val="00222B97"/>
    <w:rsid w:val="00227DA6"/>
    <w:rsid w:val="002329D8"/>
    <w:rsid w:val="0027360D"/>
    <w:rsid w:val="00273E91"/>
    <w:rsid w:val="00295862"/>
    <w:rsid w:val="002A1FB7"/>
    <w:rsid w:val="002A6899"/>
    <w:rsid w:val="002C18F4"/>
    <w:rsid w:val="002C2411"/>
    <w:rsid w:val="002D35E9"/>
    <w:rsid w:val="002F09E4"/>
    <w:rsid w:val="002F0C52"/>
    <w:rsid w:val="0030567D"/>
    <w:rsid w:val="003120D5"/>
    <w:rsid w:val="003204D2"/>
    <w:rsid w:val="00334068"/>
    <w:rsid w:val="003341AF"/>
    <w:rsid w:val="00355133"/>
    <w:rsid w:val="00383E17"/>
    <w:rsid w:val="00394370"/>
    <w:rsid w:val="003D2FCA"/>
    <w:rsid w:val="003F509B"/>
    <w:rsid w:val="00403072"/>
    <w:rsid w:val="00425D6F"/>
    <w:rsid w:val="00426BC8"/>
    <w:rsid w:val="00454176"/>
    <w:rsid w:val="00491B67"/>
    <w:rsid w:val="004B5042"/>
    <w:rsid w:val="004C1922"/>
    <w:rsid w:val="004D34F8"/>
    <w:rsid w:val="004E1065"/>
    <w:rsid w:val="004E6A13"/>
    <w:rsid w:val="00505978"/>
    <w:rsid w:val="005114DA"/>
    <w:rsid w:val="005241D6"/>
    <w:rsid w:val="005332FC"/>
    <w:rsid w:val="0057052B"/>
    <w:rsid w:val="005B6A0D"/>
    <w:rsid w:val="005C19A9"/>
    <w:rsid w:val="005F26E7"/>
    <w:rsid w:val="00612104"/>
    <w:rsid w:val="00652644"/>
    <w:rsid w:val="006538E4"/>
    <w:rsid w:val="00657E01"/>
    <w:rsid w:val="00686A5F"/>
    <w:rsid w:val="0069063F"/>
    <w:rsid w:val="00695D16"/>
    <w:rsid w:val="006A4DA2"/>
    <w:rsid w:val="006A6E5B"/>
    <w:rsid w:val="006B67FD"/>
    <w:rsid w:val="006D4193"/>
    <w:rsid w:val="006E13B7"/>
    <w:rsid w:val="006F4491"/>
    <w:rsid w:val="00702ED6"/>
    <w:rsid w:val="00704FB9"/>
    <w:rsid w:val="00732616"/>
    <w:rsid w:val="00740CAA"/>
    <w:rsid w:val="00745082"/>
    <w:rsid w:val="007459FA"/>
    <w:rsid w:val="00757303"/>
    <w:rsid w:val="00764DE6"/>
    <w:rsid w:val="00773204"/>
    <w:rsid w:val="00773F84"/>
    <w:rsid w:val="00774030"/>
    <w:rsid w:val="007948E0"/>
    <w:rsid w:val="007B36CE"/>
    <w:rsid w:val="007B6AEE"/>
    <w:rsid w:val="008045C4"/>
    <w:rsid w:val="00814A72"/>
    <w:rsid w:val="00861A17"/>
    <w:rsid w:val="0086771A"/>
    <w:rsid w:val="00880857"/>
    <w:rsid w:val="008E01D0"/>
    <w:rsid w:val="008E2165"/>
    <w:rsid w:val="00906C9A"/>
    <w:rsid w:val="00911CD8"/>
    <w:rsid w:val="009122F6"/>
    <w:rsid w:val="00925249"/>
    <w:rsid w:val="00935974"/>
    <w:rsid w:val="009440FA"/>
    <w:rsid w:val="00952525"/>
    <w:rsid w:val="009B4C40"/>
    <w:rsid w:val="009D76B4"/>
    <w:rsid w:val="009F31C2"/>
    <w:rsid w:val="009F5602"/>
    <w:rsid w:val="00A02528"/>
    <w:rsid w:val="00A073D4"/>
    <w:rsid w:val="00A113FE"/>
    <w:rsid w:val="00A20D1B"/>
    <w:rsid w:val="00A30E7D"/>
    <w:rsid w:val="00A379A1"/>
    <w:rsid w:val="00A41EA6"/>
    <w:rsid w:val="00A4658D"/>
    <w:rsid w:val="00A8757C"/>
    <w:rsid w:val="00AD4D16"/>
    <w:rsid w:val="00AE1AAE"/>
    <w:rsid w:val="00AE413D"/>
    <w:rsid w:val="00B078AF"/>
    <w:rsid w:val="00B11D29"/>
    <w:rsid w:val="00B20FE2"/>
    <w:rsid w:val="00B31242"/>
    <w:rsid w:val="00B62518"/>
    <w:rsid w:val="00B654BB"/>
    <w:rsid w:val="00B66F59"/>
    <w:rsid w:val="00B678E5"/>
    <w:rsid w:val="00B800B1"/>
    <w:rsid w:val="00BD3389"/>
    <w:rsid w:val="00BF5043"/>
    <w:rsid w:val="00BF59BD"/>
    <w:rsid w:val="00BF6C84"/>
    <w:rsid w:val="00C02924"/>
    <w:rsid w:val="00C1511A"/>
    <w:rsid w:val="00C16CD2"/>
    <w:rsid w:val="00C24C6A"/>
    <w:rsid w:val="00C43AC9"/>
    <w:rsid w:val="00C46729"/>
    <w:rsid w:val="00C61B02"/>
    <w:rsid w:val="00CA20A0"/>
    <w:rsid w:val="00CA4F98"/>
    <w:rsid w:val="00CA593E"/>
    <w:rsid w:val="00CB4C57"/>
    <w:rsid w:val="00CC3467"/>
    <w:rsid w:val="00CD020F"/>
    <w:rsid w:val="00CD57BA"/>
    <w:rsid w:val="00CD611D"/>
    <w:rsid w:val="00CE1AF3"/>
    <w:rsid w:val="00CF0A93"/>
    <w:rsid w:val="00D00589"/>
    <w:rsid w:val="00D54AC2"/>
    <w:rsid w:val="00D55F43"/>
    <w:rsid w:val="00D75A4C"/>
    <w:rsid w:val="00DA71CA"/>
    <w:rsid w:val="00DA7BF2"/>
    <w:rsid w:val="00DD7C8D"/>
    <w:rsid w:val="00DF4FF3"/>
    <w:rsid w:val="00DF6EA2"/>
    <w:rsid w:val="00E34795"/>
    <w:rsid w:val="00E517C8"/>
    <w:rsid w:val="00E701E3"/>
    <w:rsid w:val="00E77D7D"/>
    <w:rsid w:val="00E8327D"/>
    <w:rsid w:val="00EA5CFD"/>
    <w:rsid w:val="00EB2CC0"/>
    <w:rsid w:val="00EC534C"/>
    <w:rsid w:val="00ED4C02"/>
    <w:rsid w:val="00F131A2"/>
    <w:rsid w:val="00F37744"/>
    <w:rsid w:val="00F82541"/>
    <w:rsid w:val="00FA72C0"/>
    <w:rsid w:val="00FB1CDF"/>
    <w:rsid w:val="00FC3C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7A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Arial" w:eastAsia="Times" w:hAnsi="Arial"/>
      <w:sz w:val="24"/>
      <w:lang w:val="en-GB" w:eastAsia="de-DE"/>
    </w:rPr>
  </w:style>
  <w:style w:type="paragraph" w:styleId="Nadpis1">
    <w:name w:val="heading 1"/>
    <w:basedOn w:val="Normln"/>
    <w:next w:val="Normln"/>
    <w:qFormat/>
    <w:pPr>
      <w:keepNext/>
      <w:outlineLvl w:val="0"/>
    </w:pPr>
    <w:rPr>
      <w:b/>
      <w:sz w:val="44"/>
    </w:rPr>
  </w:style>
  <w:style w:type="paragraph" w:styleId="Nadpis5">
    <w:name w:val="heading 5"/>
    <w:basedOn w:val="Normln"/>
    <w:next w:val="Normln"/>
    <w:qFormat/>
    <w:pPr>
      <w:keepNext/>
      <w:jc w:val="center"/>
      <w:outlineLvl w:val="4"/>
    </w:pPr>
    <w:rPr>
      <w:rFonts w:cs="Arial"/>
      <w:b/>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character" w:customStyle="1" w:styleId="Heading1Char">
    <w:name w:val="Heading 1 Char"/>
    <w:rPr>
      <w:rFonts w:ascii="Arial" w:eastAsia="Times" w:hAnsi="Arial" w:cs="Times New Roman"/>
      <w:b/>
      <w:sz w:val="44"/>
      <w:szCs w:val="20"/>
      <w:lang w:val="en-GB" w:eastAsia="de-DE"/>
    </w:rPr>
  </w:style>
  <w:style w:type="character" w:customStyle="1" w:styleId="Heading5Char">
    <w:name w:val="Heading 5 Char"/>
    <w:rPr>
      <w:rFonts w:ascii="Arial" w:eastAsia="Times" w:hAnsi="Arial" w:cs="Arial"/>
      <w:b/>
      <w:snapToGrid w:val="0"/>
      <w:sz w:val="24"/>
      <w:szCs w:val="20"/>
      <w:lang w:val="en-GB" w:eastAsia="de-DE"/>
    </w:rPr>
  </w:style>
  <w:style w:type="paragraph" w:styleId="Nzev">
    <w:name w:val="Title"/>
    <w:basedOn w:val="Normln"/>
    <w:qFormat/>
    <w:pPr>
      <w:jc w:val="center"/>
    </w:pPr>
    <w:rPr>
      <w:rFonts w:ascii="Bookman Old Style" w:eastAsia="Times New Roman" w:hAnsi="Bookman Old Style"/>
      <w:sz w:val="28"/>
      <w:lang w:val="cs-CZ" w:eastAsia="en-US"/>
    </w:rPr>
  </w:style>
  <w:style w:type="character" w:customStyle="1" w:styleId="TitleChar">
    <w:name w:val="Title Char"/>
    <w:rPr>
      <w:rFonts w:ascii="Bookman Old Style" w:eastAsia="Times New Roman" w:hAnsi="Bookman Old Style" w:cs="Times New Roman"/>
      <w:sz w:val="28"/>
      <w:szCs w:val="20"/>
    </w:rPr>
  </w:style>
  <w:style w:type="paragraph" w:styleId="Zkladntext">
    <w:name w:val="Body Text"/>
    <w:basedOn w:val="Normln"/>
    <w:rPr>
      <w:rFonts w:ascii="Bookman Old Style" w:eastAsia="Times New Roman" w:hAnsi="Bookman Old Style"/>
      <w:lang w:val="cs-CZ" w:eastAsia="en-US"/>
    </w:rPr>
  </w:style>
  <w:style w:type="character" w:customStyle="1" w:styleId="BodyTextChar">
    <w:name w:val="Body Text Char"/>
    <w:rPr>
      <w:rFonts w:ascii="Bookman Old Style" w:eastAsia="Times New Roman" w:hAnsi="Bookman Old Style" w:cs="Times New Roman"/>
      <w:sz w:val="24"/>
      <w:szCs w:val="20"/>
    </w:rPr>
  </w:style>
  <w:style w:type="character" w:styleId="Odkaznakoment">
    <w:name w:val="annotation reference"/>
    <w:semiHidden/>
    <w:unhideWhenUsed/>
    <w:rPr>
      <w:sz w:val="16"/>
      <w:szCs w:val="16"/>
    </w:rPr>
  </w:style>
  <w:style w:type="paragraph" w:styleId="Textkomente">
    <w:name w:val="annotation text"/>
    <w:basedOn w:val="Normln"/>
    <w:semiHidden/>
    <w:unhideWhenUsed/>
    <w:rPr>
      <w:sz w:val="20"/>
    </w:rPr>
  </w:style>
  <w:style w:type="character" w:customStyle="1" w:styleId="CommentTextChar">
    <w:name w:val="Comment Text Char"/>
    <w:semiHidden/>
    <w:rPr>
      <w:rFonts w:ascii="Arial" w:eastAsia="Times" w:hAnsi="Arial" w:cs="Times New Roman"/>
      <w:sz w:val="20"/>
      <w:szCs w:val="20"/>
      <w:lang w:val="en-GB" w:eastAsia="de-DE"/>
    </w:rPr>
  </w:style>
  <w:style w:type="paragraph" w:customStyle="1" w:styleId="Odstavecseseznamem2">
    <w:name w:val="Odstavec se seznamem2"/>
    <w:basedOn w:val="Normln"/>
    <w:qFormat/>
    <w:pPr>
      <w:ind w:left="708"/>
    </w:pPr>
  </w:style>
  <w:style w:type="paragraph" w:styleId="Textbubliny">
    <w:name w:val="Balloon Text"/>
    <w:basedOn w:val="Normln"/>
    <w:semiHidden/>
    <w:unhideWhenUsed/>
    <w:rPr>
      <w:rFonts w:ascii="Tahoma" w:hAnsi="Tahoma" w:cs="Tahoma"/>
      <w:sz w:val="16"/>
      <w:szCs w:val="16"/>
    </w:rPr>
  </w:style>
  <w:style w:type="character" w:customStyle="1" w:styleId="BalloonTextChar">
    <w:name w:val="Balloon Text Char"/>
    <w:semiHidden/>
    <w:rPr>
      <w:rFonts w:ascii="Tahoma" w:eastAsia="Times" w:hAnsi="Tahoma" w:cs="Tahoma"/>
      <w:sz w:val="16"/>
      <w:szCs w:val="16"/>
      <w:lang w:val="en-GB" w:eastAsia="de-DE"/>
    </w:rPr>
  </w:style>
  <w:style w:type="paragraph" w:styleId="Seznamsodrkami">
    <w:name w:val="List Bullet"/>
    <w:basedOn w:val="Normln"/>
    <w:pPr>
      <w:ind w:left="283" w:hanging="283"/>
    </w:pPr>
    <w:rPr>
      <w:rFonts w:ascii="Sans EE" w:eastAsia="Times New Roman" w:hAnsi="Sans EE"/>
      <w:lang w:val="en-US" w:eastAsia="en-US"/>
    </w:rPr>
  </w:style>
  <w:style w:type="character" w:customStyle="1" w:styleId="platne1">
    <w:name w:val="platne1"/>
    <w:basedOn w:val="Standardnpsmoodstavce"/>
  </w:style>
  <w:style w:type="paragraph" w:customStyle="1" w:styleId="Odstavecseseznamem1">
    <w:name w:val="Odstavec se seznamem1"/>
    <w:basedOn w:val="Normln"/>
    <w:qFormat/>
    <w:pPr>
      <w:ind w:left="708"/>
    </w:pPr>
  </w:style>
  <w:style w:type="character" w:styleId="Siln">
    <w:name w:val="Strong"/>
    <w:qFormat/>
    <w:rPr>
      <w:b/>
      <w:bCs/>
    </w:rPr>
  </w:style>
  <w:style w:type="paragraph" w:styleId="Pedmtkomente">
    <w:name w:val="annotation subject"/>
    <w:basedOn w:val="Textkomente"/>
    <w:next w:val="Textkomente"/>
    <w:semiHidden/>
    <w:unhideWhenUsed/>
    <w:rPr>
      <w:b/>
      <w:bCs/>
    </w:rPr>
  </w:style>
  <w:style w:type="character" w:customStyle="1" w:styleId="CommentSubjectChar">
    <w:name w:val="Comment Subject Char"/>
    <w:semiHidden/>
    <w:rPr>
      <w:rFonts w:ascii="Arial" w:eastAsia="Times" w:hAnsi="Arial" w:cs="Times New Roman"/>
      <w:b/>
      <w:bCs/>
      <w:sz w:val="20"/>
      <w:szCs w:val="20"/>
      <w:lang w:val="en-GB" w:eastAsia="de-DE"/>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2">
    <w:name w:val="Body Text 2"/>
    <w:basedOn w:val="Normln"/>
    <w:pPr>
      <w:jc w:val="both"/>
    </w:pPr>
    <w:rPr>
      <w:rFonts w:ascii="Tahoma" w:hAnsi="Tahoma" w:cs="Tahoma"/>
      <w:sz w:val="20"/>
      <w:lang w:val="en-US"/>
    </w:rPr>
  </w:style>
  <w:style w:type="character" w:customStyle="1" w:styleId="ZpatChar">
    <w:name w:val="Zápatí Char"/>
    <w:link w:val="Zpat"/>
    <w:uiPriority w:val="99"/>
    <w:rsid w:val="00403072"/>
    <w:rPr>
      <w:rFonts w:ascii="Arial" w:eastAsia="Times" w:hAnsi="Arial"/>
      <w:sz w:val="24"/>
      <w:lang w:val="en-GB" w:eastAsia="de-DE"/>
    </w:rPr>
  </w:style>
  <w:style w:type="paragraph" w:styleId="Odstavecseseznamem">
    <w:name w:val="List Paragraph"/>
    <w:basedOn w:val="Normln"/>
    <w:qFormat/>
    <w:rsid w:val="006E13B7"/>
    <w:pPr>
      <w:ind w:left="708"/>
    </w:pPr>
  </w:style>
  <w:style w:type="character" w:customStyle="1" w:styleId="apple-style-span">
    <w:name w:val="apple-style-span"/>
    <w:basedOn w:val="Standardnpsmoodstavce"/>
    <w:rsid w:val="006E13B7"/>
  </w:style>
  <w:style w:type="paragraph" w:customStyle="1" w:styleId="nclanekEN">
    <w:name w:val="nclanek EN"/>
    <w:basedOn w:val="Nadpis1"/>
    <w:qFormat/>
    <w:rsid w:val="00E8327D"/>
    <w:pPr>
      <w:numPr>
        <w:numId w:val="19"/>
      </w:numPr>
      <w:spacing w:after="120" w:line="276" w:lineRule="auto"/>
      <w:ind w:left="357" w:hanging="357"/>
      <w:jc w:val="both"/>
      <w:outlineLvl w:val="9"/>
    </w:pPr>
    <w:rPr>
      <w:rFonts w:cs="Arial"/>
      <w:b w:val="0"/>
      <w:bCs/>
      <w:sz w:val="22"/>
      <w:szCs w:val="22"/>
    </w:rPr>
  </w:style>
  <w:style w:type="paragraph" w:customStyle="1" w:styleId="nclanekCZ">
    <w:name w:val="nclanek CZ"/>
    <w:basedOn w:val="Zkladntext"/>
    <w:qFormat/>
    <w:rsid w:val="00657E01"/>
    <w:pPr>
      <w:numPr>
        <w:numId w:val="24"/>
      </w:numPr>
      <w:spacing w:after="120" w:line="276" w:lineRule="auto"/>
      <w:ind w:left="357" w:hanging="357"/>
      <w:jc w:val="both"/>
    </w:pPr>
    <w:rPr>
      <w:rFonts w:ascii="Arial" w:hAnsi="Arial" w:cs="Arial"/>
      <w:sz w:val="22"/>
      <w:szCs w:val="22"/>
    </w:rPr>
  </w:style>
  <w:style w:type="paragraph" w:customStyle="1" w:styleId="nseznamEN">
    <w:name w:val="nseznam EN"/>
    <w:basedOn w:val="Odstavecseseznamem"/>
    <w:qFormat/>
    <w:rsid w:val="00657E01"/>
    <w:pPr>
      <w:numPr>
        <w:numId w:val="34"/>
      </w:numPr>
      <w:ind w:left="880" w:hanging="426"/>
      <w:jc w:val="both"/>
    </w:pPr>
    <w:rPr>
      <w:rFonts w:cs="Arial"/>
      <w:sz w:val="22"/>
      <w:szCs w:val="22"/>
      <w:lang w:val="en-US"/>
    </w:rPr>
  </w:style>
  <w:style w:type="paragraph" w:customStyle="1" w:styleId="nseznamCZ">
    <w:name w:val="nseznam CZ"/>
    <w:basedOn w:val="Odstavecseseznamem"/>
    <w:qFormat/>
    <w:rsid w:val="00657E01"/>
    <w:pPr>
      <w:numPr>
        <w:numId w:val="35"/>
      </w:numPr>
      <w:ind w:left="819" w:hanging="426"/>
      <w:jc w:val="both"/>
    </w:pPr>
    <w:rPr>
      <w:rFonts w:cs="Arial"/>
      <w:bCs/>
      <w:sz w:val="22"/>
      <w:szCs w:val="22"/>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Arial" w:eastAsia="Times" w:hAnsi="Arial"/>
      <w:sz w:val="24"/>
      <w:lang w:val="en-GB" w:eastAsia="de-DE"/>
    </w:rPr>
  </w:style>
  <w:style w:type="paragraph" w:styleId="Nadpis1">
    <w:name w:val="heading 1"/>
    <w:basedOn w:val="Normln"/>
    <w:next w:val="Normln"/>
    <w:qFormat/>
    <w:pPr>
      <w:keepNext/>
      <w:outlineLvl w:val="0"/>
    </w:pPr>
    <w:rPr>
      <w:b/>
      <w:sz w:val="44"/>
    </w:rPr>
  </w:style>
  <w:style w:type="paragraph" w:styleId="Nadpis5">
    <w:name w:val="heading 5"/>
    <w:basedOn w:val="Normln"/>
    <w:next w:val="Normln"/>
    <w:qFormat/>
    <w:pPr>
      <w:keepNext/>
      <w:jc w:val="center"/>
      <w:outlineLvl w:val="4"/>
    </w:pPr>
    <w:rPr>
      <w:rFonts w:cs="Arial"/>
      <w:b/>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character" w:customStyle="1" w:styleId="Heading1Char">
    <w:name w:val="Heading 1 Char"/>
    <w:rPr>
      <w:rFonts w:ascii="Arial" w:eastAsia="Times" w:hAnsi="Arial" w:cs="Times New Roman"/>
      <w:b/>
      <w:sz w:val="44"/>
      <w:szCs w:val="20"/>
      <w:lang w:val="en-GB" w:eastAsia="de-DE"/>
    </w:rPr>
  </w:style>
  <w:style w:type="character" w:customStyle="1" w:styleId="Heading5Char">
    <w:name w:val="Heading 5 Char"/>
    <w:rPr>
      <w:rFonts w:ascii="Arial" w:eastAsia="Times" w:hAnsi="Arial" w:cs="Arial"/>
      <w:b/>
      <w:snapToGrid w:val="0"/>
      <w:sz w:val="24"/>
      <w:szCs w:val="20"/>
      <w:lang w:val="en-GB" w:eastAsia="de-DE"/>
    </w:rPr>
  </w:style>
  <w:style w:type="paragraph" w:styleId="Nzev">
    <w:name w:val="Title"/>
    <w:basedOn w:val="Normln"/>
    <w:qFormat/>
    <w:pPr>
      <w:jc w:val="center"/>
    </w:pPr>
    <w:rPr>
      <w:rFonts w:ascii="Bookman Old Style" w:eastAsia="Times New Roman" w:hAnsi="Bookman Old Style"/>
      <w:sz w:val="28"/>
      <w:lang w:val="cs-CZ" w:eastAsia="en-US"/>
    </w:rPr>
  </w:style>
  <w:style w:type="character" w:customStyle="1" w:styleId="TitleChar">
    <w:name w:val="Title Char"/>
    <w:rPr>
      <w:rFonts w:ascii="Bookman Old Style" w:eastAsia="Times New Roman" w:hAnsi="Bookman Old Style" w:cs="Times New Roman"/>
      <w:sz w:val="28"/>
      <w:szCs w:val="20"/>
    </w:rPr>
  </w:style>
  <w:style w:type="paragraph" w:styleId="Zkladntext">
    <w:name w:val="Body Text"/>
    <w:basedOn w:val="Normln"/>
    <w:rPr>
      <w:rFonts w:ascii="Bookman Old Style" w:eastAsia="Times New Roman" w:hAnsi="Bookman Old Style"/>
      <w:lang w:val="cs-CZ" w:eastAsia="en-US"/>
    </w:rPr>
  </w:style>
  <w:style w:type="character" w:customStyle="1" w:styleId="BodyTextChar">
    <w:name w:val="Body Text Char"/>
    <w:rPr>
      <w:rFonts w:ascii="Bookman Old Style" w:eastAsia="Times New Roman" w:hAnsi="Bookman Old Style" w:cs="Times New Roman"/>
      <w:sz w:val="24"/>
      <w:szCs w:val="20"/>
    </w:rPr>
  </w:style>
  <w:style w:type="character" w:styleId="Odkaznakoment">
    <w:name w:val="annotation reference"/>
    <w:semiHidden/>
    <w:unhideWhenUsed/>
    <w:rPr>
      <w:sz w:val="16"/>
      <w:szCs w:val="16"/>
    </w:rPr>
  </w:style>
  <w:style w:type="paragraph" w:styleId="Textkomente">
    <w:name w:val="annotation text"/>
    <w:basedOn w:val="Normln"/>
    <w:semiHidden/>
    <w:unhideWhenUsed/>
    <w:rPr>
      <w:sz w:val="20"/>
    </w:rPr>
  </w:style>
  <w:style w:type="character" w:customStyle="1" w:styleId="CommentTextChar">
    <w:name w:val="Comment Text Char"/>
    <w:semiHidden/>
    <w:rPr>
      <w:rFonts w:ascii="Arial" w:eastAsia="Times" w:hAnsi="Arial" w:cs="Times New Roman"/>
      <w:sz w:val="20"/>
      <w:szCs w:val="20"/>
      <w:lang w:val="en-GB" w:eastAsia="de-DE"/>
    </w:rPr>
  </w:style>
  <w:style w:type="paragraph" w:customStyle="1" w:styleId="Odstavecseseznamem2">
    <w:name w:val="Odstavec se seznamem2"/>
    <w:basedOn w:val="Normln"/>
    <w:qFormat/>
    <w:pPr>
      <w:ind w:left="708"/>
    </w:pPr>
  </w:style>
  <w:style w:type="paragraph" w:styleId="Textbubliny">
    <w:name w:val="Balloon Text"/>
    <w:basedOn w:val="Normln"/>
    <w:semiHidden/>
    <w:unhideWhenUsed/>
    <w:rPr>
      <w:rFonts w:ascii="Tahoma" w:hAnsi="Tahoma" w:cs="Tahoma"/>
      <w:sz w:val="16"/>
      <w:szCs w:val="16"/>
    </w:rPr>
  </w:style>
  <w:style w:type="character" w:customStyle="1" w:styleId="BalloonTextChar">
    <w:name w:val="Balloon Text Char"/>
    <w:semiHidden/>
    <w:rPr>
      <w:rFonts w:ascii="Tahoma" w:eastAsia="Times" w:hAnsi="Tahoma" w:cs="Tahoma"/>
      <w:sz w:val="16"/>
      <w:szCs w:val="16"/>
      <w:lang w:val="en-GB" w:eastAsia="de-DE"/>
    </w:rPr>
  </w:style>
  <w:style w:type="paragraph" w:styleId="Seznamsodrkami">
    <w:name w:val="List Bullet"/>
    <w:basedOn w:val="Normln"/>
    <w:pPr>
      <w:ind w:left="283" w:hanging="283"/>
    </w:pPr>
    <w:rPr>
      <w:rFonts w:ascii="Sans EE" w:eastAsia="Times New Roman" w:hAnsi="Sans EE"/>
      <w:lang w:val="en-US" w:eastAsia="en-US"/>
    </w:rPr>
  </w:style>
  <w:style w:type="character" w:customStyle="1" w:styleId="platne1">
    <w:name w:val="platne1"/>
    <w:basedOn w:val="Standardnpsmoodstavce"/>
  </w:style>
  <w:style w:type="paragraph" w:customStyle="1" w:styleId="Odstavecseseznamem1">
    <w:name w:val="Odstavec se seznamem1"/>
    <w:basedOn w:val="Normln"/>
    <w:qFormat/>
    <w:pPr>
      <w:ind w:left="708"/>
    </w:pPr>
  </w:style>
  <w:style w:type="character" w:styleId="Siln">
    <w:name w:val="Strong"/>
    <w:qFormat/>
    <w:rPr>
      <w:b/>
      <w:bCs/>
    </w:rPr>
  </w:style>
  <w:style w:type="paragraph" w:styleId="Pedmtkomente">
    <w:name w:val="annotation subject"/>
    <w:basedOn w:val="Textkomente"/>
    <w:next w:val="Textkomente"/>
    <w:semiHidden/>
    <w:unhideWhenUsed/>
    <w:rPr>
      <w:b/>
      <w:bCs/>
    </w:rPr>
  </w:style>
  <w:style w:type="character" w:customStyle="1" w:styleId="CommentSubjectChar">
    <w:name w:val="Comment Subject Char"/>
    <w:semiHidden/>
    <w:rPr>
      <w:rFonts w:ascii="Arial" w:eastAsia="Times" w:hAnsi="Arial" w:cs="Times New Roman"/>
      <w:b/>
      <w:bCs/>
      <w:sz w:val="20"/>
      <w:szCs w:val="20"/>
      <w:lang w:val="en-GB" w:eastAsia="de-DE"/>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2">
    <w:name w:val="Body Text 2"/>
    <w:basedOn w:val="Normln"/>
    <w:pPr>
      <w:jc w:val="both"/>
    </w:pPr>
    <w:rPr>
      <w:rFonts w:ascii="Tahoma" w:hAnsi="Tahoma" w:cs="Tahoma"/>
      <w:sz w:val="20"/>
      <w:lang w:val="en-US"/>
    </w:rPr>
  </w:style>
  <w:style w:type="character" w:customStyle="1" w:styleId="ZpatChar">
    <w:name w:val="Zápatí Char"/>
    <w:link w:val="Zpat"/>
    <w:uiPriority w:val="99"/>
    <w:rsid w:val="00403072"/>
    <w:rPr>
      <w:rFonts w:ascii="Arial" w:eastAsia="Times" w:hAnsi="Arial"/>
      <w:sz w:val="24"/>
      <w:lang w:val="en-GB" w:eastAsia="de-DE"/>
    </w:rPr>
  </w:style>
  <w:style w:type="paragraph" w:styleId="Odstavecseseznamem">
    <w:name w:val="List Paragraph"/>
    <w:basedOn w:val="Normln"/>
    <w:qFormat/>
    <w:rsid w:val="006E13B7"/>
    <w:pPr>
      <w:ind w:left="708"/>
    </w:pPr>
  </w:style>
  <w:style w:type="character" w:customStyle="1" w:styleId="apple-style-span">
    <w:name w:val="apple-style-span"/>
    <w:basedOn w:val="Standardnpsmoodstavce"/>
    <w:rsid w:val="006E13B7"/>
  </w:style>
  <w:style w:type="paragraph" w:customStyle="1" w:styleId="nclanekEN">
    <w:name w:val="nclanek EN"/>
    <w:basedOn w:val="Nadpis1"/>
    <w:qFormat/>
    <w:rsid w:val="00E8327D"/>
    <w:pPr>
      <w:numPr>
        <w:numId w:val="19"/>
      </w:numPr>
      <w:spacing w:after="120" w:line="276" w:lineRule="auto"/>
      <w:ind w:left="357" w:hanging="357"/>
      <w:jc w:val="both"/>
      <w:outlineLvl w:val="9"/>
    </w:pPr>
    <w:rPr>
      <w:rFonts w:cs="Arial"/>
      <w:b w:val="0"/>
      <w:bCs/>
      <w:sz w:val="22"/>
      <w:szCs w:val="22"/>
    </w:rPr>
  </w:style>
  <w:style w:type="paragraph" w:customStyle="1" w:styleId="nclanekCZ">
    <w:name w:val="nclanek CZ"/>
    <w:basedOn w:val="Zkladntext"/>
    <w:qFormat/>
    <w:rsid w:val="00657E01"/>
    <w:pPr>
      <w:numPr>
        <w:numId w:val="24"/>
      </w:numPr>
      <w:spacing w:after="120" w:line="276" w:lineRule="auto"/>
      <w:ind w:left="357" w:hanging="357"/>
      <w:jc w:val="both"/>
    </w:pPr>
    <w:rPr>
      <w:rFonts w:ascii="Arial" w:hAnsi="Arial" w:cs="Arial"/>
      <w:sz w:val="22"/>
      <w:szCs w:val="22"/>
    </w:rPr>
  </w:style>
  <w:style w:type="paragraph" w:customStyle="1" w:styleId="nseznamEN">
    <w:name w:val="nseznam EN"/>
    <w:basedOn w:val="Odstavecseseznamem"/>
    <w:qFormat/>
    <w:rsid w:val="00657E01"/>
    <w:pPr>
      <w:numPr>
        <w:numId w:val="34"/>
      </w:numPr>
      <w:ind w:left="880" w:hanging="426"/>
      <w:jc w:val="both"/>
    </w:pPr>
    <w:rPr>
      <w:rFonts w:cs="Arial"/>
      <w:sz w:val="22"/>
      <w:szCs w:val="22"/>
      <w:lang w:val="en-US"/>
    </w:rPr>
  </w:style>
  <w:style w:type="paragraph" w:customStyle="1" w:styleId="nseznamCZ">
    <w:name w:val="nseznam CZ"/>
    <w:basedOn w:val="Odstavecseseznamem"/>
    <w:qFormat/>
    <w:rsid w:val="00657E01"/>
    <w:pPr>
      <w:numPr>
        <w:numId w:val="35"/>
      </w:numPr>
      <w:ind w:left="819" w:hanging="426"/>
      <w:jc w:val="both"/>
    </w:pPr>
    <w:rPr>
      <w:rFonts w:cs="Arial"/>
      <w:bCs/>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2F9F0-9DEE-42F1-8F08-6DDEA1C1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2600</Words>
  <Characters>15346</Characters>
  <Application>Microsoft Office Word</Application>
  <DocSecurity>8</DocSecurity>
  <Lines>127</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Actelion Pharmaceuticals Ltd.</Company>
  <LinksUpToDate>false</LinksUpToDate>
  <CharactersWithSpaces>17911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 Svoboda</dc:creator>
  <cp:lastModifiedBy>Veronika Rubešová</cp:lastModifiedBy>
  <cp:revision>2</cp:revision>
  <cp:lastPrinted>2014-01-31T09:41:00Z</cp:lastPrinted>
  <dcterms:created xsi:type="dcterms:W3CDTF">2016-11-28T12:09:00Z</dcterms:created>
  <dcterms:modified xsi:type="dcterms:W3CDTF">2016-11-28T12:09:00Z</dcterms:modified>
</cp:coreProperties>
</file>