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7200" w14:textId="3F8D21E5" w:rsidR="00F33AA0" w:rsidRDefault="00F10352" w:rsidP="00F33A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16827" w:rsidRPr="0005129B">
        <w:rPr>
          <w:rFonts w:ascii="Arial" w:hAnsi="Arial" w:cs="Arial"/>
          <w:b/>
        </w:rPr>
        <w:t xml:space="preserve">mlouva </w:t>
      </w:r>
      <w:r w:rsidR="00820494" w:rsidRPr="0005129B">
        <w:rPr>
          <w:rFonts w:ascii="Arial" w:hAnsi="Arial" w:cs="Arial"/>
          <w:b/>
        </w:rPr>
        <w:t>o dílo</w:t>
      </w:r>
      <w:r w:rsidR="00F33AA0" w:rsidRPr="0005129B">
        <w:rPr>
          <w:rFonts w:ascii="Arial" w:hAnsi="Arial" w:cs="Arial"/>
          <w:b/>
        </w:rPr>
        <w:t xml:space="preserve"> </w:t>
      </w:r>
    </w:p>
    <w:p w14:paraId="0594117E" w14:textId="77777777" w:rsidR="00A904F6" w:rsidRPr="0005129B" w:rsidRDefault="00A904F6" w:rsidP="00F33AA0">
      <w:pPr>
        <w:jc w:val="center"/>
        <w:rPr>
          <w:rFonts w:ascii="Arial" w:hAnsi="Arial" w:cs="Arial"/>
          <w:b/>
        </w:rPr>
      </w:pPr>
    </w:p>
    <w:p w14:paraId="1C6FB7B0" w14:textId="77777777" w:rsidR="00A904F6" w:rsidRPr="00A904F6" w:rsidRDefault="00A904F6" w:rsidP="00A904F6">
      <w:pPr>
        <w:jc w:val="center"/>
        <w:rPr>
          <w:rFonts w:ascii="Arial" w:hAnsi="Arial" w:cs="Arial"/>
          <w:b/>
        </w:rPr>
      </w:pPr>
    </w:p>
    <w:p w14:paraId="04E69529" w14:textId="77777777" w:rsidR="00F33AA0" w:rsidRPr="0005129B" w:rsidRDefault="00F33AA0" w:rsidP="00F33AA0">
      <w:pPr>
        <w:jc w:val="center"/>
        <w:rPr>
          <w:rFonts w:ascii="Arial" w:hAnsi="Arial" w:cs="Arial"/>
        </w:rPr>
      </w:pPr>
      <w:r w:rsidRPr="0005129B">
        <w:rPr>
          <w:rFonts w:ascii="Arial" w:hAnsi="Arial" w:cs="Arial"/>
        </w:rPr>
        <w:t>uzavřená dle ustanovení § 2586 a násl. zákona č. 89/2012 Sb. občanského zákoníku</w:t>
      </w:r>
      <w:r w:rsidR="008B37BC">
        <w:rPr>
          <w:rFonts w:ascii="Arial" w:hAnsi="Arial" w:cs="Arial"/>
        </w:rPr>
        <w:t>,</w:t>
      </w:r>
      <w:r w:rsidRPr="0005129B">
        <w:rPr>
          <w:rFonts w:ascii="Arial" w:hAnsi="Arial" w:cs="Arial"/>
        </w:rPr>
        <w:t xml:space="preserve">  v platném znění</w:t>
      </w:r>
      <w:r w:rsidR="008B37BC">
        <w:rPr>
          <w:rFonts w:ascii="Arial" w:hAnsi="Arial" w:cs="Arial"/>
        </w:rPr>
        <w:t>,</w:t>
      </w:r>
      <w:r w:rsidRPr="0005129B">
        <w:rPr>
          <w:rFonts w:ascii="Arial" w:hAnsi="Arial" w:cs="Arial"/>
        </w:rPr>
        <w:t xml:space="preserve"> mezi těmito smluvními stranami: </w:t>
      </w:r>
    </w:p>
    <w:p w14:paraId="1CF4FE8B" w14:textId="77777777" w:rsidR="00F33AA0" w:rsidRPr="0005129B" w:rsidRDefault="00F33AA0" w:rsidP="00F33AA0">
      <w:pPr>
        <w:jc w:val="both"/>
        <w:rPr>
          <w:rFonts w:ascii="Arial" w:hAnsi="Arial" w:cs="Arial"/>
        </w:rPr>
      </w:pPr>
    </w:p>
    <w:p w14:paraId="7DD5DA42" w14:textId="77777777" w:rsidR="00F33AA0" w:rsidRPr="0005129B" w:rsidRDefault="0042654E" w:rsidP="00F33A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 Zlínský kraj</w:t>
      </w:r>
      <w:r w:rsidR="00F33AA0" w:rsidRPr="0005129B">
        <w:rPr>
          <w:rFonts w:ascii="Arial" w:hAnsi="Arial" w:cs="Arial"/>
        </w:rPr>
        <w:tab/>
      </w:r>
    </w:p>
    <w:p w14:paraId="102305EC" w14:textId="77777777"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>se sídlem:</w:t>
      </w:r>
      <w:r w:rsidR="0042654E">
        <w:rPr>
          <w:rFonts w:ascii="Arial" w:hAnsi="Arial" w:cs="Arial"/>
          <w:bCs/>
        </w:rPr>
        <w:t xml:space="preserve"> tř. T</w:t>
      </w:r>
      <w:r w:rsidR="003E41E2">
        <w:rPr>
          <w:rFonts w:ascii="Arial" w:hAnsi="Arial" w:cs="Arial"/>
          <w:bCs/>
        </w:rPr>
        <w:t>omáše</w:t>
      </w:r>
      <w:r w:rsidR="0042654E">
        <w:rPr>
          <w:rFonts w:ascii="Arial" w:hAnsi="Arial" w:cs="Arial"/>
          <w:bCs/>
        </w:rPr>
        <w:t xml:space="preserve"> Bati 21, 761 90 Zlín</w:t>
      </w:r>
      <w:r w:rsidRPr="0005129B">
        <w:rPr>
          <w:rFonts w:ascii="Arial" w:hAnsi="Arial" w:cs="Arial"/>
          <w:bCs/>
        </w:rPr>
        <w:tab/>
      </w:r>
    </w:p>
    <w:p w14:paraId="2AA6F099" w14:textId="39515A6E" w:rsidR="00965059" w:rsidRDefault="00965059" w:rsidP="00F33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zastoupený: </w:t>
      </w:r>
      <w:r w:rsidR="00274871">
        <w:rPr>
          <w:rFonts w:ascii="Arial" w:hAnsi="Arial" w:cs="Arial"/>
        </w:rPr>
        <w:t>Ing. Petr Kedra, vedoucím odboru KŘ</w:t>
      </w:r>
    </w:p>
    <w:p w14:paraId="6168EA75" w14:textId="77777777"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IČO:   </w:t>
      </w:r>
      <w:r w:rsidR="0042654E">
        <w:rPr>
          <w:rFonts w:ascii="Arial" w:hAnsi="Arial" w:cs="Arial"/>
          <w:bCs/>
        </w:rPr>
        <w:t>70891320</w:t>
      </w:r>
      <w:r w:rsidRPr="0005129B">
        <w:rPr>
          <w:rFonts w:ascii="Arial" w:hAnsi="Arial" w:cs="Arial"/>
          <w:bCs/>
        </w:rPr>
        <w:t xml:space="preserve">     </w:t>
      </w:r>
    </w:p>
    <w:p w14:paraId="10F77248" w14:textId="77777777" w:rsidR="00F33AA0" w:rsidRPr="0005129B" w:rsidRDefault="0014205A" w:rsidP="00F33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DIČ:  </w:t>
      </w:r>
      <w:r w:rsidR="00F33AA0" w:rsidRPr="0005129B">
        <w:rPr>
          <w:rFonts w:ascii="Arial" w:hAnsi="Arial" w:cs="Arial"/>
          <w:bCs/>
        </w:rPr>
        <w:t xml:space="preserve"> </w:t>
      </w:r>
      <w:r w:rsidR="0042654E">
        <w:rPr>
          <w:rFonts w:ascii="Arial" w:hAnsi="Arial" w:cs="Arial"/>
          <w:bCs/>
        </w:rPr>
        <w:t>CZ70891320</w:t>
      </w:r>
      <w:r w:rsidR="00F33AA0" w:rsidRPr="0005129B">
        <w:rPr>
          <w:rFonts w:ascii="Arial" w:hAnsi="Arial" w:cs="Arial"/>
          <w:bCs/>
        </w:rPr>
        <w:t xml:space="preserve">    </w:t>
      </w:r>
      <w:r w:rsidR="00F33AA0" w:rsidRPr="0005129B">
        <w:rPr>
          <w:rFonts w:ascii="Arial" w:hAnsi="Arial" w:cs="Arial"/>
          <w:bCs/>
        </w:rPr>
        <w:tab/>
      </w:r>
    </w:p>
    <w:p w14:paraId="7FE7FD95" w14:textId="77777777"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bank. </w:t>
      </w:r>
      <w:proofErr w:type="gramStart"/>
      <w:r w:rsidRPr="0005129B">
        <w:rPr>
          <w:rFonts w:ascii="Arial" w:hAnsi="Arial" w:cs="Arial"/>
          <w:bCs/>
        </w:rPr>
        <w:t>spojení</w:t>
      </w:r>
      <w:proofErr w:type="gramEnd"/>
      <w:r w:rsidRPr="0005129B">
        <w:rPr>
          <w:rFonts w:ascii="Arial" w:hAnsi="Arial" w:cs="Arial"/>
          <w:bCs/>
        </w:rPr>
        <w:t xml:space="preserve">: </w:t>
      </w:r>
      <w:proofErr w:type="spellStart"/>
      <w:r w:rsidR="0042654E">
        <w:rPr>
          <w:rFonts w:ascii="Arial" w:hAnsi="Arial" w:cs="Arial"/>
          <w:bCs/>
        </w:rPr>
        <w:t>Ćeská</w:t>
      </w:r>
      <w:proofErr w:type="spellEnd"/>
      <w:r w:rsidR="0042654E">
        <w:rPr>
          <w:rFonts w:ascii="Arial" w:hAnsi="Arial" w:cs="Arial"/>
          <w:bCs/>
        </w:rPr>
        <w:t xml:space="preserve"> spořitelna,</w:t>
      </w:r>
      <w:r w:rsidR="00DD4396">
        <w:rPr>
          <w:rFonts w:ascii="Arial" w:hAnsi="Arial" w:cs="Arial"/>
          <w:bCs/>
        </w:rPr>
        <w:t xml:space="preserve"> </w:t>
      </w:r>
      <w:r w:rsidR="0042654E">
        <w:rPr>
          <w:rFonts w:ascii="Arial" w:hAnsi="Arial" w:cs="Arial"/>
          <w:bCs/>
        </w:rPr>
        <w:t>a.s.</w:t>
      </w:r>
    </w:p>
    <w:p w14:paraId="01F83DA3" w14:textId="77777777" w:rsidR="00F33AA0" w:rsidRDefault="0042654E" w:rsidP="00F33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2786182/0800</w:t>
      </w:r>
    </w:p>
    <w:p w14:paraId="2B61371C" w14:textId="77777777" w:rsidR="0042654E" w:rsidRPr="0005129B" w:rsidRDefault="0042654E" w:rsidP="00F33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 w:rsidR="003E41E2">
        <w:rPr>
          <w:rFonts w:ascii="Arial" w:hAnsi="Arial" w:cs="Arial"/>
        </w:rPr>
        <w:t>„objednatel“</w:t>
      </w:r>
    </w:p>
    <w:p w14:paraId="4B8BFD0C" w14:textId="77777777" w:rsidR="00F33AA0" w:rsidRPr="0005129B" w:rsidRDefault="00F33AA0" w:rsidP="00F33AA0">
      <w:pPr>
        <w:ind w:left="708" w:firstLine="708"/>
        <w:rPr>
          <w:rFonts w:ascii="Arial" w:hAnsi="Arial" w:cs="Arial"/>
          <w:b/>
          <w:bCs/>
        </w:rPr>
      </w:pPr>
    </w:p>
    <w:p w14:paraId="547797F7" w14:textId="77777777" w:rsidR="00F33AA0" w:rsidRPr="0005129B" w:rsidRDefault="00F33AA0" w:rsidP="00F33AA0">
      <w:pPr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>a</w:t>
      </w:r>
    </w:p>
    <w:p w14:paraId="0B0DBA12" w14:textId="77777777" w:rsidR="00F33AA0" w:rsidRPr="0005129B" w:rsidRDefault="00F33AA0" w:rsidP="00F33AA0">
      <w:pPr>
        <w:rPr>
          <w:rFonts w:ascii="Arial" w:hAnsi="Arial" w:cs="Arial"/>
        </w:rPr>
      </w:pPr>
      <w:r w:rsidRPr="0005129B">
        <w:rPr>
          <w:rFonts w:ascii="Arial" w:hAnsi="Arial" w:cs="Arial"/>
          <w:b/>
          <w:bCs/>
        </w:rPr>
        <w:t xml:space="preserve">            </w:t>
      </w:r>
      <w:r w:rsidRPr="0005129B">
        <w:rPr>
          <w:rFonts w:ascii="Arial" w:hAnsi="Arial" w:cs="Arial"/>
        </w:rPr>
        <w:t xml:space="preserve"> </w:t>
      </w:r>
    </w:p>
    <w:p w14:paraId="28A80820" w14:textId="29FE8AB1" w:rsidR="00F33AA0" w:rsidRPr="0033608B" w:rsidRDefault="00D60DDD" w:rsidP="00F33A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Zhotovitel</w:t>
      </w:r>
      <w:r w:rsidR="00757C67">
        <w:rPr>
          <w:rFonts w:ascii="Arial" w:hAnsi="Arial" w:cs="Arial"/>
          <w:b/>
        </w:rPr>
        <w:t xml:space="preserve">: </w:t>
      </w:r>
      <w:r w:rsidR="00F9743D">
        <w:rPr>
          <w:rFonts w:ascii="Arial" w:hAnsi="Arial" w:cs="Arial"/>
          <w:b/>
        </w:rPr>
        <w:t>Vlastimil Fišer</w:t>
      </w:r>
    </w:p>
    <w:p w14:paraId="2197DB2A" w14:textId="77777777" w:rsidR="006F6C52" w:rsidRPr="006F6C52" w:rsidRDefault="006F6C52" w:rsidP="006F6C52">
      <w:pPr>
        <w:ind w:left="708" w:hanging="708"/>
        <w:rPr>
          <w:rFonts w:ascii="Arial" w:hAnsi="Arial" w:cs="Arial"/>
        </w:rPr>
      </w:pPr>
      <w:r w:rsidRPr="006F6C52">
        <w:rPr>
          <w:rFonts w:ascii="Arial" w:hAnsi="Arial" w:cs="Arial"/>
        </w:rPr>
        <w:t xml:space="preserve">se sídlem:   Smetanova 5531, 760 01  Zlín  </w:t>
      </w:r>
    </w:p>
    <w:p w14:paraId="59BFB18C" w14:textId="77777777" w:rsidR="006F6C52" w:rsidRPr="006F6C52" w:rsidRDefault="006F6C52" w:rsidP="006F6C52">
      <w:pPr>
        <w:ind w:left="708" w:hanging="708"/>
        <w:rPr>
          <w:rFonts w:ascii="Arial" w:hAnsi="Arial" w:cs="Arial"/>
        </w:rPr>
      </w:pPr>
      <w:r w:rsidRPr="006F6C52">
        <w:rPr>
          <w:rFonts w:ascii="Arial" w:hAnsi="Arial" w:cs="Arial"/>
        </w:rPr>
        <w:t xml:space="preserve">zastoupená: Vlastimilem Fišerem                </w:t>
      </w:r>
    </w:p>
    <w:p w14:paraId="2A0B3927" w14:textId="77777777" w:rsidR="006F6C52" w:rsidRPr="006F6C52" w:rsidRDefault="006F6C52" w:rsidP="006F6C52">
      <w:pPr>
        <w:ind w:left="708" w:hanging="708"/>
        <w:rPr>
          <w:rFonts w:ascii="Arial" w:hAnsi="Arial" w:cs="Arial"/>
        </w:rPr>
      </w:pPr>
      <w:r w:rsidRPr="006F6C52">
        <w:rPr>
          <w:rFonts w:ascii="Arial" w:hAnsi="Arial" w:cs="Arial"/>
        </w:rPr>
        <w:t xml:space="preserve">IČO:      60342633                          </w:t>
      </w:r>
    </w:p>
    <w:p w14:paraId="0B9C5939" w14:textId="77777777" w:rsidR="006F6C52" w:rsidRPr="006F6C52" w:rsidRDefault="006F6C52" w:rsidP="006F6C52">
      <w:pPr>
        <w:ind w:left="708" w:hanging="708"/>
        <w:rPr>
          <w:rFonts w:ascii="Arial" w:hAnsi="Arial" w:cs="Arial"/>
        </w:rPr>
      </w:pPr>
      <w:r w:rsidRPr="006F6C52">
        <w:rPr>
          <w:rFonts w:ascii="Arial" w:hAnsi="Arial" w:cs="Arial"/>
        </w:rPr>
        <w:t xml:space="preserve">DIČ:      CZ530506003                         </w:t>
      </w:r>
    </w:p>
    <w:p w14:paraId="0E676B47" w14:textId="76D63EFA" w:rsidR="006F6C52" w:rsidRDefault="006F6C52" w:rsidP="006F6C52">
      <w:pPr>
        <w:ind w:left="708" w:hanging="708"/>
        <w:rPr>
          <w:rFonts w:ascii="Arial" w:hAnsi="Arial" w:cs="Arial"/>
        </w:rPr>
      </w:pPr>
      <w:r w:rsidRPr="006F6C52">
        <w:rPr>
          <w:rFonts w:ascii="Arial" w:hAnsi="Arial" w:cs="Arial"/>
        </w:rPr>
        <w:t>bank. Spojení</w:t>
      </w:r>
      <w:r>
        <w:rPr>
          <w:rFonts w:ascii="Arial" w:hAnsi="Arial" w:cs="Arial"/>
        </w:rPr>
        <w:t xml:space="preserve">: </w:t>
      </w:r>
      <w:r w:rsidRPr="006F6C52">
        <w:rPr>
          <w:rFonts w:ascii="Arial" w:hAnsi="Arial" w:cs="Arial"/>
        </w:rPr>
        <w:t xml:space="preserve"> </w:t>
      </w:r>
      <w:proofErr w:type="spellStart"/>
      <w:r w:rsidR="000C1731" w:rsidRPr="000C1731">
        <w:rPr>
          <w:rFonts w:ascii="Arial" w:hAnsi="Arial" w:cs="Arial"/>
        </w:rPr>
        <w:t>Sberbank</w:t>
      </w:r>
      <w:proofErr w:type="spellEnd"/>
      <w:r w:rsidR="000C1731" w:rsidRPr="000C1731">
        <w:rPr>
          <w:rFonts w:ascii="Arial" w:hAnsi="Arial" w:cs="Arial"/>
        </w:rPr>
        <w:t xml:space="preserve"> CZ, a.s.</w:t>
      </w:r>
      <w:r w:rsidRPr="006F6C52">
        <w:rPr>
          <w:rFonts w:ascii="Arial" w:hAnsi="Arial" w:cs="Arial"/>
        </w:rPr>
        <w:t xml:space="preserve">  </w:t>
      </w:r>
    </w:p>
    <w:p w14:paraId="38B74C68" w14:textId="62EF4AE4" w:rsidR="00F33AA0" w:rsidRPr="0005129B" w:rsidRDefault="006F6C52" w:rsidP="006F6C52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Pr="006F6C52">
        <w:rPr>
          <w:rFonts w:ascii="Arial" w:hAnsi="Arial" w:cs="Arial"/>
        </w:rPr>
        <w:t>4200025366/6800</w:t>
      </w:r>
    </w:p>
    <w:p w14:paraId="388FCBC0" w14:textId="77777777" w:rsidR="00965059" w:rsidRDefault="00965059" w:rsidP="00F33AA0">
      <w:pPr>
        <w:rPr>
          <w:rFonts w:ascii="Arial" w:hAnsi="Arial" w:cs="Arial"/>
        </w:rPr>
      </w:pPr>
    </w:p>
    <w:p w14:paraId="260863F1" w14:textId="77777777" w:rsidR="006F6C52" w:rsidRDefault="00965059" w:rsidP="00F33AA0">
      <w:pPr>
        <w:rPr>
          <w:rFonts w:ascii="Arial" w:hAnsi="Arial" w:cs="Arial"/>
        </w:rPr>
      </w:pPr>
      <w:r w:rsidRPr="0005129B">
        <w:rPr>
          <w:rFonts w:ascii="Arial" w:hAnsi="Arial" w:cs="Arial"/>
        </w:rPr>
        <w:t>dále jen „</w:t>
      </w:r>
      <w:r>
        <w:rPr>
          <w:rFonts w:ascii="Arial" w:hAnsi="Arial" w:cs="Arial"/>
        </w:rPr>
        <w:t>zhotovitel</w:t>
      </w:r>
      <w:r w:rsidRPr="0005129B">
        <w:rPr>
          <w:rFonts w:ascii="Arial" w:hAnsi="Arial" w:cs="Arial"/>
        </w:rPr>
        <w:t>“</w:t>
      </w:r>
      <w:r w:rsidR="00F33AA0" w:rsidRPr="0005129B">
        <w:rPr>
          <w:rFonts w:ascii="Arial" w:hAnsi="Arial" w:cs="Arial"/>
        </w:rPr>
        <w:t xml:space="preserve">   </w:t>
      </w:r>
    </w:p>
    <w:p w14:paraId="6698F1EA" w14:textId="77777777" w:rsidR="006F6C52" w:rsidRDefault="006F6C52" w:rsidP="00F33AA0">
      <w:pPr>
        <w:rPr>
          <w:rFonts w:ascii="Arial" w:hAnsi="Arial" w:cs="Arial"/>
        </w:rPr>
      </w:pPr>
    </w:p>
    <w:p w14:paraId="7F885119" w14:textId="6EA5B836" w:rsidR="00F33AA0" w:rsidRPr="0005129B" w:rsidRDefault="00F33AA0" w:rsidP="00F33AA0">
      <w:pPr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</w:t>
      </w:r>
    </w:p>
    <w:p w14:paraId="2B9C2FCF" w14:textId="77777777" w:rsidR="00F33AA0" w:rsidRPr="0005129B" w:rsidRDefault="00F33AA0" w:rsidP="00F33AA0">
      <w:pPr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 xml:space="preserve">   </w:t>
      </w:r>
    </w:p>
    <w:p w14:paraId="21E2D844" w14:textId="77777777" w:rsidR="00F33AA0" w:rsidRPr="0005129B" w:rsidRDefault="00F33AA0" w:rsidP="00F33AA0">
      <w:pPr>
        <w:jc w:val="center"/>
        <w:rPr>
          <w:rFonts w:ascii="Arial" w:hAnsi="Arial" w:cs="Arial"/>
          <w:b/>
        </w:rPr>
      </w:pPr>
    </w:p>
    <w:p w14:paraId="168F67CC" w14:textId="77777777" w:rsidR="00F33AA0" w:rsidRPr="0005129B" w:rsidRDefault="00F33AA0" w:rsidP="00F33AA0">
      <w:pPr>
        <w:jc w:val="center"/>
        <w:rPr>
          <w:rFonts w:ascii="Arial" w:hAnsi="Arial" w:cs="Arial"/>
          <w:b/>
        </w:rPr>
      </w:pPr>
    </w:p>
    <w:p w14:paraId="168DAE57" w14:textId="77777777" w:rsidR="00F33AA0" w:rsidRPr="0005129B" w:rsidRDefault="00F33AA0" w:rsidP="00F33AA0">
      <w:pPr>
        <w:jc w:val="center"/>
        <w:rPr>
          <w:rFonts w:ascii="Arial" w:hAnsi="Arial" w:cs="Arial"/>
        </w:rPr>
      </w:pPr>
    </w:p>
    <w:p w14:paraId="5466000B" w14:textId="77777777" w:rsidR="00F33AA0" w:rsidRPr="0005129B" w:rsidRDefault="00F33AA0" w:rsidP="00F33AA0">
      <w:pPr>
        <w:pStyle w:val="Nadpis3"/>
        <w:ind w:left="1080"/>
        <w:jc w:val="lef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                                                 Článek I.</w:t>
      </w:r>
    </w:p>
    <w:p w14:paraId="681C87ED" w14:textId="77777777" w:rsidR="00F33AA0" w:rsidRPr="0005129B" w:rsidRDefault="00F33AA0" w:rsidP="00F33AA0">
      <w:pPr>
        <w:pStyle w:val="Nadpis3"/>
        <w:ind w:left="1080"/>
        <w:jc w:val="lef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                             Předmět smlouvy, místo plnění</w:t>
      </w:r>
    </w:p>
    <w:p w14:paraId="29977873" w14:textId="77777777" w:rsidR="00F33AA0" w:rsidRPr="0005129B" w:rsidRDefault="00F33AA0" w:rsidP="00F33AA0">
      <w:pPr>
        <w:jc w:val="center"/>
        <w:rPr>
          <w:rFonts w:ascii="Arial" w:hAnsi="Arial" w:cs="Arial"/>
        </w:rPr>
      </w:pPr>
    </w:p>
    <w:p w14:paraId="32F49617" w14:textId="77777777" w:rsidR="00F33AA0" w:rsidRPr="0005129B" w:rsidRDefault="00F33AA0" w:rsidP="00F33AA0">
      <w:pPr>
        <w:pStyle w:val="Podnadpis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1. Za podmínek stanovených touto smlouvou se zhotovitel zavazuje provést na svůj náklad a nebezpečí pro objednatele </w:t>
      </w:r>
      <w:r w:rsidR="008B37BC">
        <w:rPr>
          <w:rFonts w:ascii="Arial" w:hAnsi="Arial" w:cs="Arial"/>
        </w:rPr>
        <w:t>demontáž stávajícího koberce a instalaci nového koberce do zasedací místnosti Zastupitelstva Zlínského kraje v budově č. 21</w:t>
      </w:r>
      <w:r w:rsidR="00B43F4A">
        <w:rPr>
          <w:rFonts w:ascii="Arial" w:hAnsi="Arial" w:cs="Arial"/>
        </w:rPr>
        <w:t>.</w:t>
      </w:r>
      <w:r w:rsidRPr="0005129B">
        <w:rPr>
          <w:rFonts w:ascii="Arial" w:hAnsi="Arial" w:cs="Arial"/>
        </w:rPr>
        <w:t xml:space="preserve"> </w:t>
      </w:r>
      <w:r w:rsidR="00B43F4A">
        <w:rPr>
          <w:rFonts w:ascii="Arial" w:hAnsi="Arial" w:cs="Arial"/>
        </w:rPr>
        <w:t>O</w:t>
      </w:r>
      <w:r w:rsidRPr="0005129B">
        <w:rPr>
          <w:rFonts w:ascii="Arial" w:hAnsi="Arial" w:cs="Arial"/>
        </w:rPr>
        <w:t xml:space="preserve">bjednatel se zavazuje zaplatit za </w:t>
      </w:r>
      <w:r w:rsidR="00B43F4A">
        <w:rPr>
          <w:rFonts w:ascii="Arial" w:hAnsi="Arial" w:cs="Arial"/>
        </w:rPr>
        <w:t>provedené</w:t>
      </w:r>
      <w:r w:rsidRPr="0005129B">
        <w:rPr>
          <w:rFonts w:ascii="Arial" w:hAnsi="Arial" w:cs="Arial"/>
        </w:rPr>
        <w:t xml:space="preserve"> a převzaté dílo cenu sjednanou v článku III. této smlouvy.</w:t>
      </w:r>
    </w:p>
    <w:p w14:paraId="6C2EC0AD" w14:textId="77777777" w:rsidR="00F33AA0" w:rsidRPr="0005129B" w:rsidRDefault="00F33AA0" w:rsidP="00F33AA0">
      <w:pPr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  </w:t>
      </w:r>
    </w:p>
    <w:tbl>
      <w:tblPr>
        <w:tblW w:w="11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2725"/>
      </w:tblGrid>
      <w:tr w:rsidR="0005129B" w:rsidRPr="005A43FB" w14:paraId="799D11B1" w14:textId="77777777" w:rsidTr="002B168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A242" w14:textId="0E6AA912" w:rsidR="002B1681" w:rsidRPr="002B1681" w:rsidRDefault="00F33AA0" w:rsidP="002B1681">
            <w:pPr>
              <w:pStyle w:val="Podnadpis"/>
              <w:jc w:val="both"/>
              <w:rPr>
                <w:rFonts w:ascii="Arial" w:hAnsi="Arial" w:cs="Arial"/>
              </w:rPr>
            </w:pPr>
            <w:r w:rsidRPr="0005129B">
              <w:rPr>
                <w:rFonts w:ascii="Arial" w:hAnsi="Arial" w:cs="Arial"/>
              </w:rPr>
              <w:t xml:space="preserve">2. Předmět díla je specifikován </w:t>
            </w:r>
            <w:r w:rsidR="002B1681" w:rsidRPr="002B1681">
              <w:rPr>
                <w:rFonts w:ascii="Arial" w:hAnsi="Arial" w:cs="Arial"/>
              </w:rPr>
              <w:t xml:space="preserve">v příloze </w:t>
            </w:r>
            <w:proofErr w:type="gramStart"/>
            <w:r w:rsidR="002B1681" w:rsidRPr="002B1681">
              <w:rPr>
                <w:rFonts w:ascii="Arial" w:hAnsi="Arial" w:cs="Arial"/>
              </w:rPr>
              <w:t xml:space="preserve">č. </w:t>
            </w:r>
            <w:r w:rsidR="005A43FB">
              <w:rPr>
                <w:rFonts w:ascii="Arial" w:hAnsi="Arial" w:cs="Arial"/>
              </w:rPr>
              <w:t>2</w:t>
            </w:r>
            <w:r w:rsidR="002B1681" w:rsidRPr="002B1681">
              <w:rPr>
                <w:rFonts w:ascii="Arial" w:hAnsi="Arial" w:cs="Arial"/>
              </w:rPr>
              <w:t xml:space="preserve"> </w:t>
            </w:r>
            <w:r w:rsidR="006F6C52">
              <w:rPr>
                <w:rFonts w:ascii="Arial" w:hAnsi="Arial" w:cs="Arial"/>
              </w:rPr>
              <w:t xml:space="preserve"> </w:t>
            </w:r>
            <w:r w:rsidR="005A43FB">
              <w:rPr>
                <w:rFonts w:ascii="Arial" w:hAnsi="Arial" w:cs="Arial"/>
              </w:rPr>
              <w:t>Technická</w:t>
            </w:r>
            <w:proofErr w:type="gramEnd"/>
            <w:r w:rsidR="005A43FB">
              <w:rPr>
                <w:rFonts w:ascii="Arial" w:hAnsi="Arial" w:cs="Arial"/>
              </w:rPr>
              <w:t xml:space="preserve"> specifikace.</w:t>
            </w:r>
            <w:r w:rsidR="002B1681" w:rsidRPr="002B1681">
              <w:rPr>
                <w:rFonts w:ascii="Arial" w:hAnsi="Arial" w:cs="Arial"/>
              </w:rPr>
              <w:t xml:space="preserve"> </w:t>
            </w:r>
          </w:p>
          <w:p w14:paraId="7237B017" w14:textId="77777777" w:rsidR="0005129B" w:rsidRPr="002B1681" w:rsidRDefault="0005129B" w:rsidP="002B1681">
            <w:pPr>
              <w:pStyle w:val="Podnadpis"/>
              <w:jc w:val="both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54B2" w14:textId="77777777" w:rsidR="0005129B" w:rsidRPr="002B1681" w:rsidRDefault="0005129B" w:rsidP="002B1681">
            <w:pPr>
              <w:pStyle w:val="Podnadpis"/>
              <w:jc w:val="both"/>
              <w:rPr>
                <w:rFonts w:ascii="Arial" w:hAnsi="Arial" w:cs="Arial"/>
              </w:rPr>
            </w:pPr>
          </w:p>
        </w:tc>
      </w:tr>
    </w:tbl>
    <w:p w14:paraId="19BCBC1F" w14:textId="77777777" w:rsidR="00C478AE" w:rsidRDefault="00831B73" w:rsidP="00C478AE">
      <w:pPr>
        <w:pStyle w:val="Zkladntext"/>
        <w:shd w:val="clear" w:color="auto" w:fill="FFFFFF"/>
        <w:ind w:left="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212F" w:rsidRPr="0005129B">
        <w:rPr>
          <w:rFonts w:ascii="Arial" w:hAnsi="Arial" w:cs="Arial"/>
        </w:rPr>
        <w:t>. Zhotovitel prohlašuje, že se před podpisem této smlouvy seznámil v </w:t>
      </w:r>
      <w:r w:rsidR="00194E1D" w:rsidRPr="0005129B">
        <w:rPr>
          <w:rFonts w:ascii="Arial" w:hAnsi="Arial" w:cs="Arial"/>
        </w:rPr>
        <w:t xml:space="preserve">plném </w:t>
      </w:r>
      <w:r w:rsidR="00194E1D">
        <w:rPr>
          <w:rFonts w:ascii="Arial" w:hAnsi="Arial" w:cs="Arial"/>
        </w:rPr>
        <w:t>rozsahu</w:t>
      </w:r>
      <w:r w:rsidR="001D212F" w:rsidRPr="0005129B">
        <w:rPr>
          <w:rFonts w:ascii="Arial" w:hAnsi="Arial" w:cs="Arial"/>
        </w:rPr>
        <w:t xml:space="preserve"> s předmětem díla, jeho zadáním a podmínkami a se stavem objektu, v němž bude dílo realizováno, k čemuž mu objednatel poskytl potřebnou součinnost.</w:t>
      </w:r>
    </w:p>
    <w:p w14:paraId="7889BECF" w14:textId="77777777" w:rsidR="00C478AE" w:rsidRDefault="00C478AE" w:rsidP="00C478AE">
      <w:pPr>
        <w:pStyle w:val="Zkladntext"/>
        <w:shd w:val="clear" w:color="auto" w:fill="FFFFFF"/>
        <w:ind w:left="60"/>
        <w:rPr>
          <w:rFonts w:ascii="Arial" w:hAnsi="Arial" w:cs="Arial"/>
        </w:rPr>
      </w:pPr>
    </w:p>
    <w:p w14:paraId="576A0B53" w14:textId="77777777" w:rsidR="00C478AE" w:rsidRDefault="00C478AE" w:rsidP="001D212F">
      <w:pPr>
        <w:pStyle w:val="Zkladntext"/>
        <w:shd w:val="clear" w:color="auto" w:fill="FFFFFF"/>
        <w:rPr>
          <w:rFonts w:ascii="Arial" w:hAnsi="Arial" w:cs="Arial"/>
        </w:rPr>
      </w:pPr>
    </w:p>
    <w:p w14:paraId="1A41605F" w14:textId="77777777" w:rsidR="001D212F" w:rsidRPr="0005129B" w:rsidRDefault="001D212F" w:rsidP="001D212F">
      <w:pPr>
        <w:pStyle w:val="Zkladntext"/>
        <w:shd w:val="clear" w:color="auto" w:fill="FFFFFF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</w:t>
      </w:r>
    </w:p>
    <w:p w14:paraId="591AE198" w14:textId="77777777" w:rsidR="001D212F" w:rsidRPr="0005129B" w:rsidRDefault="001D212F" w:rsidP="001D212F">
      <w:pPr>
        <w:jc w:val="both"/>
        <w:rPr>
          <w:rFonts w:ascii="Arial" w:hAnsi="Arial" w:cs="Arial"/>
        </w:rPr>
      </w:pPr>
    </w:p>
    <w:tbl>
      <w:tblPr>
        <w:tblW w:w="7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8"/>
        <w:gridCol w:w="883"/>
      </w:tblGrid>
      <w:tr w:rsidR="00820494" w:rsidRPr="00820494" w14:paraId="1CC4991D" w14:textId="77777777" w:rsidTr="000C2306">
        <w:trPr>
          <w:trHeight w:val="131"/>
        </w:trPr>
        <w:tc>
          <w:tcPr>
            <w:tcW w:w="7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9B09" w14:textId="77777777" w:rsidR="00820494" w:rsidRPr="00110425" w:rsidRDefault="00820494" w:rsidP="00110425">
            <w:pPr>
              <w:rPr>
                <w:rFonts w:ascii="Arial" w:hAnsi="Arial" w:cs="Arial"/>
                <w:color w:val="000000"/>
              </w:rPr>
            </w:pPr>
          </w:p>
        </w:tc>
      </w:tr>
      <w:tr w:rsidR="00820494" w:rsidRPr="00820494" w14:paraId="39C0E3F1" w14:textId="77777777" w:rsidTr="000C2306">
        <w:trPr>
          <w:trHeight w:val="131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B64B" w14:textId="77777777" w:rsidR="001D212F" w:rsidRPr="001D212F" w:rsidRDefault="001D212F" w:rsidP="001D212F">
            <w:pPr>
              <w:autoSpaceDE w:val="0"/>
              <w:autoSpaceDN w:val="0"/>
              <w:adjustRightInd w:val="0"/>
              <w:spacing w:line="276" w:lineRule="auto"/>
              <w:ind w:left="3540" w:firstLine="708"/>
              <w:jc w:val="both"/>
              <w:rPr>
                <w:rFonts w:ascii="Arial" w:hAnsi="Arial" w:cs="Arial"/>
                <w:b/>
              </w:rPr>
            </w:pPr>
            <w:r w:rsidRPr="001D212F">
              <w:rPr>
                <w:rFonts w:ascii="Arial" w:hAnsi="Arial" w:cs="Arial"/>
                <w:b/>
              </w:rPr>
              <w:t>Článek II.</w:t>
            </w:r>
          </w:p>
          <w:p w14:paraId="5D881D08" w14:textId="77777777" w:rsidR="001D212F" w:rsidRPr="0005129B" w:rsidRDefault="001D212F" w:rsidP="001D212F">
            <w:pPr>
              <w:pStyle w:val="Seznam2"/>
              <w:ind w:left="108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ab/>
            </w:r>
            <w:r w:rsidRPr="0005129B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05129B">
              <w:rPr>
                <w:rFonts w:ascii="Arial" w:hAnsi="Arial" w:cs="Arial"/>
                <w:b/>
              </w:rPr>
              <w:t>Doba plnění</w:t>
            </w:r>
          </w:p>
          <w:p w14:paraId="49CEA82D" w14:textId="77777777" w:rsidR="00820494" w:rsidRPr="00952938" w:rsidRDefault="00820494" w:rsidP="009529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B23F" w14:textId="77777777" w:rsidR="00820494" w:rsidRPr="001D212F" w:rsidRDefault="00820494" w:rsidP="001D212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820494" w:rsidRPr="00820494" w14:paraId="40AB25D0" w14:textId="77777777" w:rsidTr="000C2306">
        <w:trPr>
          <w:trHeight w:val="131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7236" w14:textId="77777777" w:rsidR="00820494" w:rsidRPr="00952938" w:rsidRDefault="00820494" w:rsidP="00952938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5D67" w14:textId="77777777" w:rsidR="00820494" w:rsidRPr="001D212F" w:rsidRDefault="00820494" w:rsidP="001D212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820494" w:rsidRPr="00820494" w14:paraId="1B92635B" w14:textId="77777777" w:rsidTr="000C2306">
        <w:trPr>
          <w:trHeight w:val="131"/>
        </w:trPr>
        <w:tc>
          <w:tcPr>
            <w:tcW w:w="7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67DE6" w14:textId="77777777" w:rsidR="001D212F" w:rsidRPr="004676EB" w:rsidRDefault="009D4062" w:rsidP="00DD4BB6">
            <w:pPr>
              <w:pStyle w:val="Seznam2"/>
              <w:ind w:left="0" w:right="-70" w:hanging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43FB">
              <w:rPr>
                <w:rFonts w:ascii="Arial" w:hAnsi="Arial" w:cs="Arial"/>
              </w:rPr>
              <w:t>Zhotovitel za</w:t>
            </w:r>
            <w:r w:rsidR="001D212F" w:rsidRPr="0005129B">
              <w:rPr>
                <w:rFonts w:ascii="Arial" w:hAnsi="Arial" w:cs="Arial"/>
              </w:rPr>
              <w:t xml:space="preserve">hájí </w:t>
            </w:r>
            <w:r w:rsidR="005A43FB">
              <w:rPr>
                <w:rFonts w:ascii="Arial" w:hAnsi="Arial" w:cs="Arial"/>
              </w:rPr>
              <w:t xml:space="preserve">realizaci díla ihned po nabytí účinnosti této smlouvy. </w:t>
            </w:r>
          </w:p>
          <w:p w14:paraId="3FA89228" w14:textId="0F74615D" w:rsidR="001D212F" w:rsidRPr="0005129B" w:rsidRDefault="001D212F" w:rsidP="00DD4BB6">
            <w:pPr>
              <w:pStyle w:val="Seznam2"/>
              <w:ind w:left="0" w:hanging="256"/>
              <w:rPr>
                <w:rFonts w:ascii="Arial" w:hAnsi="Arial" w:cs="Arial"/>
              </w:rPr>
            </w:pPr>
            <w:r w:rsidRPr="0005129B">
              <w:rPr>
                <w:rFonts w:ascii="Arial" w:hAnsi="Arial" w:cs="Arial"/>
              </w:rPr>
              <w:tab/>
            </w:r>
            <w:r w:rsidR="005A43FB">
              <w:rPr>
                <w:rFonts w:ascii="Arial" w:hAnsi="Arial" w:cs="Arial"/>
              </w:rPr>
              <w:t>T</w:t>
            </w:r>
            <w:r w:rsidR="00831B73">
              <w:rPr>
                <w:rFonts w:ascii="Arial" w:hAnsi="Arial" w:cs="Arial"/>
              </w:rPr>
              <w:t xml:space="preserve">ermín </w:t>
            </w:r>
            <w:r w:rsidR="005A43FB">
              <w:rPr>
                <w:rFonts w:ascii="Arial" w:hAnsi="Arial" w:cs="Arial"/>
              </w:rPr>
              <w:t>předání řádně dokončeného díla</w:t>
            </w:r>
            <w:r w:rsidR="001876FC" w:rsidRPr="00BB452D">
              <w:rPr>
                <w:rFonts w:ascii="Arial" w:hAnsi="Arial" w:cs="Arial"/>
              </w:rPr>
              <w:t>:</w:t>
            </w:r>
            <w:r w:rsidRPr="0005129B">
              <w:rPr>
                <w:rFonts w:ascii="Arial" w:hAnsi="Arial" w:cs="Arial"/>
              </w:rPr>
              <w:t xml:space="preserve"> </w:t>
            </w:r>
            <w:r w:rsidR="005A43FB">
              <w:rPr>
                <w:rFonts w:ascii="Arial" w:hAnsi="Arial" w:cs="Arial"/>
                <w:b/>
              </w:rPr>
              <w:t xml:space="preserve">do </w:t>
            </w:r>
            <w:r w:rsidR="00FD295C">
              <w:rPr>
                <w:rFonts w:ascii="Arial" w:hAnsi="Arial" w:cs="Arial"/>
                <w:b/>
              </w:rPr>
              <w:t>8</w:t>
            </w:r>
            <w:r w:rsidR="005A43FB">
              <w:rPr>
                <w:rFonts w:ascii="Arial" w:hAnsi="Arial" w:cs="Arial"/>
                <w:b/>
              </w:rPr>
              <w:t xml:space="preserve"> týdnů </w:t>
            </w:r>
            <w:r w:rsidR="005A43FB" w:rsidRPr="005A43FB">
              <w:rPr>
                <w:rFonts w:ascii="Arial" w:hAnsi="Arial" w:cs="Arial"/>
              </w:rPr>
              <w:t>ode dne</w:t>
            </w:r>
            <w:r w:rsidR="005A43FB">
              <w:rPr>
                <w:rFonts w:ascii="Arial" w:hAnsi="Arial" w:cs="Arial"/>
                <w:b/>
              </w:rPr>
              <w:t xml:space="preserve"> </w:t>
            </w:r>
            <w:r w:rsidR="005A43FB">
              <w:rPr>
                <w:rFonts w:ascii="Arial" w:hAnsi="Arial" w:cs="Arial"/>
              </w:rPr>
              <w:t xml:space="preserve">nabytí účinnosti této smlouvy. </w:t>
            </w:r>
          </w:p>
          <w:p w14:paraId="40FBEBD0" w14:textId="77777777" w:rsidR="00820494" w:rsidRPr="00952938" w:rsidRDefault="00820494" w:rsidP="0011042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9FA56E6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</w:p>
    <w:p w14:paraId="73E4A246" w14:textId="77777777"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</w:rPr>
      </w:pPr>
    </w:p>
    <w:p w14:paraId="253246C6" w14:textId="77777777" w:rsidR="00F33AA0" w:rsidRPr="0005129B" w:rsidRDefault="00F33AA0" w:rsidP="00110425">
      <w:pPr>
        <w:pStyle w:val="Seznam2"/>
        <w:ind w:left="3540" w:firstLine="708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III.</w:t>
      </w:r>
    </w:p>
    <w:p w14:paraId="14D1F0C6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Cena, platební podmínky</w:t>
      </w:r>
    </w:p>
    <w:p w14:paraId="550EA369" w14:textId="77777777" w:rsidR="00F33AA0" w:rsidRPr="0005129B" w:rsidRDefault="00F33AA0" w:rsidP="00F33AA0">
      <w:pPr>
        <w:jc w:val="both"/>
        <w:rPr>
          <w:rFonts w:ascii="Arial" w:hAnsi="Arial" w:cs="Arial"/>
        </w:rPr>
      </w:pPr>
    </w:p>
    <w:p w14:paraId="2D9FD7ED" w14:textId="77777777" w:rsidR="00831B73" w:rsidRDefault="00831B73" w:rsidP="00831B73">
      <w:pPr>
        <w:pStyle w:val="Zkladntext"/>
        <w:rPr>
          <w:rFonts w:ascii="Arial" w:hAnsi="Arial" w:cs="Arial"/>
        </w:rPr>
      </w:pPr>
      <w:r w:rsidRPr="00831B7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31B73">
        <w:rPr>
          <w:rFonts w:ascii="Arial" w:hAnsi="Arial" w:cs="Arial"/>
        </w:rPr>
        <w:t xml:space="preserve">Cena díla zahrnuje veškeré náklady potřebné ke zhotovení díla v rozsahu dle čl. 2 a </w:t>
      </w:r>
      <w:r w:rsidR="005A43FB">
        <w:rPr>
          <w:rFonts w:ascii="Arial" w:hAnsi="Arial" w:cs="Arial"/>
        </w:rPr>
        <w:t>za podmínek dle</w:t>
      </w:r>
      <w:r w:rsidRPr="00831B73">
        <w:rPr>
          <w:rFonts w:ascii="Arial" w:hAnsi="Arial" w:cs="Arial"/>
        </w:rPr>
        <w:t xml:space="preserve"> této smlouvy. Sjednaná cena obsahuje i předpokládané náklady vzniklé vývojem cen, a to až do termínu předání a převzetí řádně </w:t>
      </w:r>
      <w:r w:rsidR="005A43FB">
        <w:rPr>
          <w:rFonts w:ascii="Arial" w:hAnsi="Arial" w:cs="Arial"/>
        </w:rPr>
        <w:t>provedeného</w:t>
      </w:r>
      <w:r w:rsidRPr="00831B73">
        <w:rPr>
          <w:rFonts w:ascii="Arial" w:hAnsi="Arial" w:cs="Arial"/>
        </w:rPr>
        <w:t xml:space="preserve"> díla dle této smlouvy.</w:t>
      </w:r>
    </w:p>
    <w:p w14:paraId="682B5E56" w14:textId="77777777" w:rsidR="00831B73" w:rsidRPr="00831B73" w:rsidRDefault="00831B73" w:rsidP="00831B73">
      <w:pPr>
        <w:pStyle w:val="Zkladntext"/>
        <w:tabs>
          <w:tab w:val="num" w:pos="0"/>
          <w:tab w:val="num" w:pos="567"/>
        </w:tabs>
        <w:ind w:left="426"/>
        <w:rPr>
          <w:rFonts w:ascii="Arial" w:hAnsi="Arial" w:cs="Arial"/>
        </w:rPr>
      </w:pPr>
    </w:p>
    <w:p w14:paraId="62CEEEC5" w14:textId="77777777" w:rsidR="00831B73" w:rsidRPr="00831B73" w:rsidRDefault="00831B73" w:rsidP="00831B73">
      <w:pPr>
        <w:pStyle w:val="Zkladntext"/>
        <w:tabs>
          <w:tab w:val="num" w:pos="0"/>
          <w:tab w:val="num" w:pos="567"/>
        </w:tabs>
        <w:rPr>
          <w:rFonts w:ascii="Arial" w:hAnsi="Arial" w:cs="Arial"/>
        </w:rPr>
      </w:pPr>
      <w:bookmarkStart w:id="0" w:name="_Ref319912246"/>
      <w:r>
        <w:rPr>
          <w:rFonts w:ascii="Arial" w:hAnsi="Arial" w:cs="Arial"/>
        </w:rPr>
        <w:t xml:space="preserve">2. </w:t>
      </w:r>
      <w:r w:rsidRPr="00831B73">
        <w:rPr>
          <w:rFonts w:ascii="Arial" w:hAnsi="Arial" w:cs="Arial"/>
        </w:rPr>
        <w:t xml:space="preserve">Smluvní strany se v souladu s ustanovením zákona č. 526/1990 Sb., o cenách, ve znění pozdějších předpisů, dohodly na ceně za řádně </w:t>
      </w:r>
      <w:r w:rsidR="005A43FB">
        <w:rPr>
          <w:rFonts w:ascii="Arial" w:hAnsi="Arial" w:cs="Arial"/>
        </w:rPr>
        <w:t>provedené</w:t>
      </w:r>
      <w:r w:rsidRPr="00831B73">
        <w:rPr>
          <w:rFonts w:ascii="Arial" w:hAnsi="Arial" w:cs="Arial"/>
        </w:rPr>
        <w:t xml:space="preserve"> dílo v rozsahu čl. 2. této smlouvy, která činí:</w:t>
      </w:r>
      <w:bookmarkEnd w:id="0"/>
    </w:p>
    <w:p w14:paraId="37AADA20" w14:textId="77777777" w:rsidR="00831B73" w:rsidRDefault="00831B73" w:rsidP="00831B73">
      <w:pPr>
        <w:pStyle w:val="Textvbloku"/>
        <w:tabs>
          <w:tab w:val="num" w:pos="0"/>
        </w:tabs>
        <w:ind w:left="426" w:right="-91" w:firstLine="708"/>
        <w:jc w:val="center"/>
        <w:rPr>
          <w:rFonts w:ascii="Arial" w:hAnsi="Arial" w:cs="Arial"/>
          <w:b/>
          <w:sz w:val="20"/>
        </w:rPr>
      </w:pPr>
    </w:p>
    <w:p w14:paraId="307EE04F" w14:textId="77777777" w:rsidR="00831B73" w:rsidRDefault="00831B73" w:rsidP="00831B73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14:paraId="0E6FF2A5" w14:textId="77777777" w:rsidR="00831B73" w:rsidRDefault="00831B73" w:rsidP="00831B73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14:paraId="77BC6367" w14:textId="6F55FB40" w:rsidR="00831B73" w:rsidRPr="00871C55" w:rsidRDefault="00871C55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71C55">
        <w:rPr>
          <w:rFonts w:ascii="Arial" w:hAnsi="Arial" w:cs="Arial"/>
          <w:szCs w:val="24"/>
        </w:rPr>
        <w:t xml:space="preserve">Cena celkem bez DPH </w:t>
      </w:r>
      <w:r w:rsidR="00FD295C">
        <w:rPr>
          <w:rFonts w:ascii="Arial" w:hAnsi="Arial" w:cs="Arial"/>
          <w:szCs w:val="24"/>
        </w:rPr>
        <w:t xml:space="preserve">198 400,- Kč </w:t>
      </w:r>
      <w:proofErr w:type="spellStart"/>
      <w:r w:rsidR="00831B73" w:rsidRPr="00871C55">
        <w:rPr>
          <w:rFonts w:ascii="Arial" w:hAnsi="Arial" w:cs="Arial"/>
          <w:szCs w:val="24"/>
        </w:rPr>
        <w:t>Kč</w:t>
      </w:r>
      <w:proofErr w:type="spellEnd"/>
      <w:r w:rsidR="00831B73" w:rsidRPr="00871C55">
        <w:rPr>
          <w:rFonts w:ascii="Arial" w:hAnsi="Arial" w:cs="Arial"/>
          <w:szCs w:val="24"/>
        </w:rPr>
        <w:t xml:space="preserve"> (bez DPH)</w:t>
      </w:r>
    </w:p>
    <w:p w14:paraId="113E60DB" w14:textId="77777777" w:rsidR="00831B73" w:rsidRPr="00871C55" w:rsidRDefault="00831B73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</w:p>
    <w:p w14:paraId="21165D8B" w14:textId="08DC0287" w:rsidR="00831B73" w:rsidRPr="00871C55" w:rsidRDefault="00831B73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71C55">
        <w:rPr>
          <w:rFonts w:ascii="Arial" w:hAnsi="Arial" w:cs="Arial"/>
          <w:szCs w:val="24"/>
        </w:rPr>
        <w:t xml:space="preserve">(slovy: </w:t>
      </w:r>
      <w:r w:rsidR="00FD295C">
        <w:rPr>
          <w:rFonts w:ascii="Arial" w:hAnsi="Arial" w:cs="Arial"/>
          <w:szCs w:val="24"/>
        </w:rPr>
        <w:t xml:space="preserve">Sto devadesát osm tisíc čtyři sta </w:t>
      </w:r>
      <w:r w:rsidRPr="00871C55">
        <w:rPr>
          <w:rFonts w:ascii="Arial" w:hAnsi="Arial" w:cs="Arial"/>
          <w:szCs w:val="24"/>
        </w:rPr>
        <w:t xml:space="preserve"> korun českých)</w:t>
      </w:r>
    </w:p>
    <w:p w14:paraId="720F68DF" w14:textId="77777777" w:rsidR="00871C55" w:rsidRPr="00871C55" w:rsidRDefault="00871C55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</w:p>
    <w:p w14:paraId="543728DF" w14:textId="116DA503" w:rsidR="00871C55" w:rsidRDefault="00871C55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71C55">
        <w:rPr>
          <w:rFonts w:ascii="Arial" w:hAnsi="Arial" w:cs="Arial"/>
          <w:szCs w:val="24"/>
        </w:rPr>
        <w:t>Sazba DPH</w:t>
      </w:r>
      <w:r w:rsidRPr="00871C55">
        <w:rPr>
          <w:rFonts w:ascii="Arial" w:hAnsi="Arial" w:cs="Arial"/>
          <w:szCs w:val="24"/>
        </w:rPr>
        <w:tab/>
        <w:t>21%</w:t>
      </w:r>
    </w:p>
    <w:p w14:paraId="366019E4" w14:textId="77777777" w:rsidR="00FD295C" w:rsidRPr="00871C55" w:rsidRDefault="00FD295C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</w:p>
    <w:p w14:paraId="6327E893" w14:textId="50F6B53E" w:rsidR="00871C55" w:rsidRPr="00871C55" w:rsidRDefault="00FD295C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Výše DPH </w:t>
      </w:r>
      <w:r w:rsidR="00871C55" w:rsidRPr="00871C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41 664,- </w:t>
      </w:r>
      <w:r w:rsidR="00871C55" w:rsidRPr="00871C55">
        <w:rPr>
          <w:rFonts w:ascii="Arial" w:hAnsi="Arial" w:cs="Arial"/>
          <w:szCs w:val="24"/>
        </w:rPr>
        <w:t xml:space="preserve">Kč </w:t>
      </w:r>
    </w:p>
    <w:p w14:paraId="0D122905" w14:textId="77777777" w:rsidR="00831B73" w:rsidRPr="00871C55" w:rsidRDefault="00831B73" w:rsidP="00831B73">
      <w:pPr>
        <w:pStyle w:val="Textvbloku"/>
        <w:ind w:right="-91"/>
        <w:rPr>
          <w:rFonts w:ascii="Arial" w:hAnsi="Arial" w:cs="Arial"/>
          <w:szCs w:val="24"/>
        </w:rPr>
      </w:pPr>
    </w:p>
    <w:p w14:paraId="0CBC6196" w14:textId="78440C9F" w:rsidR="00831B73" w:rsidRPr="00871C55" w:rsidRDefault="00871C55" w:rsidP="00871C55">
      <w:pPr>
        <w:pStyle w:val="Textvbloku"/>
        <w:ind w:right="-91" w:firstLine="708"/>
        <w:rPr>
          <w:rFonts w:ascii="Arial" w:hAnsi="Arial" w:cs="Arial"/>
          <w:szCs w:val="24"/>
        </w:rPr>
      </w:pPr>
      <w:r w:rsidRPr="00871C55">
        <w:rPr>
          <w:rFonts w:ascii="Arial" w:hAnsi="Arial" w:cs="Arial"/>
          <w:szCs w:val="24"/>
        </w:rPr>
        <w:t xml:space="preserve">           Cena celkem vč. DPH</w:t>
      </w:r>
      <w:r w:rsidR="001B5BFC" w:rsidRPr="00871C55">
        <w:rPr>
          <w:rFonts w:ascii="Arial" w:hAnsi="Arial" w:cs="Arial"/>
          <w:szCs w:val="24"/>
        </w:rPr>
        <w:t xml:space="preserve"> </w:t>
      </w:r>
      <w:r w:rsidR="00FD295C">
        <w:rPr>
          <w:rFonts w:ascii="Arial" w:hAnsi="Arial" w:cs="Arial"/>
          <w:szCs w:val="24"/>
        </w:rPr>
        <w:t>240 064,-</w:t>
      </w:r>
      <w:r w:rsidR="00831B73" w:rsidRPr="00871C55">
        <w:rPr>
          <w:rFonts w:ascii="Arial" w:hAnsi="Arial" w:cs="Arial"/>
          <w:szCs w:val="24"/>
        </w:rPr>
        <w:t xml:space="preserve"> Kč (včetně DPH)</w:t>
      </w:r>
    </w:p>
    <w:p w14:paraId="31F876E2" w14:textId="77777777" w:rsidR="00831B73" w:rsidRPr="00871C55" w:rsidRDefault="00831B73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</w:p>
    <w:p w14:paraId="23F58934" w14:textId="64ED09D8" w:rsidR="00831B73" w:rsidRPr="00871C55" w:rsidRDefault="00831B73" w:rsidP="00831B73">
      <w:pPr>
        <w:pStyle w:val="Textvbloku"/>
        <w:ind w:right="-91"/>
        <w:jc w:val="center"/>
        <w:rPr>
          <w:rFonts w:ascii="Arial" w:hAnsi="Arial" w:cs="Arial"/>
          <w:szCs w:val="24"/>
        </w:rPr>
      </w:pPr>
      <w:r w:rsidRPr="00871C55">
        <w:rPr>
          <w:rFonts w:ascii="Arial" w:hAnsi="Arial" w:cs="Arial"/>
          <w:szCs w:val="24"/>
        </w:rPr>
        <w:t xml:space="preserve">(slovy:  </w:t>
      </w:r>
      <w:r w:rsidR="00FD295C">
        <w:rPr>
          <w:rFonts w:ascii="Arial" w:hAnsi="Arial" w:cs="Arial"/>
          <w:szCs w:val="24"/>
        </w:rPr>
        <w:t>Dvě stě čtyřicet tisíc šedesát čtyři</w:t>
      </w:r>
      <w:r w:rsidR="00994A34" w:rsidRPr="00871C55">
        <w:rPr>
          <w:rFonts w:ascii="Arial" w:hAnsi="Arial" w:cs="Arial"/>
          <w:szCs w:val="24"/>
        </w:rPr>
        <w:t xml:space="preserve"> </w:t>
      </w:r>
      <w:r w:rsidRPr="00871C55">
        <w:rPr>
          <w:rFonts w:ascii="Arial" w:hAnsi="Arial" w:cs="Arial"/>
          <w:szCs w:val="24"/>
        </w:rPr>
        <w:t>korun</w:t>
      </w:r>
      <w:r w:rsidR="00FD295C">
        <w:rPr>
          <w:rFonts w:ascii="Arial" w:hAnsi="Arial" w:cs="Arial"/>
          <w:szCs w:val="24"/>
        </w:rPr>
        <w:t>y</w:t>
      </w:r>
      <w:r w:rsidRPr="00871C55">
        <w:rPr>
          <w:rFonts w:ascii="Arial" w:hAnsi="Arial" w:cs="Arial"/>
          <w:szCs w:val="24"/>
        </w:rPr>
        <w:t xml:space="preserve"> česk</w:t>
      </w:r>
      <w:r w:rsidR="00FD295C">
        <w:rPr>
          <w:rFonts w:ascii="Arial" w:hAnsi="Arial" w:cs="Arial"/>
          <w:szCs w:val="24"/>
        </w:rPr>
        <w:t>é</w:t>
      </w:r>
      <w:r w:rsidRPr="00871C55">
        <w:rPr>
          <w:rFonts w:ascii="Arial" w:hAnsi="Arial" w:cs="Arial"/>
          <w:szCs w:val="24"/>
        </w:rPr>
        <w:t>)</w:t>
      </w:r>
    </w:p>
    <w:p w14:paraId="1D9D6636" w14:textId="77777777" w:rsidR="00831B73" w:rsidRDefault="00831B73" w:rsidP="00831B73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3A66E2AF" w14:textId="77777777" w:rsidR="00831B73" w:rsidRPr="00F44C90" w:rsidRDefault="00831B73" w:rsidP="00831B73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14:paraId="18132ED7" w14:textId="77777777" w:rsid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  <w:r w:rsidRPr="00831B7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831B73">
        <w:rPr>
          <w:rFonts w:ascii="Arial" w:hAnsi="Arial" w:cs="Arial"/>
        </w:rPr>
        <w:t xml:space="preserve">Cena díla je stanovena zhotovitelem na základě položkového rozpočtu, který </w:t>
      </w:r>
      <w:r w:rsidR="00871C55">
        <w:rPr>
          <w:rFonts w:ascii="Arial" w:hAnsi="Arial" w:cs="Arial"/>
        </w:rPr>
        <w:t>byl</w:t>
      </w:r>
      <w:r w:rsidRPr="00831B73">
        <w:rPr>
          <w:rFonts w:ascii="Arial" w:hAnsi="Arial" w:cs="Arial"/>
        </w:rPr>
        <w:t xml:space="preserve"> součástí jeho nabídky. Zjištěné odchylky, vynechání, opomnění, chyby a nedostatky položkového rozpočtu nemají vliv na smluvní cenu díla, na rozsah díla ani na další ujednání smluvních stran v této smlouvě. </w:t>
      </w:r>
    </w:p>
    <w:p w14:paraId="32F8AAB9" w14:textId="77777777" w:rsidR="00831B73" w:rsidRP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08BA5307" w14:textId="77777777" w:rsidR="00831B73" w:rsidRPr="00831B73" w:rsidRDefault="00831B73" w:rsidP="00831B73">
      <w:pPr>
        <w:pStyle w:val="Zkladntext"/>
        <w:numPr>
          <w:ilvl w:val="2"/>
          <w:numId w:val="18"/>
        </w:numPr>
        <w:rPr>
          <w:rFonts w:ascii="Arial" w:hAnsi="Arial" w:cs="Arial"/>
        </w:rPr>
      </w:pPr>
      <w:r w:rsidRPr="00831B73">
        <w:rPr>
          <w:rFonts w:ascii="Arial" w:hAnsi="Arial" w:cs="Arial"/>
        </w:rPr>
        <w:t xml:space="preserve">Položkový rozpočet slouží k ohodnocení provedených částí díla za účelem fakturace, resp. uplatnění smluvních pokut. </w:t>
      </w:r>
    </w:p>
    <w:p w14:paraId="6F0FE285" w14:textId="77777777" w:rsidR="00831B73" w:rsidRPr="00831B73" w:rsidRDefault="00831B73" w:rsidP="00831B73">
      <w:pPr>
        <w:pStyle w:val="Zkladntext"/>
        <w:numPr>
          <w:ilvl w:val="2"/>
          <w:numId w:val="18"/>
        </w:numPr>
        <w:rPr>
          <w:rFonts w:ascii="Arial" w:hAnsi="Arial" w:cs="Arial"/>
        </w:rPr>
      </w:pPr>
      <w:r w:rsidRPr="00831B73">
        <w:rPr>
          <w:rFonts w:ascii="Arial" w:hAnsi="Arial" w:cs="Arial"/>
        </w:rPr>
        <w:t>Jednotkové ceny uvedené v položkovém rozpočtu jsou cenami pevnými po celou dobu realizace díla.</w:t>
      </w:r>
    </w:p>
    <w:p w14:paraId="4F72043F" w14:textId="58A173A5" w:rsidR="00831B73" w:rsidRDefault="00831B73" w:rsidP="00831B73">
      <w:pPr>
        <w:pStyle w:val="Zkladntext"/>
        <w:numPr>
          <w:ilvl w:val="2"/>
          <w:numId w:val="18"/>
        </w:numPr>
        <w:rPr>
          <w:rFonts w:ascii="Arial" w:hAnsi="Arial" w:cs="Arial"/>
        </w:rPr>
      </w:pPr>
      <w:r w:rsidRPr="00831B73">
        <w:rPr>
          <w:rFonts w:ascii="Arial" w:hAnsi="Arial" w:cs="Arial"/>
        </w:rPr>
        <w:t xml:space="preserve">Položkový rozpočet tvoří přílohu </w:t>
      </w:r>
      <w:proofErr w:type="gramStart"/>
      <w:r w:rsidRPr="00831B73">
        <w:rPr>
          <w:rFonts w:ascii="Arial" w:hAnsi="Arial" w:cs="Arial"/>
        </w:rPr>
        <w:t xml:space="preserve">č.1 </w:t>
      </w:r>
      <w:r w:rsidR="006F6C52">
        <w:rPr>
          <w:rFonts w:ascii="Arial" w:hAnsi="Arial" w:cs="Arial"/>
        </w:rPr>
        <w:t xml:space="preserve"> </w:t>
      </w:r>
      <w:r w:rsidRPr="00831B73">
        <w:rPr>
          <w:rFonts w:ascii="Arial" w:hAnsi="Arial" w:cs="Arial"/>
        </w:rPr>
        <w:t>této</w:t>
      </w:r>
      <w:proofErr w:type="gramEnd"/>
      <w:r w:rsidRPr="00831B73">
        <w:rPr>
          <w:rFonts w:ascii="Arial" w:hAnsi="Arial" w:cs="Arial"/>
        </w:rPr>
        <w:t xml:space="preserve"> smlouvy. </w:t>
      </w:r>
    </w:p>
    <w:p w14:paraId="6419CF82" w14:textId="77777777" w:rsidR="00831B73" w:rsidRPr="00831B73" w:rsidRDefault="00831B73" w:rsidP="00831B73">
      <w:pPr>
        <w:pStyle w:val="Zkladntext"/>
        <w:ind w:left="1288"/>
        <w:rPr>
          <w:rFonts w:ascii="Arial" w:hAnsi="Arial" w:cs="Arial"/>
        </w:rPr>
      </w:pPr>
    </w:p>
    <w:p w14:paraId="4D3A9A46" w14:textId="77777777" w:rsid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831B73">
        <w:rPr>
          <w:rFonts w:ascii="Arial" w:hAnsi="Arial" w:cs="Arial"/>
        </w:rPr>
        <w:t>Příslušná sazba daně z přidané hodnoty (DPH) bude účtována dle platných předpisů ČR v době zdanitelného plnění. Za správnost stanovení příslušné sazby daně z přidané hodnoty nese veškerou odpovědnost zhotovitel. V době uzavření smlouvy činí DPH 21%.</w:t>
      </w:r>
    </w:p>
    <w:p w14:paraId="5C3D466C" w14:textId="77777777" w:rsidR="00831B73" w:rsidRP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35C372A7" w14:textId="77777777" w:rsidR="00831B73" w:rsidRPr="00831B73" w:rsidRDefault="00831B73" w:rsidP="00831B73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31B73">
        <w:rPr>
          <w:rFonts w:ascii="Arial" w:hAnsi="Arial" w:cs="Arial"/>
        </w:rPr>
        <w:t xml:space="preserve">Cena díla podle </w:t>
      </w:r>
      <w:r w:rsidR="007B09EB">
        <w:rPr>
          <w:rFonts w:ascii="Arial" w:hAnsi="Arial" w:cs="Arial"/>
        </w:rPr>
        <w:t>článku III., odst. 2</w:t>
      </w:r>
      <w:r w:rsidRPr="00831B73">
        <w:rPr>
          <w:rFonts w:ascii="Arial" w:hAnsi="Arial" w:cs="Arial"/>
        </w:rPr>
        <w:t xml:space="preserve"> je cenou nejvýše přípustnou a může být změněna jen dodatkem smlouvy z níže uvedených důvodů:</w:t>
      </w:r>
    </w:p>
    <w:p w14:paraId="26124D35" w14:textId="77777777" w:rsidR="00831B73" w:rsidRPr="00893C41" w:rsidRDefault="00831B73" w:rsidP="00831B73">
      <w:pPr>
        <w:numPr>
          <w:ilvl w:val="0"/>
          <w:numId w:val="12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893C41">
        <w:rPr>
          <w:rFonts w:ascii="Arial" w:hAnsi="Arial" w:cs="Arial"/>
        </w:rPr>
        <w:t>v případě víceprací, služeb a dodávek požadovaných objednatelem a neobsažených v</w:t>
      </w:r>
      <w:r w:rsidR="00DD4BB6">
        <w:rPr>
          <w:rFonts w:ascii="Arial" w:hAnsi="Arial" w:cs="Arial"/>
        </w:rPr>
        <w:t>e vymezení předmětu díla</w:t>
      </w:r>
      <w:r w:rsidRPr="00893C41">
        <w:rPr>
          <w:rFonts w:ascii="Arial" w:hAnsi="Arial" w:cs="Arial"/>
        </w:rPr>
        <w:t>,</w:t>
      </w:r>
    </w:p>
    <w:p w14:paraId="2728AA3F" w14:textId="77777777" w:rsidR="00831B73" w:rsidRPr="00893C41" w:rsidRDefault="00831B73" w:rsidP="00831B73">
      <w:pPr>
        <w:numPr>
          <w:ilvl w:val="0"/>
          <w:numId w:val="12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893C41">
        <w:rPr>
          <w:rFonts w:ascii="Arial" w:hAnsi="Arial" w:cs="Arial"/>
        </w:rPr>
        <w:t>v případě méně</w:t>
      </w:r>
      <w:r w:rsidR="00735A92">
        <w:rPr>
          <w:rFonts w:ascii="Arial" w:hAnsi="Arial" w:cs="Arial"/>
        </w:rPr>
        <w:t xml:space="preserve"> </w:t>
      </w:r>
      <w:r w:rsidRPr="00893C41">
        <w:rPr>
          <w:rFonts w:ascii="Arial" w:hAnsi="Arial" w:cs="Arial"/>
        </w:rPr>
        <w:t>prací,</w:t>
      </w:r>
    </w:p>
    <w:p w14:paraId="5E17EB02" w14:textId="77777777" w:rsidR="00831B73" w:rsidRPr="00893C41" w:rsidRDefault="00831B73" w:rsidP="00831B73">
      <w:pPr>
        <w:spacing w:before="120"/>
        <w:ind w:left="284"/>
        <w:jc w:val="both"/>
        <w:rPr>
          <w:rFonts w:ascii="Arial" w:hAnsi="Arial" w:cs="Arial"/>
        </w:rPr>
      </w:pPr>
    </w:p>
    <w:p w14:paraId="569F8770" w14:textId="77777777" w:rsidR="00831B73" w:rsidRDefault="007B09EB" w:rsidP="007B09EB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31B73" w:rsidRPr="007B09EB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práce, dodávky a služby.</w:t>
      </w:r>
    </w:p>
    <w:p w14:paraId="411BBA1D" w14:textId="77777777" w:rsidR="007B09EB" w:rsidRPr="007B09EB" w:rsidRDefault="007B09EB" w:rsidP="007B09EB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5FBFCFFD" w14:textId="77777777" w:rsidR="00831B73" w:rsidRDefault="007B09EB" w:rsidP="007B09EB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31B73" w:rsidRPr="007B09EB">
        <w:rPr>
          <w:rFonts w:ascii="Arial" w:hAnsi="Arial" w:cs="Arial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ocenění soupisu stavebních prací, dodávek a služeb dle výkazu výměr.</w:t>
      </w:r>
    </w:p>
    <w:p w14:paraId="5C9AF480" w14:textId="77777777" w:rsidR="00F10352" w:rsidRDefault="00F10352" w:rsidP="007B09EB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3FA2B94D" w14:textId="77777777" w:rsid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10352">
        <w:rPr>
          <w:rFonts w:ascii="Arial" w:hAnsi="Arial" w:cs="Arial"/>
        </w:rPr>
        <w:t>Objednatel neposkytuje zhotoviteli zálohy.</w:t>
      </w:r>
    </w:p>
    <w:p w14:paraId="60ABA0E7" w14:textId="77777777" w:rsidR="00F10352" w:rsidRP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3348A745" w14:textId="77777777" w:rsid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F10352">
        <w:rPr>
          <w:rFonts w:ascii="Arial" w:hAnsi="Arial" w:cs="Arial"/>
        </w:rPr>
        <w:t xml:space="preserve">Smluvní strany se dohodly v souladu se zákonem č. 235/2004 Sb., o dani z přidané hodnoty, ve znění pozdějších předpisů (dále jen „zákon o DPH“), na hrazení ceny za dílo </w:t>
      </w:r>
      <w:r w:rsidR="00F37296">
        <w:rPr>
          <w:rFonts w:ascii="Arial" w:hAnsi="Arial" w:cs="Arial"/>
        </w:rPr>
        <w:t>jednorázovou fakturou</w:t>
      </w:r>
      <w:r w:rsidR="00DD4BB6">
        <w:rPr>
          <w:rFonts w:ascii="Arial" w:hAnsi="Arial" w:cs="Arial"/>
        </w:rPr>
        <w:t xml:space="preserve"> vystavenou </w:t>
      </w:r>
      <w:r w:rsidR="00C6713D">
        <w:rPr>
          <w:rFonts w:ascii="Arial" w:hAnsi="Arial" w:cs="Arial"/>
        </w:rPr>
        <w:t xml:space="preserve">nejdříve ke dni převzetí </w:t>
      </w:r>
      <w:r w:rsidR="00C6713D" w:rsidRPr="00831B73">
        <w:rPr>
          <w:rFonts w:ascii="Arial" w:hAnsi="Arial" w:cs="Arial"/>
        </w:rPr>
        <w:t xml:space="preserve">řádně </w:t>
      </w:r>
      <w:r w:rsidR="00C6713D">
        <w:rPr>
          <w:rFonts w:ascii="Arial" w:hAnsi="Arial" w:cs="Arial"/>
        </w:rPr>
        <w:t>provedeného</w:t>
      </w:r>
      <w:r w:rsidR="00C6713D" w:rsidRPr="00831B73">
        <w:rPr>
          <w:rFonts w:ascii="Arial" w:hAnsi="Arial" w:cs="Arial"/>
        </w:rPr>
        <w:t xml:space="preserve"> díla</w:t>
      </w:r>
      <w:r w:rsidR="00F37296">
        <w:rPr>
          <w:rFonts w:ascii="Arial" w:hAnsi="Arial" w:cs="Arial"/>
        </w:rPr>
        <w:t>.</w:t>
      </w:r>
      <w:r w:rsidR="00C6713D">
        <w:rPr>
          <w:rFonts w:ascii="Arial" w:hAnsi="Arial" w:cs="Arial"/>
        </w:rPr>
        <w:t xml:space="preserve"> </w:t>
      </w:r>
    </w:p>
    <w:p w14:paraId="0545C462" w14:textId="77777777" w:rsidR="00F10352" w:rsidRP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608B8D8F" w14:textId="77777777" w:rsid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F10352">
        <w:rPr>
          <w:rFonts w:ascii="Arial" w:hAnsi="Arial" w:cs="Arial"/>
        </w:rPr>
        <w:t xml:space="preserve">Faktura musí mít náležitosti daňového dokladu podle zákona o DPH. </w:t>
      </w:r>
    </w:p>
    <w:p w14:paraId="64C29C5C" w14:textId="77777777" w:rsidR="00F10352" w:rsidRPr="00F10352" w:rsidRDefault="00F10352" w:rsidP="00F10352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18F56777" w14:textId="77777777" w:rsidR="00F10352" w:rsidRPr="00D247C1" w:rsidRDefault="00F10352" w:rsidP="00FA70D2">
      <w:pPr>
        <w:pStyle w:val="Zkladntext"/>
        <w:spacing w:before="10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12. </w:t>
      </w:r>
      <w:r w:rsidRPr="00F10352">
        <w:rPr>
          <w:rFonts w:ascii="Arial" w:hAnsi="Arial" w:cs="Arial"/>
        </w:rPr>
        <w:t>Zhotovitel prohlašuje, že:</w:t>
      </w:r>
      <w:r w:rsidRPr="00F10352">
        <w:rPr>
          <w:rFonts w:ascii="Arial" w:hAnsi="Arial" w:cs="Arial"/>
        </w:rPr>
        <w:br/>
        <w:t>- nemá v úmyslu nezaplatit daň z přidané hodnoty u zdanitelného plnění podle této smlouvy (dále jen „daň“),</w:t>
      </w:r>
      <w:r w:rsidRPr="00F10352">
        <w:rPr>
          <w:rFonts w:ascii="Arial" w:hAnsi="Arial" w:cs="Arial"/>
        </w:rPr>
        <w:br/>
        <w:t>- mu nejsou známy skutečnosti, nasvědčující tomu, že se dostane do postavení, kdy nemůže daň zaplatit a ani se ke dni podpisu této smlouvy v takovém postavení nenachází,</w:t>
      </w:r>
      <w:r w:rsidRPr="00F10352">
        <w:rPr>
          <w:rFonts w:ascii="Arial" w:hAnsi="Arial" w:cs="Arial"/>
        </w:rPr>
        <w:br/>
        <w:t>- nezkrátí daň nebo nevyláká daňovou výhodu,</w:t>
      </w:r>
      <w:r w:rsidRPr="00F10352">
        <w:rPr>
          <w:rFonts w:ascii="Arial" w:hAnsi="Arial" w:cs="Arial"/>
        </w:rPr>
        <w:br/>
        <w:t>- nebude nespolehlivým plátcem,</w:t>
      </w:r>
      <w:r w:rsidRPr="00F10352">
        <w:rPr>
          <w:rFonts w:ascii="Arial" w:hAnsi="Arial" w:cs="Arial"/>
        </w:rPr>
        <w:br/>
        <w:t>- bude mít u správce daně registrován bankovní účet používaný pro ekonomickou činnost,</w:t>
      </w:r>
      <w:r w:rsidRPr="00F10352">
        <w:rPr>
          <w:rFonts w:ascii="Arial" w:hAnsi="Arial" w:cs="Arial"/>
        </w:rPr>
        <w:br/>
        <w:t>- souhlasí s tím, že pokud ke dni uskutečnění zdanitelného plnění bude o zhotoviteli zveřejněna správcem daně skutečnost, že zhotovitel je nespolehlivým plátcem, uhradí Zlínský kraj daň z přidané hodnoty z přijatého zdanitelného plnění příslušnému správci</w:t>
      </w:r>
      <w:r w:rsidRPr="00003336">
        <w:rPr>
          <w:rFonts w:ascii="Arial" w:hAnsi="Arial" w:cs="Arial"/>
          <w:sz w:val="20"/>
        </w:rPr>
        <w:t xml:space="preserve"> daně,</w:t>
      </w:r>
      <w:r w:rsidRPr="00003336">
        <w:rPr>
          <w:rFonts w:ascii="Arial" w:hAnsi="Arial" w:cs="Arial"/>
          <w:sz w:val="20"/>
        </w:rPr>
        <w:br/>
      </w:r>
      <w:r w:rsidRPr="00F10352">
        <w:rPr>
          <w:rFonts w:ascii="Arial" w:hAnsi="Arial" w:cs="Arial"/>
        </w:rPr>
        <w:t xml:space="preserve">- souhlasí s tím, že pokud ke dni uskutečnění zdanitelného plnění bude zjištěna </w:t>
      </w:r>
      <w:r w:rsidR="00B43F4A">
        <w:rPr>
          <w:rFonts w:ascii="Arial" w:hAnsi="Arial" w:cs="Arial"/>
        </w:rPr>
        <w:t>n</w:t>
      </w:r>
      <w:r w:rsidRPr="00F10352">
        <w:rPr>
          <w:rFonts w:ascii="Arial" w:hAnsi="Arial" w:cs="Arial"/>
        </w:rPr>
        <w:t>esrovnalost v registraci bankovního účtu zhotovitele určeného pro ekonomickou činnost správcem daně, uhradí Zlínský kraj daň z přidané hodnoty z přijatého zdanitelného plnění příslušnému správci daně.</w:t>
      </w:r>
    </w:p>
    <w:p w14:paraId="198F053E" w14:textId="77777777" w:rsidR="00F10352" w:rsidRPr="007B09EB" w:rsidRDefault="00F10352" w:rsidP="007B09EB">
      <w:pPr>
        <w:pStyle w:val="Zkladntext"/>
        <w:tabs>
          <w:tab w:val="num" w:pos="567"/>
        </w:tabs>
        <w:rPr>
          <w:rFonts w:ascii="Arial" w:hAnsi="Arial" w:cs="Arial"/>
        </w:rPr>
      </w:pPr>
    </w:p>
    <w:p w14:paraId="5A3BF4D0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lastRenderedPageBreak/>
        <w:t>Článek IV.</w:t>
      </w:r>
    </w:p>
    <w:p w14:paraId="492BA7AE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Podmínky a způsob provedení díla</w:t>
      </w:r>
    </w:p>
    <w:p w14:paraId="2ACC8911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14:paraId="03B31644" w14:textId="77777777" w:rsidR="00F33AA0" w:rsidRPr="0005129B" w:rsidRDefault="00F33AA0" w:rsidP="00F33AA0">
      <w:pPr>
        <w:pStyle w:val="Seznam2"/>
        <w:numPr>
          <w:ilvl w:val="0"/>
          <w:numId w:val="4"/>
        </w:numPr>
        <w:tabs>
          <w:tab w:val="left" w:pos="0"/>
          <w:tab w:val="left" w:pos="426"/>
          <w:tab w:val="left" w:pos="9072"/>
        </w:tabs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Zhotovitel se zavazuje provést dílo </w:t>
      </w:r>
      <w:r w:rsidR="00D36F82">
        <w:rPr>
          <w:rFonts w:ascii="Arial" w:hAnsi="Arial" w:cs="Arial"/>
        </w:rPr>
        <w:t>řádně</w:t>
      </w:r>
      <w:r w:rsidR="00D36F82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a včas a odběratel se zavazuje mu k tomu poskytnout potřebnou součinnost. </w:t>
      </w:r>
    </w:p>
    <w:p w14:paraId="0869CDF4" w14:textId="77777777"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14:paraId="5E0EB34D" w14:textId="77777777" w:rsidR="00F33AA0" w:rsidRPr="0005129B" w:rsidRDefault="00F33AA0" w:rsidP="00F33AA0">
      <w:pPr>
        <w:pStyle w:val="Zkladntext"/>
        <w:tabs>
          <w:tab w:val="left" w:pos="284"/>
        </w:tabs>
        <w:rPr>
          <w:rFonts w:ascii="Arial" w:hAnsi="Arial" w:cs="Arial"/>
        </w:rPr>
      </w:pPr>
      <w:r w:rsidRPr="0005129B">
        <w:rPr>
          <w:rStyle w:val="ZkladntextTun"/>
          <w:rFonts w:ascii="Arial" w:hAnsi="Arial" w:cs="Arial"/>
          <w:b w:val="0"/>
          <w:sz w:val="24"/>
          <w:szCs w:val="24"/>
        </w:rPr>
        <w:t>2.</w:t>
      </w:r>
      <w:r w:rsidRPr="0005129B">
        <w:rPr>
          <w:rFonts w:ascii="Arial" w:hAnsi="Arial" w:cs="Arial"/>
        </w:rPr>
        <w:t xml:space="preserve"> </w:t>
      </w:r>
      <w:r w:rsidR="00555E3B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Objednatel předá zhotoviteli prostory za účelem  provedení díla (dále </w:t>
      </w:r>
      <w:r w:rsidR="007C5821" w:rsidRPr="0005129B">
        <w:rPr>
          <w:rFonts w:ascii="Arial" w:hAnsi="Arial" w:cs="Arial"/>
        </w:rPr>
        <w:t>jen</w:t>
      </w:r>
      <w:r w:rsidRPr="0005129B">
        <w:rPr>
          <w:rFonts w:ascii="Arial" w:hAnsi="Arial" w:cs="Arial"/>
        </w:rPr>
        <w:t xml:space="preserve"> </w:t>
      </w:r>
      <w:r w:rsidR="007C5821" w:rsidRPr="0005129B">
        <w:rPr>
          <w:rFonts w:ascii="Arial" w:hAnsi="Arial" w:cs="Arial"/>
        </w:rPr>
        <w:t>prostory KÚ</w:t>
      </w:r>
      <w:r w:rsidRPr="0005129B">
        <w:rPr>
          <w:rFonts w:ascii="Arial" w:hAnsi="Arial" w:cs="Arial"/>
        </w:rPr>
        <w:t xml:space="preserve">) nejpozději </w:t>
      </w:r>
      <w:r w:rsidR="007C5821" w:rsidRPr="0005129B">
        <w:rPr>
          <w:rFonts w:ascii="Arial" w:hAnsi="Arial" w:cs="Arial"/>
        </w:rPr>
        <w:t>den</w:t>
      </w:r>
      <w:r w:rsidRPr="0005129B">
        <w:rPr>
          <w:rFonts w:ascii="Arial" w:hAnsi="Arial" w:cs="Arial"/>
        </w:rPr>
        <w:t xml:space="preserve"> před zahájením prací</w:t>
      </w:r>
      <w:r w:rsidR="007C5821" w:rsidRPr="0005129B">
        <w:rPr>
          <w:rFonts w:ascii="Arial" w:hAnsi="Arial" w:cs="Arial"/>
        </w:rPr>
        <w:t>,</w:t>
      </w:r>
      <w:r w:rsidRPr="0005129B">
        <w:rPr>
          <w:rFonts w:ascii="Arial" w:hAnsi="Arial" w:cs="Arial"/>
        </w:rPr>
        <w:t xml:space="preserve"> zhotovitel se zavazuje započít práce </w:t>
      </w:r>
      <w:r w:rsidR="007C5821" w:rsidRPr="0005129B">
        <w:rPr>
          <w:rFonts w:ascii="Arial" w:hAnsi="Arial" w:cs="Arial"/>
        </w:rPr>
        <w:t xml:space="preserve">ihned dle </w:t>
      </w:r>
      <w:r w:rsidR="00D36F82">
        <w:rPr>
          <w:rFonts w:ascii="Arial" w:hAnsi="Arial" w:cs="Arial"/>
        </w:rPr>
        <w:t>objednatelem určeného</w:t>
      </w:r>
      <w:r w:rsidR="00D36F82" w:rsidRPr="0005129B">
        <w:rPr>
          <w:rFonts w:ascii="Arial" w:hAnsi="Arial" w:cs="Arial"/>
        </w:rPr>
        <w:t xml:space="preserve"> </w:t>
      </w:r>
      <w:r w:rsidR="0061710E">
        <w:rPr>
          <w:rFonts w:ascii="Arial" w:hAnsi="Arial" w:cs="Arial"/>
        </w:rPr>
        <w:t xml:space="preserve">pracovního </w:t>
      </w:r>
      <w:r w:rsidR="007C5821" w:rsidRPr="0005129B">
        <w:rPr>
          <w:rFonts w:ascii="Arial" w:hAnsi="Arial" w:cs="Arial"/>
        </w:rPr>
        <w:t>harmonogramu</w:t>
      </w:r>
      <w:r w:rsidR="00D9177D">
        <w:rPr>
          <w:rFonts w:ascii="Arial" w:hAnsi="Arial" w:cs="Arial"/>
        </w:rPr>
        <w:t>.</w:t>
      </w:r>
      <w:r w:rsidR="007C5821" w:rsidRPr="0005129B">
        <w:rPr>
          <w:rFonts w:ascii="Arial" w:hAnsi="Arial" w:cs="Arial"/>
        </w:rPr>
        <w:t xml:space="preserve"> </w:t>
      </w:r>
    </w:p>
    <w:p w14:paraId="75016A82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</w:p>
    <w:p w14:paraId="525FFFC0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3. </w:t>
      </w:r>
      <w:r w:rsidR="00555E3B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Objednatel umožní zhotoviteli v prostorách </w:t>
      </w:r>
      <w:r w:rsidR="007C5821" w:rsidRPr="0005129B">
        <w:rPr>
          <w:rFonts w:ascii="Arial" w:hAnsi="Arial" w:cs="Arial"/>
        </w:rPr>
        <w:t>KÚ</w:t>
      </w:r>
      <w:r w:rsidRPr="0005129B">
        <w:rPr>
          <w:rFonts w:ascii="Arial" w:hAnsi="Arial" w:cs="Arial"/>
        </w:rPr>
        <w:t xml:space="preserve"> užívat plochy nezbytně nutné pro vlastní realizaci díla a zabezpečí zhotoviteli po celou dobu provádění díla připojení k rozvodu elektrické energie, připojení na zdroj pitné vody a umožní mu použití sociálního zařízení. </w:t>
      </w:r>
      <w:r w:rsidRPr="0005129B">
        <w:rPr>
          <w:rFonts w:ascii="Arial" w:hAnsi="Arial" w:cs="Arial"/>
        </w:rPr>
        <w:tab/>
      </w:r>
      <w:r w:rsidRPr="0005129B">
        <w:rPr>
          <w:rFonts w:ascii="Arial" w:hAnsi="Arial" w:cs="Arial"/>
        </w:rPr>
        <w:tab/>
      </w:r>
    </w:p>
    <w:p w14:paraId="47E352C6" w14:textId="77777777" w:rsidR="00421D6D" w:rsidRPr="0005129B" w:rsidRDefault="00F33AA0" w:rsidP="00F33AA0">
      <w:pPr>
        <w:pStyle w:val="Zkladntext"/>
        <w:rPr>
          <w:rFonts w:ascii="Arial" w:hAnsi="Arial" w:cs="Arial"/>
          <w:bCs/>
          <w:shd w:val="clear" w:color="auto" w:fill="FFFFFF"/>
        </w:rPr>
      </w:pPr>
      <w:r w:rsidRPr="0005129B">
        <w:rPr>
          <w:rStyle w:val="ZkladntextTun"/>
          <w:rFonts w:ascii="Arial" w:hAnsi="Arial" w:cs="Arial"/>
          <w:b w:val="0"/>
          <w:sz w:val="24"/>
          <w:szCs w:val="24"/>
        </w:rPr>
        <w:tab/>
      </w:r>
    </w:p>
    <w:p w14:paraId="76EB5097" w14:textId="77777777" w:rsidR="00F33AA0" w:rsidRPr="0005129B" w:rsidRDefault="00555E3B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>4</w:t>
      </w:r>
      <w:r w:rsidR="00F33AA0" w:rsidRPr="0005129B">
        <w:rPr>
          <w:rFonts w:ascii="Arial" w:hAnsi="Arial" w:cs="Arial"/>
        </w:rPr>
        <w:t>. Veškeré odborné práce musí vykonávat pracovníci zhotovitele mající příslušnou kvalifikaci. Doklad o kvalifikaci pracovníků je zhotovitel povinen na požádání objednatele doložit.</w:t>
      </w:r>
    </w:p>
    <w:p w14:paraId="3C7FA8D1" w14:textId="77777777" w:rsidR="00F33AA0" w:rsidRPr="0005129B" w:rsidRDefault="00F33AA0" w:rsidP="00F33AA0">
      <w:pPr>
        <w:pStyle w:val="Zkladntext"/>
        <w:rPr>
          <w:rStyle w:val="ZkladntextTun"/>
          <w:rFonts w:ascii="Arial" w:hAnsi="Arial" w:cs="Arial"/>
          <w:b w:val="0"/>
          <w:sz w:val="24"/>
          <w:szCs w:val="24"/>
        </w:rPr>
      </w:pPr>
    </w:p>
    <w:p w14:paraId="087C2C6D" w14:textId="77777777" w:rsidR="00F33AA0" w:rsidRPr="0005129B" w:rsidRDefault="00555E3B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Style w:val="ZkladntextTun"/>
          <w:rFonts w:ascii="Arial" w:hAnsi="Arial" w:cs="Arial"/>
          <w:b w:val="0"/>
          <w:sz w:val="24"/>
          <w:szCs w:val="24"/>
        </w:rPr>
        <w:t>5</w:t>
      </w:r>
      <w:r w:rsidR="00F33AA0" w:rsidRPr="0005129B">
        <w:rPr>
          <w:rStyle w:val="ZkladntextTun"/>
          <w:rFonts w:ascii="Arial" w:hAnsi="Arial" w:cs="Arial"/>
          <w:b w:val="0"/>
          <w:sz w:val="24"/>
          <w:szCs w:val="24"/>
        </w:rPr>
        <w:t>.</w:t>
      </w:r>
      <w:r w:rsidRPr="0005129B">
        <w:rPr>
          <w:rStyle w:val="ZkladntextTun"/>
          <w:rFonts w:ascii="Arial" w:hAnsi="Arial" w:cs="Arial"/>
          <w:b w:val="0"/>
          <w:sz w:val="24"/>
          <w:szCs w:val="24"/>
        </w:rPr>
        <w:t xml:space="preserve"> </w:t>
      </w:r>
      <w:r w:rsidR="00F33AA0" w:rsidRPr="0005129B">
        <w:rPr>
          <w:rFonts w:ascii="Arial" w:hAnsi="Arial" w:cs="Arial"/>
        </w:rPr>
        <w:t xml:space="preserve"> Zhotovitel je při zhotovení díla povinen postupovat s odbornou péčí, podle svých nejlepších znalostí a schopností v souladu s podklady pro provedení díla, technickými normami, ČSN, zákony a vyhláškami platnými v době realizace díla a na požádání objednatele tyto skutečnosti doložit. Zhotovit</w:t>
      </w:r>
      <w:r w:rsidR="00421D6D" w:rsidRPr="0005129B">
        <w:rPr>
          <w:rFonts w:ascii="Arial" w:hAnsi="Arial" w:cs="Arial"/>
        </w:rPr>
        <w:t>el se zavazuje při své činnosti</w:t>
      </w:r>
      <w:r w:rsidR="00F33AA0" w:rsidRPr="0005129B">
        <w:rPr>
          <w:rFonts w:ascii="Arial" w:hAnsi="Arial" w:cs="Arial"/>
        </w:rPr>
        <w:t xml:space="preserve"> chránit zájmy a dobré jméno objednatele a postupovat v souladu s jeho pokyny. V případě nevhodných pokynů objednatele je zhotovitel povinen na nevhodnost těchto pokynů objednatele písemně upozornit, v opačném případě nese zhotovitel zejména odpovědnost za vady a za škodu, </w:t>
      </w:r>
      <w:r w:rsidR="00D36F82" w:rsidRPr="0005129B">
        <w:rPr>
          <w:rFonts w:ascii="Arial" w:hAnsi="Arial" w:cs="Arial"/>
        </w:rPr>
        <w:t>kter</w:t>
      </w:r>
      <w:r w:rsidR="00D36F82">
        <w:rPr>
          <w:rFonts w:ascii="Arial" w:hAnsi="Arial" w:cs="Arial"/>
        </w:rPr>
        <w:t>á</w:t>
      </w:r>
      <w:r w:rsidR="00D36F82" w:rsidRPr="0005129B"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 xml:space="preserve">by </w:t>
      </w:r>
      <w:r w:rsidR="00D36F82" w:rsidRPr="0005129B">
        <w:rPr>
          <w:rFonts w:ascii="Arial" w:hAnsi="Arial" w:cs="Arial"/>
        </w:rPr>
        <w:t>vznikl</w:t>
      </w:r>
      <w:r w:rsidR="00D36F82">
        <w:rPr>
          <w:rFonts w:ascii="Arial" w:hAnsi="Arial" w:cs="Arial"/>
        </w:rPr>
        <w:t>a</w:t>
      </w:r>
      <w:r w:rsidR="00D36F82" w:rsidRPr="0005129B"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 xml:space="preserve">v důsledku nevhodných pokynů objednatele. </w:t>
      </w:r>
    </w:p>
    <w:p w14:paraId="1EC1048D" w14:textId="77777777" w:rsidR="00F33AA0" w:rsidRPr="0005129B" w:rsidRDefault="00F33AA0" w:rsidP="00F33AA0">
      <w:pPr>
        <w:jc w:val="both"/>
        <w:rPr>
          <w:rFonts w:ascii="Arial" w:hAnsi="Arial" w:cs="Arial"/>
          <w:b/>
          <w:bCs/>
        </w:rPr>
      </w:pPr>
    </w:p>
    <w:p w14:paraId="6DD85C7A" w14:textId="77777777" w:rsidR="00F33AA0" w:rsidRPr="0005129B" w:rsidRDefault="003E41E2" w:rsidP="00F33AA0">
      <w:pPr>
        <w:pStyle w:val="Seznam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AA0" w:rsidRPr="0005129B">
        <w:rPr>
          <w:rFonts w:ascii="Arial" w:hAnsi="Arial" w:cs="Arial"/>
        </w:rPr>
        <w:t xml:space="preserve">. Zhotovitel se zavazuje provádět dílo tak, aby nebyl narušen chod </w:t>
      </w:r>
      <w:r w:rsidR="0071447A">
        <w:rPr>
          <w:rFonts w:ascii="Arial" w:hAnsi="Arial" w:cs="Arial"/>
        </w:rPr>
        <w:t>K</w:t>
      </w:r>
      <w:r w:rsidR="007C5821" w:rsidRPr="0005129B">
        <w:rPr>
          <w:rFonts w:ascii="Arial" w:hAnsi="Arial" w:cs="Arial"/>
        </w:rPr>
        <w:t>rajského</w:t>
      </w:r>
      <w:r w:rsidR="00F33AA0" w:rsidRPr="0005129B">
        <w:rPr>
          <w:rFonts w:ascii="Arial" w:hAnsi="Arial" w:cs="Arial"/>
        </w:rPr>
        <w:t xml:space="preserve"> úřadu</w:t>
      </w:r>
      <w:r w:rsidR="00DD4396">
        <w:rPr>
          <w:rFonts w:ascii="Arial" w:hAnsi="Arial" w:cs="Arial"/>
        </w:rPr>
        <w:t>,</w:t>
      </w:r>
      <w:r w:rsidR="00F33AA0" w:rsidRPr="0005129B">
        <w:rPr>
          <w:rFonts w:ascii="Arial" w:hAnsi="Arial" w:cs="Arial"/>
        </w:rPr>
        <w:t xml:space="preserve"> a zavazuje se postupovat v souladu s pokyny objednatele. </w:t>
      </w:r>
    </w:p>
    <w:p w14:paraId="2060AA8F" w14:textId="77777777" w:rsidR="00F33AA0" w:rsidRPr="0005129B" w:rsidRDefault="00F33AA0" w:rsidP="00F33AA0">
      <w:pPr>
        <w:jc w:val="both"/>
        <w:rPr>
          <w:rFonts w:ascii="Arial" w:hAnsi="Arial" w:cs="Arial"/>
          <w:b/>
          <w:bCs/>
        </w:rPr>
      </w:pPr>
    </w:p>
    <w:p w14:paraId="377BFBB4" w14:textId="77777777" w:rsidR="00F33AA0" w:rsidRPr="0005129B" w:rsidRDefault="003E41E2" w:rsidP="00F33AA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33AA0" w:rsidRPr="0005129B">
        <w:rPr>
          <w:rFonts w:ascii="Arial" w:hAnsi="Arial" w:cs="Arial"/>
        </w:rPr>
        <w:t xml:space="preserve">. Kontrola provádění díla bude vykonávána průběžně dle potřeb objednatele. Zhotovitel se zavazuje předložit objednateli na jeho žádost písemné informace o průběhu a obsahu prací, a to nejpozději do </w:t>
      </w:r>
      <w:r w:rsidR="007C5821" w:rsidRPr="0005129B">
        <w:rPr>
          <w:rFonts w:ascii="Arial" w:hAnsi="Arial" w:cs="Arial"/>
        </w:rPr>
        <w:t>druhého dne od</w:t>
      </w:r>
      <w:r w:rsidR="00F33AA0" w:rsidRPr="0005129B">
        <w:rPr>
          <w:rFonts w:ascii="Arial" w:hAnsi="Arial" w:cs="Arial"/>
        </w:rPr>
        <w:t xml:space="preserve"> doručení žádosti objednatele. Žádost objednatele může být učiněna a doručena i prostřednictvím e-mailu. </w:t>
      </w:r>
    </w:p>
    <w:p w14:paraId="2A73F45F" w14:textId="77777777" w:rsidR="00F33AA0" w:rsidRPr="0005129B" w:rsidRDefault="00F33AA0" w:rsidP="00F33AA0">
      <w:pPr>
        <w:rPr>
          <w:rFonts w:ascii="Arial" w:hAnsi="Arial" w:cs="Arial"/>
          <w:b/>
          <w:bCs/>
        </w:rPr>
      </w:pPr>
    </w:p>
    <w:p w14:paraId="3D729B08" w14:textId="77777777" w:rsidR="00F33AA0" w:rsidRPr="0005129B" w:rsidRDefault="003E41E2" w:rsidP="00F33AA0">
      <w:pPr>
        <w:pStyle w:val="Zkladntext4"/>
        <w:shd w:val="clear" w:color="auto" w:fill="auto"/>
        <w:spacing w:before="0"/>
        <w:ind w:left="2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33AA0" w:rsidRPr="0005129B">
        <w:rPr>
          <w:rFonts w:ascii="Arial" w:hAnsi="Arial" w:cs="Arial"/>
          <w:sz w:val="24"/>
          <w:szCs w:val="24"/>
        </w:rPr>
        <w:t>. Zhotovitel se zavazuje nejméně dva pracovní dny předem písemně vyzvat objednatele ke kontrole vykonaných prací a použitých materiálů a výrobků, jejichž kvalitu nelze kontrolovat po dokončení díla. Pokud zhotovitel tento závazek nesplní, je povinen umožnit objednateli dodatečnou kontrolu a sám uhradí všechny náklady s tím spojené.</w:t>
      </w:r>
    </w:p>
    <w:p w14:paraId="70B2566C" w14:textId="77777777" w:rsidR="00F33AA0" w:rsidRPr="0005129B" w:rsidRDefault="00F33AA0" w:rsidP="00F33AA0">
      <w:pPr>
        <w:pStyle w:val="Zkladntext4"/>
        <w:shd w:val="clear" w:color="auto" w:fill="auto"/>
        <w:spacing w:before="0"/>
        <w:ind w:left="20" w:right="20" w:firstLine="0"/>
        <w:jc w:val="both"/>
        <w:rPr>
          <w:rFonts w:ascii="Arial" w:hAnsi="Arial" w:cs="Arial"/>
          <w:sz w:val="24"/>
          <w:szCs w:val="24"/>
        </w:rPr>
      </w:pPr>
    </w:p>
    <w:p w14:paraId="04AA693F" w14:textId="77777777" w:rsidR="00F33AA0" w:rsidRPr="0005129B" w:rsidRDefault="003E41E2" w:rsidP="00F33AA0">
      <w:pPr>
        <w:pStyle w:val="Zkladntext4"/>
        <w:shd w:val="clear" w:color="auto" w:fill="auto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33AA0" w:rsidRPr="0005129B">
        <w:rPr>
          <w:rFonts w:ascii="Arial" w:hAnsi="Arial" w:cs="Arial"/>
          <w:sz w:val="24"/>
          <w:szCs w:val="24"/>
        </w:rPr>
        <w:t xml:space="preserve">. Jakékoliv změny materiálu či jiné změny podmínek díla musí být předem konzultovány a dohodnuty s objednatelem </w:t>
      </w:r>
      <w:r w:rsidR="00555E3B" w:rsidRPr="0005129B">
        <w:rPr>
          <w:rFonts w:ascii="Arial" w:hAnsi="Arial" w:cs="Arial"/>
          <w:sz w:val="24"/>
          <w:szCs w:val="24"/>
        </w:rPr>
        <w:t>písemně.</w:t>
      </w:r>
      <w:r w:rsidR="00F33AA0" w:rsidRPr="0005129B">
        <w:rPr>
          <w:rFonts w:ascii="Arial" w:hAnsi="Arial" w:cs="Arial"/>
          <w:sz w:val="24"/>
          <w:szCs w:val="24"/>
        </w:rPr>
        <w:t xml:space="preserve"> Pokud dojde ke změnám, které nebudou písemně odsouhlaseny objednatelem, může objednatel požadovat provedení prací dle rozpočtu nebo dohody nebo ponechat záměnu bez nároku zhotovitele na vyrovnání ceny za záměnu.</w:t>
      </w:r>
    </w:p>
    <w:p w14:paraId="18943AAE" w14:textId="77777777" w:rsidR="00F33AA0" w:rsidRPr="0005129B" w:rsidRDefault="00F33AA0" w:rsidP="00F33AA0">
      <w:pPr>
        <w:pStyle w:val="Zkladntext4"/>
        <w:shd w:val="clear" w:color="auto" w:fill="auto"/>
        <w:spacing w:before="0"/>
        <w:ind w:firstLine="0"/>
        <w:jc w:val="both"/>
        <w:rPr>
          <w:rFonts w:ascii="Arial" w:hAnsi="Arial" w:cs="Arial"/>
          <w:sz w:val="24"/>
          <w:szCs w:val="24"/>
        </w:rPr>
      </w:pPr>
    </w:p>
    <w:p w14:paraId="099BDFCF" w14:textId="77777777" w:rsidR="00F33AA0" w:rsidRPr="0005129B" w:rsidRDefault="003E41E2" w:rsidP="00F33AA0">
      <w:pPr>
        <w:pStyle w:val="Zkladntext4"/>
        <w:shd w:val="clear" w:color="auto" w:fill="auto"/>
        <w:spacing w:before="0" w:after="236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194E1D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10</w:t>
      </w:r>
      <w:r w:rsidR="00F33AA0" w:rsidRPr="00194E1D">
        <w:rPr>
          <w:rFonts w:ascii="Arial" w:hAnsi="Arial" w:cs="Arial"/>
          <w:color w:val="000000"/>
          <w:spacing w:val="-6"/>
          <w:sz w:val="24"/>
          <w:szCs w:val="24"/>
        </w:rPr>
        <w:t>. Zhotovitel odpovídá za čistotu a pořádek při provádění díla a prov</w:t>
      </w:r>
      <w:r w:rsidR="00555E3B" w:rsidRPr="00194E1D">
        <w:rPr>
          <w:rFonts w:ascii="Arial" w:hAnsi="Arial" w:cs="Arial"/>
          <w:color w:val="000000"/>
          <w:spacing w:val="-6"/>
          <w:sz w:val="24"/>
          <w:szCs w:val="24"/>
        </w:rPr>
        <w:t>ede</w:t>
      </w:r>
      <w:r w:rsidR="00F33AA0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úklid </w:t>
      </w:r>
      <w:r w:rsidR="00555E3B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po </w:t>
      </w:r>
      <w:r w:rsidR="00194E1D" w:rsidRPr="00194E1D">
        <w:rPr>
          <w:rFonts w:ascii="Arial" w:hAnsi="Arial" w:cs="Arial"/>
          <w:color w:val="000000"/>
          <w:spacing w:val="-6"/>
          <w:sz w:val="24"/>
          <w:szCs w:val="24"/>
        </w:rPr>
        <w:t>realizaci činností</w:t>
      </w:r>
      <w:r w:rsidR="00555E3B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9B100A">
        <w:rPr>
          <w:rFonts w:ascii="Arial" w:hAnsi="Arial" w:cs="Arial"/>
          <w:color w:val="000000"/>
          <w:spacing w:val="-6"/>
          <w:sz w:val="24"/>
          <w:szCs w:val="24"/>
        </w:rPr>
        <w:t>v souvislosti s prováděním díla</w:t>
      </w:r>
      <w:r w:rsidR="00460D0B" w:rsidRPr="00194E1D">
        <w:rPr>
          <w:rFonts w:ascii="Arial" w:hAnsi="Arial" w:cs="Arial"/>
          <w:color w:val="000000"/>
          <w:spacing w:val="-6"/>
          <w:sz w:val="24"/>
          <w:szCs w:val="24"/>
        </w:rPr>
        <w:t>.</w:t>
      </w:r>
      <w:r w:rsidR="00F33AA0" w:rsidRPr="00194E1D">
        <w:rPr>
          <w:rFonts w:ascii="Arial" w:hAnsi="Arial" w:cs="Arial"/>
          <w:color w:val="000000"/>
          <w:spacing w:val="-6"/>
          <w:sz w:val="24"/>
          <w:szCs w:val="24"/>
        </w:rPr>
        <w:t xml:space="preserve"> Zhotovitel je povinen na vlastní</w:t>
      </w:r>
      <w:r w:rsidR="00F33AA0" w:rsidRPr="0005129B">
        <w:rPr>
          <w:rFonts w:ascii="Arial" w:hAnsi="Arial" w:cs="Arial"/>
          <w:color w:val="000000"/>
          <w:spacing w:val="-6"/>
          <w:sz w:val="24"/>
          <w:szCs w:val="24"/>
        </w:rPr>
        <w:t xml:space="preserve"> náklad zajistit</w:t>
      </w:r>
      <w:r w:rsidR="00F33AA0" w:rsidRPr="0005129B">
        <w:rPr>
          <w:rFonts w:ascii="Arial" w:hAnsi="Arial" w:cs="Arial"/>
          <w:sz w:val="24"/>
          <w:szCs w:val="24"/>
        </w:rPr>
        <w:t xml:space="preserve"> likvidaci vzniklých odpadů v souladu s platnými právními předpisy. </w:t>
      </w:r>
    </w:p>
    <w:p w14:paraId="3BE5BD53" w14:textId="77777777" w:rsidR="00F33AA0" w:rsidRPr="0005129B" w:rsidRDefault="00F33AA0" w:rsidP="00F33AA0">
      <w:pPr>
        <w:pStyle w:val="Zkladntext4"/>
        <w:shd w:val="clear" w:color="auto" w:fill="auto"/>
        <w:spacing w:before="0" w:after="236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05129B">
        <w:rPr>
          <w:rFonts w:ascii="Arial" w:hAnsi="Arial" w:cs="Arial"/>
          <w:color w:val="000000"/>
          <w:spacing w:val="-6"/>
          <w:sz w:val="24"/>
          <w:szCs w:val="24"/>
        </w:rPr>
        <w:t>1</w:t>
      </w:r>
      <w:r w:rsidR="003E41E2">
        <w:rPr>
          <w:rFonts w:ascii="Arial" w:hAnsi="Arial" w:cs="Arial"/>
          <w:color w:val="000000"/>
          <w:spacing w:val="-6"/>
          <w:sz w:val="24"/>
          <w:szCs w:val="24"/>
        </w:rPr>
        <w:t>1</w:t>
      </w:r>
      <w:r w:rsidRPr="0005129B">
        <w:rPr>
          <w:rFonts w:ascii="Arial" w:hAnsi="Arial" w:cs="Arial"/>
          <w:color w:val="000000"/>
          <w:spacing w:val="-6"/>
          <w:sz w:val="24"/>
          <w:szCs w:val="24"/>
        </w:rPr>
        <w:t xml:space="preserve">. </w:t>
      </w:r>
      <w:r w:rsidRPr="0005129B">
        <w:rPr>
          <w:rFonts w:ascii="Arial" w:hAnsi="Arial" w:cs="Arial"/>
          <w:sz w:val="24"/>
          <w:szCs w:val="24"/>
        </w:rPr>
        <w:t xml:space="preserve">Zhotovitel je povinen zabezpečit </w:t>
      </w:r>
      <w:r w:rsidR="00460D0B" w:rsidRPr="0005129B">
        <w:rPr>
          <w:rFonts w:ascii="Arial" w:hAnsi="Arial" w:cs="Arial"/>
          <w:sz w:val="24"/>
          <w:szCs w:val="24"/>
        </w:rPr>
        <w:t>prostory</w:t>
      </w:r>
      <w:r w:rsidRPr="0005129B">
        <w:rPr>
          <w:rFonts w:ascii="Arial" w:hAnsi="Arial" w:cs="Arial"/>
          <w:sz w:val="24"/>
          <w:szCs w:val="24"/>
        </w:rPr>
        <w:t xml:space="preserve"> proti úrazu třetích osob a počínat si tak, aby nedocházelo ke škodám na majetku objednatele příp. dalších subjektů. Zhotovitel odpovídá za veškerou škodu, která vznikne v souvislosti s prováděním díla dle této smlouvy.</w:t>
      </w:r>
    </w:p>
    <w:p w14:paraId="779CEAAC" w14:textId="77777777" w:rsidR="003F29AD" w:rsidRPr="0005129B" w:rsidRDefault="00421D6D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1</w:t>
      </w:r>
      <w:r w:rsidR="003E41E2">
        <w:rPr>
          <w:rFonts w:ascii="Arial" w:hAnsi="Arial" w:cs="Arial"/>
        </w:rPr>
        <w:t>2</w:t>
      </w:r>
      <w:r w:rsidR="00F33AA0" w:rsidRPr="0005129B">
        <w:rPr>
          <w:rFonts w:ascii="Arial" w:hAnsi="Arial" w:cs="Arial"/>
        </w:rPr>
        <w:t>. Zhotovitel odpovídá za bezpečnost a ochranu zdraví svých pracovníků a pracovníků subdodavatelů, je povinen v místě plnění smlouvy dodržovat právní předpisy, zejména předpisy BOZP a protipožární předpisy. Zhotovitel</w:t>
      </w:r>
      <w:r w:rsidR="00F33AA0" w:rsidRPr="0005129B">
        <w:rPr>
          <w:rFonts w:ascii="Arial" w:hAnsi="Arial" w:cs="Arial"/>
          <w:color w:val="FF0000"/>
        </w:rPr>
        <w:t xml:space="preserve"> </w:t>
      </w:r>
      <w:r w:rsidR="00F33AA0" w:rsidRPr="0005129B">
        <w:rPr>
          <w:rFonts w:ascii="Arial" w:hAnsi="Arial" w:cs="Arial"/>
        </w:rPr>
        <w:t xml:space="preserve">je povinen umožnit pověřeným zaměstnancům objednatele prověřit dodržování požadavků v oblasti BOZP, požární ochrany </w:t>
      </w:r>
      <w:r w:rsidR="009D4062">
        <w:rPr>
          <w:rFonts w:ascii="Arial" w:hAnsi="Arial" w:cs="Arial"/>
        </w:rPr>
        <w:t>apod.</w:t>
      </w:r>
    </w:p>
    <w:p w14:paraId="59E3BA4D" w14:textId="77777777" w:rsidR="003F29AD" w:rsidRPr="0005129B" w:rsidRDefault="003F29AD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14:paraId="106EF285" w14:textId="77777777" w:rsidR="003F29AD" w:rsidRPr="0005129B" w:rsidRDefault="003E41E2" w:rsidP="00F33AA0">
      <w:pPr>
        <w:pStyle w:val="Seznam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3F29AD" w:rsidRPr="0005129B">
        <w:rPr>
          <w:rFonts w:ascii="Arial" w:hAnsi="Arial" w:cs="Arial"/>
        </w:rPr>
        <w:t xml:space="preserve"> Dodavatel prohlašuje, že má uzavřenou pojistnou smlouvu odpovědnosti za škody na minimální pojistnou částku ve výši 1mil. korun</w:t>
      </w:r>
      <w:r w:rsidR="0061710E">
        <w:rPr>
          <w:rFonts w:ascii="Arial" w:hAnsi="Arial" w:cs="Arial"/>
        </w:rPr>
        <w:t xml:space="preserve">. </w:t>
      </w:r>
      <w:r w:rsidR="003F29AD" w:rsidRPr="0005129B">
        <w:rPr>
          <w:rFonts w:ascii="Arial" w:hAnsi="Arial" w:cs="Arial"/>
        </w:rPr>
        <w:t xml:space="preserve">Kopii této </w:t>
      </w:r>
      <w:r w:rsidR="009B100A" w:rsidRPr="0005129B">
        <w:rPr>
          <w:rFonts w:ascii="Arial" w:hAnsi="Arial" w:cs="Arial"/>
        </w:rPr>
        <w:t>pojistn</w:t>
      </w:r>
      <w:r w:rsidR="009B100A">
        <w:rPr>
          <w:rFonts w:ascii="Arial" w:hAnsi="Arial" w:cs="Arial"/>
        </w:rPr>
        <w:t>é</w:t>
      </w:r>
      <w:r w:rsidR="009B100A" w:rsidRPr="0005129B">
        <w:rPr>
          <w:rFonts w:ascii="Arial" w:hAnsi="Arial" w:cs="Arial"/>
        </w:rPr>
        <w:t xml:space="preserve"> </w:t>
      </w:r>
      <w:r w:rsidR="003F29AD" w:rsidRPr="0005129B">
        <w:rPr>
          <w:rFonts w:ascii="Arial" w:hAnsi="Arial" w:cs="Arial"/>
        </w:rPr>
        <w:t>smlouvy je povinen na vyžádání předložit objednateli.</w:t>
      </w:r>
    </w:p>
    <w:p w14:paraId="0B5A83EE" w14:textId="77777777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14:paraId="2A83EA00" w14:textId="77777777"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</w:rPr>
      </w:pPr>
    </w:p>
    <w:p w14:paraId="21B4BFBE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</w:rPr>
      </w:pPr>
      <w:r w:rsidRPr="0005129B">
        <w:rPr>
          <w:rFonts w:ascii="Arial" w:hAnsi="Arial" w:cs="Arial"/>
          <w:b/>
        </w:rPr>
        <w:t>Článek V.</w:t>
      </w:r>
    </w:p>
    <w:p w14:paraId="2E2CA947" w14:textId="77777777" w:rsidR="00F33AA0" w:rsidRPr="0005129B" w:rsidRDefault="00F33AA0" w:rsidP="00F33AA0">
      <w:pPr>
        <w:jc w:val="center"/>
        <w:rPr>
          <w:rFonts w:ascii="Arial" w:hAnsi="Arial" w:cs="Arial"/>
          <w:b/>
          <w:bCs/>
        </w:rPr>
      </w:pPr>
      <w:r w:rsidRPr="0005129B">
        <w:rPr>
          <w:rFonts w:ascii="Arial" w:hAnsi="Arial" w:cs="Arial"/>
          <w:b/>
          <w:bCs/>
        </w:rPr>
        <w:t>Předání a převzetí díla</w:t>
      </w:r>
    </w:p>
    <w:p w14:paraId="0266C6B0" w14:textId="77777777"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14:paraId="3BE102C3" w14:textId="77777777" w:rsidR="00F33AA0" w:rsidRPr="0005129B" w:rsidRDefault="00F33AA0" w:rsidP="00F33AA0">
      <w:pPr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1. Provedení díla dle této smlouvy bude splněno ukončením všech </w:t>
      </w:r>
      <w:r w:rsidR="007E62E3">
        <w:rPr>
          <w:rFonts w:ascii="Arial" w:hAnsi="Arial" w:cs="Arial"/>
        </w:rPr>
        <w:t xml:space="preserve">dílčích plnění tj. </w:t>
      </w:r>
      <w:r w:rsidRPr="0005129B">
        <w:rPr>
          <w:rFonts w:ascii="Arial" w:hAnsi="Arial" w:cs="Arial"/>
        </w:rPr>
        <w:t xml:space="preserve">dodávek a prací, jejich předáním a převzetím v místě </w:t>
      </w:r>
      <w:r w:rsidR="00460D0B" w:rsidRPr="0005129B">
        <w:rPr>
          <w:rFonts w:ascii="Arial" w:hAnsi="Arial" w:cs="Arial"/>
        </w:rPr>
        <w:t>plnění</w:t>
      </w:r>
      <w:r w:rsidR="007E62E3">
        <w:rPr>
          <w:rFonts w:ascii="Arial" w:hAnsi="Arial" w:cs="Arial"/>
        </w:rPr>
        <w:t xml:space="preserve">. Místem plnění </w:t>
      </w:r>
      <w:r w:rsidR="00D36F82">
        <w:rPr>
          <w:rFonts w:ascii="Arial" w:hAnsi="Arial" w:cs="Arial"/>
        </w:rPr>
        <w:t>jsou</w:t>
      </w:r>
      <w:r w:rsidR="007E62E3">
        <w:rPr>
          <w:rFonts w:ascii="Arial" w:hAnsi="Arial" w:cs="Arial"/>
        </w:rPr>
        <w:t xml:space="preserve"> </w:t>
      </w:r>
      <w:r w:rsidR="00503CF4">
        <w:rPr>
          <w:rFonts w:ascii="Arial" w:hAnsi="Arial" w:cs="Arial"/>
        </w:rPr>
        <w:t xml:space="preserve">prostory užívané nebo vlastněné </w:t>
      </w:r>
      <w:r w:rsidR="00D36F82">
        <w:rPr>
          <w:rFonts w:ascii="Arial" w:hAnsi="Arial" w:cs="Arial"/>
        </w:rPr>
        <w:t>objednatelem v</w:t>
      </w:r>
      <w:r w:rsidR="007B09EB">
        <w:rPr>
          <w:rFonts w:ascii="Arial" w:hAnsi="Arial" w:cs="Arial"/>
        </w:rPr>
        <w:t> </w:t>
      </w:r>
      <w:r w:rsidR="007E62E3">
        <w:rPr>
          <w:rFonts w:ascii="Arial" w:hAnsi="Arial" w:cs="Arial"/>
        </w:rPr>
        <w:t>budov</w:t>
      </w:r>
      <w:r w:rsidR="007B09EB">
        <w:rPr>
          <w:rFonts w:ascii="Arial" w:hAnsi="Arial" w:cs="Arial"/>
        </w:rPr>
        <w:t>ě č. 21</w:t>
      </w:r>
      <w:r w:rsidR="00F14672">
        <w:rPr>
          <w:rFonts w:ascii="Arial" w:hAnsi="Arial" w:cs="Arial"/>
        </w:rPr>
        <w:t>.</w:t>
      </w:r>
    </w:p>
    <w:p w14:paraId="4233CEDB" w14:textId="77777777" w:rsidR="00F33AA0" w:rsidRPr="0005129B" w:rsidRDefault="00F33AA0" w:rsidP="00F33AA0">
      <w:pPr>
        <w:rPr>
          <w:rFonts w:ascii="Arial" w:hAnsi="Arial" w:cs="Arial"/>
          <w:b/>
          <w:bCs/>
        </w:rPr>
      </w:pPr>
    </w:p>
    <w:p w14:paraId="58937422" w14:textId="77777777" w:rsidR="00F33AA0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Dokončené dílo předá zhotovitel objednateli písemným předávacím protokolem vyhotoveným zhotovitelem ve dvou stejnopisech. Předávací protokol podepíší zástupci obou smluvních stran. Protokol bude obsahovat popis předávaného a přebíraného díla a jeho kvality včetně seznamu předaných dokladů. </w:t>
      </w:r>
    </w:p>
    <w:p w14:paraId="2BDB2E9E" w14:textId="77777777" w:rsidR="007E62E3" w:rsidRPr="0005129B" w:rsidRDefault="007E62E3" w:rsidP="00F33AA0">
      <w:pPr>
        <w:pStyle w:val="Zkladntext"/>
        <w:rPr>
          <w:rFonts w:ascii="Arial" w:hAnsi="Arial" w:cs="Arial"/>
        </w:rPr>
      </w:pPr>
    </w:p>
    <w:p w14:paraId="12983D51" w14:textId="77777777" w:rsidR="00F33AA0" w:rsidRPr="0005129B" w:rsidRDefault="00F33AA0" w:rsidP="00F33AA0">
      <w:pPr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3. V předávacím protokolu budou uvedeny  případné drobné nedodělky a vady, které nebrání v řádném užívání díla spolu s termínem jejich odstranění, nejpozději však do 5 kalendářních dnů od dne předání díla. </w:t>
      </w:r>
    </w:p>
    <w:p w14:paraId="7574FEB3" w14:textId="77777777" w:rsidR="00F33AA0" w:rsidRPr="00263FD8" w:rsidRDefault="00F33AA0" w:rsidP="00F33AA0">
      <w:pPr>
        <w:widowControl w:val="0"/>
        <w:autoSpaceDE w:val="0"/>
        <w:autoSpaceDN w:val="0"/>
        <w:adjustRightInd w:val="0"/>
        <w:ind w:left="280" w:hanging="280"/>
        <w:jc w:val="both"/>
        <w:rPr>
          <w:rFonts w:ascii="Arial" w:hAnsi="Arial" w:cs="Arial"/>
          <w:color w:val="000000"/>
          <w:spacing w:val="-6"/>
        </w:rPr>
      </w:pPr>
    </w:p>
    <w:p w14:paraId="245C14A9" w14:textId="77777777" w:rsidR="00F33AA0" w:rsidRPr="0005129B" w:rsidRDefault="00F33AA0" w:rsidP="00F33A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FD8">
        <w:rPr>
          <w:rFonts w:ascii="Arial" w:hAnsi="Arial" w:cs="Arial"/>
          <w:color w:val="000000"/>
          <w:spacing w:val="-6"/>
        </w:rPr>
        <w:t xml:space="preserve">4. </w:t>
      </w:r>
      <w:r w:rsidRPr="0005129B">
        <w:rPr>
          <w:rFonts w:ascii="Arial" w:hAnsi="Arial" w:cs="Arial"/>
          <w:color w:val="000000"/>
          <w:spacing w:val="-6"/>
        </w:rPr>
        <w:t>Objednatel je oprávněn odmítnout převzít dílo, má-li dílo vady</w:t>
      </w:r>
      <w:r w:rsidR="003F29AD" w:rsidRPr="0005129B">
        <w:rPr>
          <w:rFonts w:ascii="Arial" w:hAnsi="Arial" w:cs="Arial"/>
          <w:color w:val="000000"/>
          <w:spacing w:val="-6"/>
        </w:rPr>
        <w:t>,</w:t>
      </w:r>
      <w:r w:rsidRPr="0005129B">
        <w:rPr>
          <w:rFonts w:ascii="Arial" w:hAnsi="Arial" w:cs="Arial"/>
          <w:color w:val="000000"/>
          <w:spacing w:val="-6"/>
        </w:rPr>
        <w:t xml:space="preserve"> které brání řádnému užívání díla. Rovněž tak je objednatel oprávněn odmítnout převzít dílo v případě, že dílo </w:t>
      </w:r>
      <w:r w:rsidR="009B100A">
        <w:rPr>
          <w:rFonts w:ascii="Arial" w:hAnsi="Arial" w:cs="Arial"/>
        </w:rPr>
        <w:t>bude vykazovat drobné nedodělky a vady</w:t>
      </w:r>
      <w:r w:rsidRPr="0005129B">
        <w:rPr>
          <w:rFonts w:ascii="Arial" w:hAnsi="Arial" w:cs="Arial"/>
        </w:rPr>
        <w:t xml:space="preserve">.  Důvody odmítnutí převzetí díla objednatel neprodleně sdělí písemně zhotoviteli.  </w:t>
      </w:r>
    </w:p>
    <w:p w14:paraId="7B916624" w14:textId="77777777" w:rsidR="00F33AA0" w:rsidRPr="0005129B" w:rsidRDefault="00F33AA0" w:rsidP="00F33AA0">
      <w:pPr>
        <w:rPr>
          <w:rFonts w:ascii="Arial" w:hAnsi="Arial" w:cs="Arial"/>
          <w:b/>
          <w:bCs/>
        </w:rPr>
      </w:pPr>
    </w:p>
    <w:p w14:paraId="14086F9D" w14:textId="77777777" w:rsidR="00F33AA0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>5. Objednatel se zavazuje převzít řádně dokončené dílo i před uplynutím dohodnuté doby plnění.</w:t>
      </w:r>
    </w:p>
    <w:p w14:paraId="22AE8951" w14:textId="77777777" w:rsidR="00D36F82" w:rsidRDefault="00D36F82" w:rsidP="00F33AA0">
      <w:pPr>
        <w:pStyle w:val="Zkladntext"/>
        <w:rPr>
          <w:rFonts w:ascii="Arial" w:hAnsi="Arial" w:cs="Arial"/>
        </w:rPr>
      </w:pPr>
    </w:p>
    <w:p w14:paraId="1CD6B382" w14:textId="77777777" w:rsidR="00D36F82" w:rsidRPr="0005129B" w:rsidRDefault="00D36F82" w:rsidP="00F33AA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6. Při převzetí dílčího plnění se postupuje </w:t>
      </w:r>
      <w:r w:rsidR="00321D5D">
        <w:rPr>
          <w:rFonts w:ascii="Arial" w:hAnsi="Arial" w:cs="Arial"/>
        </w:rPr>
        <w:t xml:space="preserve">obdobně, jak je uvedeno v tomto článku k převzetí díla. </w:t>
      </w:r>
      <w:r>
        <w:rPr>
          <w:rFonts w:ascii="Arial" w:hAnsi="Arial" w:cs="Arial"/>
        </w:rPr>
        <w:t xml:space="preserve"> </w:t>
      </w:r>
    </w:p>
    <w:p w14:paraId="73B135D9" w14:textId="1DA0D7AD" w:rsidR="00F33AA0" w:rsidRDefault="00F33AA0" w:rsidP="000C2306">
      <w:pPr>
        <w:pStyle w:val="Seznam2"/>
        <w:ind w:left="0" w:firstLine="0"/>
        <w:jc w:val="both"/>
        <w:rPr>
          <w:rFonts w:ascii="Arial" w:hAnsi="Arial" w:cs="Arial"/>
        </w:rPr>
      </w:pPr>
    </w:p>
    <w:p w14:paraId="3E7EC54A" w14:textId="1A835ECE" w:rsidR="006A4C37" w:rsidRDefault="006A4C37" w:rsidP="000C2306">
      <w:pPr>
        <w:pStyle w:val="Seznam2"/>
        <w:ind w:left="0" w:firstLine="0"/>
        <w:jc w:val="both"/>
        <w:rPr>
          <w:rFonts w:ascii="Arial" w:hAnsi="Arial" w:cs="Arial"/>
        </w:rPr>
      </w:pPr>
    </w:p>
    <w:p w14:paraId="3CD8B8C3" w14:textId="2678B450" w:rsidR="006A4C37" w:rsidRDefault="006A4C37" w:rsidP="000C2306">
      <w:pPr>
        <w:pStyle w:val="Seznam2"/>
        <w:ind w:left="0" w:firstLine="0"/>
        <w:jc w:val="both"/>
        <w:rPr>
          <w:rFonts w:ascii="Arial" w:hAnsi="Arial" w:cs="Arial"/>
        </w:rPr>
      </w:pPr>
    </w:p>
    <w:p w14:paraId="7FAA3AE6" w14:textId="77777777" w:rsidR="006A4C37" w:rsidRPr="0005129B" w:rsidRDefault="006A4C37" w:rsidP="000C2306">
      <w:pPr>
        <w:pStyle w:val="Seznam2"/>
        <w:ind w:left="0" w:firstLine="0"/>
        <w:jc w:val="both"/>
        <w:rPr>
          <w:rFonts w:ascii="Arial" w:hAnsi="Arial" w:cs="Arial"/>
        </w:rPr>
      </w:pPr>
    </w:p>
    <w:p w14:paraId="706BCBCD" w14:textId="77777777"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</w:rPr>
      </w:pPr>
    </w:p>
    <w:p w14:paraId="72766EFB" w14:textId="77777777" w:rsidR="00F33AA0" w:rsidRPr="0005129B" w:rsidRDefault="00F33AA0" w:rsidP="00F33AA0">
      <w:pPr>
        <w:ind w:left="36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lastRenderedPageBreak/>
        <w:t>Článek VI.</w:t>
      </w:r>
    </w:p>
    <w:p w14:paraId="448C8899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 xml:space="preserve">      Záruční doba</w:t>
      </w:r>
    </w:p>
    <w:p w14:paraId="5E612155" w14:textId="77777777" w:rsidR="00F33AA0" w:rsidRPr="0005129B" w:rsidRDefault="00F33AA0" w:rsidP="00F33AA0">
      <w:pPr>
        <w:pStyle w:val="Seznam2"/>
        <w:ind w:left="540" w:hanging="1413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ab/>
      </w:r>
    </w:p>
    <w:p w14:paraId="4F48AC38" w14:textId="77777777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1. Zhotovitel zodpovídá za vady, které má předmět plnění v době jeho odevzdání objednateli a po dobu záruční </w:t>
      </w:r>
      <w:r w:rsidR="009B100A">
        <w:rPr>
          <w:rFonts w:ascii="Arial" w:hAnsi="Arial" w:cs="Arial"/>
        </w:rPr>
        <w:t>doby</w:t>
      </w:r>
      <w:r w:rsidRPr="0005129B">
        <w:rPr>
          <w:rFonts w:ascii="Arial" w:hAnsi="Arial" w:cs="Arial"/>
        </w:rPr>
        <w:t>.</w:t>
      </w:r>
    </w:p>
    <w:p w14:paraId="3203C13A" w14:textId="77777777" w:rsidR="00F33AA0" w:rsidRPr="0005129B" w:rsidRDefault="00F33AA0" w:rsidP="00F33AA0">
      <w:pPr>
        <w:pStyle w:val="Seznam2"/>
        <w:ind w:left="540" w:firstLine="0"/>
        <w:jc w:val="both"/>
        <w:rPr>
          <w:rFonts w:ascii="Arial" w:hAnsi="Arial" w:cs="Arial"/>
        </w:rPr>
      </w:pPr>
    </w:p>
    <w:p w14:paraId="5518A297" w14:textId="48C75E36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Zhotovitel poskytuje záruku a ručí za kvalitu provedeného díla po dobu v délce </w:t>
      </w:r>
      <w:r w:rsidR="00FD295C">
        <w:rPr>
          <w:rFonts w:ascii="Arial" w:hAnsi="Arial" w:cs="Arial"/>
        </w:rPr>
        <w:t>60</w:t>
      </w:r>
      <w:r w:rsidRPr="0005129B">
        <w:rPr>
          <w:rFonts w:ascii="Arial" w:hAnsi="Arial" w:cs="Arial"/>
        </w:rPr>
        <w:t xml:space="preserve"> měsíců od data řádného předání díla objednateli.</w:t>
      </w:r>
    </w:p>
    <w:p w14:paraId="2D225080" w14:textId="77777777" w:rsidR="00F33AA0" w:rsidRPr="0005129B" w:rsidRDefault="00F33AA0" w:rsidP="00F33AA0">
      <w:pPr>
        <w:pStyle w:val="Seznam2"/>
        <w:ind w:left="540" w:hanging="1413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 </w:t>
      </w:r>
    </w:p>
    <w:p w14:paraId="18770995" w14:textId="77777777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3. V případě vady díla v záruční době, má objednatel právo požadovat a zhotovitel povinnost odstranit vady zdarma.</w:t>
      </w:r>
    </w:p>
    <w:p w14:paraId="29B74CC2" w14:textId="77777777" w:rsidR="00F33AA0" w:rsidRPr="0005129B" w:rsidRDefault="00F33AA0" w:rsidP="00F33AA0">
      <w:pPr>
        <w:pStyle w:val="Seznam2"/>
        <w:ind w:left="540" w:hanging="1413"/>
        <w:jc w:val="both"/>
        <w:rPr>
          <w:rFonts w:ascii="Arial" w:hAnsi="Arial" w:cs="Arial"/>
        </w:rPr>
      </w:pPr>
    </w:p>
    <w:p w14:paraId="780867B8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4. Reklamace vad musí být objednatelem provedena </w:t>
      </w:r>
      <w:r w:rsidR="00321D5D">
        <w:rPr>
          <w:rFonts w:ascii="Arial" w:hAnsi="Arial" w:cs="Arial"/>
        </w:rPr>
        <w:t>alespoň</w:t>
      </w:r>
      <w:r w:rsidRPr="0005129B">
        <w:rPr>
          <w:rFonts w:ascii="Arial" w:hAnsi="Arial" w:cs="Arial"/>
        </w:rPr>
        <w:t xml:space="preserve"> do posledního dne záruční doby, přičemž i reklamace odeslaná objednatelem v poslední den záruční doby se považuje za včas uplatněnou. Reklamace bude zaslána zhotoviteli  písemně na adresu sídla zhotovitele. V písemném oznámení vad díla musí objednatel vady díla popsat, případně uvést jak se projevují nebo jaké mají důsledky. </w:t>
      </w:r>
    </w:p>
    <w:p w14:paraId="757FF55A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</w:p>
    <w:p w14:paraId="48F4731C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>5. Zhotovitel je povinen nastoupit u objednatele k odstranění reklamované vady díla</w:t>
      </w:r>
      <w:r w:rsidRPr="0005129B">
        <w:rPr>
          <w:rFonts w:ascii="Arial" w:hAnsi="Arial" w:cs="Arial"/>
        </w:rPr>
        <w:br/>
        <w:t>do 7 kalendářních dnů od doručení reklamace objednatele, pokud se smluvní strany nedohodnou jinak s tím, že informuje objednatele o rozsahu a způsobu odstranění vady. Zhotovitel se zavazuje odstranit reklamovanou vadu díla v co nejkratším možném termínu, nejpozději však do 15 kalendářních dnů ode dne doručení reklamace zhotoviteli, nebude-li smluvními stranami dohodnuto jinak.</w:t>
      </w:r>
    </w:p>
    <w:p w14:paraId="64F0C4EC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V případě vad díla, u kterých hrozí vznik škody na majetku, je zhotovitel povinen tuto vadu odstranit neprodleně po ohlášení této závady objednatelem. </w:t>
      </w:r>
    </w:p>
    <w:p w14:paraId="03BF8414" w14:textId="77777777"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14:paraId="653AADC8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6. V případě, že zhotovitel neodstraní vadu v termínu dle odst. 5. tohoto článku, zavazuje se nést škodu vzniklou objednateli nezajištěním odstranění závady. Objednatel má v tomto případě právo závadu odstranit na vlastní náklady a tyto náklady uplatňovat na zhotoviteli k úhradě. </w:t>
      </w:r>
    </w:p>
    <w:p w14:paraId="1729CC8B" w14:textId="77777777"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14:paraId="39989FC7" w14:textId="77777777" w:rsidR="00F33AA0" w:rsidRPr="0005129B" w:rsidRDefault="00F33AA0" w:rsidP="00F33AA0">
      <w:pPr>
        <w:pStyle w:val="Zkladntext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7. Záruční doba neběží po dobu, po kterou nemůže objednatel užívat dílo pro vady, za které odpovídá zhotovitel. </w:t>
      </w:r>
    </w:p>
    <w:p w14:paraId="2F36605F" w14:textId="77777777" w:rsidR="00F33AA0" w:rsidRPr="0005129B" w:rsidRDefault="00F33AA0" w:rsidP="00F33AA0">
      <w:pPr>
        <w:pStyle w:val="Zkladntext"/>
        <w:rPr>
          <w:rFonts w:ascii="Arial" w:hAnsi="Arial" w:cs="Arial"/>
          <w:b/>
          <w:bCs/>
        </w:rPr>
      </w:pPr>
    </w:p>
    <w:p w14:paraId="541BF680" w14:textId="77777777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8. Po provedení reklamační opravy sepíší odpovědní zástupci smluvních stran protokol o odstranění reklamované vady.</w:t>
      </w:r>
    </w:p>
    <w:p w14:paraId="4FCC6C1C" w14:textId="77777777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14:paraId="705C3F51" w14:textId="77777777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</w:p>
    <w:p w14:paraId="1DF5FBC4" w14:textId="77777777" w:rsidR="00F33AA0" w:rsidRPr="0005129B" w:rsidRDefault="00F33AA0" w:rsidP="00F33AA0">
      <w:pPr>
        <w:jc w:val="center"/>
        <w:rPr>
          <w:rFonts w:ascii="Arial" w:hAnsi="Arial" w:cs="Arial"/>
          <w:b/>
          <w:bCs/>
        </w:rPr>
      </w:pPr>
      <w:r w:rsidRPr="0005129B">
        <w:rPr>
          <w:rFonts w:ascii="Arial" w:hAnsi="Arial" w:cs="Arial"/>
          <w:b/>
          <w:bCs/>
        </w:rPr>
        <w:t>Článek VII.</w:t>
      </w:r>
    </w:p>
    <w:p w14:paraId="00C85311" w14:textId="77777777" w:rsidR="00F33AA0" w:rsidRPr="0005129B" w:rsidRDefault="00F33AA0" w:rsidP="00F33AA0">
      <w:pPr>
        <w:keepNext/>
        <w:jc w:val="center"/>
        <w:outlineLvl w:val="0"/>
        <w:rPr>
          <w:rFonts w:ascii="Arial" w:hAnsi="Arial" w:cs="Arial"/>
          <w:b/>
          <w:bCs/>
        </w:rPr>
      </w:pPr>
      <w:r w:rsidRPr="0005129B">
        <w:rPr>
          <w:rFonts w:ascii="Arial" w:hAnsi="Arial" w:cs="Arial"/>
          <w:b/>
          <w:bCs/>
        </w:rPr>
        <w:t xml:space="preserve">Smluvní pokuty </w:t>
      </w:r>
    </w:p>
    <w:p w14:paraId="202763E2" w14:textId="77777777" w:rsidR="00F33AA0" w:rsidRPr="0005129B" w:rsidRDefault="00F33AA0" w:rsidP="00F33AA0">
      <w:pPr>
        <w:jc w:val="both"/>
        <w:rPr>
          <w:rFonts w:ascii="Arial" w:hAnsi="Arial" w:cs="Arial"/>
        </w:rPr>
      </w:pPr>
    </w:p>
    <w:p w14:paraId="222F8B21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1. Při </w:t>
      </w:r>
      <w:r w:rsidR="00707502">
        <w:rPr>
          <w:rFonts w:ascii="Arial" w:hAnsi="Arial" w:cs="Arial"/>
          <w:bCs/>
        </w:rPr>
        <w:t>prodlení s peněžitým plněním náleží oprávněnému zákonný úrok z prodlení</w:t>
      </w:r>
      <w:r w:rsidRPr="0005129B">
        <w:rPr>
          <w:rFonts w:ascii="Arial" w:hAnsi="Arial" w:cs="Arial"/>
          <w:bCs/>
        </w:rPr>
        <w:t>.</w:t>
      </w:r>
    </w:p>
    <w:p w14:paraId="14F92E8B" w14:textId="77777777" w:rsidR="00F33AA0" w:rsidRPr="0005129B" w:rsidRDefault="00F33AA0" w:rsidP="00F33AA0">
      <w:pPr>
        <w:rPr>
          <w:rFonts w:ascii="Arial" w:hAnsi="Arial" w:cs="Arial"/>
          <w:bCs/>
        </w:rPr>
      </w:pPr>
    </w:p>
    <w:p w14:paraId="367B5982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2. Při nedodržení termínu zhotovení a předání řádně </w:t>
      </w:r>
      <w:r w:rsidR="00FB3642">
        <w:rPr>
          <w:rFonts w:ascii="Arial" w:hAnsi="Arial" w:cs="Arial"/>
          <w:bCs/>
        </w:rPr>
        <w:t>dokončeného</w:t>
      </w:r>
      <w:r w:rsidRPr="0005129B">
        <w:rPr>
          <w:rFonts w:ascii="Arial" w:hAnsi="Arial" w:cs="Arial"/>
          <w:bCs/>
        </w:rPr>
        <w:t xml:space="preserve"> díla </w:t>
      </w:r>
      <w:r w:rsidR="00321D5D">
        <w:rPr>
          <w:rFonts w:ascii="Arial" w:hAnsi="Arial" w:cs="Arial"/>
          <w:bCs/>
        </w:rPr>
        <w:t xml:space="preserve">(rovněž dílčího plnění) </w:t>
      </w:r>
      <w:r w:rsidRPr="0005129B">
        <w:rPr>
          <w:rFonts w:ascii="Arial" w:hAnsi="Arial" w:cs="Arial"/>
          <w:bCs/>
        </w:rPr>
        <w:t xml:space="preserve">v termínu dle </w:t>
      </w:r>
      <w:r w:rsidR="00FB3642">
        <w:rPr>
          <w:rFonts w:ascii="Arial" w:hAnsi="Arial" w:cs="Arial"/>
          <w:bCs/>
        </w:rPr>
        <w:t>č</w:t>
      </w:r>
      <w:r w:rsidRPr="0005129B">
        <w:rPr>
          <w:rFonts w:ascii="Arial" w:hAnsi="Arial" w:cs="Arial"/>
          <w:bCs/>
        </w:rPr>
        <w:t xml:space="preserve">lánku II. </w:t>
      </w:r>
      <w:r w:rsidR="00FB3642">
        <w:rPr>
          <w:rFonts w:ascii="Arial" w:hAnsi="Arial" w:cs="Arial"/>
          <w:bCs/>
        </w:rPr>
        <w:t xml:space="preserve">této </w:t>
      </w:r>
      <w:r w:rsidRPr="0005129B">
        <w:rPr>
          <w:rFonts w:ascii="Arial" w:hAnsi="Arial" w:cs="Arial"/>
          <w:bCs/>
        </w:rPr>
        <w:t xml:space="preserve">smlouvy je zhotovitel povinen uhradit objednateli smluvní pokutu ve výši </w:t>
      </w:r>
      <w:r w:rsidR="00707502">
        <w:rPr>
          <w:rFonts w:ascii="Arial" w:hAnsi="Arial" w:cs="Arial"/>
          <w:bCs/>
        </w:rPr>
        <w:t>500,- Kč</w:t>
      </w:r>
      <w:r w:rsidRPr="0005129B">
        <w:rPr>
          <w:rFonts w:ascii="Arial" w:hAnsi="Arial" w:cs="Arial"/>
          <w:bCs/>
        </w:rPr>
        <w:t xml:space="preserve"> za každý i započatý kalendářní den prodlení. </w:t>
      </w:r>
    </w:p>
    <w:p w14:paraId="3525AB9A" w14:textId="77777777" w:rsidR="00F33AA0" w:rsidRPr="0005129B" w:rsidRDefault="00F33AA0" w:rsidP="00F33AA0">
      <w:pPr>
        <w:rPr>
          <w:rFonts w:ascii="Arial" w:hAnsi="Arial" w:cs="Arial"/>
          <w:b/>
          <w:bCs/>
        </w:rPr>
      </w:pPr>
    </w:p>
    <w:p w14:paraId="01350D2A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lastRenderedPageBreak/>
        <w:t xml:space="preserve">3. Při nedodržení termínu k vyklizení a předání </w:t>
      </w:r>
      <w:r w:rsidR="007E62E3">
        <w:rPr>
          <w:rFonts w:ascii="Arial" w:hAnsi="Arial" w:cs="Arial"/>
          <w:bCs/>
        </w:rPr>
        <w:t>místa plnění</w:t>
      </w:r>
      <w:r w:rsidRPr="0005129B">
        <w:rPr>
          <w:rFonts w:ascii="Arial" w:hAnsi="Arial" w:cs="Arial"/>
          <w:bCs/>
        </w:rPr>
        <w:t xml:space="preserve"> trvajícím déle než dva pracovní dny </w:t>
      </w:r>
      <w:r w:rsidR="00EB23AF">
        <w:rPr>
          <w:rFonts w:ascii="Arial" w:hAnsi="Arial" w:cs="Arial"/>
          <w:bCs/>
        </w:rPr>
        <w:t xml:space="preserve">od termínu předání díla, </w:t>
      </w:r>
      <w:r w:rsidRPr="0005129B">
        <w:rPr>
          <w:rFonts w:ascii="Arial" w:hAnsi="Arial" w:cs="Arial"/>
          <w:bCs/>
        </w:rPr>
        <w:t xml:space="preserve">je zhotovitel povinen uhradit objednateli smluvní pokutu ve výši </w:t>
      </w:r>
      <w:r w:rsidR="007E62E3">
        <w:rPr>
          <w:rFonts w:ascii="Arial" w:hAnsi="Arial" w:cs="Arial"/>
          <w:bCs/>
        </w:rPr>
        <w:t>500</w:t>
      </w:r>
      <w:r w:rsidRPr="0005129B">
        <w:rPr>
          <w:rFonts w:ascii="Arial" w:hAnsi="Arial" w:cs="Arial"/>
          <w:bCs/>
        </w:rPr>
        <w:t xml:space="preserve">,- Kč za každý i započatý kalendářní den prodlení. </w:t>
      </w:r>
    </w:p>
    <w:p w14:paraId="6B46AC0B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</w:p>
    <w:p w14:paraId="11430D26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4. Při nedodržení termínu k odstranění vady dohodnutého v předávacím protokolu nebo v reklamačním řízení je zhotovitel povinen uhradit objednateli smluvní pokutu ve výši 1.000,- Kč za každou vadu a kalendářní den prodlení. </w:t>
      </w:r>
    </w:p>
    <w:p w14:paraId="545C2014" w14:textId="77777777" w:rsidR="00F33AA0" w:rsidRPr="0005129B" w:rsidRDefault="00F33AA0" w:rsidP="00F33AA0">
      <w:pPr>
        <w:jc w:val="both"/>
        <w:rPr>
          <w:rFonts w:ascii="Arial" w:hAnsi="Arial" w:cs="Arial"/>
          <w:b/>
          <w:bCs/>
        </w:rPr>
      </w:pPr>
    </w:p>
    <w:p w14:paraId="6D477EB9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 xml:space="preserve">5. Smluvní pokuta a úrok z prodlení jsou splatné do 21 kalendářních dnů ode dne jejich </w:t>
      </w:r>
      <w:r w:rsidR="00707502">
        <w:rPr>
          <w:rFonts w:ascii="Arial" w:hAnsi="Arial" w:cs="Arial"/>
          <w:bCs/>
        </w:rPr>
        <w:t>vyúčtování</w:t>
      </w:r>
      <w:r w:rsidR="00707502" w:rsidRPr="0005129B">
        <w:rPr>
          <w:rFonts w:ascii="Arial" w:hAnsi="Arial" w:cs="Arial"/>
          <w:bCs/>
        </w:rPr>
        <w:t xml:space="preserve"> </w:t>
      </w:r>
      <w:r w:rsidRPr="0005129B">
        <w:rPr>
          <w:rFonts w:ascii="Arial" w:hAnsi="Arial" w:cs="Arial"/>
          <w:bCs/>
        </w:rPr>
        <w:t>druhé smluvní straně.</w:t>
      </w:r>
    </w:p>
    <w:p w14:paraId="6AD568C7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</w:p>
    <w:p w14:paraId="182197F3" w14:textId="77777777" w:rsidR="00F33AA0" w:rsidRPr="0005129B" w:rsidRDefault="00F33AA0" w:rsidP="00F33AA0">
      <w:pPr>
        <w:jc w:val="both"/>
        <w:rPr>
          <w:rFonts w:ascii="Arial" w:hAnsi="Arial" w:cs="Arial"/>
          <w:bCs/>
        </w:rPr>
      </w:pPr>
      <w:r w:rsidRPr="0005129B">
        <w:rPr>
          <w:rFonts w:ascii="Arial" w:hAnsi="Arial" w:cs="Arial"/>
          <w:bCs/>
        </w:rPr>
        <w:t>6. Zaplacením smluvní pokuty a úroku z prodlení není dotčen nárok smluvních stran na náhradu škody nebo odškodnění v plném rozsahu ani povinnost zhotovitele řádně dokončit dílo.</w:t>
      </w:r>
    </w:p>
    <w:p w14:paraId="5BCF1047" w14:textId="77777777"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14:paraId="31B06D2E" w14:textId="77777777"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14:paraId="58593B13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VIII.</w:t>
      </w:r>
    </w:p>
    <w:p w14:paraId="723C3F09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Odstoupení od smlouvy</w:t>
      </w:r>
    </w:p>
    <w:p w14:paraId="0C4B3522" w14:textId="77777777" w:rsidR="00F33AA0" w:rsidRPr="0005129B" w:rsidRDefault="00F33AA0" w:rsidP="00F33AA0">
      <w:pPr>
        <w:pStyle w:val="Seznam2"/>
        <w:ind w:left="540" w:hanging="540"/>
        <w:jc w:val="both"/>
        <w:rPr>
          <w:rFonts w:ascii="Arial" w:hAnsi="Arial" w:cs="Arial"/>
          <w:b/>
        </w:rPr>
      </w:pPr>
    </w:p>
    <w:p w14:paraId="3C420C61" w14:textId="77777777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>1. Každá ze smluvních stran je oprávněna od této smlouvy odstoupit v případě jejího podstatného porušení druhou smluvní stranou. Za podstatné porušení se považuje zejm</w:t>
      </w:r>
      <w:r w:rsidR="009A1F2B">
        <w:rPr>
          <w:rFonts w:ascii="Arial" w:hAnsi="Arial" w:cs="Arial"/>
        </w:rPr>
        <w:t>éna</w:t>
      </w:r>
      <w:r w:rsidRPr="0005129B">
        <w:rPr>
          <w:rFonts w:ascii="Arial" w:hAnsi="Arial" w:cs="Arial"/>
        </w:rPr>
        <w:t>:</w:t>
      </w:r>
    </w:p>
    <w:p w14:paraId="4CE1B377" w14:textId="77777777" w:rsidR="00F33AA0" w:rsidRPr="0005129B" w:rsidRDefault="00F33AA0" w:rsidP="003E41E2">
      <w:pPr>
        <w:pStyle w:val="Seznam2"/>
        <w:ind w:left="709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- </w:t>
      </w:r>
      <w:r w:rsidR="003E41E2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objednatel je v prodlení s předáním </w:t>
      </w:r>
      <w:r w:rsidR="00321D5D">
        <w:rPr>
          <w:rFonts w:ascii="Arial" w:hAnsi="Arial" w:cs="Arial"/>
        </w:rPr>
        <w:t>místa plnění</w:t>
      </w:r>
      <w:r w:rsidR="00321D5D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trvajícím déle než 3 kalendářní </w:t>
      </w:r>
      <w:r w:rsidR="003E41E2">
        <w:rPr>
          <w:rFonts w:ascii="Arial" w:hAnsi="Arial" w:cs="Arial"/>
        </w:rPr>
        <w:t xml:space="preserve">   </w:t>
      </w:r>
      <w:r w:rsidRPr="0005129B">
        <w:rPr>
          <w:rFonts w:ascii="Arial" w:hAnsi="Arial" w:cs="Arial"/>
        </w:rPr>
        <w:t>dny,</w:t>
      </w:r>
    </w:p>
    <w:p w14:paraId="09AEA7FD" w14:textId="77777777" w:rsidR="00F33AA0" w:rsidRPr="0005129B" w:rsidRDefault="003E41E2" w:rsidP="003E41E2">
      <w:pPr>
        <w:pStyle w:val="Seznam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 xml:space="preserve"> - zhotovitel neprovádí dílo </w:t>
      </w:r>
      <w:r w:rsidR="00321D5D">
        <w:rPr>
          <w:rFonts w:ascii="Arial" w:hAnsi="Arial" w:cs="Arial"/>
          <w:bCs/>
        </w:rPr>
        <w:t xml:space="preserve">(rovněž dílčí plnění) </w:t>
      </w:r>
      <w:r w:rsidR="00F33AA0" w:rsidRPr="0005129B">
        <w:rPr>
          <w:rFonts w:ascii="Arial" w:hAnsi="Arial" w:cs="Arial"/>
        </w:rPr>
        <w:t xml:space="preserve">způsobem dohodnutým </w:t>
      </w:r>
      <w:r w:rsidR="0014205A">
        <w:rPr>
          <w:rFonts w:ascii="Arial" w:hAnsi="Arial" w:cs="Arial"/>
        </w:rPr>
        <w:t xml:space="preserve"> </w:t>
      </w:r>
      <w:r w:rsidR="00F33AA0" w:rsidRPr="0005129B">
        <w:rPr>
          <w:rFonts w:ascii="Arial" w:hAnsi="Arial" w:cs="Arial"/>
        </w:rPr>
        <w:t>s objednatelem,</w:t>
      </w:r>
    </w:p>
    <w:p w14:paraId="0C6F3A87" w14:textId="77777777" w:rsidR="00F33AA0" w:rsidRPr="0005129B" w:rsidRDefault="00F33AA0" w:rsidP="003E41E2">
      <w:pPr>
        <w:pStyle w:val="Seznam2"/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zhotovitel je v prodlení s plněním díla </w:t>
      </w:r>
      <w:r w:rsidR="00E76E21">
        <w:rPr>
          <w:rFonts w:ascii="Arial" w:hAnsi="Arial" w:cs="Arial"/>
          <w:bCs/>
        </w:rPr>
        <w:t xml:space="preserve">(rovněž dílčího plnění) </w:t>
      </w:r>
      <w:r w:rsidRPr="0005129B">
        <w:rPr>
          <w:rFonts w:ascii="Arial" w:hAnsi="Arial" w:cs="Arial"/>
        </w:rPr>
        <w:t xml:space="preserve">dle harmonogramu prací </w:t>
      </w:r>
      <w:r w:rsidR="00E76E21">
        <w:rPr>
          <w:rFonts w:ascii="Arial" w:hAnsi="Arial" w:cs="Arial"/>
        </w:rPr>
        <w:t>nebo</w:t>
      </w:r>
      <w:r w:rsidR="00E76E21" w:rsidRPr="0005129B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s předáním </w:t>
      </w:r>
      <w:r w:rsidR="003E41E2">
        <w:rPr>
          <w:rFonts w:ascii="Arial" w:hAnsi="Arial" w:cs="Arial"/>
        </w:rPr>
        <w:t xml:space="preserve"> </w:t>
      </w:r>
      <w:r w:rsidRPr="0005129B">
        <w:rPr>
          <w:rFonts w:ascii="Arial" w:hAnsi="Arial" w:cs="Arial"/>
        </w:rPr>
        <w:t xml:space="preserve">díla </w:t>
      </w:r>
      <w:r w:rsidR="00E76E21">
        <w:rPr>
          <w:rFonts w:ascii="Arial" w:hAnsi="Arial" w:cs="Arial"/>
          <w:bCs/>
        </w:rPr>
        <w:t xml:space="preserve">(rovněž dílčího plnění) </w:t>
      </w:r>
      <w:r w:rsidRPr="0005129B">
        <w:rPr>
          <w:rFonts w:ascii="Arial" w:hAnsi="Arial" w:cs="Arial"/>
        </w:rPr>
        <w:t xml:space="preserve">o více než 10 kalendářních dnů. </w:t>
      </w:r>
    </w:p>
    <w:p w14:paraId="22250790" w14:textId="77777777" w:rsidR="00F33AA0" w:rsidRPr="0005129B" w:rsidRDefault="00F33AA0" w:rsidP="00F33AA0">
      <w:pPr>
        <w:pStyle w:val="Seznam2"/>
        <w:ind w:left="840" w:firstLine="0"/>
        <w:jc w:val="both"/>
        <w:rPr>
          <w:rFonts w:ascii="Arial" w:hAnsi="Arial" w:cs="Arial"/>
        </w:rPr>
      </w:pPr>
    </w:p>
    <w:p w14:paraId="019FF3D6" w14:textId="77777777" w:rsidR="00F33AA0" w:rsidRPr="0005129B" w:rsidRDefault="00F33AA0" w:rsidP="00F33AA0">
      <w:pPr>
        <w:pStyle w:val="Seznam2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</w:t>
      </w:r>
      <w:r w:rsidR="00421D6D" w:rsidRPr="0005129B">
        <w:rPr>
          <w:rFonts w:ascii="Arial" w:hAnsi="Arial" w:cs="Arial"/>
        </w:rPr>
        <w:t>Odstoupení od smlouvy musí být učiněno v písemné formě s uvedením</w:t>
      </w:r>
      <w:r w:rsidRPr="0005129B">
        <w:rPr>
          <w:rFonts w:ascii="Arial" w:hAnsi="Arial" w:cs="Arial"/>
        </w:rPr>
        <w:t xml:space="preserve"> důvodu. </w:t>
      </w:r>
      <w:r w:rsidR="002961DC">
        <w:rPr>
          <w:rFonts w:ascii="Arial" w:hAnsi="Arial" w:cs="Arial"/>
        </w:rPr>
        <w:t xml:space="preserve">  </w:t>
      </w:r>
      <w:r w:rsidRPr="0005129B">
        <w:rPr>
          <w:rFonts w:ascii="Arial" w:hAnsi="Arial" w:cs="Arial"/>
        </w:rPr>
        <w:t>Odstoupení od smlouvy je účinné dnem jeho doručení druhé smluvní straně.</w:t>
      </w:r>
    </w:p>
    <w:p w14:paraId="705A0805" w14:textId="77777777" w:rsidR="007E62E3" w:rsidRDefault="007E62E3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14:paraId="48F29942" w14:textId="77777777" w:rsidR="000C2306" w:rsidRDefault="000C2306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14:paraId="1DEE5E82" w14:textId="77777777" w:rsidR="000C2306" w:rsidRDefault="000C2306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14:paraId="5CAC596C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Článek IX.</w:t>
      </w:r>
    </w:p>
    <w:p w14:paraId="5AEF66EA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Oprávnění k jednání</w:t>
      </w:r>
    </w:p>
    <w:p w14:paraId="2D4C0151" w14:textId="77777777" w:rsidR="00F33AA0" w:rsidRPr="0005129B" w:rsidRDefault="00F33AA0" w:rsidP="00F33AA0">
      <w:pPr>
        <w:pStyle w:val="Seznam2"/>
        <w:ind w:left="540" w:hanging="540"/>
        <w:jc w:val="center"/>
        <w:rPr>
          <w:rFonts w:ascii="Arial" w:hAnsi="Arial" w:cs="Arial"/>
          <w:b/>
        </w:rPr>
      </w:pPr>
    </w:p>
    <w:p w14:paraId="57DB3FE4" w14:textId="73AB90FF" w:rsidR="00F33AA0" w:rsidRPr="0005129B" w:rsidRDefault="00F33AA0" w:rsidP="00F33AA0">
      <w:pPr>
        <w:pStyle w:val="Seznam2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Osoba oprávněná jednat za objednatele: </w:t>
      </w:r>
      <w:r w:rsidR="00600283">
        <w:rPr>
          <w:rFonts w:ascii="Arial" w:hAnsi="Arial" w:cs="Arial"/>
        </w:rPr>
        <w:t xml:space="preserve">František Mikulička </w:t>
      </w:r>
      <w:r w:rsidR="006F6C52">
        <w:rPr>
          <w:rFonts w:ascii="Arial" w:hAnsi="Arial" w:cs="Arial"/>
        </w:rPr>
        <w:t xml:space="preserve"> tel: </w:t>
      </w:r>
      <w:r w:rsidR="00600283">
        <w:rPr>
          <w:rFonts w:ascii="Arial" w:hAnsi="Arial" w:cs="Arial"/>
        </w:rPr>
        <w:t>577 043 226</w:t>
      </w:r>
      <w:r w:rsidRPr="0005129B">
        <w:rPr>
          <w:rFonts w:ascii="Arial" w:hAnsi="Arial" w:cs="Arial"/>
        </w:rPr>
        <w:t xml:space="preserve"> </w:t>
      </w:r>
    </w:p>
    <w:p w14:paraId="112EE1E7" w14:textId="77777777" w:rsidR="00F33AA0" w:rsidRPr="0005129B" w:rsidRDefault="00F33AA0" w:rsidP="00F33AA0">
      <w:pPr>
        <w:pStyle w:val="Seznam2"/>
        <w:tabs>
          <w:tab w:val="left" w:pos="284"/>
        </w:tabs>
        <w:ind w:left="142" w:firstLine="0"/>
        <w:jc w:val="both"/>
        <w:rPr>
          <w:rFonts w:ascii="Arial" w:hAnsi="Arial" w:cs="Arial"/>
        </w:rPr>
      </w:pPr>
    </w:p>
    <w:p w14:paraId="4E9D06C0" w14:textId="52F6814F" w:rsidR="00F33AA0" w:rsidRPr="0005129B" w:rsidRDefault="00F33AA0" w:rsidP="00F33AA0">
      <w:pPr>
        <w:pStyle w:val="Seznam2"/>
        <w:ind w:left="0" w:firstLine="0"/>
        <w:jc w:val="both"/>
        <w:rPr>
          <w:rFonts w:ascii="Arial" w:hAnsi="Arial" w:cs="Arial"/>
        </w:rPr>
      </w:pPr>
      <w:r w:rsidRPr="0005129B">
        <w:rPr>
          <w:rFonts w:ascii="Arial" w:hAnsi="Arial" w:cs="Arial"/>
        </w:rPr>
        <w:t xml:space="preserve">2. Osoba oprávněná jednat za zhotovitele: </w:t>
      </w:r>
      <w:r w:rsidR="006F6C52">
        <w:rPr>
          <w:rFonts w:ascii="Arial" w:hAnsi="Arial" w:cs="Arial"/>
        </w:rPr>
        <w:t>Vojtěch Lehký tel: 608861361</w:t>
      </w:r>
    </w:p>
    <w:p w14:paraId="7918D78D" w14:textId="77777777" w:rsidR="00F33AA0" w:rsidRPr="0005129B" w:rsidRDefault="00F33AA0" w:rsidP="00F33AA0">
      <w:pPr>
        <w:pStyle w:val="Seznam2"/>
        <w:jc w:val="both"/>
        <w:rPr>
          <w:rFonts w:ascii="Arial" w:hAnsi="Arial" w:cs="Arial"/>
        </w:rPr>
      </w:pPr>
    </w:p>
    <w:p w14:paraId="49123A54" w14:textId="77777777" w:rsidR="00F33AA0" w:rsidRPr="0005129B" w:rsidRDefault="00F33AA0" w:rsidP="00F33AA0">
      <w:pPr>
        <w:pStyle w:val="Seznam2"/>
        <w:jc w:val="both"/>
        <w:rPr>
          <w:rFonts w:ascii="Arial" w:hAnsi="Arial" w:cs="Arial"/>
        </w:rPr>
      </w:pPr>
    </w:p>
    <w:p w14:paraId="5B5476F7" w14:textId="77777777" w:rsidR="00F33AA0" w:rsidRPr="0005129B" w:rsidRDefault="000C2306" w:rsidP="000C2306">
      <w:pPr>
        <w:pStyle w:val="Seznam2"/>
        <w:ind w:left="540" w:hanging="14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F33AA0" w:rsidRPr="0005129B">
        <w:rPr>
          <w:rFonts w:ascii="Arial" w:hAnsi="Arial" w:cs="Arial"/>
          <w:b/>
        </w:rPr>
        <w:t>Článek X.</w:t>
      </w:r>
    </w:p>
    <w:p w14:paraId="5264C263" w14:textId="77777777" w:rsidR="00F33AA0" w:rsidRPr="0005129B" w:rsidRDefault="00F33AA0" w:rsidP="000C2306">
      <w:pPr>
        <w:pStyle w:val="Seznam2"/>
        <w:ind w:left="540" w:hanging="540"/>
        <w:jc w:val="center"/>
        <w:rPr>
          <w:rFonts w:ascii="Arial" w:hAnsi="Arial" w:cs="Arial"/>
          <w:b/>
        </w:rPr>
      </w:pPr>
      <w:r w:rsidRPr="0005129B">
        <w:rPr>
          <w:rFonts w:ascii="Arial" w:hAnsi="Arial" w:cs="Arial"/>
          <w:b/>
        </w:rPr>
        <w:t>Závěrečná ustanovení</w:t>
      </w:r>
    </w:p>
    <w:p w14:paraId="7E8235F0" w14:textId="77777777" w:rsidR="00F33AA0" w:rsidRDefault="00F33AA0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 xml:space="preserve">1. Smluvní strany prohlašují, že smlouvu před jejím podpisem pozorně přečetly, že porozuměly jejímu obsahu a se smlouvou tak, jak </w:t>
      </w:r>
      <w:proofErr w:type="gramStart"/>
      <w:r w:rsidRPr="0005129B">
        <w:rPr>
          <w:rFonts w:ascii="Arial" w:eastAsia="Calibri" w:hAnsi="Arial" w:cs="Arial"/>
        </w:rPr>
        <w:t>je</w:t>
      </w:r>
      <w:proofErr w:type="gramEnd"/>
      <w:r w:rsidRPr="0005129B">
        <w:rPr>
          <w:rFonts w:ascii="Arial" w:eastAsia="Calibri" w:hAnsi="Arial" w:cs="Arial"/>
        </w:rPr>
        <w:t xml:space="preserve"> sepsána bez výhrad souhlasí, na důkaz čehož připojují své podpisy.</w:t>
      </w:r>
    </w:p>
    <w:p w14:paraId="645C408E" w14:textId="77777777" w:rsidR="007D65E4" w:rsidRDefault="007D65E4" w:rsidP="007D65E4">
      <w:pPr>
        <w:pStyle w:val="Zkladn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Dodavatel souhlasí s uveřejněním této smlouvy, včetně všech změn a dodatků,    v souladu se zákonem č. </w:t>
      </w:r>
      <w:r w:rsidR="00E76E21">
        <w:rPr>
          <w:rFonts w:ascii="Arial" w:hAnsi="Arial" w:cs="Arial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>/</w:t>
      </w:r>
      <w:r w:rsidR="00E76E21"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 xml:space="preserve">Sb., o </w:t>
      </w:r>
      <w:r w:rsidR="00E76E21">
        <w:rPr>
          <w:rFonts w:ascii="Arial" w:hAnsi="Arial" w:cs="Arial"/>
          <w:sz w:val="24"/>
          <w:szCs w:val="24"/>
        </w:rPr>
        <w:t xml:space="preserve">zadávání </w:t>
      </w:r>
      <w:r>
        <w:rPr>
          <w:rFonts w:ascii="Arial" w:hAnsi="Arial" w:cs="Arial"/>
          <w:sz w:val="24"/>
          <w:szCs w:val="24"/>
        </w:rPr>
        <w:t>veřejných zakáz</w:t>
      </w:r>
      <w:r w:rsidR="00E76E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k, zákonem č. 106/1999 Sb., o svobodném přístupu k informacím, zákonem č. 340/2015 Sb., (o registru smluv) a ostatními příslušnými právními předpisy.</w:t>
      </w:r>
    </w:p>
    <w:p w14:paraId="422577E7" w14:textId="77777777" w:rsidR="007D65E4" w:rsidRPr="007D65E4" w:rsidRDefault="007D65E4" w:rsidP="007D65E4">
      <w:pPr>
        <w:pStyle w:val="Zkladn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Smluvní strany prohlašují, že žádná část smlouvy nenaplňuje znaky obchodního tajemství dle § 504 zákona č. 89/2012 Sb., občanský zákoník, ve znění pozdějších předpisů. Dodavatel souhlasí se zpracováním osobních údajů v souladu se zákonem č. 101/2000 Sb., o ochraně osobních údajů a o změně některých zákonů, v platném znění.</w:t>
      </w:r>
    </w:p>
    <w:p w14:paraId="3275BD79" w14:textId="77777777" w:rsidR="007D65E4" w:rsidRPr="0005129B" w:rsidRDefault="007631CE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="00DF48E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Tato smlouva je vyhotovena ve 4 stejnopisech s platností originálu, podepsaných oprávněnými zástupci obou smluvních stran, z nichž objednatel obdrží 3 vyhotovení a dodavatel 1 vyhotovení.</w:t>
      </w:r>
    </w:p>
    <w:p w14:paraId="69F29BA7" w14:textId="77777777" w:rsidR="00F33AA0" w:rsidRPr="0005129B" w:rsidRDefault="007631CE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F33AA0" w:rsidRPr="0005129B">
        <w:rPr>
          <w:rFonts w:ascii="Arial" w:eastAsia="Calibri" w:hAnsi="Arial" w:cs="Arial"/>
        </w:rPr>
        <w:t>. Smlouvu lze měnit pouze po vzájemné dohodě smluvních</w:t>
      </w:r>
      <w:r w:rsidR="002F5643">
        <w:rPr>
          <w:rFonts w:ascii="Arial" w:eastAsia="Calibri" w:hAnsi="Arial" w:cs="Arial"/>
        </w:rPr>
        <w:t xml:space="preserve"> stran</w:t>
      </w:r>
      <w:r w:rsidR="00F33AA0" w:rsidRPr="0005129B">
        <w:rPr>
          <w:rFonts w:ascii="Arial" w:eastAsia="Calibri" w:hAnsi="Arial" w:cs="Arial"/>
        </w:rPr>
        <w:t xml:space="preserve"> formou písemných dodatků podepsaných oběma smluvními stranami. </w:t>
      </w:r>
    </w:p>
    <w:p w14:paraId="1B4A4790" w14:textId="77777777" w:rsidR="00F33AA0" w:rsidRPr="0005129B" w:rsidRDefault="007631CE" w:rsidP="00F33AA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F33AA0" w:rsidRPr="0005129B">
        <w:rPr>
          <w:rFonts w:ascii="Arial" w:eastAsia="Calibri" w:hAnsi="Arial" w:cs="Arial"/>
        </w:rPr>
        <w:t xml:space="preserve">. Smlouva nabývá platnosti </w:t>
      </w:r>
      <w:r w:rsidR="00E76E21" w:rsidRPr="0005129B">
        <w:rPr>
          <w:rFonts w:ascii="Arial" w:eastAsia="Calibri" w:hAnsi="Arial" w:cs="Arial"/>
        </w:rPr>
        <w:t xml:space="preserve">a účinnosti </w:t>
      </w:r>
      <w:r w:rsidR="00F33AA0" w:rsidRPr="0005129B">
        <w:rPr>
          <w:rFonts w:ascii="Arial" w:eastAsia="Calibri" w:hAnsi="Arial" w:cs="Arial"/>
        </w:rPr>
        <w:t xml:space="preserve">dnem jejího podpisu smluvními </w:t>
      </w:r>
      <w:r w:rsidR="009A1F2B" w:rsidRPr="0005129B">
        <w:rPr>
          <w:rFonts w:ascii="Arial" w:eastAsia="Calibri" w:hAnsi="Arial" w:cs="Arial"/>
        </w:rPr>
        <w:t>stranami.</w:t>
      </w:r>
      <w:r w:rsidR="00F33AA0" w:rsidRPr="0005129B">
        <w:rPr>
          <w:rFonts w:ascii="Arial" w:eastAsia="Calibri" w:hAnsi="Arial" w:cs="Arial"/>
        </w:rPr>
        <w:t xml:space="preserve"> </w:t>
      </w:r>
    </w:p>
    <w:p w14:paraId="0BA81663" w14:textId="77777777" w:rsidR="00F33AA0" w:rsidRPr="0005129B" w:rsidRDefault="00F33AA0" w:rsidP="00F33AA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</w:p>
    <w:p w14:paraId="4A6F9AD9" w14:textId="0B834B60" w:rsidR="000F6092" w:rsidRDefault="00F33AA0" w:rsidP="007E62E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 xml:space="preserve">Přílohy: č. 1 </w:t>
      </w:r>
      <w:r w:rsidR="00382556">
        <w:rPr>
          <w:rFonts w:ascii="Arial" w:eastAsia="Calibri" w:hAnsi="Arial" w:cs="Arial"/>
        </w:rPr>
        <w:t xml:space="preserve"> </w:t>
      </w:r>
      <w:r w:rsidR="003F6DD0" w:rsidRPr="003F6DD0">
        <w:rPr>
          <w:rFonts w:ascii="Arial" w:eastAsia="Calibri" w:hAnsi="Arial" w:cs="Arial"/>
        </w:rPr>
        <w:t>Položkový rozpočet</w:t>
      </w:r>
      <w:r w:rsidR="00382556">
        <w:rPr>
          <w:rFonts w:ascii="Arial" w:eastAsia="Calibri" w:hAnsi="Arial" w:cs="Arial"/>
        </w:rPr>
        <w:t>.</w:t>
      </w:r>
      <w:r w:rsidR="003F6DD0" w:rsidRPr="003F6DD0">
        <w:rPr>
          <w:rFonts w:ascii="Arial" w:eastAsia="Calibri" w:hAnsi="Arial" w:cs="Arial"/>
        </w:rPr>
        <w:t xml:space="preserve">  </w:t>
      </w:r>
    </w:p>
    <w:p w14:paraId="36944A3A" w14:textId="662F1375" w:rsidR="00F33AA0" w:rsidRDefault="000F6092" w:rsidP="007E62E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Příloha</w:t>
      </w:r>
      <w:r w:rsidR="006A4C37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382556">
        <w:rPr>
          <w:rFonts w:ascii="Arial" w:eastAsia="Calibri" w:hAnsi="Arial" w:cs="Arial"/>
        </w:rPr>
        <w:t>č. 2.</w:t>
      </w:r>
      <w:r w:rsidR="00382556" w:rsidRPr="003F6DD0">
        <w:rPr>
          <w:rFonts w:ascii="Arial" w:eastAsia="Calibri" w:hAnsi="Arial" w:cs="Arial"/>
        </w:rPr>
        <w:t xml:space="preserve"> Technická</w:t>
      </w:r>
      <w:r w:rsidR="003F6DD0" w:rsidRPr="003F6DD0">
        <w:rPr>
          <w:rFonts w:ascii="Arial" w:eastAsia="Calibri" w:hAnsi="Arial" w:cs="Arial"/>
        </w:rPr>
        <w:t xml:space="preserve"> specifikace</w:t>
      </w:r>
      <w:r w:rsidR="003F6DD0">
        <w:rPr>
          <w:rFonts w:ascii="Arial" w:eastAsia="Calibri" w:hAnsi="Arial" w:cs="Arial"/>
        </w:rPr>
        <w:t>.</w:t>
      </w:r>
      <w:r w:rsidR="003F6DD0" w:rsidRPr="003F6DD0">
        <w:rPr>
          <w:rFonts w:ascii="Arial" w:eastAsia="Calibri" w:hAnsi="Arial" w:cs="Arial"/>
        </w:rPr>
        <w:t xml:space="preserve"> </w:t>
      </w:r>
    </w:p>
    <w:p w14:paraId="71F07347" w14:textId="77777777" w:rsidR="00451CFA" w:rsidRPr="0005129B" w:rsidRDefault="00451CFA" w:rsidP="007E62E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</w:p>
    <w:p w14:paraId="6CBCE42C" w14:textId="77777777" w:rsidR="00F33AA0" w:rsidRPr="0005129B" w:rsidRDefault="00F33AA0" w:rsidP="00F33AA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Calibri" w:hAnsi="Arial" w:cs="Arial"/>
        </w:rPr>
      </w:pPr>
    </w:p>
    <w:p w14:paraId="258A6BF7" w14:textId="77777777" w:rsidR="0042654E" w:rsidRDefault="0042654E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4A5C9F7F" w14:textId="77777777" w:rsidR="0042654E" w:rsidRDefault="0042654E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5E5FB0E3" w14:textId="77777777" w:rsidR="0042654E" w:rsidRDefault="0042654E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1811E7EF" w14:textId="77777777" w:rsidR="00F33AA0" w:rsidRPr="0005129B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>V</w:t>
      </w:r>
      <w:r w:rsidR="002F5643">
        <w:rPr>
          <w:rFonts w:ascii="Arial" w:eastAsia="Calibri" w:hAnsi="Arial" w:cs="Arial"/>
        </w:rPr>
        <w:t>e</w:t>
      </w:r>
      <w:r w:rsidRPr="0005129B">
        <w:rPr>
          <w:rFonts w:ascii="Arial" w:eastAsia="Calibri" w:hAnsi="Arial" w:cs="Arial"/>
        </w:rPr>
        <w:t xml:space="preserve"> </w:t>
      </w:r>
      <w:r w:rsidR="000C2306">
        <w:rPr>
          <w:rFonts w:ascii="Arial" w:eastAsia="Calibri" w:hAnsi="Arial" w:cs="Arial"/>
        </w:rPr>
        <w:t>Zlíně</w:t>
      </w:r>
      <w:r w:rsidRPr="0005129B">
        <w:rPr>
          <w:rFonts w:ascii="Arial" w:eastAsia="Calibri" w:hAnsi="Arial" w:cs="Arial"/>
        </w:rPr>
        <w:t xml:space="preserve"> dne ……………                          </w:t>
      </w:r>
      <w:r w:rsidR="002F5643">
        <w:rPr>
          <w:rFonts w:ascii="Arial" w:eastAsia="Calibri" w:hAnsi="Arial" w:cs="Arial"/>
        </w:rPr>
        <w:tab/>
      </w:r>
      <w:r w:rsidRPr="0005129B">
        <w:rPr>
          <w:rFonts w:ascii="Arial" w:eastAsia="Calibri" w:hAnsi="Arial" w:cs="Arial"/>
        </w:rPr>
        <w:t>V……………</w:t>
      </w:r>
      <w:r w:rsidR="000C2306">
        <w:rPr>
          <w:rFonts w:ascii="Arial" w:eastAsia="Calibri" w:hAnsi="Arial" w:cs="Arial"/>
        </w:rPr>
        <w:t>…..   dne …………</w:t>
      </w:r>
      <w:r w:rsidRPr="0005129B">
        <w:rPr>
          <w:rFonts w:ascii="Arial" w:eastAsia="Calibri" w:hAnsi="Arial" w:cs="Arial"/>
        </w:rPr>
        <w:t xml:space="preserve">                                           </w:t>
      </w:r>
    </w:p>
    <w:p w14:paraId="01FB6BC8" w14:textId="77777777" w:rsidR="00F33AA0" w:rsidRPr="0005129B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256294BA" w14:textId="77777777" w:rsidR="00F33AA0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 xml:space="preserve">Za </w:t>
      </w:r>
      <w:r w:rsidR="000C2306">
        <w:rPr>
          <w:rFonts w:ascii="Arial" w:eastAsia="Calibri" w:hAnsi="Arial" w:cs="Arial"/>
        </w:rPr>
        <w:t>objednatele</w:t>
      </w:r>
      <w:r w:rsidRPr="0005129B">
        <w:rPr>
          <w:rFonts w:ascii="Arial" w:eastAsia="Calibri" w:hAnsi="Arial" w:cs="Arial"/>
        </w:rPr>
        <w:t xml:space="preserve">:                                                   Za </w:t>
      </w:r>
      <w:r w:rsidR="000C2306">
        <w:rPr>
          <w:rFonts w:ascii="Arial" w:eastAsia="Calibri" w:hAnsi="Arial" w:cs="Arial"/>
        </w:rPr>
        <w:t>zhotovitele</w:t>
      </w:r>
      <w:r w:rsidR="0042654E">
        <w:rPr>
          <w:rFonts w:ascii="Arial" w:eastAsia="Calibri" w:hAnsi="Arial" w:cs="Arial"/>
        </w:rPr>
        <w:t>:</w:t>
      </w:r>
    </w:p>
    <w:p w14:paraId="51F05879" w14:textId="77777777" w:rsidR="000C2306" w:rsidRDefault="000C230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0C7EED95" w14:textId="77777777" w:rsidR="000C2306" w:rsidRDefault="000C230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7C6D1583" w14:textId="77777777" w:rsidR="000C2306" w:rsidRDefault="000C230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7FDF3F1E" w14:textId="77777777" w:rsidR="000C2306" w:rsidRDefault="000C230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32855DE8" w14:textId="77777777" w:rsidR="000C2306" w:rsidRPr="0005129B" w:rsidRDefault="000C230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…………………………………..</w:t>
      </w:r>
    </w:p>
    <w:p w14:paraId="4170586F" w14:textId="77777777" w:rsidR="00F33AA0" w:rsidRPr="0005129B" w:rsidRDefault="00F33AA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 w:rsidRPr="0005129B">
        <w:rPr>
          <w:rFonts w:ascii="Arial" w:eastAsia="Calibri" w:hAnsi="Arial" w:cs="Arial"/>
        </w:rPr>
        <w:t xml:space="preserve">                                                                          </w:t>
      </w:r>
    </w:p>
    <w:p w14:paraId="0DFD7B49" w14:textId="7775BAC7" w:rsidR="000C2306" w:rsidRDefault="00F37296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Ing. Petr Kedra</w:t>
      </w:r>
      <w:r w:rsidR="00306ECB">
        <w:rPr>
          <w:rFonts w:ascii="Arial" w:eastAsia="Calibri" w:hAnsi="Arial" w:cs="Arial"/>
        </w:rPr>
        <w:tab/>
      </w:r>
      <w:r w:rsidR="00306ECB">
        <w:rPr>
          <w:rFonts w:ascii="Arial" w:eastAsia="Calibri" w:hAnsi="Arial" w:cs="Arial"/>
        </w:rPr>
        <w:tab/>
      </w:r>
      <w:r w:rsidR="00306ECB">
        <w:rPr>
          <w:rFonts w:ascii="Arial" w:eastAsia="Calibri" w:hAnsi="Arial" w:cs="Arial"/>
        </w:rPr>
        <w:tab/>
      </w:r>
      <w:r w:rsidR="00306ECB">
        <w:rPr>
          <w:rFonts w:ascii="Arial" w:eastAsia="Calibri" w:hAnsi="Arial" w:cs="Arial"/>
        </w:rPr>
        <w:tab/>
      </w:r>
      <w:r w:rsidR="00306ECB">
        <w:rPr>
          <w:rFonts w:ascii="Arial" w:eastAsia="Calibri" w:hAnsi="Arial" w:cs="Arial"/>
        </w:rPr>
        <w:tab/>
      </w:r>
      <w:r w:rsidR="00306ECB" w:rsidRPr="00306ECB">
        <w:rPr>
          <w:rFonts w:ascii="Arial" w:eastAsia="Calibri" w:hAnsi="Arial" w:cs="Arial"/>
        </w:rPr>
        <w:t>Vlastimil Fišer</w:t>
      </w:r>
      <w:r w:rsidR="00306ECB">
        <w:rPr>
          <w:rFonts w:ascii="Arial" w:eastAsia="Calibri" w:hAnsi="Arial" w:cs="Arial"/>
        </w:rPr>
        <w:tab/>
      </w:r>
    </w:p>
    <w:p w14:paraId="506F54A5" w14:textId="5B91162D" w:rsidR="004A67FF" w:rsidRDefault="00306ECB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F37296">
        <w:rPr>
          <w:rFonts w:ascii="Arial" w:eastAsia="Calibri" w:hAnsi="Arial" w:cs="Arial"/>
        </w:rPr>
        <w:t xml:space="preserve">edoucí </w:t>
      </w:r>
      <w:r w:rsidR="00382556">
        <w:rPr>
          <w:rFonts w:ascii="Arial" w:eastAsia="Calibri" w:hAnsi="Arial" w:cs="Arial"/>
        </w:rPr>
        <w:t>odboru Kancelář</w:t>
      </w:r>
      <w:r w:rsidR="00F37296">
        <w:rPr>
          <w:rFonts w:ascii="Arial" w:eastAsia="Calibri" w:hAnsi="Arial" w:cs="Arial"/>
        </w:rPr>
        <w:t xml:space="preserve"> ředitele</w:t>
      </w:r>
      <w:r w:rsidR="00F33AA0" w:rsidRPr="0005129B">
        <w:rPr>
          <w:rFonts w:ascii="Arial" w:eastAsia="Calibri" w:hAnsi="Arial" w:cs="Arial"/>
        </w:rPr>
        <w:t xml:space="preserve">   </w:t>
      </w:r>
    </w:p>
    <w:p w14:paraId="5A0F0F76" w14:textId="28AFDFDB" w:rsidR="004A67FF" w:rsidRDefault="004A67FF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7E2B97EA" w14:textId="627AA4BA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160E543B" w14:textId="4EDF244F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6180D552" w14:textId="7F38005C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2272D1B8" w14:textId="185E5E9F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2B38FDBA" w14:textId="77777777" w:rsidR="00E101E0" w:rsidRDefault="00E101E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  <w:sectPr w:rsidR="00E101E0" w:rsidSect="00FD29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40"/>
        <w:gridCol w:w="720"/>
        <w:gridCol w:w="1960"/>
        <w:gridCol w:w="1760"/>
        <w:gridCol w:w="2200"/>
        <w:gridCol w:w="2340"/>
      </w:tblGrid>
      <w:tr w:rsidR="00E101E0" w:rsidRPr="00E101E0" w14:paraId="1455A210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4B2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B97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4B0D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83C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C659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925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118" w14:textId="77777777" w:rsidR="00E101E0" w:rsidRPr="00E101E0" w:rsidRDefault="00E101E0" w:rsidP="00E101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Příloha č. 1</w:t>
            </w:r>
          </w:p>
        </w:tc>
      </w:tr>
      <w:tr w:rsidR="00E101E0" w:rsidRPr="00E101E0" w14:paraId="57424604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B88" w14:textId="77777777" w:rsidR="00E101E0" w:rsidRPr="00E101E0" w:rsidRDefault="00E101E0" w:rsidP="00E101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154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3F3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425A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EB4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838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7B77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</w:tr>
      <w:tr w:rsidR="00E101E0" w:rsidRPr="00E101E0" w14:paraId="23ECF8A5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3BA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C1B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0DE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BF2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EB4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E66D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9E91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</w:tr>
      <w:tr w:rsidR="00E101E0" w:rsidRPr="00E101E0" w14:paraId="77B09A63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C7E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3B6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B335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D24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5B5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8C53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0F22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</w:tr>
      <w:tr w:rsidR="00E101E0" w:rsidRPr="00E101E0" w14:paraId="43D25683" w14:textId="77777777" w:rsidTr="00E101E0">
        <w:trPr>
          <w:trHeight w:val="33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EBA" w14:textId="77777777" w:rsidR="00E101E0" w:rsidRPr="00E101E0" w:rsidRDefault="00E101E0" w:rsidP="00E101E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01E0">
              <w:rPr>
                <w:rFonts w:ascii="Arial" w:hAnsi="Arial" w:cs="Arial"/>
                <w:b/>
                <w:bCs/>
                <w:color w:val="000000"/>
              </w:rPr>
              <w:t xml:space="preserve">Příloha č. 1 smlouvy o dílo: Položkový rozpočet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BA9" w14:textId="77777777" w:rsidR="00E101E0" w:rsidRPr="00E101E0" w:rsidRDefault="00E101E0" w:rsidP="00E101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748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CC7" w14:textId="77777777" w:rsidR="00E101E0" w:rsidRPr="00E101E0" w:rsidRDefault="00E101E0" w:rsidP="00E101E0">
            <w:pPr>
              <w:rPr>
                <w:sz w:val="20"/>
                <w:szCs w:val="20"/>
              </w:rPr>
            </w:pPr>
          </w:p>
        </w:tc>
      </w:tr>
      <w:tr w:rsidR="00E101E0" w:rsidRPr="00E101E0" w14:paraId="0F110DB2" w14:textId="77777777" w:rsidTr="00E101E0">
        <w:trPr>
          <w:trHeight w:val="30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21E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3A1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plocha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5B5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216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DF5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Cena bez DPH / Kč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C349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Cena celkem bez   DPH / Kč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94D8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Cena celkem včetně DPH / Kč</w:t>
            </w:r>
          </w:p>
        </w:tc>
      </w:tr>
      <w:tr w:rsidR="00E101E0" w:rsidRPr="00E101E0" w14:paraId="19463B14" w14:textId="77777777" w:rsidTr="00E101E0">
        <w:trPr>
          <w:trHeight w:val="464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7165F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1F088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59030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941CD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E306F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4FFCC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5F71F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01E0" w:rsidRPr="00E101E0" w14:paraId="33EA11B8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770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Koberec  50 x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DDD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0BE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3CD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CCF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545,00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08E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128 075,00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F79A3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154 970,75</w:t>
            </w:r>
          </w:p>
        </w:tc>
      </w:tr>
      <w:tr w:rsidR="00E101E0" w:rsidRPr="00E101E0" w14:paraId="73239758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FD4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čtverců, </w:t>
            </w:r>
            <w:proofErr w:type="spellStart"/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soklíků</w:t>
            </w:r>
            <w:proofErr w:type="spellEnd"/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vč. lepidla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5A4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550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A4A4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BD5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E6B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47 775,00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A6E0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57 807,75</w:t>
            </w:r>
          </w:p>
        </w:tc>
      </w:tr>
      <w:tr w:rsidR="00E101E0" w:rsidRPr="00E101E0" w14:paraId="5858DBBF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FF1C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Demontáž stávajícího koberce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B44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E3A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EB1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486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4D8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10 725,00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DD34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12 977,25</w:t>
            </w:r>
          </w:p>
        </w:tc>
      </w:tr>
      <w:tr w:rsidR="00E101E0" w:rsidRPr="00E101E0" w14:paraId="57067355" w14:textId="77777777" w:rsidTr="00E101E0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FA4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Likvidace odpadů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DEF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797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B8CE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595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A97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6 825,00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04F0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8 258,25</w:t>
            </w:r>
          </w:p>
        </w:tc>
      </w:tr>
      <w:tr w:rsidR="00E101E0" w:rsidRPr="00E101E0" w14:paraId="6A6D9E21" w14:textId="77777777" w:rsidTr="00E101E0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F5E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AAC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13F1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4A9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C0A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984B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499B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6 050,00</w:t>
            </w:r>
          </w:p>
        </w:tc>
      </w:tr>
      <w:tr w:rsidR="00E101E0" w:rsidRPr="00E101E0" w14:paraId="204C509F" w14:textId="77777777" w:rsidTr="00E101E0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FD8" w14:textId="77777777" w:rsidR="00E101E0" w:rsidRPr="00E101E0" w:rsidRDefault="00E101E0" w:rsidP="00E101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Cena díla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B80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9E1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6AA8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9ADA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880,00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5A5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198 400,00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ECBA" w14:textId="77777777" w:rsidR="00E101E0" w:rsidRPr="00E101E0" w:rsidRDefault="00E101E0" w:rsidP="00E10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1E0">
              <w:rPr>
                <w:rFonts w:ascii="Calibri" w:hAnsi="Calibri" w:cs="Calibri"/>
                <w:color w:val="000000"/>
                <w:sz w:val="22"/>
                <w:szCs w:val="22"/>
              </w:rPr>
              <w:t>240 064,00</w:t>
            </w:r>
          </w:p>
        </w:tc>
      </w:tr>
    </w:tbl>
    <w:p w14:paraId="7760B015" w14:textId="3197E500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173D3520" w14:textId="572AC1A3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1E536F85" w14:textId="7FDC7BAA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488124B0" w14:textId="68CDA4C1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343672FB" w14:textId="1B1F4796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1A0A0BB4" w14:textId="13C5FA5C" w:rsidR="008C3860" w:rsidRDefault="008C3860" w:rsidP="00F33A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</w:rPr>
      </w:pPr>
    </w:p>
    <w:p w14:paraId="46988822" w14:textId="698B846F" w:rsidR="00F33AA0" w:rsidRPr="00DF470C" w:rsidRDefault="008C3860" w:rsidP="00E101E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6252A6ED" w14:textId="77777777" w:rsidR="00E101E0" w:rsidRDefault="00F33AA0" w:rsidP="000C230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  <w:sectPr w:rsidR="00E101E0" w:rsidSect="00E101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r w:rsidRPr="00DF470C">
        <w:rPr>
          <w:rFonts w:eastAsia="Calibri"/>
          <w:szCs w:val="20"/>
        </w:rPr>
        <w:t xml:space="preserve"> </w:t>
      </w:r>
    </w:p>
    <w:bookmarkEnd w:id="1"/>
    <w:p w14:paraId="648C4995" w14:textId="0F812B2D" w:rsidR="00E101E0" w:rsidRPr="00E101E0" w:rsidRDefault="00E101E0" w:rsidP="00E101E0">
      <w:pPr>
        <w:ind w:left="5664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101E0">
        <w:rPr>
          <w:rFonts w:ascii="Arial" w:hAnsi="Arial" w:cs="Arial"/>
          <w:bCs/>
          <w:sz w:val="20"/>
          <w:szCs w:val="20"/>
        </w:rPr>
        <w:lastRenderedPageBreak/>
        <w:t xml:space="preserve">Příloha </w:t>
      </w:r>
      <w:proofErr w:type="gramStart"/>
      <w:r w:rsidRPr="00E101E0">
        <w:rPr>
          <w:rFonts w:ascii="Arial" w:hAnsi="Arial" w:cs="Arial"/>
          <w:bCs/>
          <w:sz w:val="20"/>
          <w:szCs w:val="20"/>
        </w:rPr>
        <w:t>č.2</w:t>
      </w:r>
      <w:proofErr w:type="gramEnd"/>
    </w:p>
    <w:p w14:paraId="3024A187" w14:textId="77777777" w:rsidR="00E101E0" w:rsidRDefault="00E101E0" w:rsidP="00E101E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B979041" w14:textId="540A7483" w:rsidR="00E101E0" w:rsidRDefault="00E101E0" w:rsidP="00E101E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TECHNICKÁ SPECIFIKACE PŘEDMĚTU PLNĚNÍ</w:t>
      </w:r>
    </w:p>
    <w:p w14:paraId="4085D026" w14:textId="77777777" w:rsidR="00E101E0" w:rsidRDefault="00E101E0" w:rsidP="00E101E0">
      <w:pPr>
        <w:jc w:val="center"/>
        <w:rPr>
          <w:rFonts w:ascii="Arial" w:hAnsi="Arial" w:cs="Arial"/>
          <w:bCs/>
          <w:color w:val="808080"/>
          <w:sz w:val="28"/>
        </w:rPr>
      </w:pPr>
    </w:p>
    <w:p w14:paraId="688F2708" w14:textId="77777777" w:rsidR="00E101E0" w:rsidRDefault="00E101E0" w:rsidP="00E101E0">
      <w:pPr>
        <w:ind w:left="2130" w:hanging="213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zakázky: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Koberec - zasedací místnost Zastupitelstva Zlínského kraje</w:t>
      </w:r>
    </w:p>
    <w:p w14:paraId="56D946F4" w14:textId="77777777" w:rsidR="00E101E0" w:rsidRDefault="00E101E0" w:rsidP="00E101E0">
      <w:pPr>
        <w:jc w:val="both"/>
        <w:rPr>
          <w:rFonts w:ascii="Arial" w:hAnsi="Arial" w:cs="Arial"/>
          <w:sz w:val="22"/>
          <w:szCs w:val="22"/>
        </w:rPr>
      </w:pPr>
    </w:p>
    <w:p w14:paraId="6883F1CE" w14:textId="77777777" w:rsidR="00E101E0" w:rsidRDefault="00E101E0" w:rsidP="00E101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E04CA5" w14:textId="77777777" w:rsidR="00E101E0" w:rsidRDefault="00E101E0" w:rsidP="00E101E0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2407"/>
      </w:tblGrid>
      <w:tr w:rsidR="00E101E0" w14:paraId="154DE2D7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E9237E" w14:textId="77777777" w:rsidR="00E101E0" w:rsidRDefault="00E101E0" w:rsidP="00746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Požadovaný parametr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037289" w14:textId="77777777" w:rsidR="00E101E0" w:rsidRDefault="00E101E0" w:rsidP="00746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Požadavek</w:t>
            </w:r>
          </w:p>
        </w:tc>
      </w:tr>
      <w:tr w:rsidR="00E101E0" w14:paraId="16079E66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953" w14:textId="77777777" w:rsidR="00E101E0" w:rsidRDefault="00E101E0" w:rsidP="00746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Materiál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055" w14:textId="77777777" w:rsidR="00E101E0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polypropylen</w:t>
            </w:r>
          </w:p>
        </w:tc>
      </w:tr>
      <w:tr w:rsidR="00E101E0" w14:paraId="4FB40728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9B9" w14:textId="77777777" w:rsidR="00E101E0" w:rsidRDefault="00E101E0" w:rsidP="00746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Materiál podkladu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0A9" w14:textId="77777777" w:rsidR="00E101E0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Polyflex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 skleněným vláknem </w:t>
            </w:r>
          </w:p>
        </w:tc>
      </w:tr>
      <w:tr w:rsidR="00E101E0" w14:paraId="43A023EE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BB9" w14:textId="77777777" w:rsidR="00E101E0" w:rsidRPr="00D6035F" w:rsidRDefault="00E101E0" w:rsidP="0074676A">
            <w:pPr>
              <w:rPr>
                <w:rFonts w:ascii="Arial" w:hAnsi="Arial" w:cs="Arial"/>
                <w:i/>
              </w:rPr>
            </w:pPr>
            <w:r w:rsidRPr="00D6035F">
              <w:rPr>
                <w:rFonts w:ascii="Arial" w:hAnsi="Arial" w:cs="Arial"/>
              </w:rPr>
              <w:t xml:space="preserve">Typ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B26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všívaná smyčka</w:t>
            </w:r>
          </w:p>
        </w:tc>
      </w:tr>
      <w:tr w:rsidR="00E101E0" w14:paraId="6BEA7C7A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680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Výška koberce (celková tloušťka)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2EC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 xml:space="preserve">alespoň </w:t>
            </w:r>
            <w:r>
              <w:rPr>
                <w:rFonts w:ascii="Arial" w:hAnsi="Arial" w:cs="Arial"/>
                <w:sz w:val="22"/>
                <w:szCs w:val="22"/>
              </w:rPr>
              <w:t xml:space="preserve">6 - </w:t>
            </w:r>
            <w:r w:rsidRPr="00D6035F">
              <w:rPr>
                <w:rFonts w:ascii="Arial" w:hAnsi="Arial" w:cs="Arial"/>
                <w:sz w:val="22"/>
                <w:szCs w:val="22"/>
              </w:rPr>
              <w:t>7 mm</w:t>
            </w:r>
          </w:p>
        </w:tc>
      </w:tr>
      <w:tr w:rsidR="00E101E0" w14:paraId="76E60D6C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EDF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Výška vlasu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FE0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alespoň 3 mm</w:t>
            </w:r>
          </w:p>
        </w:tc>
      </w:tr>
      <w:tr w:rsidR="00E101E0" w14:paraId="6CAE778F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B8C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Váha vlasu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8AE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alespoň 775 g/m</w:t>
            </w:r>
            <w:r w:rsidRPr="00D603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101E0" w14:paraId="419C582C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CAB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Celková váha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8E8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minimálně</w:t>
            </w:r>
            <w:r w:rsidRPr="00D6035F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6035F">
              <w:rPr>
                <w:rFonts w:ascii="Arial" w:hAnsi="Arial" w:cs="Arial"/>
                <w:sz w:val="22"/>
                <w:szCs w:val="22"/>
              </w:rPr>
              <w:t>00 g/m</w:t>
            </w:r>
            <w:r w:rsidRPr="00D603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101E0" w14:paraId="04F6E38C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E9F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Rozměr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D0B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 xml:space="preserve">čtverec 50 x 50 cm </w:t>
            </w:r>
          </w:p>
        </w:tc>
      </w:tr>
      <w:tr w:rsidR="00E101E0" w14:paraId="55F9053F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1C7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Odolnost vůči nečistotám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073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E101E0" w14:paraId="0398DC4F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7F1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Tepelná izolace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6A0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minimálně 0,08 m</w:t>
            </w:r>
            <w:r w:rsidRPr="00D603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6035F">
              <w:rPr>
                <w:rFonts w:ascii="Arial" w:hAnsi="Arial" w:cs="Arial"/>
                <w:sz w:val="22"/>
                <w:szCs w:val="22"/>
              </w:rPr>
              <w:t xml:space="preserve"> K/W</w:t>
            </w:r>
          </w:p>
        </w:tc>
      </w:tr>
      <w:tr w:rsidR="00E101E0" w14:paraId="35EA8968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8F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Zátěžový test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7B8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 xml:space="preserve">- 0,1 </w:t>
            </w:r>
            <w:proofErr w:type="spellStart"/>
            <w:r w:rsidRPr="00D6035F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</w:tr>
      <w:tr w:rsidR="00E101E0" w14:paraId="72DACEAE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347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Zátěž vysoká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BC3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minimálně třída 33</w:t>
            </w:r>
          </w:p>
        </w:tc>
      </w:tr>
      <w:tr w:rsidR="00E101E0" w14:paraId="66D8E507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285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Horizontální odpor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527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2x10</w:t>
            </w:r>
            <w:r w:rsidRPr="00D6035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12 </w:t>
            </w:r>
            <w:r w:rsidRPr="00D6035F">
              <w:rPr>
                <w:rFonts w:ascii="Arial" w:hAnsi="Arial" w:cs="Arial"/>
                <w:sz w:val="22"/>
                <w:szCs w:val="22"/>
              </w:rPr>
              <w:t>Ω</w:t>
            </w:r>
          </w:p>
        </w:tc>
      </w:tr>
      <w:tr w:rsidR="00E101E0" w14:paraId="5575B01D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1E9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Vertikální odpor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E7E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4x10</w:t>
            </w:r>
            <w:r w:rsidRPr="00D6035F">
              <w:rPr>
                <w:rFonts w:ascii="Arial" w:hAnsi="Arial" w:cs="Arial"/>
                <w:sz w:val="22"/>
                <w:szCs w:val="22"/>
                <w:vertAlign w:val="superscript"/>
              </w:rPr>
              <w:t>11</w:t>
            </w:r>
            <w:r w:rsidRPr="00D6035F">
              <w:rPr>
                <w:rFonts w:ascii="Arial" w:hAnsi="Arial" w:cs="Arial"/>
                <w:sz w:val="22"/>
                <w:szCs w:val="22"/>
              </w:rPr>
              <w:t xml:space="preserve"> Ω</w:t>
            </w:r>
          </w:p>
        </w:tc>
      </w:tr>
      <w:tr w:rsidR="00E101E0" w14:paraId="72AD179C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84C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Používání kolečkových židlí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454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</w:tr>
      <w:tr w:rsidR="00E101E0" w14:paraId="6995CD6F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77E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Protiskluznost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54C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E101E0" w14:paraId="534B7466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F996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Antistatická úprava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64D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</w:tr>
      <w:tr w:rsidR="00E101E0" w14:paraId="6425305E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163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Odolnost vůči ohni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EC2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 xml:space="preserve">Třída hořlavosti </w:t>
            </w:r>
            <w:r>
              <w:rPr>
                <w:rFonts w:ascii="Arial" w:hAnsi="Arial" w:cs="Arial"/>
                <w:sz w:val="22"/>
                <w:szCs w:val="22"/>
              </w:rPr>
              <w:t>Bfl-s1,C</w:t>
            </w:r>
            <w:r w:rsidRPr="00D6035F">
              <w:rPr>
                <w:rFonts w:ascii="Arial" w:hAnsi="Arial" w:cs="Arial"/>
                <w:sz w:val="22"/>
                <w:szCs w:val="22"/>
              </w:rPr>
              <w:t>fl-s1</w:t>
            </w:r>
          </w:p>
        </w:tc>
      </w:tr>
      <w:tr w:rsidR="00E101E0" w14:paraId="493959EA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277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Odolnost vůči vodě, rozlité vodě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A50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5.0 (ano)</w:t>
            </w:r>
          </w:p>
        </w:tc>
      </w:tr>
      <w:tr w:rsidR="00E101E0" w14:paraId="1AC13A93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13D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 xml:space="preserve">Odolnost vůči skvrnám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2B9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5.0 (ano)</w:t>
            </w:r>
          </w:p>
        </w:tc>
      </w:tr>
      <w:tr w:rsidR="00E101E0" w14:paraId="47B27625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B4E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Stálobarevnost vlákna (dle ISO 105/B02)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0E8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min. 7 (ano)</w:t>
            </w:r>
          </w:p>
        </w:tc>
      </w:tr>
      <w:tr w:rsidR="00E101E0" w14:paraId="724BF5C0" w14:textId="77777777" w:rsidTr="0074676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D53" w14:textId="77777777" w:rsidR="00E101E0" w:rsidRPr="00D6035F" w:rsidRDefault="00E101E0" w:rsidP="0074676A">
            <w:pPr>
              <w:rPr>
                <w:rFonts w:ascii="Arial" w:hAnsi="Arial" w:cs="Arial"/>
              </w:rPr>
            </w:pPr>
            <w:r w:rsidRPr="00D6035F">
              <w:rPr>
                <w:rFonts w:ascii="Arial" w:hAnsi="Arial" w:cs="Arial"/>
              </w:rPr>
              <w:t>Barva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180" w14:textId="77777777" w:rsidR="00E101E0" w:rsidRPr="00D6035F" w:rsidRDefault="00E101E0" w:rsidP="0074676A">
            <w:pPr>
              <w:rPr>
                <w:rFonts w:ascii="Arial" w:hAnsi="Arial" w:cs="Arial"/>
                <w:sz w:val="22"/>
                <w:szCs w:val="22"/>
              </w:rPr>
            </w:pPr>
            <w:r w:rsidRPr="00D6035F">
              <w:rPr>
                <w:rFonts w:ascii="Arial" w:hAnsi="Arial" w:cs="Arial"/>
                <w:sz w:val="22"/>
                <w:szCs w:val="22"/>
              </w:rPr>
              <w:t>Tmavě-modrá</w:t>
            </w:r>
          </w:p>
        </w:tc>
      </w:tr>
    </w:tbl>
    <w:p w14:paraId="1BFAC39F" w14:textId="2B727DD9" w:rsidR="00B06DDC" w:rsidRDefault="00F33AA0" w:rsidP="000C2306">
      <w:pPr>
        <w:overflowPunct w:val="0"/>
        <w:autoSpaceDE w:val="0"/>
        <w:autoSpaceDN w:val="0"/>
        <w:adjustRightInd w:val="0"/>
        <w:jc w:val="both"/>
        <w:textAlignment w:val="baseline"/>
      </w:pPr>
      <w:r w:rsidRPr="00DF470C">
        <w:rPr>
          <w:rFonts w:eastAsia="Calibri"/>
          <w:szCs w:val="20"/>
        </w:rPr>
        <w:tab/>
      </w:r>
      <w:r w:rsidRPr="00DF470C">
        <w:rPr>
          <w:rFonts w:eastAsia="Calibri"/>
          <w:szCs w:val="20"/>
        </w:rPr>
        <w:tab/>
        <w:t xml:space="preserve">                  </w:t>
      </w:r>
    </w:p>
    <w:sectPr w:rsidR="00B06DDC" w:rsidSect="00E1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A17A" w14:textId="77777777" w:rsidR="004B6DAE" w:rsidRDefault="004B6DAE" w:rsidP="00744738">
      <w:r>
        <w:separator/>
      </w:r>
    </w:p>
  </w:endnote>
  <w:endnote w:type="continuationSeparator" w:id="0">
    <w:p w14:paraId="740EBFC5" w14:textId="77777777" w:rsidR="004B6DAE" w:rsidRDefault="004B6DAE" w:rsidP="0074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13892"/>
      <w:docPartObj>
        <w:docPartGallery w:val="Page Numbers (Bottom of Page)"/>
        <w:docPartUnique/>
      </w:docPartObj>
    </w:sdtPr>
    <w:sdtEndPr/>
    <w:sdtContent>
      <w:p w14:paraId="676CFBCE" w14:textId="17A681DD" w:rsidR="00744738" w:rsidRDefault="007447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E0">
          <w:rPr>
            <w:noProof/>
          </w:rPr>
          <w:t>8</w:t>
        </w:r>
        <w:r>
          <w:fldChar w:fldCharType="end"/>
        </w:r>
      </w:p>
    </w:sdtContent>
  </w:sdt>
  <w:p w14:paraId="5B050EDC" w14:textId="77777777" w:rsidR="00744738" w:rsidRDefault="00744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B3EB" w14:textId="77777777" w:rsidR="004B6DAE" w:rsidRDefault="004B6DAE" w:rsidP="00744738">
      <w:r>
        <w:separator/>
      </w:r>
    </w:p>
  </w:footnote>
  <w:footnote w:type="continuationSeparator" w:id="0">
    <w:p w14:paraId="30B2D535" w14:textId="77777777" w:rsidR="004B6DAE" w:rsidRDefault="004B6DAE" w:rsidP="0074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6773" w14:textId="1ABE3509" w:rsidR="00382556" w:rsidRDefault="00382556">
    <w:pPr>
      <w:pStyle w:val="Zhlav"/>
    </w:pPr>
    <w:r>
      <w:tab/>
    </w:r>
    <w:r>
      <w:tab/>
    </w:r>
    <w:r w:rsidRPr="00382556">
      <w:t>D/1421/2019/KŘHS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21"/>
    <w:multiLevelType w:val="hybridMultilevel"/>
    <w:tmpl w:val="5A62B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ABF"/>
    <w:multiLevelType w:val="hybridMultilevel"/>
    <w:tmpl w:val="7B46C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C79"/>
    <w:multiLevelType w:val="hybridMultilevel"/>
    <w:tmpl w:val="3990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40D"/>
    <w:multiLevelType w:val="hybridMultilevel"/>
    <w:tmpl w:val="CF72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24E3B"/>
    <w:multiLevelType w:val="hybridMultilevel"/>
    <w:tmpl w:val="F0BE2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7E97"/>
    <w:multiLevelType w:val="hybridMultilevel"/>
    <w:tmpl w:val="94A65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1A2A"/>
    <w:multiLevelType w:val="hybridMultilevel"/>
    <w:tmpl w:val="C9F2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00F6"/>
    <w:multiLevelType w:val="multilevel"/>
    <w:tmpl w:val="93D4993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454"/>
      </w:pPr>
      <w:rPr>
        <w:rFonts w:ascii="Arial" w:eastAsia="Times New Roman" w:hAnsi="Arial" w:cs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0D0CBB"/>
    <w:multiLevelType w:val="hybridMultilevel"/>
    <w:tmpl w:val="5DB8BC8C"/>
    <w:lvl w:ilvl="0" w:tplc="BCCED7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1110"/>
    <w:multiLevelType w:val="hybridMultilevel"/>
    <w:tmpl w:val="642698F6"/>
    <w:lvl w:ilvl="0" w:tplc="9AA4F50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BE0BBD"/>
    <w:multiLevelType w:val="hybridMultilevel"/>
    <w:tmpl w:val="75C0CD66"/>
    <w:lvl w:ilvl="0" w:tplc="E9620F40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4756"/>
    <w:multiLevelType w:val="hybridMultilevel"/>
    <w:tmpl w:val="E82A20D0"/>
    <w:lvl w:ilvl="0" w:tplc="6DA25C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0C71"/>
    <w:multiLevelType w:val="hybridMultilevel"/>
    <w:tmpl w:val="923A3B84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96A"/>
    <w:multiLevelType w:val="hybridMultilevel"/>
    <w:tmpl w:val="3D9E3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34B"/>
    <w:multiLevelType w:val="hybridMultilevel"/>
    <w:tmpl w:val="2FF07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65CC"/>
    <w:multiLevelType w:val="hybridMultilevel"/>
    <w:tmpl w:val="35F2F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B22"/>
    <w:multiLevelType w:val="hybridMultilevel"/>
    <w:tmpl w:val="1966C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27C33"/>
    <w:multiLevelType w:val="multilevel"/>
    <w:tmpl w:val="20D4E0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8605812"/>
    <w:multiLevelType w:val="hybridMultilevel"/>
    <w:tmpl w:val="52D8B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9BC0532"/>
    <w:multiLevelType w:val="hybridMultilevel"/>
    <w:tmpl w:val="F162E5CE"/>
    <w:lvl w:ilvl="0" w:tplc="C0A63C46">
      <w:start w:val="7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44635"/>
    <w:multiLevelType w:val="hybridMultilevel"/>
    <w:tmpl w:val="5A7CAB8A"/>
    <w:lvl w:ilvl="0" w:tplc="040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2"/>
  </w:num>
  <w:num w:numId="8">
    <w:abstractNumId w:val="21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"/>
  </w:num>
  <w:num w:numId="15">
    <w:abstractNumId w:val="18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8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0"/>
    <w:rsid w:val="00000C2B"/>
    <w:rsid w:val="0000173F"/>
    <w:rsid w:val="00003556"/>
    <w:rsid w:val="00005799"/>
    <w:rsid w:val="0000599E"/>
    <w:rsid w:val="00006303"/>
    <w:rsid w:val="00007AFF"/>
    <w:rsid w:val="00010085"/>
    <w:rsid w:val="0001106A"/>
    <w:rsid w:val="000150E6"/>
    <w:rsid w:val="0001623F"/>
    <w:rsid w:val="00023FF9"/>
    <w:rsid w:val="00030CB8"/>
    <w:rsid w:val="00032EB1"/>
    <w:rsid w:val="0003393E"/>
    <w:rsid w:val="00034BBD"/>
    <w:rsid w:val="0003573F"/>
    <w:rsid w:val="0003723F"/>
    <w:rsid w:val="00040889"/>
    <w:rsid w:val="00042B11"/>
    <w:rsid w:val="00043067"/>
    <w:rsid w:val="000432C6"/>
    <w:rsid w:val="00046770"/>
    <w:rsid w:val="000506BC"/>
    <w:rsid w:val="0005129B"/>
    <w:rsid w:val="00051D41"/>
    <w:rsid w:val="00053A1C"/>
    <w:rsid w:val="00060CD5"/>
    <w:rsid w:val="00061A4C"/>
    <w:rsid w:val="00065CE6"/>
    <w:rsid w:val="00065DC7"/>
    <w:rsid w:val="00070853"/>
    <w:rsid w:val="000722D8"/>
    <w:rsid w:val="00077F84"/>
    <w:rsid w:val="0008184E"/>
    <w:rsid w:val="00082C1A"/>
    <w:rsid w:val="0008593E"/>
    <w:rsid w:val="00085C14"/>
    <w:rsid w:val="00085C93"/>
    <w:rsid w:val="00093FAE"/>
    <w:rsid w:val="000951B1"/>
    <w:rsid w:val="000A03BA"/>
    <w:rsid w:val="000A11E0"/>
    <w:rsid w:val="000A3471"/>
    <w:rsid w:val="000A5ECA"/>
    <w:rsid w:val="000A6DE6"/>
    <w:rsid w:val="000B1255"/>
    <w:rsid w:val="000B3D92"/>
    <w:rsid w:val="000B4EBC"/>
    <w:rsid w:val="000B6329"/>
    <w:rsid w:val="000C1731"/>
    <w:rsid w:val="000C2306"/>
    <w:rsid w:val="000C31EF"/>
    <w:rsid w:val="000C5C4B"/>
    <w:rsid w:val="000C5F27"/>
    <w:rsid w:val="000C627A"/>
    <w:rsid w:val="000C6B7C"/>
    <w:rsid w:val="000C7203"/>
    <w:rsid w:val="000C7F3E"/>
    <w:rsid w:val="000D215D"/>
    <w:rsid w:val="000F1F95"/>
    <w:rsid w:val="000F2016"/>
    <w:rsid w:val="000F3865"/>
    <w:rsid w:val="000F5B62"/>
    <w:rsid w:val="000F6092"/>
    <w:rsid w:val="00101026"/>
    <w:rsid w:val="00103BEC"/>
    <w:rsid w:val="001049C4"/>
    <w:rsid w:val="00105C5A"/>
    <w:rsid w:val="00105C98"/>
    <w:rsid w:val="001073E5"/>
    <w:rsid w:val="00110425"/>
    <w:rsid w:val="00111D03"/>
    <w:rsid w:val="00112A58"/>
    <w:rsid w:val="00113E3F"/>
    <w:rsid w:val="00115549"/>
    <w:rsid w:val="00116827"/>
    <w:rsid w:val="00121409"/>
    <w:rsid w:val="00121F32"/>
    <w:rsid w:val="00124AB5"/>
    <w:rsid w:val="001266B9"/>
    <w:rsid w:val="001270D4"/>
    <w:rsid w:val="00127606"/>
    <w:rsid w:val="00127FC4"/>
    <w:rsid w:val="001333D9"/>
    <w:rsid w:val="00133E99"/>
    <w:rsid w:val="0014205A"/>
    <w:rsid w:val="00143634"/>
    <w:rsid w:val="00143F39"/>
    <w:rsid w:val="001440CC"/>
    <w:rsid w:val="001465B9"/>
    <w:rsid w:val="00150582"/>
    <w:rsid w:val="00150982"/>
    <w:rsid w:val="00151A3A"/>
    <w:rsid w:val="00151A6A"/>
    <w:rsid w:val="00153246"/>
    <w:rsid w:val="00161DA2"/>
    <w:rsid w:val="0016229D"/>
    <w:rsid w:val="00166729"/>
    <w:rsid w:val="00166EF8"/>
    <w:rsid w:val="00167148"/>
    <w:rsid w:val="00172105"/>
    <w:rsid w:val="00173223"/>
    <w:rsid w:val="001740D5"/>
    <w:rsid w:val="00180B81"/>
    <w:rsid w:val="001812E3"/>
    <w:rsid w:val="00181F33"/>
    <w:rsid w:val="00185A29"/>
    <w:rsid w:val="001872C5"/>
    <w:rsid w:val="001876FC"/>
    <w:rsid w:val="001922FB"/>
    <w:rsid w:val="0019301F"/>
    <w:rsid w:val="00194E1D"/>
    <w:rsid w:val="00196A1D"/>
    <w:rsid w:val="00196FA4"/>
    <w:rsid w:val="00197BD5"/>
    <w:rsid w:val="00197FEC"/>
    <w:rsid w:val="001A3404"/>
    <w:rsid w:val="001A4769"/>
    <w:rsid w:val="001A770B"/>
    <w:rsid w:val="001B055B"/>
    <w:rsid w:val="001B0EFC"/>
    <w:rsid w:val="001B2FC9"/>
    <w:rsid w:val="001B415A"/>
    <w:rsid w:val="001B5AE7"/>
    <w:rsid w:val="001B5BFC"/>
    <w:rsid w:val="001B62E7"/>
    <w:rsid w:val="001C2919"/>
    <w:rsid w:val="001C2C65"/>
    <w:rsid w:val="001C2E3A"/>
    <w:rsid w:val="001C3065"/>
    <w:rsid w:val="001C369A"/>
    <w:rsid w:val="001D212F"/>
    <w:rsid w:val="001D2169"/>
    <w:rsid w:val="001D3A53"/>
    <w:rsid w:val="001D7ABE"/>
    <w:rsid w:val="001E18F3"/>
    <w:rsid w:val="001E203B"/>
    <w:rsid w:val="001E241A"/>
    <w:rsid w:val="001E2E33"/>
    <w:rsid w:val="001E3EB3"/>
    <w:rsid w:val="001E5B73"/>
    <w:rsid w:val="001F09C2"/>
    <w:rsid w:val="001F0A98"/>
    <w:rsid w:val="001F2FD9"/>
    <w:rsid w:val="001F337C"/>
    <w:rsid w:val="001F3C47"/>
    <w:rsid w:val="001F6E98"/>
    <w:rsid w:val="001F7BB0"/>
    <w:rsid w:val="001F7C6B"/>
    <w:rsid w:val="001F7DD0"/>
    <w:rsid w:val="00202FF3"/>
    <w:rsid w:val="00210F34"/>
    <w:rsid w:val="002131B3"/>
    <w:rsid w:val="002140E2"/>
    <w:rsid w:val="00214506"/>
    <w:rsid w:val="0022350A"/>
    <w:rsid w:val="00224DB7"/>
    <w:rsid w:val="00226B54"/>
    <w:rsid w:val="00230298"/>
    <w:rsid w:val="0023318E"/>
    <w:rsid w:val="002340B0"/>
    <w:rsid w:val="00235FC3"/>
    <w:rsid w:val="00241F3B"/>
    <w:rsid w:val="002439D4"/>
    <w:rsid w:val="00243B7E"/>
    <w:rsid w:val="0024737E"/>
    <w:rsid w:val="00250814"/>
    <w:rsid w:val="00252536"/>
    <w:rsid w:val="002525F0"/>
    <w:rsid w:val="002539F8"/>
    <w:rsid w:val="00256D17"/>
    <w:rsid w:val="002570B3"/>
    <w:rsid w:val="002573CF"/>
    <w:rsid w:val="00263FD8"/>
    <w:rsid w:val="00266633"/>
    <w:rsid w:val="002675B9"/>
    <w:rsid w:val="0026771C"/>
    <w:rsid w:val="00270039"/>
    <w:rsid w:val="002706BC"/>
    <w:rsid w:val="00274871"/>
    <w:rsid w:val="00274974"/>
    <w:rsid w:val="00275A1E"/>
    <w:rsid w:val="00277EEC"/>
    <w:rsid w:val="00281A9A"/>
    <w:rsid w:val="00281E85"/>
    <w:rsid w:val="00286DBE"/>
    <w:rsid w:val="00287BCB"/>
    <w:rsid w:val="00287C7A"/>
    <w:rsid w:val="00290147"/>
    <w:rsid w:val="00291F5A"/>
    <w:rsid w:val="002961DC"/>
    <w:rsid w:val="002963A4"/>
    <w:rsid w:val="002968F3"/>
    <w:rsid w:val="002A00AA"/>
    <w:rsid w:val="002A3A63"/>
    <w:rsid w:val="002A404C"/>
    <w:rsid w:val="002A487B"/>
    <w:rsid w:val="002A4C36"/>
    <w:rsid w:val="002A5405"/>
    <w:rsid w:val="002B0381"/>
    <w:rsid w:val="002B1681"/>
    <w:rsid w:val="002B725C"/>
    <w:rsid w:val="002C07CE"/>
    <w:rsid w:val="002C3CE4"/>
    <w:rsid w:val="002C6CB5"/>
    <w:rsid w:val="002D2288"/>
    <w:rsid w:val="002D4CBD"/>
    <w:rsid w:val="002D51F4"/>
    <w:rsid w:val="002D6947"/>
    <w:rsid w:val="002D771F"/>
    <w:rsid w:val="002D778E"/>
    <w:rsid w:val="002D797D"/>
    <w:rsid w:val="002D7BFE"/>
    <w:rsid w:val="002E089F"/>
    <w:rsid w:val="002E12E7"/>
    <w:rsid w:val="002E6386"/>
    <w:rsid w:val="002F1146"/>
    <w:rsid w:val="002F2371"/>
    <w:rsid w:val="002F2995"/>
    <w:rsid w:val="002F5643"/>
    <w:rsid w:val="002F6747"/>
    <w:rsid w:val="0030012B"/>
    <w:rsid w:val="0030049C"/>
    <w:rsid w:val="00300ACD"/>
    <w:rsid w:val="00303F50"/>
    <w:rsid w:val="003065A8"/>
    <w:rsid w:val="00306ECB"/>
    <w:rsid w:val="003113E4"/>
    <w:rsid w:val="003141D3"/>
    <w:rsid w:val="00315F46"/>
    <w:rsid w:val="0031672D"/>
    <w:rsid w:val="0031685D"/>
    <w:rsid w:val="00321D5D"/>
    <w:rsid w:val="00330422"/>
    <w:rsid w:val="00330718"/>
    <w:rsid w:val="00331FF3"/>
    <w:rsid w:val="00333B38"/>
    <w:rsid w:val="00335576"/>
    <w:rsid w:val="0033608B"/>
    <w:rsid w:val="00336890"/>
    <w:rsid w:val="003401CC"/>
    <w:rsid w:val="00342A58"/>
    <w:rsid w:val="00345FB6"/>
    <w:rsid w:val="003472E1"/>
    <w:rsid w:val="003514FE"/>
    <w:rsid w:val="0035436F"/>
    <w:rsid w:val="00354716"/>
    <w:rsid w:val="003555E3"/>
    <w:rsid w:val="003557D7"/>
    <w:rsid w:val="00355BA2"/>
    <w:rsid w:val="00356EC7"/>
    <w:rsid w:val="003601BA"/>
    <w:rsid w:val="00360963"/>
    <w:rsid w:val="00364F5D"/>
    <w:rsid w:val="00365030"/>
    <w:rsid w:val="00366411"/>
    <w:rsid w:val="00366AB4"/>
    <w:rsid w:val="00373CB9"/>
    <w:rsid w:val="0037640F"/>
    <w:rsid w:val="00376C3B"/>
    <w:rsid w:val="00382556"/>
    <w:rsid w:val="00382622"/>
    <w:rsid w:val="003842BC"/>
    <w:rsid w:val="00384CB1"/>
    <w:rsid w:val="00384F7F"/>
    <w:rsid w:val="003869DF"/>
    <w:rsid w:val="003927AD"/>
    <w:rsid w:val="00394F6F"/>
    <w:rsid w:val="00396091"/>
    <w:rsid w:val="003A1803"/>
    <w:rsid w:val="003A1FA4"/>
    <w:rsid w:val="003B0141"/>
    <w:rsid w:val="003B0927"/>
    <w:rsid w:val="003B1FB4"/>
    <w:rsid w:val="003C154F"/>
    <w:rsid w:val="003C1755"/>
    <w:rsid w:val="003C3825"/>
    <w:rsid w:val="003C7DF3"/>
    <w:rsid w:val="003D0824"/>
    <w:rsid w:val="003D0CFC"/>
    <w:rsid w:val="003D1F54"/>
    <w:rsid w:val="003D2817"/>
    <w:rsid w:val="003D45D5"/>
    <w:rsid w:val="003D7ED4"/>
    <w:rsid w:val="003E047C"/>
    <w:rsid w:val="003E0B94"/>
    <w:rsid w:val="003E2486"/>
    <w:rsid w:val="003E26F6"/>
    <w:rsid w:val="003E41E2"/>
    <w:rsid w:val="003F29AD"/>
    <w:rsid w:val="003F3CC3"/>
    <w:rsid w:val="003F480D"/>
    <w:rsid w:val="003F61FD"/>
    <w:rsid w:val="003F6DD0"/>
    <w:rsid w:val="003F6E70"/>
    <w:rsid w:val="0040050C"/>
    <w:rsid w:val="00402313"/>
    <w:rsid w:val="00404B3F"/>
    <w:rsid w:val="004071B6"/>
    <w:rsid w:val="00420260"/>
    <w:rsid w:val="00420F3A"/>
    <w:rsid w:val="00421231"/>
    <w:rsid w:val="00421906"/>
    <w:rsid w:val="00421A3A"/>
    <w:rsid w:val="00421D6D"/>
    <w:rsid w:val="004258E6"/>
    <w:rsid w:val="0042654E"/>
    <w:rsid w:val="00426FB9"/>
    <w:rsid w:val="00430343"/>
    <w:rsid w:val="00430D58"/>
    <w:rsid w:val="00432542"/>
    <w:rsid w:val="00432D03"/>
    <w:rsid w:val="004333F5"/>
    <w:rsid w:val="0043472A"/>
    <w:rsid w:val="0043502D"/>
    <w:rsid w:val="004357C3"/>
    <w:rsid w:val="00435945"/>
    <w:rsid w:val="00435C15"/>
    <w:rsid w:val="004413B6"/>
    <w:rsid w:val="00442156"/>
    <w:rsid w:val="0044368D"/>
    <w:rsid w:val="00444511"/>
    <w:rsid w:val="004466D3"/>
    <w:rsid w:val="004507A9"/>
    <w:rsid w:val="00451B7A"/>
    <w:rsid w:val="00451CFA"/>
    <w:rsid w:val="004536EE"/>
    <w:rsid w:val="00455878"/>
    <w:rsid w:val="00460D0B"/>
    <w:rsid w:val="00460E7B"/>
    <w:rsid w:val="00461A5F"/>
    <w:rsid w:val="00461C5B"/>
    <w:rsid w:val="004643AE"/>
    <w:rsid w:val="00464FFC"/>
    <w:rsid w:val="00466530"/>
    <w:rsid w:val="004676EB"/>
    <w:rsid w:val="00467E7A"/>
    <w:rsid w:val="004716F9"/>
    <w:rsid w:val="00471A70"/>
    <w:rsid w:val="004730B6"/>
    <w:rsid w:val="004741E2"/>
    <w:rsid w:val="00474DA7"/>
    <w:rsid w:val="00476E47"/>
    <w:rsid w:val="004774FA"/>
    <w:rsid w:val="00481F75"/>
    <w:rsid w:val="00484D56"/>
    <w:rsid w:val="004850A3"/>
    <w:rsid w:val="004856AB"/>
    <w:rsid w:val="00486B97"/>
    <w:rsid w:val="004900EA"/>
    <w:rsid w:val="004935FC"/>
    <w:rsid w:val="00494370"/>
    <w:rsid w:val="004A0476"/>
    <w:rsid w:val="004A1E13"/>
    <w:rsid w:val="004A3475"/>
    <w:rsid w:val="004A67FF"/>
    <w:rsid w:val="004A71F2"/>
    <w:rsid w:val="004B07D8"/>
    <w:rsid w:val="004B247B"/>
    <w:rsid w:val="004B4510"/>
    <w:rsid w:val="004B51B7"/>
    <w:rsid w:val="004B6814"/>
    <w:rsid w:val="004B6DAE"/>
    <w:rsid w:val="004C176B"/>
    <w:rsid w:val="004C2F9F"/>
    <w:rsid w:val="004C3B19"/>
    <w:rsid w:val="004C4921"/>
    <w:rsid w:val="004C55C4"/>
    <w:rsid w:val="004C6A32"/>
    <w:rsid w:val="004C747B"/>
    <w:rsid w:val="004D056D"/>
    <w:rsid w:val="004D1EED"/>
    <w:rsid w:val="004E1E78"/>
    <w:rsid w:val="004E38B1"/>
    <w:rsid w:val="004E4F26"/>
    <w:rsid w:val="004E5CDC"/>
    <w:rsid w:val="004E5EDA"/>
    <w:rsid w:val="004F3961"/>
    <w:rsid w:val="004F7DEB"/>
    <w:rsid w:val="005010D0"/>
    <w:rsid w:val="005035F2"/>
    <w:rsid w:val="00503CF4"/>
    <w:rsid w:val="00507415"/>
    <w:rsid w:val="00507D4A"/>
    <w:rsid w:val="00512D81"/>
    <w:rsid w:val="005137F4"/>
    <w:rsid w:val="0051573F"/>
    <w:rsid w:val="00515B82"/>
    <w:rsid w:val="00516B2E"/>
    <w:rsid w:val="00516C82"/>
    <w:rsid w:val="00516DDC"/>
    <w:rsid w:val="005176CE"/>
    <w:rsid w:val="00517B45"/>
    <w:rsid w:val="00522B69"/>
    <w:rsid w:val="00523B51"/>
    <w:rsid w:val="00524AE9"/>
    <w:rsid w:val="00525063"/>
    <w:rsid w:val="00526F25"/>
    <w:rsid w:val="00527485"/>
    <w:rsid w:val="0053045B"/>
    <w:rsid w:val="00532BE5"/>
    <w:rsid w:val="00532ED1"/>
    <w:rsid w:val="00536A7A"/>
    <w:rsid w:val="00536A8A"/>
    <w:rsid w:val="00542911"/>
    <w:rsid w:val="00545B76"/>
    <w:rsid w:val="00545D33"/>
    <w:rsid w:val="005475A3"/>
    <w:rsid w:val="00550126"/>
    <w:rsid w:val="0055433D"/>
    <w:rsid w:val="00554E61"/>
    <w:rsid w:val="00554FC9"/>
    <w:rsid w:val="00555E3B"/>
    <w:rsid w:val="00560085"/>
    <w:rsid w:val="00561820"/>
    <w:rsid w:val="00562178"/>
    <w:rsid w:val="005626A2"/>
    <w:rsid w:val="005632AE"/>
    <w:rsid w:val="0056432D"/>
    <w:rsid w:val="0057031E"/>
    <w:rsid w:val="00571310"/>
    <w:rsid w:val="00575F4F"/>
    <w:rsid w:val="00580FB9"/>
    <w:rsid w:val="005866A4"/>
    <w:rsid w:val="00590D96"/>
    <w:rsid w:val="00590DE6"/>
    <w:rsid w:val="00592318"/>
    <w:rsid w:val="0059272D"/>
    <w:rsid w:val="005933BA"/>
    <w:rsid w:val="00593D23"/>
    <w:rsid w:val="00593D25"/>
    <w:rsid w:val="00593EDD"/>
    <w:rsid w:val="00595832"/>
    <w:rsid w:val="005A0D65"/>
    <w:rsid w:val="005A35A7"/>
    <w:rsid w:val="005A3A1B"/>
    <w:rsid w:val="005A4067"/>
    <w:rsid w:val="005A43FB"/>
    <w:rsid w:val="005A4F6D"/>
    <w:rsid w:val="005A5FCE"/>
    <w:rsid w:val="005A6071"/>
    <w:rsid w:val="005A6BCC"/>
    <w:rsid w:val="005A75A3"/>
    <w:rsid w:val="005B2A7A"/>
    <w:rsid w:val="005B2B9A"/>
    <w:rsid w:val="005B2EC7"/>
    <w:rsid w:val="005B4D01"/>
    <w:rsid w:val="005B7D9E"/>
    <w:rsid w:val="005C3FA4"/>
    <w:rsid w:val="005C40EF"/>
    <w:rsid w:val="005C463E"/>
    <w:rsid w:val="005C62D2"/>
    <w:rsid w:val="005D02F9"/>
    <w:rsid w:val="005D0F50"/>
    <w:rsid w:val="005D30E0"/>
    <w:rsid w:val="005D5881"/>
    <w:rsid w:val="005D62C7"/>
    <w:rsid w:val="005D76AE"/>
    <w:rsid w:val="005E29FD"/>
    <w:rsid w:val="005E2C3B"/>
    <w:rsid w:val="005E51F7"/>
    <w:rsid w:val="005E5D3C"/>
    <w:rsid w:val="005F0E4C"/>
    <w:rsid w:val="005F3063"/>
    <w:rsid w:val="005F378E"/>
    <w:rsid w:val="005F5093"/>
    <w:rsid w:val="005F6E15"/>
    <w:rsid w:val="005F7475"/>
    <w:rsid w:val="00600283"/>
    <w:rsid w:val="006004DB"/>
    <w:rsid w:val="006009EC"/>
    <w:rsid w:val="006058E7"/>
    <w:rsid w:val="00606AD9"/>
    <w:rsid w:val="00611FF7"/>
    <w:rsid w:val="00613246"/>
    <w:rsid w:val="0061710E"/>
    <w:rsid w:val="00621519"/>
    <w:rsid w:val="00621C5B"/>
    <w:rsid w:val="00622ED3"/>
    <w:rsid w:val="00624958"/>
    <w:rsid w:val="00624CBA"/>
    <w:rsid w:val="00624DAD"/>
    <w:rsid w:val="00625312"/>
    <w:rsid w:val="006264BD"/>
    <w:rsid w:val="00634067"/>
    <w:rsid w:val="00634BC0"/>
    <w:rsid w:val="0063628C"/>
    <w:rsid w:val="006364C1"/>
    <w:rsid w:val="00637328"/>
    <w:rsid w:val="00637AC5"/>
    <w:rsid w:val="00637EAE"/>
    <w:rsid w:val="00641CEF"/>
    <w:rsid w:val="00644786"/>
    <w:rsid w:val="00646BFA"/>
    <w:rsid w:val="00651561"/>
    <w:rsid w:val="006518E8"/>
    <w:rsid w:val="00652B62"/>
    <w:rsid w:val="00655A73"/>
    <w:rsid w:val="00662FDD"/>
    <w:rsid w:val="006655BF"/>
    <w:rsid w:val="006679AE"/>
    <w:rsid w:val="0067161E"/>
    <w:rsid w:val="00672F02"/>
    <w:rsid w:val="006741D9"/>
    <w:rsid w:val="00674E26"/>
    <w:rsid w:val="0067700A"/>
    <w:rsid w:val="006776FF"/>
    <w:rsid w:val="00684BDC"/>
    <w:rsid w:val="00687D43"/>
    <w:rsid w:val="00693C54"/>
    <w:rsid w:val="0069547E"/>
    <w:rsid w:val="0069628E"/>
    <w:rsid w:val="006A21BC"/>
    <w:rsid w:val="006A251E"/>
    <w:rsid w:val="006A2575"/>
    <w:rsid w:val="006A37FA"/>
    <w:rsid w:val="006A4C37"/>
    <w:rsid w:val="006A5A03"/>
    <w:rsid w:val="006B0692"/>
    <w:rsid w:val="006B35F9"/>
    <w:rsid w:val="006B42F2"/>
    <w:rsid w:val="006B4AAD"/>
    <w:rsid w:val="006B7FC8"/>
    <w:rsid w:val="006C0CEF"/>
    <w:rsid w:val="006C15F3"/>
    <w:rsid w:val="006C3AED"/>
    <w:rsid w:val="006C3C93"/>
    <w:rsid w:val="006C6382"/>
    <w:rsid w:val="006C7B36"/>
    <w:rsid w:val="006D2FC1"/>
    <w:rsid w:val="006D4D46"/>
    <w:rsid w:val="006D6624"/>
    <w:rsid w:val="006E0061"/>
    <w:rsid w:val="006E02DF"/>
    <w:rsid w:val="006E08D7"/>
    <w:rsid w:val="006E1EDC"/>
    <w:rsid w:val="006E309E"/>
    <w:rsid w:val="006E3523"/>
    <w:rsid w:val="006E47AF"/>
    <w:rsid w:val="006E5694"/>
    <w:rsid w:val="006E65FB"/>
    <w:rsid w:val="006E6F91"/>
    <w:rsid w:val="006F0DE7"/>
    <w:rsid w:val="006F5084"/>
    <w:rsid w:val="006F6BE5"/>
    <w:rsid w:val="006F6C52"/>
    <w:rsid w:val="0070034D"/>
    <w:rsid w:val="00702FC9"/>
    <w:rsid w:val="0070482A"/>
    <w:rsid w:val="0070543C"/>
    <w:rsid w:val="0070559D"/>
    <w:rsid w:val="00706B46"/>
    <w:rsid w:val="00707502"/>
    <w:rsid w:val="007135E0"/>
    <w:rsid w:val="00713DA3"/>
    <w:rsid w:val="0071447A"/>
    <w:rsid w:val="00723A32"/>
    <w:rsid w:val="007265DE"/>
    <w:rsid w:val="00730D82"/>
    <w:rsid w:val="007323A7"/>
    <w:rsid w:val="00735A92"/>
    <w:rsid w:val="007371B3"/>
    <w:rsid w:val="007418C7"/>
    <w:rsid w:val="00741CC0"/>
    <w:rsid w:val="00744738"/>
    <w:rsid w:val="0075127C"/>
    <w:rsid w:val="007552E0"/>
    <w:rsid w:val="00757567"/>
    <w:rsid w:val="00757C67"/>
    <w:rsid w:val="00760516"/>
    <w:rsid w:val="00762076"/>
    <w:rsid w:val="007620DE"/>
    <w:rsid w:val="007628CD"/>
    <w:rsid w:val="007628E5"/>
    <w:rsid w:val="007631CE"/>
    <w:rsid w:val="00764740"/>
    <w:rsid w:val="00764A41"/>
    <w:rsid w:val="00764BA5"/>
    <w:rsid w:val="007679FC"/>
    <w:rsid w:val="007715CA"/>
    <w:rsid w:val="00773231"/>
    <w:rsid w:val="0077402C"/>
    <w:rsid w:val="0077520B"/>
    <w:rsid w:val="00776EF5"/>
    <w:rsid w:val="00777E11"/>
    <w:rsid w:val="0078068F"/>
    <w:rsid w:val="007833BA"/>
    <w:rsid w:val="00784179"/>
    <w:rsid w:val="00784CD2"/>
    <w:rsid w:val="00784DC8"/>
    <w:rsid w:val="00785453"/>
    <w:rsid w:val="00785592"/>
    <w:rsid w:val="00786054"/>
    <w:rsid w:val="007863C8"/>
    <w:rsid w:val="00787FA1"/>
    <w:rsid w:val="00790597"/>
    <w:rsid w:val="00793954"/>
    <w:rsid w:val="007A0E34"/>
    <w:rsid w:val="007A25E7"/>
    <w:rsid w:val="007A3F19"/>
    <w:rsid w:val="007A53FE"/>
    <w:rsid w:val="007A628A"/>
    <w:rsid w:val="007A6756"/>
    <w:rsid w:val="007A75B5"/>
    <w:rsid w:val="007B0874"/>
    <w:rsid w:val="007B09EB"/>
    <w:rsid w:val="007B0F44"/>
    <w:rsid w:val="007B1042"/>
    <w:rsid w:val="007B195B"/>
    <w:rsid w:val="007B3381"/>
    <w:rsid w:val="007B5019"/>
    <w:rsid w:val="007B5066"/>
    <w:rsid w:val="007B616F"/>
    <w:rsid w:val="007B68FD"/>
    <w:rsid w:val="007B7569"/>
    <w:rsid w:val="007B7726"/>
    <w:rsid w:val="007C04D0"/>
    <w:rsid w:val="007C04D8"/>
    <w:rsid w:val="007C1167"/>
    <w:rsid w:val="007C30EA"/>
    <w:rsid w:val="007C5821"/>
    <w:rsid w:val="007C6AD2"/>
    <w:rsid w:val="007D38F8"/>
    <w:rsid w:val="007D3972"/>
    <w:rsid w:val="007D65E4"/>
    <w:rsid w:val="007E038E"/>
    <w:rsid w:val="007E03EC"/>
    <w:rsid w:val="007E1661"/>
    <w:rsid w:val="007E3279"/>
    <w:rsid w:val="007E347C"/>
    <w:rsid w:val="007E3A05"/>
    <w:rsid w:val="007E561B"/>
    <w:rsid w:val="007E577D"/>
    <w:rsid w:val="007E62E3"/>
    <w:rsid w:val="007F08E0"/>
    <w:rsid w:val="007F0D04"/>
    <w:rsid w:val="007F5709"/>
    <w:rsid w:val="007F6BC0"/>
    <w:rsid w:val="007F73C4"/>
    <w:rsid w:val="008020D2"/>
    <w:rsid w:val="0080269A"/>
    <w:rsid w:val="00802F92"/>
    <w:rsid w:val="00806017"/>
    <w:rsid w:val="008074DF"/>
    <w:rsid w:val="008135CD"/>
    <w:rsid w:val="008140FE"/>
    <w:rsid w:val="00820170"/>
    <w:rsid w:val="00820494"/>
    <w:rsid w:val="00825343"/>
    <w:rsid w:val="0082758F"/>
    <w:rsid w:val="008275AA"/>
    <w:rsid w:val="00830765"/>
    <w:rsid w:val="0083112F"/>
    <w:rsid w:val="008311C4"/>
    <w:rsid w:val="00831B73"/>
    <w:rsid w:val="008356A6"/>
    <w:rsid w:val="00836556"/>
    <w:rsid w:val="00842318"/>
    <w:rsid w:val="00843DAC"/>
    <w:rsid w:val="00846189"/>
    <w:rsid w:val="008479FA"/>
    <w:rsid w:val="008512E2"/>
    <w:rsid w:val="00856A3F"/>
    <w:rsid w:val="00857CCD"/>
    <w:rsid w:val="00860599"/>
    <w:rsid w:val="00860F4D"/>
    <w:rsid w:val="00861AB0"/>
    <w:rsid w:val="0086377A"/>
    <w:rsid w:val="00863A6E"/>
    <w:rsid w:val="00864439"/>
    <w:rsid w:val="008653F5"/>
    <w:rsid w:val="00866179"/>
    <w:rsid w:val="008665F4"/>
    <w:rsid w:val="008666E1"/>
    <w:rsid w:val="00871C55"/>
    <w:rsid w:val="008739F5"/>
    <w:rsid w:val="00874240"/>
    <w:rsid w:val="00876660"/>
    <w:rsid w:val="008810B8"/>
    <w:rsid w:val="008822F5"/>
    <w:rsid w:val="008875B9"/>
    <w:rsid w:val="008875EB"/>
    <w:rsid w:val="00891166"/>
    <w:rsid w:val="008A1820"/>
    <w:rsid w:val="008A1D5A"/>
    <w:rsid w:val="008A229C"/>
    <w:rsid w:val="008A258E"/>
    <w:rsid w:val="008A55D6"/>
    <w:rsid w:val="008A7FBF"/>
    <w:rsid w:val="008B37BC"/>
    <w:rsid w:val="008B3CA1"/>
    <w:rsid w:val="008B3F68"/>
    <w:rsid w:val="008B7CFA"/>
    <w:rsid w:val="008C0980"/>
    <w:rsid w:val="008C29C0"/>
    <w:rsid w:val="008C305E"/>
    <w:rsid w:val="008C3494"/>
    <w:rsid w:val="008C3860"/>
    <w:rsid w:val="008C42DD"/>
    <w:rsid w:val="008D70C4"/>
    <w:rsid w:val="008E0024"/>
    <w:rsid w:val="008E01D8"/>
    <w:rsid w:val="008E0DD0"/>
    <w:rsid w:val="008E1167"/>
    <w:rsid w:val="008F364E"/>
    <w:rsid w:val="008F4668"/>
    <w:rsid w:val="008F5978"/>
    <w:rsid w:val="008F5A61"/>
    <w:rsid w:val="008F754E"/>
    <w:rsid w:val="008F77C8"/>
    <w:rsid w:val="008F79B5"/>
    <w:rsid w:val="009032A6"/>
    <w:rsid w:val="00903B8F"/>
    <w:rsid w:val="00904181"/>
    <w:rsid w:val="009059C0"/>
    <w:rsid w:val="00905F45"/>
    <w:rsid w:val="0090669A"/>
    <w:rsid w:val="00906CB4"/>
    <w:rsid w:val="00907C1E"/>
    <w:rsid w:val="009103CE"/>
    <w:rsid w:val="00911394"/>
    <w:rsid w:val="009121CF"/>
    <w:rsid w:val="009123E9"/>
    <w:rsid w:val="00914AF3"/>
    <w:rsid w:val="00917A9B"/>
    <w:rsid w:val="00920BC3"/>
    <w:rsid w:val="00921683"/>
    <w:rsid w:val="009240EF"/>
    <w:rsid w:val="00924C0E"/>
    <w:rsid w:val="00925F53"/>
    <w:rsid w:val="00926455"/>
    <w:rsid w:val="00926F45"/>
    <w:rsid w:val="00931FCE"/>
    <w:rsid w:val="0093247E"/>
    <w:rsid w:val="009325C7"/>
    <w:rsid w:val="00936209"/>
    <w:rsid w:val="009404A2"/>
    <w:rsid w:val="0094164E"/>
    <w:rsid w:val="0094167E"/>
    <w:rsid w:val="00944256"/>
    <w:rsid w:val="00944D58"/>
    <w:rsid w:val="00944E97"/>
    <w:rsid w:val="009469AE"/>
    <w:rsid w:val="0095028C"/>
    <w:rsid w:val="00950337"/>
    <w:rsid w:val="00952165"/>
    <w:rsid w:val="00952938"/>
    <w:rsid w:val="00952B1D"/>
    <w:rsid w:val="00953ECC"/>
    <w:rsid w:val="0096068E"/>
    <w:rsid w:val="009617D4"/>
    <w:rsid w:val="00961C0F"/>
    <w:rsid w:val="00961E31"/>
    <w:rsid w:val="009630C3"/>
    <w:rsid w:val="0096359E"/>
    <w:rsid w:val="00963710"/>
    <w:rsid w:val="00964C46"/>
    <w:rsid w:val="00965059"/>
    <w:rsid w:val="009671C2"/>
    <w:rsid w:val="00967F34"/>
    <w:rsid w:val="00973D57"/>
    <w:rsid w:val="0097465A"/>
    <w:rsid w:val="00975388"/>
    <w:rsid w:val="00976B46"/>
    <w:rsid w:val="00976FF9"/>
    <w:rsid w:val="00977355"/>
    <w:rsid w:val="009807A3"/>
    <w:rsid w:val="00980952"/>
    <w:rsid w:val="009835F2"/>
    <w:rsid w:val="009839BB"/>
    <w:rsid w:val="00984AA9"/>
    <w:rsid w:val="00986376"/>
    <w:rsid w:val="00987B0D"/>
    <w:rsid w:val="009909DD"/>
    <w:rsid w:val="0099112F"/>
    <w:rsid w:val="00992CA7"/>
    <w:rsid w:val="00994A34"/>
    <w:rsid w:val="00994FFF"/>
    <w:rsid w:val="00995343"/>
    <w:rsid w:val="00995ADA"/>
    <w:rsid w:val="00996419"/>
    <w:rsid w:val="009977C5"/>
    <w:rsid w:val="009A14AB"/>
    <w:rsid w:val="009A1F2B"/>
    <w:rsid w:val="009A2408"/>
    <w:rsid w:val="009A2650"/>
    <w:rsid w:val="009A5DC1"/>
    <w:rsid w:val="009A602C"/>
    <w:rsid w:val="009A7DD1"/>
    <w:rsid w:val="009A7FF0"/>
    <w:rsid w:val="009B100A"/>
    <w:rsid w:val="009B1D1F"/>
    <w:rsid w:val="009B2B37"/>
    <w:rsid w:val="009B3357"/>
    <w:rsid w:val="009B4141"/>
    <w:rsid w:val="009B7CAD"/>
    <w:rsid w:val="009C0F7D"/>
    <w:rsid w:val="009C147F"/>
    <w:rsid w:val="009C3DDC"/>
    <w:rsid w:val="009C3E1B"/>
    <w:rsid w:val="009D0A84"/>
    <w:rsid w:val="009D0F86"/>
    <w:rsid w:val="009D4062"/>
    <w:rsid w:val="009D411A"/>
    <w:rsid w:val="009D44F2"/>
    <w:rsid w:val="009D577F"/>
    <w:rsid w:val="009D5D90"/>
    <w:rsid w:val="009D6AA7"/>
    <w:rsid w:val="009E0126"/>
    <w:rsid w:val="009E1F67"/>
    <w:rsid w:val="009E3791"/>
    <w:rsid w:val="009E6BA3"/>
    <w:rsid w:val="009F0F39"/>
    <w:rsid w:val="009F1E78"/>
    <w:rsid w:val="009F24B8"/>
    <w:rsid w:val="009F4BF3"/>
    <w:rsid w:val="009F640D"/>
    <w:rsid w:val="009F677D"/>
    <w:rsid w:val="009F7463"/>
    <w:rsid w:val="00A013A2"/>
    <w:rsid w:val="00A01691"/>
    <w:rsid w:val="00A0206B"/>
    <w:rsid w:val="00A02CE0"/>
    <w:rsid w:val="00A04B96"/>
    <w:rsid w:val="00A04EC2"/>
    <w:rsid w:val="00A063E2"/>
    <w:rsid w:val="00A06C90"/>
    <w:rsid w:val="00A10B5E"/>
    <w:rsid w:val="00A123B4"/>
    <w:rsid w:val="00A12855"/>
    <w:rsid w:val="00A136FB"/>
    <w:rsid w:val="00A13BC1"/>
    <w:rsid w:val="00A14098"/>
    <w:rsid w:val="00A16DA1"/>
    <w:rsid w:val="00A17259"/>
    <w:rsid w:val="00A24195"/>
    <w:rsid w:val="00A2574D"/>
    <w:rsid w:val="00A257E1"/>
    <w:rsid w:val="00A26788"/>
    <w:rsid w:val="00A270D3"/>
    <w:rsid w:val="00A31DD9"/>
    <w:rsid w:val="00A3275A"/>
    <w:rsid w:val="00A32B07"/>
    <w:rsid w:val="00A33B54"/>
    <w:rsid w:val="00A363CF"/>
    <w:rsid w:val="00A36774"/>
    <w:rsid w:val="00A367FC"/>
    <w:rsid w:val="00A37AA5"/>
    <w:rsid w:val="00A37B4C"/>
    <w:rsid w:val="00A42E2E"/>
    <w:rsid w:val="00A42FB3"/>
    <w:rsid w:val="00A43386"/>
    <w:rsid w:val="00A44C30"/>
    <w:rsid w:val="00A4748A"/>
    <w:rsid w:val="00A52991"/>
    <w:rsid w:val="00A54406"/>
    <w:rsid w:val="00A55450"/>
    <w:rsid w:val="00A557FD"/>
    <w:rsid w:val="00A56B90"/>
    <w:rsid w:val="00A61429"/>
    <w:rsid w:val="00A61534"/>
    <w:rsid w:val="00A632A7"/>
    <w:rsid w:val="00A67F6C"/>
    <w:rsid w:val="00A70E0C"/>
    <w:rsid w:val="00A72253"/>
    <w:rsid w:val="00A72B62"/>
    <w:rsid w:val="00A84E2E"/>
    <w:rsid w:val="00A85E88"/>
    <w:rsid w:val="00A904F6"/>
    <w:rsid w:val="00A90699"/>
    <w:rsid w:val="00A91B1D"/>
    <w:rsid w:val="00A958B0"/>
    <w:rsid w:val="00A977AF"/>
    <w:rsid w:val="00A97974"/>
    <w:rsid w:val="00AA0345"/>
    <w:rsid w:val="00AA202C"/>
    <w:rsid w:val="00AA4E1C"/>
    <w:rsid w:val="00AA66F2"/>
    <w:rsid w:val="00AA77FC"/>
    <w:rsid w:val="00AB114C"/>
    <w:rsid w:val="00AB1794"/>
    <w:rsid w:val="00AB2163"/>
    <w:rsid w:val="00AB2E07"/>
    <w:rsid w:val="00AB4045"/>
    <w:rsid w:val="00AB4454"/>
    <w:rsid w:val="00AB5C47"/>
    <w:rsid w:val="00AB7DBD"/>
    <w:rsid w:val="00AC0140"/>
    <w:rsid w:val="00AC258B"/>
    <w:rsid w:val="00AC29D8"/>
    <w:rsid w:val="00AC46A4"/>
    <w:rsid w:val="00AC4C8F"/>
    <w:rsid w:val="00AC7E30"/>
    <w:rsid w:val="00AD1DB7"/>
    <w:rsid w:val="00AD2352"/>
    <w:rsid w:val="00AD6ADD"/>
    <w:rsid w:val="00AD6EB9"/>
    <w:rsid w:val="00AE1E07"/>
    <w:rsid w:val="00AE488A"/>
    <w:rsid w:val="00AE5289"/>
    <w:rsid w:val="00AE54F5"/>
    <w:rsid w:val="00AF1716"/>
    <w:rsid w:val="00AF1B5A"/>
    <w:rsid w:val="00AF289B"/>
    <w:rsid w:val="00AF29DB"/>
    <w:rsid w:val="00AF4F73"/>
    <w:rsid w:val="00AF6206"/>
    <w:rsid w:val="00AF72CB"/>
    <w:rsid w:val="00B007E2"/>
    <w:rsid w:val="00B02290"/>
    <w:rsid w:val="00B031C0"/>
    <w:rsid w:val="00B04628"/>
    <w:rsid w:val="00B0640E"/>
    <w:rsid w:val="00B0657A"/>
    <w:rsid w:val="00B06DDC"/>
    <w:rsid w:val="00B16811"/>
    <w:rsid w:val="00B16DE6"/>
    <w:rsid w:val="00B1702E"/>
    <w:rsid w:val="00B17D21"/>
    <w:rsid w:val="00B20EA6"/>
    <w:rsid w:val="00B21377"/>
    <w:rsid w:val="00B21CBB"/>
    <w:rsid w:val="00B25B0F"/>
    <w:rsid w:val="00B27046"/>
    <w:rsid w:val="00B3110C"/>
    <w:rsid w:val="00B361BF"/>
    <w:rsid w:val="00B3675D"/>
    <w:rsid w:val="00B40126"/>
    <w:rsid w:val="00B41AEF"/>
    <w:rsid w:val="00B42E0A"/>
    <w:rsid w:val="00B43817"/>
    <w:rsid w:val="00B43F4A"/>
    <w:rsid w:val="00B444A4"/>
    <w:rsid w:val="00B45785"/>
    <w:rsid w:val="00B4697F"/>
    <w:rsid w:val="00B53FF5"/>
    <w:rsid w:val="00B56A8B"/>
    <w:rsid w:val="00B57503"/>
    <w:rsid w:val="00B6270D"/>
    <w:rsid w:val="00B627BF"/>
    <w:rsid w:val="00B62BB1"/>
    <w:rsid w:val="00B639CD"/>
    <w:rsid w:val="00B676A8"/>
    <w:rsid w:val="00B67946"/>
    <w:rsid w:val="00B71F17"/>
    <w:rsid w:val="00B721D2"/>
    <w:rsid w:val="00B75156"/>
    <w:rsid w:val="00B762EB"/>
    <w:rsid w:val="00B7787A"/>
    <w:rsid w:val="00B823B5"/>
    <w:rsid w:val="00B82755"/>
    <w:rsid w:val="00B831EA"/>
    <w:rsid w:val="00B87038"/>
    <w:rsid w:val="00B90B69"/>
    <w:rsid w:val="00B91321"/>
    <w:rsid w:val="00B923B8"/>
    <w:rsid w:val="00B94EB4"/>
    <w:rsid w:val="00B94F84"/>
    <w:rsid w:val="00B95569"/>
    <w:rsid w:val="00B9573E"/>
    <w:rsid w:val="00B95D09"/>
    <w:rsid w:val="00B97591"/>
    <w:rsid w:val="00BA4260"/>
    <w:rsid w:val="00BA5002"/>
    <w:rsid w:val="00BA531D"/>
    <w:rsid w:val="00BA53E4"/>
    <w:rsid w:val="00BA63F4"/>
    <w:rsid w:val="00BA6B42"/>
    <w:rsid w:val="00BB272E"/>
    <w:rsid w:val="00BB5481"/>
    <w:rsid w:val="00BB697B"/>
    <w:rsid w:val="00BB71C8"/>
    <w:rsid w:val="00BB7ED9"/>
    <w:rsid w:val="00BC0BF0"/>
    <w:rsid w:val="00BC4AEA"/>
    <w:rsid w:val="00BC6F6B"/>
    <w:rsid w:val="00BC7EF3"/>
    <w:rsid w:val="00BD006E"/>
    <w:rsid w:val="00BD3A51"/>
    <w:rsid w:val="00BD447E"/>
    <w:rsid w:val="00BD4A94"/>
    <w:rsid w:val="00BD55EA"/>
    <w:rsid w:val="00BD5DDC"/>
    <w:rsid w:val="00BD5FE3"/>
    <w:rsid w:val="00BD7118"/>
    <w:rsid w:val="00BD7379"/>
    <w:rsid w:val="00BE30CF"/>
    <w:rsid w:val="00BE51FC"/>
    <w:rsid w:val="00BE57BB"/>
    <w:rsid w:val="00BE64C9"/>
    <w:rsid w:val="00BE6C7D"/>
    <w:rsid w:val="00BE7C0F"/>
    <w:rsid w:val="00BE7F46"/>
    <w:rsid w:val="00BF0186"/>
    <w:rsid w:val="00BF178A"/>
    <w:rsid w:val="00BF242B"/>
    <w:rsid w:val="00C0480E"/>
    <w:rsid w:val="00C10155"/>
    <w:rsid w:val="00C10639"/>
    <w:rsid w:val="00C121B7"/>
    <w:rsid w:val="00C12ADB"/>
    <w:rsid w:val="00C1406B"/>
    <w:rsid w:val="00C14673"/>
    <w:rsid w:val="00C15289"/>
    <w:rsid w:val="00C1533D"/>
    <w:rsid w:val="00C1582B"/>
    <w:rsid w:val="00C20512"/>
    <w:rsid w:val="00C20ED0"/>
    <w:rsid w:val="00C24248"/>
    <w:rsid w:val="00C262D4"/>
    <w:rsid w:val="00C26420"/>
    <w:rsid w:val="00C275B4"/>
    <w:rsid w:val="00C27D13"/>
    <w:rsid w:val="00C3089B"/>
    <w:rsid w:val="00C31E88"/>
    <w:rsid w:val="00C353A7"/>
    <w:rsid w:val="00C36F98"/>
    <w:rsid w:val="00C4071D"/>
    <w:rsid w:val="00C4214A"/>
    <w:rsid w:val="00C478AE"/>
    <w:rsid w:val="00C47EB4"/>
    <w:rsid w:val="00C578FE"/>
    <w:rsid w:val="00C63518"/>
    <w:rsid w:val="00C64FDE"/>
    <w:rsid w:val="00C65624"/>
    <w:rsid w:val="00C65CD4"/>
    <w:rsid w:val="00C6713D"/>
    <w:rsid w:val="00C71BC2"/>
    <w:rsid w:val="00C75391"/>
    <w:rsid w:val="00C76C9B"/>
    <w:rsid w:val="00C77A90"/>
    <w:rsid w:val="00C81AC3"/>
    <w:rsid w:val="00C81F56"/>
    <w:rsid w:val="00C8292B"/>
    <w:rsid w:val="00C85A0A"/>
    <w:rsid w:val="00C873F0"/>
    <w:rsid w:val="00C94C9B"/>
    <w:rsid w:val="00C96A2D"/>
    <w:rsid w:val="00CA1C7B"/>
    <w:rsid w:val="00CA1ECD"/>
    <w:rsid w:val="00CA20CE"/>
    <w:rsid w:val="00CB1F8A"/>
    <w:rsid w:val="00CB22FD"/>
    <w:rsid w:val="00CC00E3"/>
    <w:rsid w:val="00CC1782"/>
    <w:rsid w:val="00CC2D0F"/>
    <w:rsid w:val="00CC454A"/>
    <w:rsid w:val="00CC6D10"/>
    <w:rsid w:val="00CD09BB"/>
    <w:rsid w:val="00CD0A06"/>
    <w:rsid w:val="00CD49E1"/>
    <w:rsid w:val="00CD6486"/>
    <w:rsid w:val="00CE269A"/>
    <w:rsid w:val="00CE2CD7"/>
    <w:rsid w:val="00CE5D04"/>
    <w:rsid w:val="00CE78EA"/>
    <w:rsid w:val="00CE7EF3"/>
    <w:rsid w:val="00CF3EEB"/>
    <w:rsid w:val="00CF4126"/>
    <w:rsid w:val="00CF4C73"/>
    <w:rsid w:val="00CF7CAE"/>
    <w:rsid w:val="00D0359F"/>
    <w:rsid w:val="00D03F42"/>
    <w:rsid w:val="00D04B89"/>
    <w:rsid w:val="00D063A1"/>
    <w:rsid w:val="00D07F87"/>
    <w:rsid w:val="00D10FD6"/>
    <w:rsid w:val="00D11851"/>
    <w:rsid w:val="00D1253F"/>
    <w:rsid w:val="00D14936"/>
    <w:rsid w:val="00D15E28"/>
    <w:rsid w:val="00D2138C"/>
    <w:rsid w:val="00D21970"/>
    <w:rsid w:val="00D21E90"/>
    <w:rsid w:val="00D232FA"/>
    <w:rsid w:val="00D2405B"/>
    <w:rsid w:val="00D25E87"/>
    <w:rsid w:val="00D26A4C"/>
    <w:rsid w:val="00D27E1F"/>
    <w:rsid w:val="00D305B0"/>
    <w:rsid w:val="00D3315E"/>
    <w:rsid w:val="00D332CC"/>
    <w:rsid w:val="00D33362"/>
    <w:rsid w:val="00D33480"/>
    <w:rsid w:val="00D35299"/>
    <w:rsid w:val="00D36F82"/>
    <w:rsid w:val="00D420D7"/>
    <w:rsid w:val="00D42767"/>
    <w:rsid w:val="00D45C39"/>
    <w:rsid w:val="00D46D4B"/>
    <w:rsid w:val="00D50735"/>
    <w:rsid w:val="00D531FF"/>
    <w:rsid w:val="00D5330E"/>
    <w:rsid w:val="00D57108"/>
    <w:rsid w:val="00D603E1"/>
    <w:rsid w:val="00D609EC"/>
    <w:rsid w:val="00D60DDD"/>
    <w:rsid w:val="00D61D59"/>
    <w:rsid w:val="00D63607"/>
    <w:rsid w:val="00D63AF8"/>
    <w:rsid w:val="00D63DEE"/>
    <w:rsid w:val="00D64AE7"/>
    <w:rsid w:val="00D65691"/>
    <w:rsid w:val="00D662A6"/>
    <w:rsid w:val="00D66A2F"/>
    <w:rsid w:val="00D66EA1"/>
    <w:rsid w:val="00D676E5"/>
    <w:rsid w:val="00D71849"/>
    <w:rsid w:val="00D73636"/>
    <w:rsid w:val="00D75591"/>
    <w:rsid w:val="00D76736"/>
    <w:rsid w:val="00D76F64"/>
    <w:rsid w:val="00D80148"/>
    <w:rsid w:val="00D81B8B"/>
    <w:rsid w:val="00D82E0E"/>
    <w:rsid w:val="00D85168"/>
    <w:rsid w:val="00D864E8"/>
    <w:rsid w:val="00D9177D"/>
    <w:rsid w:val="00D93762"/>
    <w:rsid w:val="00D93C87"/>
    <w:rsid w:val="00D942A1"/>
    <w:rsid w:val="00D9457D"/>
    <w:rsid w:val="00DA15A1"/>
    <w:rsid w:val="00DA5E75"/>
    <w:rsid w:val="00DA7F5F"/>
    <w:rsid w:val="00DB12BC"/>
    <w:rsid w:val="00DB3713"/>
    <w:rsid w:val="00DB3C63"/>
    <w:rsid w:val="00DB4652"/>
    <w:rsid w:val="00DB4CE9"/>
    <w:rsid w:val="00DB634C"/>
    <w:rsid w:val="00DC16F4"/>
    <w:rsid w:val="00DC3978"/>
    <w:rsid w:val="00DC528A"/>
    <w:rsid w:val="00DD04A7"/>
    <w:rsid w:val="00DD4396"/>
    <w:rsid w:val="00DD4BB6"/>
    <w:rsid w:val="00DD5C1C"/>
    <w:rsid w:val="00DD7295"/>
    <w:rsid w:val="00DD7B29"/>
    <w:rsid w:val="00DE0E53"/>
    <w:rsid w:val="00DE3B89"/>
    <w:rsid w:val="00DE3E9A"/>
    <w:rsid w:val="00DE4157"/>
    <w:rsid w:val="00DE5598"/>
    <w:rsid w:val="00DE5DBB"/>
    <w:rsid w:val="00DE6C80"/>
    <w:rsid w:val="00DE73DA"/>
    <w:rsid w:val="00DF39E2"/>
    <w:rsid w:val="00DF48E8"/>
    <w:rsid w:val="00DF6B9C"/>
    <w:rsid w:val="00E0000A"/>
    <w:rsid w:val="00E05861"/>
    <w:rsid w:val="00E058E7"/>
    <w:rsid w:val="00E06359"/>
    <w:rsid w:val="00E077E5"/>
    <w:rsid w:val="00E101E0"/>
    <w:rsid w:val="00E1082B"/>
    <w:rsid w:val="00E10E98"/>
    <w:rsid w:val="00E11273"/>
    <w:rsid w:val="00E13267"/>
    <w:rsid w:val="00E14441"/>
    <w:rsid w:val="00E152AC"/>
    <w:rsid w:val="00E15495"/>
    <w:rsid w:val="00E15F45"/>
    <w:rsid w:val="00E20AB8"/>
    <w:rsid w:val="00E2144D"/>
    <w:rsid w:val="00E2482E"/>
    <w:rsid w:val="00E276D8"/>
    <w:rsid w:val="00E314EB"/>
    <w:rsid w:val="00E34209"/>
    <w:rsid w:val="00E36F48"/>
    <w:rsid w:val="00E3729D"/>
    <w:rsid w:val="00E42247"/>
    <w:rsid w:val="00E43EDD"/>
    <w:rsid w:val="00E44355"/>
    <w:rsid w:val="00E447EC"/>
    <w:rsid w:val="00E50E80"/>
    <w:rsid w:val="00E52818"/>
    <w:rsid w:val="00E52EBC"/>
    <w:rsid w:val="00E53899"/>
    <w:rsid w:val="00E53C75"/>
    <w:rsid w:val="00E568AD"/>
    <w:rsid w:val="00E60B6A"/>
    <w:rsid w:val="00E661CB"/>
    <w:rsid w:val="00E66BB3"/>
    <w:rsid w:val="00E66E1C"/>
    <w:rsid w:val="00E6799B"/>
    <w:rsid w:val="00E679C8"/>
    <w:rsid w:val="00E7186F"/>
    <w:rsid w:val="00E74BA5"/>
    <w:rsid w:val="00E76E21"/>
    <w:rsid w:val="00E80801"/>
    <w:rsid w:val="00E80AE0"/>
    <w:rsid w:val="00E81BAB"/>
    <w:rsid w:val="00E82005"/>
    <w:rsid w:val="00E82E2A"/>
    <w:rsid w:val="00E86448"/>
    <w:rsid w:val="00E905CC"/>
    <w:rsid w:val="00E92DA0"/>
    <w:rsid w:val="00E944F8"/>
    <w:rsid w:val="00E947FC"/>
    <w:rsid w:val="00E961F6"/>
    <w:rsid w:val="00E9779F"/>
    <w:rsid w:val="00EA13C9"/>
    <w:rsid w:val="00EA3E3B"/>
    <w:rsid w:val="00EA6D70"/>
    <w:rsid w:val="00EA6D79"/>
    <w:rsid w:val="00EB0AA6"/>
    <w:rsid w:val="00EB2325"/>
    <w:rsid w:val="00EB23AF"/>
    <w:rsid w:val="00EB33E0"/>
    <w:rsid w:val="00EB622C"/>
    <w:rsid w:val="00EC02E7"/>
    <w:rsid w:val="00EC1274"/>
    <w:rsid w:val="00EC24F5"/>
    <w:rsid w:val="00EC3F37"/>
    <w:rsid w:val="00EC4512"/>
    <w:rsid w:val="00EC4A67"/>
    <w:rsid w:val="00EC5E8E"/>
    <w:rsid w:val="00ED7F60"/>
    <w:rsid w:val="00EE3872"/>
    <w:rsid w:val="00EE4FC0"/>
    <w:rsid w:val="00EE72DA"/>
    <w:rsid w:val="00EF3523"/>
    <w:rsid w:val="00EF458E"/>
    <w:rsid w:val="00EF5942"/>
    <w:rsid w:val="00EF6C01"/>
    <w:rsid w:val="00F019E3"/>
    <w:rsid w:val="00F0611A"/>
    <w:rsid w:val="00F07F82"/>
    <w:rsid w:val="00F10352"/>
    <w:rsid w:val="00F10787"/>
    <w:rsid w:val="00F10AA5"/>
    <w:rsid w:val="00F145B8"/>
    <w:rsid w:val="00F14672"/>
    <w:rsid w:val="00F20386"/>
    <w:rsid w:val="00F206E0"/>
    <w:rsid w:val="00F228E3"/>
    <w:rsid w:val="00F23846"/>
    <w:rsid w:val="00F23FC9"/>
    <w:rsid w:val="00F25F13"/>
    <w:rsid w:val="00F26858"/>
    <w:rsid w:val="00F304BA"/>
    <w:rsid w:val="00F312EF"/>
    <w:rsid w:val="00F33AA0"/>
    <w:rsid w:val="00F36C24"/>
    <w:rsid w:val="00F36C88"/>
    <w:rsid w:val="00F37296"/>
    <w:rsid w:val="00F406A2"/>
    <w:rsid w:val="00F40792"/>
    <w:rsid w:val="00F40EB6"/>
    <w:rsid w:val="00F44503"/>
    <w:rsid w:val="00F46677"/>
    <w:rsid w:val="00F47367"/>
    <w:rsid w:val="00F477BA"/>
    <w:rsid w:val="00F50E92"/>
    <w:rsid w:val="00F55230"/>
    <w:rsid w:val="00F553AC"/>
    <w:rsid w:val="00F575C0"/>
    <w:rsid w:val="00F5788D"/>
    <w:rsid w:val="00F61583"/>
    <w:rsid w:val="00F66F73"/>
    <w:rsid w:val="00F67C3F"/>
    <w:rsid w:val="00F71FF5"/>
    <w:rsid w:val="00F72ED3"/>
    <w:rsid w:val="00F80C99"/>
    <w:rsid w:val="00F80D22"/>
    <w:rsid w:val="00F82CF2"/>
    <w:rsid w:val="00F82DA8"/>
    <w:rsid w:val="00F848F7"/>
    <w:rsid w:val="00F85F4A"/>
    <w:rsid w:val="00F87AD0"/>
    <w:rsid w:val="00F90935"/>
    <w:rsid w:val="00F90FC6"/>
    <w:rsid w:val="00F9304C"/>
    <w:rsid w:val="00F9339E"/>
    <w:rsid w:val="00F9743D"/>
    <w:rsid w:val="00FA0AC7"/>
    <w:rsid w:val="00FA16E3"/>
    <w:rsid w:val="00FA70D2"/>
    <w:rsid w:val="00FB3642"/>
    <w:rsid w:val="00FB6485"/>
    <w:rsid w:val="00FC2BBA"/>
    <w:rsid w:val="00FC31DD"/>
    <w:rsid w:val="00FC3E61"/>
    <w:rsid w:val="00FC7AD4"/>
    <w:rsid w:val="00FD067A"/>
    <w:rsid w:val="00FD295C"/>
    <w:rsid w:val="00FD4F65"/>
    <w:rsid w:val="00FD5955"/>
    <w:rsid w:val="00FD5E66"/>
    <w:rsid w:val="00FD5FB1"/>
    <w:rsid w:val="00FD7E0C"/>
    <w:rsid w:val="00FE1368"/>
    <w:rsid w:val="00FE5FD4"/>
    <w:rsid w:val="00FE73A9"/>
    <w:rsid w:val="00FE7AC4"/>
    <w:rsid w:val="00FF006E"/>
    <w:rsid w:val="00FF117C"/>
    <w:rsid w:val="00FF2647"/>
    <w:rsid w:val="00FF2989"/>
    <w:rsid w:val="00FF544F"/>
    <w:rsid w:val="00FF54D7"/>
    <w:rsid w:val="00FF6599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CC19"/>
  <w15:docId w15:val="{C3509687-0883-424C-B9A1-55719A38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0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33AA0"/>
    <w:pPr>
      <w:keepNext/>
      <w:jc w:val="center"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33AA0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33AA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33A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F33AA0"/>
    <w:pPr>
      <w:ind w:left="566" w:hanging="28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33AA0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F33AA0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kladntext0">
    <w:name w:val="Základní text_"/>
    <w:link w:val="Zkladntext4"/>
    <w:rsid w:val="00F33AA0"/>
    <w:rPr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F33AA0"/>
    <w:pPr>
      <w:shd w:val="clear" w:color="auto" w:fill="FFFFFF"/>
      <w:spacing w:before="360"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ZkladntextTun">
    <w:name w:val="Základní text + Tučné"/>
    <w:rsid w:val="00F3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820494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110425"/>
  </w:style>
  <w:style w:type="character" w:styleId="Odkaznakoment">
    <w:name w:val="annotation reference"/>
    <w:basedOn w:val="Standardnpsmoodstavce"/>
    <w:uiPriority w:val="99"/>
    <w:semiHidden/>
    <w:unhideWhenUsed/>
    <w:rsid w:val="005E5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D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E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3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4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4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7D65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D65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831B73"/>
    <w:pPr>
      <w:widowControl w:val="0"/>
      <w:ind w:right="-92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Obecnodstavec">
    <w:name w:val="Obecný odstavec"/>
    <w:basedOn w:val="Normln"/>
    <w:rsid w:val="002B1681"/>
    <w:pPr>
      <w:tabs>
        <w:tab w:val="left" w:pos="284"/>
      </w:tabs>
      <w:spacing w:before="120"/>
      <w:ind w:left="284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B43F4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EE11-E070-49F1-8643-D1632064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2563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FMIB, s.r.o.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Zlámal</dc:creator>
  <cp:lastModifiedBy>Lancevská Marina</cp:lastModifiedBy>
  <cp:revision>8</cp:revision>
  <cp:lastPrinted>2019-05-06T13:00:00Z</cp:lastPrinted>
  <dcterms:created xsi:type="dcterms:W3CDTF">2019-05-10T09:58:00Z</dcterms:created>
  <dcterms:modified xsi:type="dcterms:W3CDTF">2019-05-22T10:43:00Z</dcterms:modified>
</cp:coreProperties>
</file>