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B4F" w:rsidRDefault="009B4737">
      <w:pPr>
        <w:pStyle w:val="Bodytext40"/>
        <w:framePr w:w="9106" w:h="759" w:hRule="exact" w:wrap="none" w:vAnchor="page" w:hAnchor="page" w:x="1268" w:y="1524"/>
        <w:shd w:val="clear" w:color="auto" w:fill="auto"/>
        <w:ind w:right="60"/>
      </w:pPr>
      <w:r>
        <w:t>Dodatek č. 16</w:t>
      </w:r>
    </w:p>
    <w:p w:rsidR="008D7B4F" w:rsidRDefault="009B4737">
      <w:pPr>
        <w:pStyle w:val="Bodytext40"/>
        <w:framePr w:w="9106" w:h="759" w:hRule="exact" w:wrap="none" w:vAnchor="page" w:hAnchor="page" w:x="1268" w:y="1524"/>
        <w:shd w:val="clear" w:color="auto" w:fill="auto"/>
        <w:ind w:left="2440"/>
        <w:jc w:val="left"/>
      </w:pPr>
      <w:r>
        <w:t>ke smlouvě o dílo č. VaŽP-14/2005</w:t>
      </w:r>
    </w:p>
    <w:p w:rsidR="008D7B4F" w:rsidRDefault="009B4737">
      <w:pPr>
        <w:pStyle w:val="Bodytext30"/>
        <w:framePr w:wrap="none" w:vAnchor="page" w:hAnchor="page" w:x="8929" w:y="705"/>
        <w:shd w:val="clear" w:color="auto" w:fill="auto"/>
        <w:ind w:left="340"/>
      </w:pPr>
      <w:r>
        <w:t>MUCTP006Y907</w:t>
      </w:r>
    </w:p>
    <w:p w:rsidR="008D7B4F" w:rsidRDefault="009B4737">
      <w:pPr>
        <w:pStyle w:val="Bodytext40"/>
        <w:framePr w:w="9106" w:h="1611" w:hRule="exact" w:wrap="none" w:vAnchor="page" w:hAnchor="page" w:x="1268" w:y="2548"/>
        <w:shd w:val="clear" w:color="auto" w:fill="auto"/>
        <w:ind w:left="500"/>
        <w:jc w:val="both"/>
      </w:pPr>
      <w:r>
        <w:t>„NAKLÁDÁNÍ S KOMUNÁLNÍM ODPADEM VE MĚSTĚ</w:t>
      </w:r>
    </w:p>
    <w:p w:rsidR="008D7B4F" w:rsidRDefault="009B4737">
      <w:pPr>
        <w:pStyle w:val="Bodytext40"/>
        <w:framePr w:w="9106" w:h="1611" w:hRule="exact" w:wrap="none" w:vAnchor="page" w:hAnchor="page" w:x="1268" w:y="2548"/>
        <w:shd w:val="clear" w:color="auto" w:fill="auto"/>
        <w:spacing w:after="340"/>
        <w:ind w:right="60"/>
      </w:pPr>
      <w:r>
        <w:t>ČESKÝ TĚŠÍN“</w:t>
      </w:r>
    </w:p>
    <w:p w:rsidR="008D7B4F" w:rsidRDefault="009B4737">
      <w:pPr>
        <w:pStyle w:val="Heading10"/>
        <w:framePr w:w="9106" w:h="1611" w:hRule="exact" w:wrap="none" w:vAnchor="page" w:hAnchor="page" w:x="1268" w:y="2548"/>
        <w:shd w:val="clear" w:color="auto" w:fill="auto"/>
        <w:spacing w:before="0"/>
        <w:ind w:right="60"/>
      </w:pPr>
      <w:bookmarkStart w:id="0" w:name="bookmark0"/>
      <w:r>
        <w:t>i.</w:t>
      </w:r>
      <w:bookmarkEnd w:id="0"/>
    </w:p>
    <w:p w:rsidR="008D7B4F" w:rsidRDefault="009B4737">
      <w:pPr>
        <w:pStyle w:val="Heading30"/>
        <w:framePr w:w="9106" w:h="1611" w:hRule="exact" w:wrap="none" w:vAnchor="page" w:hAnchor="page" w:x="1268" w:y="2548"/>
        <w:shd w:val="clear" w:color="auto" w:fill="auto"/>
        <w:spacing w:after="0"/>
        <w:ind w:right="60"/>
      </w:pPr>
      <w:bookmarkStart w:id="1" w:name="bookmark1"/>
      <w:r>
        <w:t>Smluvní strany</w:t>
      </w:r>
      <w:bookmarkEnd w:id="1"/>
    </w:p>
    <w:p w:rsidR="008D7B4F" w:rsidRDefault="009B4737">
      <w:pPr>
        <w:pStyle w:val="Heading30"/>
        <w:framePr w:w="9106" w:h="8028" w:hRule="exact" w:wrap="none" w:vAnchor="page" w:hAnchor="page" w:x="1268" w:y="4655"/>
        <w:numPr>
          <w:ilvl w:val="0"/>
          <w:numId w:val="1"/>
        </w:numPr>
        <w:shd w:val="clear" w:color="auto" w:fill="auto"/>
        <w:tabs>
          <w:tab w:val="left" w:pos="356"/>
          <w:tab w:val="left" w:pos="2394"/>
        </w:tabs>
        <w:spacing w:after="0" w:line="274" w:lineRule="exact"/>
        <w:jc w:val="both"/>
      </w:pPr>
      <w:bookmarkStart w:id="2" w:name="bookmark2"/>
      <w:r>
        <w:t>Objednatel</w:t>
      </w:r>
      <w:r>
        <w:tab/>
        <w:t>Město Český Těšín</w:t>
      </w:r>
      <w:bookmarkEnd w:id="2"/>
    </w:p>
    <w:p w:rsidR="008D7B4F" w:rsidRDefault="009B4737">
      <w:pPr>
        <w:pStyle w:val="Bodytext20"/>
        <w:framePr w:w="9106" w:h="8028" w:hRule="exact" w:wrap="none" w:vAnchor="page" w:hAnchor="page" w:x="1268" w:y="4655"/>
        <w:shd w:val="clear" w:color="auto" w:fill="auto"/>
        <w:tabs>
          <w:tab w:val="left" w:pos="2394"/>
        </w:tabs>
        <w:ind w:left="500" w:firstLine="0"/>
      </w:pPr>
      <w:r>
        <w:t>na adrese:</w:t>
      </w:r>
      <w:r>
        <w:tab/>
        <w:t>Město Český Těšín, náměstí ČSA 1, 737 01 Český Těšín</w:t>
      </w:r>
    </w:p>
    <w:p w:rsidR="008D7B4F" w:rsidRDefault="009B4737">
      <w:pPr>
        <w:pStyle w:val="Bodytext20"/>
        <w:framePr w:w="9106" w:h="8028" w:hRule="exact" w:wrap="none" w:vAnchor="page" w:hAnchor="page" w:x="1268" w:y="4655"/>
        <w:shd w:val="clear" w:color="auto" w:fill="auto"/>
        <w:ind w:left="500" w:firstLine="0"/>
      </w:pPr>
      <w:r>
        <w:t>statutární zástupce: Ing. Vít</w:t>
      </w:r>
      <w:r>
        <w:t xml:space="preserve"> Slováček, starosta města</w:t>
      </w:r>
    </w:p>
    <w:p w:rsidR="008D7B4F" w:rsidRDefault="009B4737">
      <w:pPr>
        <w:pStyle w:val="Bodytext20"/>
        <w:framePr w:w="9106" w:h="8028" w:hRule="exact" w:wrap="none" w:vAnchor="page" w:hAnchor="page" w:x="1268" w:y="4655"/>
        <w:shd w:val="clear" w:color="auto" w:fill="auto"/>
        <w:ind w:left="500" w:firstLine="0"/>
      </w:pPr>
      <w:r>
        <w:t>zmocněný zástupce: Ing. Karina Benatzká, vedoucí odboru místního hospodářství</w:t>
      </w:r>
    </w:p>
    <w:p w:rsidR="008D7B4F" w:rsidRDefault="009B4737">
      <w:pPr>
        <w:pStyle w:val="Bodytext20"/>
        <w:framePr w:w="9106" w:h="8028" w:hRule="exact" w:wrap="none" w:vAnchor="page" w:hAnchor="page" w:x="1268" w:y="4655"/>
        <w:shd w:val="clear" w:color="auto" w:fill="auto"/>
        <w:tabs>
          <w:tab w:val="left" w:pos="2394"/>
        </w:tabs>
        <w:ind w:left="500" w:firstLine="0"/>
      </w:pPr>
      <w:r>
        <w:t>IČ:</w:t>
      </w:r>
      <w:r>
        <w:tab/>
        <w:t>00297437</w:t>
      </w:r>
    </w:p>
    <w:p w:rsidR="008D7B4F" w:rsidRDefault="009B4737">
      <w:pPr>
        <w:pStyle w:val="Bodytext20"/>
        <w:framePr w:w="9106" w:h="8028" w:hRule="exact" w:wrap="none" w:vAnchor="page" w:hAnchor="page" w:x="1268" w:y="4655"/>
        <w:shd w:val="clear" w:color="auto" w:fill="auto"/>
        <w:tabs>
          <w:tab w:val="left" w:pos="2394"/>
        </w:tabs>
        <w:ind w:left="500" w:firstLine="0"/>
      </w:pPr>
      <w:r>
        <w:t>bankovní spojení:</w:t>
      </w:r>
      <w:r>
        <w:tab/>
        <w:t>KB expozitura Český Těšín</w:t>
      </w:r>
    </w:p>
    <w:p w:rsidR="008D7B4F" w:rsidRDefault="009B4737">
      <w:pPr>
        <w:pStyle w:val="Bodytext20"/>
        <w:framePr w:w="9106" w:h="8028" w:hRule="exact" w:wrap="none" w:vAnchor="page" w:hAnchor="page" w:x="1268" w:y="4655"/>
        <w:shd w:val="clear" w:color="auto" w:fill="auto"/>
        <w:tabs>
          <w:tab w:val="left" w:pos="2394"/>
        </w:tabs>
        <w:ind w:left="500" w:firstLine="0"/>
      </w:pPr>
      <w:r>
        <w:t>číslo účtu:</w:t>
      </w:r>
      <w:r>
        <w:tab/>
        <w:t>86-6000360257/0100</w:t>
      </w:r>
    </w:p>
    <w:p w:rsidR="008D7B4F" w:rsidRDefault="009B4737">
      <w:pPr>
        <w:pStyle w:val="Bodytext20"/>
        <w:framePr w:w="9106" w:h="8028" w:hRule="exact" w:wrap="none" w:vAnchor="page" w:hAnchor="page" w:x="1268" w:y="4655"/>
        <w:shd w:val="clear" w:color="auto" w:fill="auto"/>
        <w:tabs>
          <w:tab w:val="left" w:pos="2394"/>
        </w:tabs>
        <w:ind w:left="500" w:firstLine="0"/>
      </w:pPr>
      <w:r>
        <w:t>tel.:</w:t>
      </w:r>
      <w:r>
        <w:tab/>
        <w:t xml:space="preserve">558 713 </w:t>
      </w:r>
      <w:r>
        <w:rPr>
          <w:rStyle w:val="Bodytext2Spacing1pt"/>
        </w:rPr>
        <w:t>100-3</w:t>
      </w:r>
    </w:p>
    <w:p w:rsidR="008D7B4F" w:rsidRDefault="009B4737">
      <w:pPr>
        <w:pStyle w:val="Bodytext20"/>
        <w:framePr w:w="9106" w:h="8028" w:hRule="exact" w:wrap="none" w:vAnchor="page" w:hAnchor="page" w:x="1268" w:y="4655"/>
        <w:shd w:val="clear" w:color="auto" w:fill="auto"/>
        <w:tabs>
          <w:tab w:val="left" w:pos="2394"/>
        </w:tabs>
        <w:ind w:left="500" w:firstLine="0"/>
      </w:pPr>
      <w:r>
        <w:t>fax.:</w:t>
      </w:r>
      <w:r>
        <w:tab/>
        <w:t>558 711 509</w:t>
      </w:r>
    </w:p>
    <w:p w:rsidR="008D7B4F" w:rsidRDefault="009B4737">
      <w:pPr>
        <w:pStyle w:val="Bodytext50"/>
        <w:framePr w:w="9106" w:h="8028" w:hRule="exact" w:wrap="none" w:vAnchor="page" w:hAnchor="page" w:x="1268" w:y="4655"/>
        <w:shd w:val="clear" w:color="auto" w:fill="auto"/>
        <w:ind w:left="500"/>
      </w:pPr>
      <w:r>
        <w:t>dále jen objednatel</w:t>
      </w:r>
    </w:p>
    <w:p w:rsidR="008D7B4F" w:rsidRDefault="009B4737">
      <w:pPr>
        <w:pStyle w:val="Heading30"/>
        <w:framePr w:w="9106" w:h="8028" w:hRule="exact" w:wrap="none" w:vAnchor="page" w:hAnchor="page" w:x="1268" w:y="4655"/>
        <w:numPr>
          <w:ilvl w:val="0"/>
          <w:numId w:val="1"/>
        </w:numPr>
        <w:shd w:val="clear" w:color="auto" w:fill="auto"/>
        <w:tabs>
          <w:tab w:val="left" w:pos="363"/>
        </w:tabs>
        <w:spacing w:after="0" w:line="274" w:lineRule="exact"/>
        <w:jc w:val="both"/>
      </w:pPr>
      <w:bookmarkStart w:id="3" w:name="bookmark3"/>
      <w:r>
        <w:t>Zhotovitel:</w:t>
      </w:r>
      <w:bookmarkEnd w:id="3"/>
    </w:p>
    <w:p w:rsidR="008D7B4F" w:rsidRDefault="009B4737">
      <w:pPr>
        <w:pStyle w:val="Bodytext60"/>
        <w:framePr w:w="9106" w:h="8028" w:hRule="exact" w:wrap="none" w:vAnchor="page" w:hAnchor="page" w:x="1268" w:y="4655"/>
        <w:shd w:val="clear" w:color="auto" w:fill="auto"/>
        <w:tabs>
          <w:tab w:val="left" w:pos="2394"/>
        </w:tabs>
        <w:ind w:left="340"/>
      </w:pPr>
      <w:r>
        <w:rPr>
          <w:rStyle w:val="Bodytext611ptNotBold"/>
        </w:rPr>
        <w:t>obchodní jméno:</w:t>
      </w:r>
      <w:r>
        <w:rPr>
          <w:rStyle w:val="Bodytext611ptNotBold"/>
        </w:rPr>
        <w:tab/>
      </w:r>
      <w:r>
        <w:t>FCC Česká republika, s.r.o.</w:t>
      </w:r>
    </w:p>
    <w:p w:rsidR="008D7B4F" w:rsidRDefault="009B4737">
      <w:pPr>
        <w:pStyle w:val="Bodytext50"/>
        <w:framePr w:w="9106" w:h="8028" w:hRule="exact" w:wrap="none" w:vAnchor="page" w:hAnchor="page" w:x="1268" w:y="4655"/>
        <w:shd w:val="clear" w:color="auto" w:fill="auto"/>
        <w:spacing w:after="0"/>
        <w:ind w:left="340"/>
      </w:pPr>
      <w:r>
        <w:t>zapsán v obchodním rejstříku vedeném Městským soudem Praha, sp.zn.C 12401</w:t>
      </w:r>
    </w:p>
    <w:p w:rsidR="008D7B4F" w:rsidRDefault="009B4737">
      <w:pPr>
        <w:pStyle w:val="Bodytext20"/>
        <w:framePr w:w="9106" w:h="8028" w:hRule="exact" w:wrap="none" w:vAnchor="page" w:hAnchor="page" w:x="1268" w:y="4655"/>
        <w:shd w:val="clear" w:color="auto" w:fill="auto"/>
        <w:tabs>
          <w:tab w:val="left" w:pos="2394"/>
        </w:tabs>
        <w:ind w:left="340" w:firstLine="0"/>
      </w:pPr>
      <w:r>
        <w:t>sídlo:</w:t>
      </w:r>
      <w:r>
        <w:tab/>
        <w:t>Ďáblická 791/89, 182 00 Praha 8</w:t>
      </w:r>
    </w:p>
    <w:p w:rsidR="008D7B4F" w:rsidRDefault="009B4737">
      <w:pPr>
        <w:pStyle w:val="Bodytext20"/>
        <w:framePr w:w="9106" w:h="8028" w:hRule="exact" w:wrap="none" w:vAnchor="page" w:hAnchor="page" w:x="1268" w:y="4655"/>
        <w:shd w:val="clear" w:color="auto" w:fill="auto"/>
        <w:tabs>
          <w:tab w:val="left" w:pos="2394"/>
        </w:tabs>
        <w:ind w:left="340" w:firstLine="0"/>
      </w:pPr>
      <w:r>
        <w:t>provozovna:</w:t>
      </w:r>
      <w:r>
        <w:tab/>
        <w:t>Český Těšín, Lípová 1129, areál VOP GROUP s.r.o.</w:t>
      </w:r>
    </w:p>
    <w:p w:rsidR="008D7B4F" w:rsidRDefault="009B4737">
      <w:pPr>
        <w:pStyle w:val="Bodytext20"/>
        <w:framePr w:w="9106" w:h="8028" w:hRule="exact" w:wrap="none" w:vAnchor="page" w:hAnchor="page" w:x="1268" w:y="4655"/>
        <w:shd w:val="clear" w:color="auto" w:fill="auto"/>
        <w:ind w:left="2440" w:firstLine="0"/>
        <w:jc w:val="left"/>
      </w:pPr>
      <w:r>
        <w:t>737 01 Český Těšín</w:t>
      </w:r>
    </w:p>
    <w:p w:rsidR="008D7B4F" w:rsidRDefault="009B4737">
      <w:pPr>
        <w:pStyle w:val="Bodytext20"/>
        <w:framePr w:w="9106" w:h="8028" w:hRule="exact" w:wrap="none" w:vAnchor="page" w:hAnchor="page" w:x="1268" w:y="4655"/>
        <w:shd w:val="clear" w:color="auto" w:fill="auto"/>
        <w:tabs>
          <w:tab w:val="left" w:pos="2394"/>
        </w:tabs>
        <w:ind w:left="340" w:firstLine="0"/>
      </w:pPr>
      <w:r>
        <w:t>statutá</w:t>
      </w:r>
      <w:r>
        <w:t>rní zástupce:</w:t>
      </w:r>
      <w:r>
        <w:tab/>
        <w:t>Ing. Petr Morávek, jednatel</w:t>
      </w:r>
    </w:p>
    <w:p w:rsidR="008D7B4F" w:rsidRDefault="009B4737">
      <w:pPr>
        <w:pStyle w:val="Bodytext20"/>
        <w:framePr w:w="9106" w:h="8028" w:hRule="exact" w:wrap="none" w:vAnchor="page" w:hAnchor="page" w:x="1268" w:y="4655"/>
        <w:shd w:val="clear" w:color="auto" w:fill="auto"/>
        <w:ind w:left="2440" w:firstLine="0"/>
        <w:jc w:val="left"/>
      </w:pPr>
      <w:r>
        <w:t>Ing. Pavel Tomášek, jednatel</w:t>
      </w:r>
    </w:p>
    <w:p w:rsidR="008D7B4F" w:rsidRDefault="009B4737">
      <w:pPr>
        <w:pStyle w:val="Bodytext20"/>
        <w:framePr w:w="9106" w:h="8028" w:hRule="exact" w:wrap="none" w:vAnchor="page" w:hAnchor="page" w:x="1268" w:y="4655"/>
        <w:shd w:val="clear" w:color="auto" w:fill="auto"/>
        <w:ind w:left="340" w:firstLine="0"/>
      </w:pPr>
      <w:r>
        <w:t>zmocněný zástupce: Ing. Pokorný Petr, regionální vedoucí obchodu</w:t>
      </w:r>
    </w:p>
    <w:p w:rsidR="008D7B4F" w:rsidRDefault="009B4737">
      <w:pPr>
        <w:pStyle w:val="Bodytext20"/>
        <w:framePr w:w="9106" w:h="8028" w:hRule="exact" w:wrap="none" w:vAnchor="page" w:hAnchor="page" w:x="1268" w:y="4655"/>
        <w:shd w:val="clear" w:color="auto" w:fill="auto"/>
        <w:tabs>
          <w:tab w:val="left" w:pos="2394"/>
        </w:tabs>
        <w:ind w:left="340" w:firstLine="0"/>
      </w:pPr>
      <w:r>
        <w:t>IČ:</w:t>
      </w:r>
      <w:r>
        <w:tab/>
        <w:t>45809712</w:t>
      </w:r>
    </w:p>
    <w:p w:rsidR="008D7B4F" w:rsidRDefault="009B4737">
      <w:pPr>
        <w:pStyle w:val="Bodytext20"/>
        <w:framePr w:w="9106" w:h="8028" w:hRule="exact" w:wrap="none" w:vAnchor="page" w:hAnchor="page" w:x="1268" w:y="4655"/>
        <w:shd w:val="clear" w:color="auto" w:fill="auto"/>
        <w:tabs>
          <w:tab w:val="left" w:pos="2394"/>
        </w:tabs>
        <w:ind w:left="340" w:firstLine="0"/>
      </w:pPr>
      <w:r>
        <w:t>DIČ:</w:t>
      </w:r>
      <w:r>
        <w:tab/>
        <w:t>CZ45809712</w:t>
      </w:r>
    </w:p>
    <w:p w:rsidR="008D7B4F" w:rsidRDefault="009B4737">
      <w:pPr>
        <w:pStyle w:val="Bodytext20"/>
        <w:framePr w:w="9106" w:h="8028" w:hRule="exact" w:wrap="none" w:vAnchor="page" w:hAnchor="page" w:x="1268" w:y="4655"/>
        <w:shd w:val="clear" w:color="auto" w:fill="auto"/>
        <w:tabs>
          <w:tab w:val="left" w:pos="2394"/>
        </w:tabs>
        <w:ind w:left="340" w:firstLine="0"/>
      </w:pPr>
      <w:r>
        <w:t>bankovní spojení:</w:t>
      </w:r>
      <w:r>
        <w:tab/>
        <w:t>Raiffeisenbank, a.s.</w:t>
      </w:r>
    </w:p>
    <w:p w:rsidR="008D7B4F" w:rsidRDefault="009B4737">
      <w:pPr>
        <w:pStyle w:val="Bodytext20"/>
        <w:framePr w:w="9106" w:h="8028" w:hRule="exact" w:wrap="none" w:vAnchor="page" w:hAnchor="page" w:x="1268" w:y="4655"/>
        <w:shd w:val="clear" w:color="auto" w:fill="auto"/>
        <w:tabs>
          <w:tab w:val="left" w:pos="2394"/>
        </w:tabs>
        <w:ind w:left="340" w:firstLine="0"/>
      </w:pPr>
      <w:r>
        <w:t>číslo účtu:</w:t>
      </w:r>
      <w:r>
        <w:tab/>
        <w:t>5050017989/5500</w:t>
      </w:r>
    </w:p>
    <w:p w:rsidR="008D7B4F" w:rsidRDefault="009B4737">
      <w:pPr>
        <w:pStyle w:val="Bodytext20"/>
        <w:framePr w:w="9106" w:h="8028" w:hRule="exact" w:wrap="none" w:vAnchor="page" w:hAnchor="page" w:x="1268" w:y="4655"/>
        <w:shd w:val="clear" w:color="auto" w:fill="auto"/>
        <w:tabs>
          <w:tab w:val="left" w:pos="2394"/>
        </w:tabs>
        <w:ind w:left="340" w:firstLine="0"/>
      </w:pPr>
      <w:r>
        <w:t>tel. ústř.:</w:t>
      </w:r>
      <w:r>
        <w:tab/>
        <w:t>558 711 037</w:t>
      </w:r>
    </w:p>
    <w:p w:rsidR="008D7B4F" w:rsidRDefault="009B4737">
      <w:pPr>
        <w:pStyle w:val="Bodytext20"/>
        <w:framePr w:w="9106" w:h="8028" w:hRule="exact" w:wrap="none" w:vAnchor="page" w:hAnchor="page" w:x="1268" w:y="4655"/>
        <w:shd w:val="clear" w:color="auto" w:fill="auto"/>
        <w:tabs>
          <w:tab w:val="left" w:pos="2394"/>
        </w:tabs>
        <w:ind w:left="340" w:firstLine="0"/>
      </w:pPr>
      <w:r>
        <w:t>fax:</w:t>
      </w:r>
      <w:r>
        <w:tab/>
        <w:t>558 712 572</w:t>
      </w:r>
    </w:p>
    <w:p w:rsidR="008D7B4F" w:rsidRDefault="009B4737">
      <w:pPr>
        <w:pStyle w:val="Bodytext20"/>
        <w:framePr w:w="9106" w:h="8028" w:hRule="exact" w:wrap="none" w:vAnchor="page" w:hAnchor="page" w:x="1268" w:y="4655"/>
        <w:shd w:val="clear" w:color="auto" w:fill="auto"/>
        <w:ind w:left="340" w:right="1000" w:firstLine="0"/>
        <w:jc w:val="left"/>
      </w:pPr>
      <w:r>
        <w:t xml:space="preserve">zástupce ve věcech technických: Martin Drbušek, vedoucí nákladového střediska zástupce ve věcech realizačních: Ing. Svatoslav Lukáš, senior obchodní zástupce </w:t>
      </w:r>
      <w:r>
        <w:rPr>
          <w:rStyle w:val="Bodytext2115ptItalic"/>
        </w:rPr>
        <w:t>dále jen zhotovitel</w:t>
      </w:r>
    </w:p>
    <w:p w:rsidR="008D7B4F" w:rsidRDefault="009B4737">
      <w:pPr>
        <w:pStyle w:val="Bodytext60"/>
        <w:framePr w:w="9106" w:h="2494" w:hRule="exact" w:wrap="none" w:vAnchor="page" w:hAnchor="page" w:x="1268" w:y="12934"/>
        <w:shd w:val="clear" w:color="auto" w:fill="auto"/>
        <w:spacing w:after="244" w:line="254" w:lineRule="exact"/>
        <w:ind w:right="60"/>
        <w:jc w:val="center"/>
      </w:pPr>
      <w:r>
        <w:t>II.</w:t>
      </w:r>
    </w:p>
    <w:p w:rsidR="008D7B4F" w:rsidRDefault="009B4737">
      <w:pPr>
        <w:pStyle w:val="Bodytext20"/>
        <w:framePr w:w="9106" w:h="2494" w:hRule="exact" w:wrap="none" w:vAnchor="page" w:hAnchor="page" w:x="1268" w:y="12934"/>
        <w:shd w:val="clear" w:color="auto" w:fill="auto"/>
        <w:ind w:firstLine="0"/>
      </w:pPr>
      <w:r>
        <w:t>Smluvní strany se dohodly na změně smlouvy o dílo č. VaŽP</w:t>
      </w:r>
      <w:r>
        <w:t>-14/2005 ze dne 27.04.2005 ve znění dodatku č. 1 ze dne 30.06.2006, dodatku č. 2 ze dne 10.09.2007, dodatku č. 3 ze dne 14.01.2008, dodatku č. 4 ze dne 26.11.2008, dodatku č. 5 ze dne 26.11.2008, dodatku č. 6 ze dne 23.12.2009 a dodatku č. 7 ze dne 26.07.2</w:t>
      </w:r>
      <w:r>
        <w:t>010 a dodatku č. 8 ze dne 01.10.2013, dodatku č. 9 ze dne 23.12.2014 a dodatku č. 10 ze dne 27.02.2015 a dodatku č. 11 ze dne 30.04.2015, dodatku č. 12 ze dne 20.07.2015, dodatku č. 13 ze dne 21.12.2015, dodatku č. 14 ze dne 29.04.2016 a dodatku č. 15 ze d</w:t>
      </w:r>
      <w:r>
        <w:t>ne 31.08.2016 takto:</w:t>
      </w:r>
    </w:p>
    <w:p w:rsidR="008D7B4F" w:rsidRDefault="009B4737">
      <w:pPr>
        <w:pStyle w:val="Bodytext20"/>
        <w:framePr w:w="197" w:h="635" w:hRule="exact" w:wrap="none" w:vAnchor="page" w:hAnchor="page" w:x="29" w:y="16230"/>
        <w:shd w:val="clear" w:color="auto" w:fill="auto"/>
        <w:spacing w:line="244" w:lineRule="exact"/>
        <w:ind w:firstLine="0"/>
        <w:jc w:val="left"/>
      </w:pPr>
      <w:r>
        <w:rPr>
          <w:rStyle w:val="Bodytext21"/>
        </w:rPr>
        <w:t>C</w:t>
      </w:r>
    </w:p>
    <w:p w:rsidR="008D7B4F" w:rsidRDefault="009B4737">
      <w:pPr>
        <w:pStyle w:val="Heading220"/>
        <w:framePr w:w="197" w:h="635" w:hRule="exact" w:wrap="none" w:vAnchor="page" w:hAnchor="page" w:x="29" w:y="16230"/>
        <w:shd w:val="clear" w:color="auto" w:fill="auto"/>
        <w:spacing w:before="0"/>
      </w:pPr>
      <w:bookmarkStart w:id="4" w:name="bookmark4"/>
      <w:r>
        <w:rPr>
          <w:rStyle w:val="Heading221"/>
        </w:rPr>
        <w:t>J</w:t>
      </w:r>
      <w:bookmarkEnd w:id="4"/>
    </w:p>
    <w:p w:rsidR="008D7B4F" w:rsidRDefault="009B4737">
      <w:pPr>
        <w:pStyle w:val="Barcode0"/>
        <w:framePr w:w="2654" w:h="470" w:hRule="exact" w:wrap="none" w:vAnchor="page" w:hAnchor="page" w:x="8996" w:y="273"/>
        <w:shd w:val="clear" w:color="auto" w:fill="auto"/>
      </w:pPr>
      <w:r>
        <w:t>*MUCTP006Y907*</w:t>
      </w:r>
    </w:p>
    <w:p w:rsidR="008D7B4F" w:rsidRDefault="008D7B4F">
      <w:pPr>
        <w:rPr>
          <w:sz w:val="2"/>
          <w:szCs w:val="2"/>
        </w:rPr>
        <w:sectPr w:rsidR="008D7B4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D7B4F" w:rsidRDefault="009B4737">
      <w:pPr>
        <w:pStyle w:val="Heading30"/>
        <w:framePr w:w="9130" w:h="312" w:hRule="exact" w:wrap="none" w:vAnchor="page" w:hAnchor="page" w:x="1327" w:y="1501"/>
        <w:shd w:val="clear" w:color="auto" w:fill="auto"/>
        <w:spacing w:after="0"/>
        <w:ind w:right="40"/>
      </w:pPr>
      <w:bookmarkStart w:id="5" w:name="bookmark5"/>
      <w:r>
        <w:rPr>
          <w:lang w:val="en-US" w:eastAsia="en-US" w:bidi="en-US"/>
        </w:rPr>
        <w:lastRenderedPageBreak/>
        <w:t>III.</w:t>
      </w:r>
      <w:bookmarkEnd w:id="5"/>
    </w:p>
    <w:p w:rsidR="008D7B4F" w:rsidRDefault="009B4737">
      <w:pPr>
        <w:pStyle w:val="Bodytext20"/>
        <w:framePr w:w="9130" w:h="7422" w:hRule="exact" w:wrap="none" w:vAnchor="page" w:hAnchor="page" w:x="1327" w:y="2041"/>
        <w:shd w:val="clear" w:color="auto" w:fill="auto"/>
        <w:spacing w:after="256" w:line="244" w:lineRule="exact"/>
        <w:ind w:firstLine="0"/>
      </w:pPr>
      <w:r>
        <w:t>Tímto dodatkem č. 16 se mění nebo doplňují následující ustanovení Smlouvy:</w:t>
      </w:r>
    </w:p>
    <w:p w:rsidR="008D7B4F" w:rsidRDefault="009B4737">
      <w:pPr>
        <w:pStyle w:val="Bodytext20"/>
        <w:framePr w:w="9130" w:h="7422" w:hRule="exact" w:wrap="none" w:vAnchor="page" w:hAnchor="page" w:x="1327" w:y="2041"/>
        <w:numPr>
          <w:ilvl w:val="0"/>
          <w:numId w:val="2"/>
        </w:numPr>
        <w:shd w:val="clear" w:color="auto" w:fill="auto"/>
        <w:tabs>
          <w:tab w:val="left" w:pos="900"/>
        </w:tabs>
        <w:spacing w:after="296"/>
        <w:ind w:left="780" w:hanging="360"/>
        <w:jc w:val="left"/>
      </w:pPr>
      <w:r>
        <w:t>Ustanovení čl. V. odst. 1 Smlouvy ve znění výše uvedených dodatků se tímto dodatkem mění na znění:</w:t>
      </w:r>
    </w:p>
    <w:p w:rsidR="008D7B4F" w:rsidRDefault="009B4737">
      <w:pPr>
        <w:pStyle w:val="Heading30"/>
        <w:framePr w:w="9130" w:h="7422" w:hRule="exact" w:wrap="none" w:vAnchor="page" w:hAnchor="page" w:x="1327" w:y="2041"/>
        <w:shd w:val="clear" w:color="auto" w:fill="auto"/>
        <w:spacing w:after="264"/>
        <w:ind w:left="780"/>
        <w:jc w:val="both"/>
      </w:pPr>
      <w:bookmarkStart w:id="6" w:name="bookmark6"/>
      <w:r>
        <w:t xml:space="preserve">„Smlouva se </w:t>
      </w:r>
      <w:r>
        <w:t>uzavírá na dobu určitou od 01.05.2005 do 31.03.2017.</w:t>
      </w:r>
      <w:bookmarkEnd w:id="6"/>
    </w:p>
    <w:p w:rsidR="008D7B4F" w:rsidRDefault="009B4737">
      <w:pPr>
        <w:pStyle w:val="Bodytext20"/>
        <w:framePr w:w="9130" w:h="7422" w:hRule="exact" w:wrap="none" w:vAnchor="page" w:hAnchor="page" w:x="1327" w:y="2041"/>
        <w:shd w:val="clear" w:color="auto" w:fill="auto"/>
        <w:spacing w:after="280"/>
        <w:ind w:left="780" w:firstLine="0"/>
      </w:pPr>
      <w:r>
        <w:t xml:space="preserve">V případě, že by před 31. 3. 2017 došlo k pravomocnému rozhodnutí o rozkladu (ě. j.: ÚOHS-S0052/2016/VZ-07614/2016/533/LMa) a v zadávacím řízení </w:t>
      </w:r>
      <w:r>
        <w:rPr>
          <w:rStyle w:val="Bodytext2115ptItalic"/>
        </w:rPr>
        <w:t xml:space="preserve">Nakládání s komunálním odpadem ve městě Český Těšín </w:t>
      </w:r>
      <w:r>
        <w:rPr>
          <w:rStyle w:val="Bodytext2115ptItalic"/>
          <w:lang w:val="en-US" w:eastAsia="en-US" w:bidi="en-US"/>
        </w:rPr>
        <w:t>IF</w:t>
      </w:r>
      <w:r>
        <w:rPr>
          <w:vertAlign w:val="superscript"/>
        </w:rPr>
        <w:t>4</w:t>
      </w:r>
      <w:r>
        <w:t xml:space="preserve"> (j</w:t>
      </w:r>
      <w:r>
        <w:t xml:space="preserve"> ehož oznámení bylo dne 18. 11.2015 uveřejněno ve Věstníku veřejných zakázek pod ev. č. zakázky 510045) by bylo na základě tohoto rozhodnutí možno podepsat smlouvu s vítězným uchazečem, končí účinnost této smlouvy ke dni podpisu smlouvy o dílo z výše uvede</w:t>
      </w:r>
      <w:r>
        <w:t>ného zadávacího řízení vzešlé. O termínu podpisu smlouvy o dílo (a tedy o termínu konce účinnosti této smlouvy) musí být zhotovitel informován minimálně 14 kalendářních dní předem.“</w:t>
      </w:r>
    </w:p>
    <w:p w:rsidR="008D7B4F" w:rsidRDefault="009B4737">
      <w:pPr>
        <w:pStyle w:val="Bodytext20"/>
        <w:framePr w:w="9130" w:h="7422" w:hRule="exact" w:wrap="none" w:vAnchor="page" w:hAnchor="page" w:x="1327" w:y="2041"/>
        <w:numPr>
          <w:ilvl w:val="0"/>
          <w:numId w:val="2"/>
        </w:numPr>
        <w:shd w:val="clear" w:color="auto" w:fill="auto"/>
        <w:tabs>
          <w:tab w:val="left" w:pos="900"/>
        </w:tabs>
        <w:spacing w:after="280"/>
        <w:ind w:left="900"/>
        <w:jc w:val="left"/>
      </w:pPr>
      <w:r>
        <w:t>V ustanovení čl. VI. odst. 1 Smlouvy ve znění výše uvedených dodatků se te</w:t>
      </w:r>
      <w:r>
        <w:t>xt doplňuje tímto zněním:</w:t>
      </w:r>
    </w:p>
    <w:p w:rsidR="008D7B4F" w:rsidRDefault="009B4737">
      <w:pPr>
        <w:pStyle w:val="Bodytext20"/>
        <w:framePr w:w="9130" w:h="7422" w:hRule="exact" w:wrap="none" w:vAnchor="page" w:hAnchor="page" w:x="1327" w:y="2041"/>
        <w:shd w:val="clear" w:color="auto" w:fill="auto"/>
        <w:spacing w:after="280"/>
        <w:ind w:left="420" w:firstLine="0"/>
      </w:pPr>
      <w:r>
        <w:t xml:space="preserve">„Cena za provedené dílo je stanovena dohodou smluvních stran pro období od 01.12.2016 do 31.03.2017 </w:t>
      </w:r>
      <w:r>
        <w:rPr>
          <w:rStyle w:val="Bodytext2115ptBold"/>
        </w:rPr>
        <w:t xml:space="preserve">za každý kalendářní měsíc </w:t>
      </w:r>
      <w:r>
        <w:t>a činí:</w:t>
      </w:r>
    </w:p>
    <w:p w:rsidR="008D7B4F" w:rsidRDefault="009B4737">
      <w:pPr>
        <w:pStyle w:val="Heading30"/>
        <w:framePr w:w="9130" w:h="7422" w:hRule="exact" w:wrap="none" w:vAnchor="page" w:hAnchor="page" w:x="1327" w:y="2041"/>
        <w:shd w:val="clear" w:color="auto" w:fill="auto"/>
        <w:tabs>
          <w:tab w:val="left" w:pos="3343"/>
        </w:tabs>
        <w:spacing w:after="0" w:line="274" w:lineRule="exact"/>
        <w:ind w:left="420"/>
        <w:jc w:val="both"/>
      </w:pPr>
      <w:bookmarkStart w:id="7" w:name="bookmark7"/>
      <w:r>
        <w:t>Cena bez DPH:</w:t>
      </w:r>
      <w:r>
        <w:tab/>
        <w:t>1 850 000,00 Kč měsíčně</w:t>
      </w:r>
      <w:bookmarkEnd w:id="7"/>
    </w:p>
    <w:p w:rsidR="008D7B4F" w:rsidRDefault="009B4737">
      <w:pPr>
        <w:pStyle w:val="Bodytext60"/>
        <w:framePr w:w="9130" w:h="7422" w:hRule="exact" w:wrap="none" w:vAnchor="page" w:hAnchor="page" w:x="1327" w:y="2041"/>
        <w:shd w:val="clear" w:color="auto" w:fill="auto"/>
        <w:tabs>
          <w:tab w:val="left" w:pos="3343"/>
        </w:tabs>
        <w:ind w:left="420"/>
      </w:pPr>
      <w:r>
        <w:t>DPH:</w:t>
      </w:r>
      <w:r>
        <w:tab/>
        <w:t>277 500,00 Kč</w:t>
      </w:r>
    </w:p>
    <w:p w:rsidR="008D7B4F" w:rsidRDefault="009B4737">
      <w:pPr>
        <w:pStyle w:val="Bodytext60"/>
        <w:framePr w:w="9130" w:h="7422" w:hRule="exact" w:wrap="none" w:vAnchor="page" w:hAnchor="page" w:x="1327" w:y="2041"/>
        <w:shd w:val="clear" w:color="auto" w:fill="auto"/>
        <w:spacing w:after="296"/>
        <w:ind w:left="420"/>
      </w:pPr>
      <w:r>
        <w:t>Cena celkem včetně DPH: 2 127 500,00 Kč</w:t>
      </w:r>
      <w:r>
        <w:t xml:space="preserve"> měsíčně</w:t>
      </w:r>
      <w:r>
        <w:rPr>
          <w:vertAlign w:val="superscript"/>
        </w:rPr>
        <w:t>44</w:t>
      </w:r>
    </w:p>
    <w:p w:rsidR="008D7B4F" w:rsidRDefault="009B4737">
      <w:pPr>
        <w:pStyle w:val="Heading30"/>
        <w:framePr w:w="9130" w:h="7422" w:hRule="exact" w:wrap="none" w:vAnchor="page" w:hAnchor="page" w:x="1327" w:y="2041"/>
        <w:shd w:val="clear" w:color="auto" w:fill="auto"/>
        <w:spacing w:after="0"/>
        <w:ind w:right="40"/>
      </w:pPr>
      <w:bookmarkStart w:id="8" w:name="bookmark8"/>
      <w:r>
        <w:t>IV.</w:t>
      </w:r>
      <w:bookmarkEnd w:id="8"/>
    </w:p>
    <w:p w:rsidR="008D7B4F" w:rsidRDefault="009B4737">
      <w:pPr>
        <w:pStyle w:val="Bodytext20"/>
        <w:framePr w:w="9130" w:h="605" w:hRule="exact" w:wrap="none" w:vAnchor="page" w:hAnchor="page" w:x="1327" w:y="9678"/>
        <w:shd w:val="clear" w:color="auto" w:fill="auto"/>
        <w:ind w:right="1620" w:firstLine="0"/>
        <w:jc w:val="left"/>
      </w:pPr>
      <w:r>
        <w:t>Ostatní ujednání smlouvy zůstávají beze změn. Tento dodatek je vyhotoven ve 4 stejnopisech.</w:t>
      </w:r>
    </w:p>
    <w:p w:rsidR="008D7B4F" w:rsidRDefault="008D7B4F">
      <w:pPr>
        <w:pStyle w:val="Bodytext70"/>
        <w:framePr w:wrap="none" w:vAnchor="page" w:hAnchor="page" w:x="247" w:y="15225"/>
        <w:shd w:val="clear" w:color="auto" w:fill="auto"/>
      </w:pPr>
    </w:p>
    <w:p w:rsidR="008D7B4F" w:rsidRDefault="009B4737">
      <w:pPr>
        <w:pStyle w:val="Bodytext20"/>
        <w:framePr w:w="9130" w:h="1430" w:hRule="exact" w:wrap="none" w:vAnchor="page" w:hAnchor="page" w:x="1327" w:y="10504"/>
        <w:shd w:val="clear" w:color="auto" w:fill="auto"/>
        <w:spacing w:after="280"/>
        <w:ind w:firstLine="0"/>
        <w:jc w:val="left"/>
      </w:pPr>
      <w:r>
        <w:t>Smluvní strany si dodatek řádně přečetly, s jeho obsahem souhlasí a za tím účelem výslovně prohlašují, že je výrazem jejich svobodné a vážné v</w:t>
      </w:r>
      <w:r>
        <w:t>ůle, na důkaz čehož připojují své podpisy.</w:t>
      </w:r>
    </w:p>
    <w:p w:rsidR="008D7B4F" w:rsidRDefault="009B4737">
      <w:pPr>
        <w:pStyle w:val="Bodytext20"/>
        <w:framePr w:w="9130" w:h="1430" w:hRule="exact" w:wrap="none" w:vAnchor="page" w:hAnchor="page" w:x="1327" w:y="10504"/>
        <w:shd w:val="clear" w:color="auto" w:fill="auto"/>
        <w:ind w:firstLine="0"/>
        <w:jc w:val="left"/>
      </w:pPr>
      <w:r>
        <w:t>Tento dodatek byl schválen usnesením Rady města Český Těšín 1864/26/RM dne 08.11.2016. Dodatek je platný a účinný dnem podpisu obou smluvních stran.</w:t>
      </w:r>
    </w:p>
    <w:p w:rsidR="008D7B4F" w:rsidRDefault="009B4737" w:rsidP="005A4729">
      <w:pPr>
        <w:pStyle w:val="Picturecaption20"/>
        <w:framePr w:w="3946" w:wrap="none" w:vAnchor="page" w:hAnchor="page" w:x="1327" w:y="13233"/>
        <w:shd w:val="clear" w:color="auto" w:fill="auto"/>
      </w:pPr>
      <w:r>
        <w:t xml:space="preserve">za FCC </w:t>
      </w:r>
      <w:r w:rsidR="00473EDD">
        <w:t>Česká republika, s.r.o.</w:t>
      </w:r>
    </w:p>
    <w:p w:rsidR="008D7B4F" w:rsidRDefault="008D7B4F">
      <w:pPr>
        <w:pStyle w:val="Heading20"/>
        <w:framePr w:wrap="none" w:vAnchor="page" w:hAnchor="page" w:x="3449" w:y="12033"/>
        <w:shd w:val="clear" w:color="auto" w:fill="auto"/>
      </w:pPr>
    </w:p>
    <w:p w:rsidR="008D7B4F" w:rsidRDefault="009B4737">
      <w:pPr>
        <w:pStyle w:val="Bodytext20"/>
        <w:framePr w:w="3974" w:h="1412" w:hRule="exact" w:wrap="none" w:vAnchor="page" w:hAnchor="page" w:x="1250" w:y="13528"/>
        <w:shd w:val="clear" w:color="auto" w:fill="auto"/>
        <w:ind w:left="760" w:firstLine="0"/>
        <w:jc w:val="left"/>
      </w:pPr>
      <w:r>
        <w:t>(Zhotovitel)</w:t>
      </w:r>
    </w:p>
    <w:p w:rsidR="008D7B4F" w:rsidRDefault="008D7B4F">
      <w:pPr>
        <w:pStyle w:val="Bodytext70"/>
        <w:framePr w:wrap="none" w:vAnchor="page" w:hAnchor="page" w:x="1077" w:y="14999"/>
        <w:shd w:val="clear" w:color="auto" w:fill="auto"/>
      </w:pPr>
    </w:p>
    <w:p w:rsidR="008D7B4F" w:rsidRDefault="008D7B4F">
      <w:pPr>
        <w:pStyle w:val="Bodytext120"/>
        <w:framePr w:wrap="none" w:vAnchor="page" w:hAnchor="page" w:x="876" w:y="15520"/>
        <w:shd w:val="clear" w:color="auto" w:fill="auto"/>
      </w:pPr>
    </w:p>
    <w:p w:rsidR="008D7B4F" w:rsidRDefault="008D7B4F">
      <w:pPr>
        <w:pStyle w:val="Picturecaption0"/>
        <w:framePr w:wrap="none" w:vAnchor="page" w:hAnchor="page" w:x="3314" w:y="14952"/>
        <w:shd w:val="clear" w:color="auto" w:fill="auto"/>
      </w:pPr>
      <w:bookmarkStart w:id="9" w:name="_GoBack"/>
      <w:bookmarkEnd w:id="9"/>
    </w:p>
    <w:p w:rsidR="008D7B4F" w:rsidRDefault="009B4737">
      <w:pPr>
        <w:pStyle w:val="Bodytext20"/>
        <w:framePr w:w="3254" w:h="1025" w:hRule="exact" w:wrap="none" w:vAnchor="page" w:hAnchor="page" w:x="6559" w:y="12014"/>
        <w:shd w:val="clear" w:color="auto" w:fill="auto"/>
        <w:tabs>
          <w:tab w:val="left" w:leader="dot" w:pos="2693"/>
        </w:tabs>
        <w:spacing w:line="244" w:lineRule="exact"/>
        <w:ind w:firstLine="0"/>
      </w:pPr>
      <w:r>
        <w:t>V Českém Těšíně dn</w:t>
      </w:r>
      <w:r w:rsidR="00C677DB">
        <w:t>e</w:t>
      </w:r>
    </w:p>
    <w:p w:rsidR="008D7B4F" w:rsidRDefault="009B4737">
      <w:pPr>
        <w:pStyle w:val="Bodytext20"/>
        <w:framePr w:w="2227" w:h="567" w:hRule="exact" w:wrap="none" w:vAnchor="page" w:hAnchor="page" w:x="6626" w:y="13278"/>
        <w:shd w:val="clear" w:color="auto" w:fill="auto"/>
        <w:ind w:firstLine="0"/>
        <w:jc w:val="center"/>
      </w:pPr>
      <w:r>
        <w:t>za město Český Těšín</w:t>
      </w:r>
      <w:r>
        <w:br/>
        <w:t>(Objednatel)</w:t>
      </w:r>
    </w:p>
    <w:p w:rsidR="008D7B4F" w:rsidRDefault="009B4737">
      <w:pPr>
        <w:pStyle w:val="Bodytext130"/>
        <w:framePr w:wrap="none" w:vAnchor="page" w:hAnchor="page" w:x="1327" w:y="16310"/>
        <w:shd w:val="clear" w:color="auto" w:fill="auto"/>
        <w:tabs>
          <w:tab w:val="left" w:leader="underscore" w:pos="3682"/>
        </w:tabs>
        <w:ind w:left="3500"/>
      </w:pPr>
      <w:r>
        <w:rPr>
          <w:rStyle w:val="Bodytext131"/>
        </w:rPr>
        <w:tab/>
      </w:r>
    </w:p>
    <w:p w:rsidR="008D7B4F" w:rsidRDefault="00276857">
      <w:pPr>
        <w:rPr>
          <w:sz w:val="2"/>
          <w:szCs w:val="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32" type="#_x0000_t202" style="position:absolute;margin-left:41.7pt;margin-top:578.25pt;width:183.1pt;height:52.9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:rsidR="00276857" w:rsidRDefault="005A4729">
                  <w:r>
                    <w:t xml:space="preserve">V Ostravě </w:t>
                  </w:r>
                  <w:r>
                    <w:tab/>
                    <w:t>dne:</w:t>
                  </w:r>
                </w:p>
                <w:p w:rsidR="005A4729" w:rsidRDefault="005A4729"/>
                <w:p w:rsidR="005A4729" w:rsidRDefault="005A4729"/>
                <w:p w:rsidR="005A4729" w:rsidRDefault="005A4729">
                  <w:r>
                    <w:t>.</w:t>
                  </w:r>
                </w:p>
              </w:txbxContent>
            </v:textbox>
            <w10:wrap type="square"/>
          </v:shape>
        </w:pict>
      </w:r>
    </w:p>
    <w:sectPr w:rsidR="008D7B4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737" w:rsidRDefault="009B4737">
      <w:r>
        <w:separator/>
      </w:r>
    </w:p>
  </w:endnote>
  <w:endnote w:type="continuationSeparator" w:id="0">
    <w:p w:rsidR="009B4737" w:rsidRDefault="009B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Kalinga">
    <w:panose1 w:val="020B0502040204020203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737" w:rsidRDefault="009B4737"/>
  </w:footnote>
  <w:footnote w:type="continuationSeparator" w:id="0">
    <w:p w:rsidR="009B4737" w:rsidRDefault="009B473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C555A"/>
    <w:multiLevelType w:val="multilevel"/>
    <w:tmpl w:val="28C0CC62"/>
    <w:lvl w:ilvl="0">
      <w:start w:val="1"/>
      <w:numFmt w:val="decimal"/>
      <w:lvlText w:val="%1."/>
      <w:lvlJc w:val="left"/>
      <w:rPr>
        <w:rFonts w:ascii="Impact" w:eastAsia="Impact" w:hAnsi="Impact" w:cs="Impac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9A01A7"/>
    <w:multiLevelType w:val="multilevel"/>
    <w:tmpl w:val="02DE81C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D7B4F"/>
    <w:rsid w:val="00276857"/>
    <w:rsid w:val="00473EDD"/>
    <w:rsid w:val="005A4729"/>
    <w:rsid w:val="008D7B4F"/>
    <w:rsid w:val="009B4737"/>
    <w:rsid w:val="00C6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EE43EC88-A0D5-4DE9-923E-79A9E65D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4">
    <w:name w:val="Body text (4)_"/>
    <w:basedOn w:val="Standardnpsmoodstavce"/>
    <w:link w:val="Bodytext40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Verdana" w:eastAsia="Verdana" w:hAnsi="Verdana" w:cs="Verdan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Pr>
      <w:rFonts w:ascii="Consolas" w:eastAsia="Consolas" w:hAnsi="Consolas" w:cs="Consolas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3">
    <w:name w:val="Heading #3_"/>
    <w:basedOn w:val="Standardnpsmoodstavce"/>
    <w:link w:val="Heading30"/>
    <w:rPr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Spacing1pt">
    <w:name w:val="Body text (2) + Spacing 1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Heading3Impact95ptNotBoldItalic">
    <w:name w:val="Heading #3 + Impact;9.5 pt;Not Bold;Italic"/>
    <w:basedOn w:val="Heading3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3Kalinga105ptNotBoldItalic">
    <w:name w:val="Heading #3 + Kalinga;10.5 pt;Not Bold;Italic"/>
    <w:basedOn w:val="Heading3"/>
    <w:rPr>
      <w:rFonts w:ascii="Kalinga" w:eastAsia="Kalinga" w:hAnsi="Kalinga" w:cs="Kaling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611ptNotBold">
    <w:name w:val="Body text (6) + 11 pt;Not Bold"/>
    <w:basedOn w:val="Body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15ptItalic">
    <w:name w:val="Body text (2) + 11.5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E7FDA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22">
    <w:name w:val="Heading #2 (2)_"/>
    <w:basedOn w:val="Standardnpsmoodstavce"/>
    <w:link w:val="Heading220"/>
    <w:rPr>
      <w:rFonts w:ascii="Impact" w:eastAsia="Impact" w:hAnsi="Impact" w:cs="Impact"/>
      <w:b w:val="0"/>
      <w:bCs w:val="0"/>
      <w:i w:val="0"/>
      <w:iCs w:val="0"/>
      <w:smallCaps w:val="0"/>
      <w:strike w:val="0"/>
      <w:w w:val="80"/>
      <w:sz w:val="28"/>
      <w:szCs w:val="28"/>
      <w:u w:val="none"/>
    </w:rPr>
  </w:style>
  <w:style w:type="character" w:customStyle="1" w:styleId="Heading221">
    <w:name w:val="Heading #2 (2)"/>
    <w:basedOn w:val="Heading2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6E7FDA"/>
      <w:spacing w:val="0"/>
      <w:w w:val="80"/>
      <w:position w:val="0"/>
      <w:sz w:val="28"/>
      <w:szCs w:val="28"/>
      <w:u w:val="none"/>
      <w:lang w:val="cs-CZ" w:eastAsia="cs-CZ" w:bidi="cs-CZ"/>
    </w:rPr>
  </w:style>
  <w:style w:type="character" w:customStyle="1" w:styleId="Barcode">
    <w:name w:val="Barcode_"/>
    <w:basedOn w:val="Standardnpsmoodstavce"/>
    <w:link w:val="Barcode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15ptBold">
    <w:name w:val="Body text (2) + 11.5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71">
    <w:name w:val="Body text (7)"/>
    <w:basedOn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CAFD9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Picturecaption2">
    <w:name w:val="Picture caption (2)_"/>
    <w:basedOn w:val="Standardnpsmoodstavce"/>
    <w:link w:val="Picturecaption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2115ptItalic">
    <w:name w:val="Picture caption (2) + 11.5 pt;Italic"/>
    <w:basedOn w:val="Picturecaption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b/>
      <w:bCs/>
      <w:i w:val="0"/>
      <w:iCs w:val="0"/>
      <w:smallCaps w:val="0"/>
      <w:strike w:val="0"/>
      <w:w w:val="50"/>
      <w:sz w:val="28"/>
      <w:szCs w:val="28"/>
      <w:u w:val="none"/>
    </w:rPr>
  </w:style>
  <w:style w:type="character" w:customStyle="1" w:styleId="Bodytext8">
    <w:name w:val="Body text (8)_"/>
    <w:basedOn w:val="Standardnpsmoodstavce"/>
    <w:link w:val="Bodytext8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Bodytext81">
    <w:name w:val="Body text (8)"/>
    <w:basedOn w:val="Bodytext8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3B82E1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9">
    <w:name w:val="Body text (9)_"/>
    <w:basedOn w:val="Standardnpsmoodstavce"/>
    <w:link w:val="Bodytext90"/>
    <w:rPr>
      <w:rFonts w:ascii="Verdana" w:eastAsia="Verdana" w:hAnsi="Verdana" w:cs="Verdan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91">
    <w:name w:val="Body text (9)"/>
    <w:basedOn w:val="Bodytext9"/>
    <w:rPr>
      <w:rFonts w:ascii="Verdana" w:eastAsia="Verdana" w:hAnsi="Verdana" w:cs="Verdana"/>
      <w:b/>
      <w:bCs/>
      <w:i w:val="0"/>
      <w:iCs w:val="0"/>
      <w:smallCaps w:val="0"/>
      <w:strike w:val="0"/>
      <w:color w:val="3B82E1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10">
    <w:name w:val="Body text (10)_"/>
    <w:basedOn w:val="Standardnpsmoodstavce"/>
    <w:link w:val="Bodytext10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01">
    <w:name w:val="Body text (10)"/>
    <w:basedOn w:val="Bodytext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F4C78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102">
    <w:name w:val="Body text (10)"/>
    <w:basedOn w:val="Bodytext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A5DA1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11">
    <w:name w:val="Body text (11)_"/>
    <w:basedOn w:val="Standardnpsmoodstavce"/>
    <w:link w:val="Bodytext11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11">
    <w:name w:val="Body text (11)"/>
    <w:basedOn w:val="Bodytext11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2F4C78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112">
    <w:name w:val="Body text (11)"/>
    <w:basedOn w:val="Bodytext11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3B82E1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72">
    <w:name w:val="Body text (7)"/>
    <w:basedOn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82E1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12">
    <w:name w:val="Body text (12)_"/>
    <w:basedOn w:val="Standardnpsmoodstavce"/>
    <w:link w:val="Bodytext12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3"/>
      <w:szCs w:val="13"/>
      <w:u w:val="none"/>
    </w:rPr>
  </w:style>
  <w:style w:type="character" w:customStyle="1" w:styleId="Bodytext121">
    <w:name w:val="Body text (12)"/>
    <w:basedOn w:val="Bodytext1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8CAFD9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1">
    <w:name w:val="Picture caption"/>
    <w:basedOn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CAFD9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51">
    <w:name w:val="Body text (5)"/>
    <w:basedOn w:val="Body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8CAFD9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Bodytext13">
    <w:name w:val="Body text (13)_"/>
    <w:basedOn w:val="Standardnpsmoodstavce"/>
    <w:link w:val="Bodytext1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31">
    <w:name w:val="Body text (13)"/>
    <w:basedOn w:val="Bodytext1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8CAFD9"/>
      <w:spacing w:val="0"/>
      <w:w w:val="100"/>
      <w:position w:val="0"/>
      <w:sz w:val="20"/>
      <w:szCs w:val="20"/>
      <w:u w:val="none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332" w:lineRule="exact"/>
      <w:jc w:val="center"/>
    </w:pPr>
    <w:rPr>
      <w:b/>
      <w:bCs/>
      <w:sz w:val="30"/>
      <w:szCs w:val="30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66" w:lineRule="exact"/>
    </w:pPr>
    <w:rPr>
      <w:rFonts w:ascii="Verdana" w:eastAsia="Verdana" w:hAnsi="Verdana" w:cs="Verdana"/>
      <w:b/>
      <w:bCs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260" w:line="232" w:lineRule="exact"/>
      <w:jc w:val="center"/>
      <w:outlineLvl w:val="0"/>
    </w:pPr>
    <w:rPr>
      <w:rFonts w:ascii="Consolas" w:eastAsia="Consolas" w:hAnsi="Consolas" w:cs="Consolas"/>
      <w:b/>
      <w:bCs/>
      <w:sz w:val="17"/>
      <w:szCs w:val="17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560" w:line="254" w:lineRule="exact"/>
      <w:jc w:val="center"/>
      <w:outlineLvl w:val="2"/>
    </w:pPr>
    <w:rPr>
      <w:b/>
      <w:bCs/>
      <w:sz w:val="23"/>
      <w:szCs w:val="23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74" w:lineRule="exact"/>
      <w:ind w:hanging="480"/>
      <w:jc w:val="both"/>
    </w:pPr>
    <w:rPr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after="260" w:line="274" w:lineRule="exact"/>
      <w:jc w:val="both"/>
    </w:pPr>
    <w:rPr>
      <w:i/>
      <w:iCs/>
      <w:sz w:val="23"/>
      <w:szCs w:val="23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74" w:lineRule="exact"/>
      <w:jc w:val="both"/>
    </w:pPr>
    <w:rPr>
      <w:b/>
      <w:bCs/>
      <w:sz w:val="23"/>
      <w:szCs w:val="23"/>
    </w:rPr>
  </w:style>
  <w:style w:type="paragraph" w:customStyle="1" w:styleId="Heading220">
    <w:name w:val="Heading #2 (2)"/>
    <w:basedOn w:val="Normln"/>
    <w:link w:val="Heading22"/>
    <w:pPr>
      <w:shd w:val="clear" w:color="auto" w:fill="FFFFFF"/>
      <w:spacing w:before="60" w:line="354" w:lineRule="exact"/>
      <w:outlineLvl w:val="1"/>
    </w:pPr>
    <w:rPr>
      <w:rFonts w:ascii="Impact" w:eastAsia="Impact" w:hAnsi="Impact" w:cs="Impact"/>
      <w:w w:val="80"/>
      <w:sz w:val="28"/>
      <w:szCs w:val="28"/>
    </w:rPr>
  </w:style>
  <w:style w:type="paragraph" w:customStyle="1" w:styleId="Barcode0">
    <w:name w:val="Barcode"/>
    <w:basedOn w:val="Normln"/>
    <w:link w:val="Barcode"/>
    <w:pPr>
      <w:shd w:val="clear" w:color="auto" w:fill="FFFFFF"/>
    </w:pPr>
    <w:rPr>
      <w:sz w:val="20"/>
      <w:szCs w:val="20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210" w:lineRule="exact"/>
    </w:pPr>
    <w:rPr>
      <w:sz w:val="19"/>
      <w:szCs w:val="19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254" w:lineRule="exact"/>
    </w:pPr>
    <w:rPr>
      <w:sz w:val="22"/>
      <w:szCs w:val="22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310" w:lineRule="exact"/>
      <w:outlineLvl w:val="1"/>
    </w:pPr>
    <w:rPr>
      <w:b/>
      <w:bCs/>
      <w:w w:val="50"/>
      <w:sz w:val="28"/>
      <w:szCs w:val="28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134" w:lineRule="exact"/>
    </w:pPr>
    <w:rPr>
      <w:rFonts w:ascii="Verdana" w:eastAsia="Verdana" w:hAnsi="Verdana" w:cs="Verdana"/>
      <w:sz w:val="11"/>
      <w:szCs w:val="11"/>
      <w:lang w:val="en-US" w:eastAsia="en-US" w:bidi="en-US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line="166" w:lineRule="exact"/>
      <w:jc w:val="both"/>
    </w:pPr>
    <w:rPr>
      <w:rFonts w:ascii="Verdana" w:eastAsia="Verdana" w:hAnsi="Verdana" w:cs="Verdana"/>
      <w:b/>
      <w:bCs/>
      <w:sz w:val="14"/>
      <w:szCs w:val="14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line="154" w:lineRule="exact"/>
      <w:jc w:val="both"/>
    </w:pPr>
    <w:rPr>
      <w:sz w:val="18"/>
      <w:szCs w:val="18"/>
    </w:rPr>
  </w:style>
  <w:style w:type="paragraph" w:customStyle="1" w:styleId="Bodytext110">
    <w:name w:val="Body text (11)"/>
    <w:basedOn w:val="Normln"/>
    <w:link w:val="Bodytext11"/>
    <w:pPr>
      <w:shd w:val="clear" w:color="auto" w:fill="FFFFFF"/>
      <w:spacing w:line="154" w:lineRule="exact"/>
      <w:jc w:val="both"/>
    </w:pPr>
    <w:rPr>
      <w:rFonts w:ascii="Consolas" w:eastAsia="Consolas" w:hAnsi="Consolas" w:cs="Consolas"/>
      <w:sz w:val="16"/>
      <w:szCs w:val="16"/>
    </w:rPr>
  </w:style>
  <w:style w:type="paragraph" w:customStyle="1" w:styleId="Bodytext120">
    <w:name w:val="Body text (12)"/>
    <w:basedOn w:val="Normln"/>
    <w:link w:val="Bodytext12"/>
    <w:pPr>
      <w:shd w:val="clear" w:color="auto" w:fill="FFFFFF"/>
      <w:spacing w:line="166" w:lineRule="exact"/>
    </w:pPr>
    <w:rPr>
      <w:rFonts w:ascii="Verdana" w:eastAsia="Verdana" w:hAnsi="Verdana" w:cs="Verdana"/>
      <w:sz w:val="13"/>
      <w:szCs w:val="13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10" w:lineRule="exact"/>
    </w:pPr>
    <w:rPr>
      <w:sz w:val="19"/>
      <w:szCs w:val="19"/>
    </w:rPr>
  </w:style>
  <w:style w:type="paragraph" w:customStyle="1" w:styleId="Bodytext130">
    <w:name w:val="Body text (13)"/>
    <w:basedOn w:val="Normln"/>
    <w:link w:val="Bodytext13"/>
    <w:pPr>
      <w:shd w:val="clear" w:color="auto" w:fill="FFFFFF"/>
      <w:spacing w:line="222" w:lineRule="exact"/>
      <w:jc w:val="both"/>
    </w:pPr>
    <w:rPr>
      <w:rFonts w:ascii="Verdana" w:eastAsia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520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Kročková Lenka</cp:lastModifiedBy>
  <cp:revision>5</cp:revision>
  <dcterms:created xsi:type="dcterms:W3CDTF">2016-12-14T09:35:00Z</dcterms:created>
  <dcterms:modified xsi:type="dcterms:W3CDTF">2016-12-14T09:56:00Z</dcterms:modified>
</cp:coreProperties>
</file>