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E7" w:rsidRPr="00C2160C" w:rsidRDefault="00CC20F4" w:rsidP="00206C0C">
      <w:pPr>
        <w:spacing w:line="240" w:lineRule="atLeast"/>
        <w:jc w:val="center"/>
        <w:rPr>
          <w:rFonts w:ascii="Tahoma" w:hAnsi="Tahoma" w:cs="Tahoma"/>
          <w:b/>
          <w:sz w:val="32"/>
          <w:szCs w:val="32"/>
        </w:rPr>
      </w:pPr>
      <w:bookmarkStart w:id="0" w:name="_GoBack"/>
      <w:bookmarkEnd w:id="0"/>
      <w:r w:rsidRPr="00C2160C">
        <w:rPr>
          <w:rFonts w:ascii="Tahoma" w:hAnsi="Tahoma" w:cs="Tahoma"/>
          <w:b/>
          <w:sz w:val="32"/>
          <w:szCs w:val="32"/>
        </w:rPr>
        <w:t xml:space="preserve"> SMLOUVA O </w:t>
      </w:r>
      <w:r w:rsidR="003E2C11" w:rsidRPr="00C2160C">
        <w:rPr>
          <w:rFonts w:ascii="Tahoma" w:hAnsi="Tahoma" w:cs="Tahoma"/>
          <w:b/>
          <w:sz w:val="32"/>
          <w:szCs w:val="32"/>
        </w:rPr>
        <w:t>POVINNÉM AUDITU</w:t>
      </w:r>
    </w:p>
    <w:p w:rsidR="00206C0C" w:rsidRPr="00C2160C" w:rsidRDefault="00206C0C" w:rsidP="00206C0C">
      <w:pPr>
        <w:spacing w:line="240" w:lineRule="atLeast"/>
        <w:jc w:val="both"/>
        <w:rPr>
          <w:rFonts w:ascii="Tahoma" w:hAnsi="Tahoma" w:cs="Tahoma"/>
        </w:rPr>
      </w:pPr>
    </w:p>
    <w:p w:rsidR="00206C0C" w:rsidRPr="00C2160C" w:rsidRDefault="00206C0C" w:rsidP="00206C0C">
      <w:pPr>
        <w:spacing w:line="240" w:lineRule="atLeast"/>
        <w:jc w:val="center"/>
        <w:rPr>
          <w:rFonts w:ascii="Tahoma" w:hAnsi="Tahoma" w:cs="Tahoma"/>
          <w:b/>
        </w:rPr>
      </w:pPr>
      <w:r w:rsidRPr="00C2160C">
        <w:rPr>
          <w:rFonts w:ascii="Tahoma" w:hAnsi="Tahoma" w:cs="Tahoma"/>
          <w:b/>
        </w:rPr>
        <w:t>Článek I.</w:t>
      </w:r>
    </w:p>
    <w:p w:rsidR="00206C0C" w:rsidRPr="00C2160C" w:rsidRDefault="00206C0C" w:rsidP="00206C0C">
      <w:pPr>
        <w:spacing w:line="240" w:lineRule="atLeast"/>
        <w:jc w:val="center"/>
        <w:rPr>
          <w:rFonts w:ascii="Tahoma" w:hAnsi="Tahoma" w:cs="Tahoma"/>
          <w:b/>
        </w:rPr>
      </w:pPr>
      <w:r w:rsidRPr="00C2160C">
        <w:rPr>
          <w:rFonts w:ascii="Tahoma" w:hAnsi="Tahoma" w:cs="Tahoma"/>
          <w:b/>
        </w:rPr>
        <w:t>SMLUVNÍ STRANY</w:t>
      </w:r>
    </w:p>
    <w:p w:rsidR="00206C0C" w:rsidRPr="00C2160C" w:rsidRDefault="00206C0C" w:rsidP="00206C0C">
      <w:pPr>
        <w:spacing w:line="240" w:lineRule="atLeast"/>
        <w:jc w:val="center"/>
        <w:rPr>
          <w:rFonts w:ascii="Tahoma" w:hAnsi="Tahoma" w:cs="Tahoma"/>
          <w:b/>
        </w:rPr>
      </w:pPr>
      <w:r w:rsidRPr="00C2160C">
        <w:rPr>
          <w:rFonts w:ascii="Tahoma" w:hAnsi="Tahoma" w:cs="Tahoma"/>
          <w:b/>
        </w:rPr>
        <w:t>a</w:t>
      </w:r>
    </w:p>
    <w:p w:rsidR="006D55C8" w:rsidRPr="00C2160C" w:rsidRDefault="006D55C8" w:rsidP="006D55C8">
      <w:pPr>
        <w:tabs>
          <w:tab w:val="left" w:pos="630"/>
        </w:tabs>
        <w:spacing w:line="240" w:lineRule="atLeas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6D55C8" w:rsidRPr="00C2160C" w:rsidTr="000C609A">
        <w:trPr>
          <w:trHeight w:val="334"/>
        </w:trPr>
        <w:tc>
          <w:tcPr>
            <w:tcW w:w="3708" w:type="dxa"/>
            <w:shd w:val="clear" w:color="auto" w:fill="auto"/>
            <w:vAlign w:val="center"/>
          </w:tcPr>
          <w:p w:rsidR="006D55C8" w:rsidRPr="00C2160C" w:rsidRDefault="006D55C8" w:rsidP="00535BB7">
            <w:pPr>
              <w:tabs>
                <w:tab w:val="left" w:pos="630"/>
              </w:tabs>
              <w:spacing w:line="240" w:lineRule="atLeast"/>
              <w:rPr>
                <w:rFonts w:ascii="Tahoma" w:hAnsi="Tahoma" w:cs="Tahoma"/>
                <w:b/>
                <w:i/>
              </w:rPr>
            </w:pPr>
            <w:r w:rsidRPr="00C2160C">
              <w:rPr>
                <w:rFonts w:ascii="Tahoma" w:hAnsi="Tahoma" w:cs="Tahoma"/>
                <w:b/>
                <w:i/>
              </w:rPr>
              <w:t>Obchodní firma (název právnické osoby):</w:t>
            </w:r>
          </w:p>
        </w:tc>
        <w:tc>
          <w:tcPr>
            <w:tcW w:w="5504" w:type="dxa"/>
            <w:shd w:val="clear" w:color="auto" w:fill="auto"/>
            <w:vAlign w:val="center"/>
          </w:tcPr>
          <w:p w:rsidR="006D55C8" w:rsidRPr="00C2160C" w:rsidRDefault="003A668C" w:rsidP="00535BB7">
            <w:pPr>
              <w:tabs>
                <w:tab w:val="left" w:pos="630"/>
              </w:tabs>
              <w:spacing w:line="240" w:lineRule="atLeast"/>
              <w:rPr>
                <w:rFonts w:ascii="Tahoma" w:hAnsi="Tahoma" w:cs="Tahoma"/>
                <w:b/>
              </w:rPr>
            </w:pPr>
            <w:r w:rsidRPr="00C2160C">
              <w:rPr>
                <w:rFonts w:ascii="Tahoma" w:hAnsi="Tahoma" w:cs="Tahoma"/>
                <w:b/>
              </w:rPr>
              <w:t>Slezská nemocnice v Opavě, příspěvková organizace</w:t>
            </w:r>
          </w:p>
        </w:tc>
      </w:tr>
      <w:tr w:rsidR="000315AF" w:rsidRPr="00C2160C" w:rsidTr="000C609A">
        <w:trPr>
          <w:trHeight w:val="335"/>
        </w:trPr>
        <w:tc>
          <w:tcPr>
            <w:tcW w:w="3708" w:type="dxa"/>
            <w:shd w:val="clear" w:color="auto" w:fill="auto"/>
            <w:vAlign w:val="center"/>
          </w:tcPr>
          <w:p w:rsidR="000315AF" w:rsidRPr="00C2160C" w:rsidRDefault="000315AF" w:rsidP="00037553">
            <w:pPr>
              <w:tabs>
                <w:tab w:val="left" w:pos="630"/>
              </w:tabs>
              <w:spacing w:line="240" w:lineRule="atLeast"/>
              <w:rPr>
                <w:rFonts w:ascii="Tahoma" w:hAnsi="Tahoma" w:cs="Tahoma"/>
                <w:b/>
                <w:i/>
              </w:rPr>
            </w:pPr>
            <w:r w:rsidRPr="00C2160C">
              <w:rPr>
                <w:rFonts w:ascii="Tahoma" w:hAnsi="Tahoma" w:cs="Tahoma"/>
                <w:i/>
              </w:rPr>
              <w:t>Zapsaná v obchodním rejstříku</w:t>
            </w:r>
            <w:r w:rsidR="00037553" w:rsidRPr="00C2160C">
              <w:rPr>
                <w:rFonts w:ascii="Tahoma" w:hAnsi="Tahoma" w:cs="Tahoma"/>
                <w:i/>
              </w:rPr>
              <w:t>:</w:t>
            </w:r>
          </w:p>
        </w:tc>
        <w:tc>
          <w:tcPr>
            <w:tcW w:w="5504" w:type="dxa"/>
            <w:shd w:val="clear" w:color="auto" w:fill="auto"/>
            <w:vAlign w:val="center"/>
          </w:tcPr>
          <w:p w:rsidR="000315AF" w:rsidRPr="00C2160C" w:rsidRDefault="000315AF" w:rsidP="000315AF">
            <w:pPr>
              <w:tabs>
                <w:tab w:val="left" w:pos="630"/>
              </w:tabs>
              <w:spacing w:line="240" w:lineRule="atLeast"/>
              <w:rPr>
                <w:rFonts w:ascii="Tahoma" w:hAnsi="Tahoma" w:cs="Tahoma"/>
              </w:rPr>
            </w:pPr>
            <w:r w:rsidRPr="00C2160C">
              <w:rPr>
                <w:rFonts w:ascii="Tahoma" w:hAnsi="Tahoma" w:cs="Tahoma"/>
              </w:rPr>
              <w:t xml:space="preserve">Vedeném Krajským soudem v Ostravě, odd. Pr., vložka 924 </w:t>
            </w:r>
          </w:p>
        </w:tc>
      </w:tr>
      <w:tr w:rsidR="000315AF" w:rsidRPr="00C2160C" w:rsidTr="00CA7CE7">
        <w:trPr>
          <w:trHeight w:val="289"/>
        </w:trPr>
        <w:tc>
          <w:tcPr>
            <w:tcW w:w="2268" w:type="dxa"/>
            <w:shd w:val="clear" w:color="auto" w:fill="auto"/>
            <w:vAlign w:val="center"/>
          </w:tcPr>
          <w:p w:rsidR="000315AF" w:rsidRPr="00C2160C" w:rsidRDefault="000315AF" w:rsidP="000315AF">
            <w:pPr>
              <w:tabs>
                <w:tab w:val="left" w:pos="630"/>
              </w:tabs>
              <w:spacing w:line="240" w:lineRule="atLeast"/>
              <w:rPr>
                <w:rFonts w:ascii="Tahoma" w:hAnsi="Tahoma" w:cs="Tahoma"/>
                <w:i/>
              </w:rPr>
            </w:pPr>
            <w:r w:rsidRPr="00C2160C">
              <w:rPr>
                <w:rFonts w:ascii="Tahoma" w:hAnsi="Tahoma" w:cs="Tahoma"/>
                <w:i/>
              </w:rPr>
              <w:t>Zastoupená:</w:t>
            </w:r>
          </w:p>
        </w:tc>
        <w:tc>
          <w:tcPr>
            <w:tcW w:w="2268" w:type="dxa"/>
            <w:shd w:val="clear" w:color="auto" w:fill="auto"/>
            <w:vAlign w:val="center"/>
          </w:tcPr>
          <w:p w:rsidR="000315AF" w:rsidRPr="00C2160C" w:rsidRDefault="000315AF" w:rsidP="000315AF">
            <w:pPr>
              <w:tabs>
                <w:tab w:val="left" w:pos="630"/>
              </w:tabs>
              <w:spacing w:line="240" w:lineRule="atLeast"/>
              <w:rPr>
                <w:rFonts w:ascii="Tahoma" w:hAnsi="Tahoma" w:cs="Tahoma"/>
              </w:rPr>
            </w:pPr>
            <w:r w:rsidRPr="00C2160C">
              <w:rPr>
                <w:rFonts w:ascii="Tahoma" w:hAnsi="Tahoma" w:cs="Tahoma"/>
              </w:rPr>
              <w:t>MUDr. Ladislav Václavec, MBA</w:t>
            </w:r>
          </w:p>
        </w:tc>
      </w:tr>
      <w:tr w:rsidR="006D55C8" w:rsidRPr="00C2160C" w:rsidTr="00CA7CE7">
        <w:trPr>
          <w:trHeight w:val="266"/>
        </w:trPr>
        <w:tc>
          <w:tcPr>
            <w:tcW w:w="3708" w:type="dxa"/>
            <w:shd w:val="clear" w:color="auto" w:fill="auto"/>
            <w:vAlign w:val="center"/>
          </w:tcPr>
          <w:p w:rsidR="000A1309" w:rsidRPr="00C2160C" w:rsidRDefault="006D55C8" w:rsidP="00517957">
            <w:pPr>
              <w:tabs>
                <w:tab w:val="left" w:pos="630"/>
              </w:tabs>
              <w:spacing w:line="240" w:lineRule="atLeast"/>
              <w:rPr>
                <w:rFonts w:ascii="Tahoma" w:hAnsi="Tahoma" w:cs="Tahoma"/>
                <w:i/>
              </w:rPr>
            </w:pPr>
            <w:r w:rsidRPr="00C2160C">
              <w:rPr>
                <w:rFonts w:ascii="Tahoma" w:hAnsi="Tahoma" w:cs="Tahoma"/>
                <w:i/>
              </w:rPr>
              <w:t>Sídlo:</w:t>
            </w:r>
          </w:p>
        </w:tc>
        <w:tc>
          <w:tcPr>
            <w:tcW w:w="5504" w:type="dxa"/>
            <w:shd w:val="clear" w:color="auto" w:fill="auto"/>
            <w:vAlign w:val="center"/>
          </w:tcPr>
          <w:p w:rsidR="006D55C8" w:rsidRPr="00C2160C" w:rsidRDefault="00311714" w:rsidP="00535BB7">
            <w:pPr>
              <w:tabs>
                <w:tab w:val="left" w:pos="630"/>
              </w:tabs>
              <w:spacing w:line="240" w:lineRule="atLeast"/>
              <w:rPr>
                <w:rFonts w:ascii="Tahoma" w:hAnsi="Tahoma" w:cs="Tahoma"/>
              </w:rPr>
            </w:pPr>
            <w:r w:rsidRPr="00C2160C">
              <w:rPr>
                <w:rFonts w:ascii="Tahoma" w:hAnsi="Tahoma" w:cs="Tahoma"/>
              </w:rPr>
              <w:t xml:space="preserve">Olomoucká 470/86, Předměstí, PSČ 746 01, Opava </w:t>
            </w:r>
            <w:r w:rsidRPr="00C2160C">
              <w:rPr>
                <w:rFonts w:ascii="Tahoma" w:hAnsi="Tahoma" w:cs="Tahoma"/>
                <w:bCs/>
              </w:rPr>
              <w:t xml:space="preserve"> </w:t>
            </w:r>
          </w:p>
        </w:tc>
      </w:tr>
      <w:tr w:rsidR="006D55C8" w:rsidRPr="00C2160C" w:rsidTr="000C609A">
        <w:trPr>
          <w:trHeight w:val="335"/>
        </w:trPr>
        <w:tc>
          <w:tcPr>
            <w:tcW w:w="3708" w:type="dxa"/>
            <w:shd w:val="clear" w:color="auto" w:fill="auto"/>
            <w:vAlign w:val="center"/>
          </w:tcPr>
          <w:p w:rsidR="006D55C8" w:rsidRPr="00C2160C" w:rsidRDefault="006D55C8" w:rsidP="00517957">
            <w:pPr>
              <w:tabs>
                <w:tab w:val="left" w:pos="630"/>
              </w:tabs>
              <w:spacing w:line="240" w:lineRule="atLeast"/>
              <w:rPr>
                <w:rFonts w:ascii="Tahoma" w:hAnsi="Tahoma" w:cs="Tahoma"/>
                <w:b/>
                <w:i/>
              </w:rPr>
            </w:pPr>
            <w:r w:rsidRPr="00C2160C">
              <w:rPr>
                <w:rFonts w:ascii="Tahoma" w:hAnsi="Tahoma" w:cs="Tahoma"/>
                <w:i/>
              </w:rPr>
              <w:t>IČ :</w:t>
            </w:r>
          </w:p>
        </w:tc>
        <w:tc>
          <w:tcPr>
            <w:tcW w:w="5504" w:type="dxa"/>
            <w:shd w:val="clear" w:color="auto" w:fill="auto"/>
            <w:vAlign w:val="center"/>
          </w:tcPr>
          <w:p w:rsidR="006D55C8" w:rsidRPr="00C2160C" w:rsidRDefault="00517957" w:rsidP="00535BB7">
            <w:pPr>
              <w:tabs>
                <w:tab w:val="left" w:pos="630"/>
              </w:tabs>
              <w:spacing w:line="240" w:lineRule="atLeast"/>
              <w:rPr>
                <w:rFonts w:ascii="Tahoma" w:hAnsi="Tahoma" w:cs="Tahoma"/>
              </w:rPr>
            </w:pPr>
            <w:r w:rsidRPr="00C2160C">
              <w:rPr>
                <w:rFonts w:ascii="Tahoma" w:hAnsi="Tahoma" w:cs="Tahoma"/>
              </w:rPr>
              <w:t>47813750</w:t>
            </w:r>
          </w:p>
        </w:tc>
      </w:tr>
      <w:tr w:rsidR="006D55C8" w:rsidRPr="00C2160C" w:rsidTr="000C609A">
        <w:trPr>
          <w:trHeight w:val="335"/>
        </w:trPr>
        <w:tc>
          <w:tcPr>
            <w:tcW w:w="3708" w:type="dxa"/>
            <w:shd w:val="clear" w:color="auto" w:fill="auto"/>
            <w:vAlign w:val="center"/>
          </w:tcPr>
          <w:p w:rsidR="006D55C8" w:rsidRPr="00C2160C" w:rsidRDefault="006D55C8" w:rsidP="00517957">
            <w:pPr>
              <w:tabs>
                <w:tab w:val="left" w:pos="630"/>
              </w:tabs>
              <w:spacing w:line="240" w:lineRule="atLeast"/>
              <w:rPr>
                <w:rFonts w:ascii="Tahoma" w:hAnsi="Tahoma" w:cs="Tahoma"/>
                <w:i/>
              </w:rPr>
            </w:pPr>
            <w:r w:rsidRPr="00C2160C">
              <w:rPr>
                <w:rFonts w:ascii="Tahoma" w:hAnsi="Tahoma" w:cs="Tahoma"/>
                <w:i/>
              </w:rPr>
              <w:t>DIČ :</w:t>
            </w:r>
          </w:p>
        </w:tc>
        <w:tc>
          <w:tcPr>
            <w:tcW w:w="5504" w:type="dxa"/>
            <w:shd w:val="clear" w:color="auto" w:fill="auto"/>
            <w:vAlign w:val="center"/>
          </w:tcPr>
          <w:p w:rsidR="006D55C8" w:rsidRPr="00C2160C" w:rsidRDefault="00517957" w:rsidP="00535BB7">
            <w:pPr>
              <w:tabs>
                <w:tab w:val="left" w:pos="630"/>
              </w:tabs>
              <w:spacing w:line="240" w:lineRule="atLeast"/>
              <w:rPr>
                <w:rFonts w:ascii="Tahoma" w:hAnsi="Tahoma" w:cs="Tahoma"/>
              </w:rPr>
            </w:pPr>
            <w:r w:rsidRPr="00C2160C">
              <w:rPr>
                <w:rFonts w:ascii="Tahoma" w:hAnsi="Tahoma" w:cs="Tahoma"/>
              </w:rPr>
              <w:t>CZ47813750</w:t>
            </w:r>
          </w:p>
        </w:tc>
      </w:tr>
      <w:tr w:rsidR="006D55C8" w:rsidRPr="00C2160C" w:rsidTr="000C609A">
        <w:trPr>
          <w:trHeight w:val="335"/>
        </w:trPr>
        <w:tc>
          <w:tcPr>
            <w:tcW w:w="3708" w:type="dxa"/>
            <w:shd w:val="clear" w:color="auto" w:fill="auto"/>
            <w:vAlign w:val="center"/>
          </w:tcPr>
          <w:p w:rsidR="003A668C" w:rsidRPr="00C2160C" w:rsidRDefault="003A668C" w:rsidP="003A668C">
            <w:pPr>
              <w:tabs>
                <w:tab w:val="left" w:pos="630"/>
              </w:tabs>
              <w:spacing w:line="240" w:lineRule="atLeast"/>
              <w:rPr>
                <w:rFonts w:ascii="Tahoma" w:hAnsi="Tahoma" w:cs="Tahoma"/>
                <w:i/>
              </w:rPr>
            </w:pPr>
            <w:r w:rsidRPr="00C2160C">
              <w:rPr>
                <w:rFonts w:ascii="Tahoma" w:hAnsi="Tahoma" w:cs="Tahoma"/>
                <w:i/>
              </w:rPr>
              <w:t>tel / fax</w:t>
            </w:r>
          </w:p>
          <w:p w:rsidR="006D55C8" w:rsidRPr="00C2160C" w:rsidRDefault="003A668C" w:rsidP="003A668C">
            <w:pPr>
              <w:tabs>
                <w:tab w:val="left" w:pos="630"/>
              </w:tabs>
              <w:spacing w:line="240" w:lineRule="atLeast"/>
              <w:rPr>
                <w:rFonts w:ascii="Tahoma" w:hAnsi="Tahoma" w:cs="Tahoma"/>
                <w:b/>
                <w:i/>
              </w:rPr>
            </w:pPr>
            <w:r w:rsidRPr="00C2160C">
              <w:rPr>
                <w:rFonts w:ascii="Tahoma" w:hAnsi="Tahoma" w:cs="Tahoma"/>
                <w:i/>
              </w:rPr>
              <w:t>e-</w:t>
            </w:r>
            <w:r w:rsidR="006D55C8" w:rsidRPr="00C2160C">
              <w:rPr>
                <w:rFonts w:ascii="Tahoma" w:hAnsi="Tahoma" w:cs="Tahoma"/>
                <w:i/>
              </w:rPr>
              <w:t xml:space="preserve">mail : </w:t>
            </w:r>
          </w:p>
        </w:tc>
        <w:tc>
          <w:tcPr>
            <w:tcW w:w="5504" w:type="dxa"/>
            <w:shd w:val="clear" w:color="auto" w:fill="auto"/>
            <w:vAlign w:val="center"/>
          </w:tcPr>
          <w:p w:rsidR="006D55C8" w:rsidRPr="00C2160C" w:rsidRDefault="00517957" w:rsidP="00535BB7">
            <w:pPr>
              <w:tabs>
                <w:tab w:val="left" w:pos="630"/>
              </w:tabs>
              <w:spacing w:line="240" w:lineRule="atLeast"/>
              <w:rPr>
                <w:rFonts w:ascii="Tahoma" w:hAnsi="Tahoma" w:cs="Tahoma"/>
              </w:rPr>
            </w:pPr>
            <w:r w:rsidRPr="00C2160C">
              <w:rPr>
                <w:rFonts w:ascii="Tahoma" w:hAnsi="Tahoma" w:cs="Tahoma"/>
              </w:rPr>
              <w:t>553 766 101 / 553 766 884</w:t>
            </w:r>
          </w:p>
          <w:p w:rsidR="00517957" w:rsidRPr="00C2160C" w:rsidRDefault="00517957" w:rsidP="00535BB7">
            <w:pPr>
              <w:tabs>
                <w:tab w:val="left" w:pos="630"/>
              </w:tabs>
              <w:spacing w:line="240" w:lineRule="atLeast"/>
              <w:rPr>
                <w:rFonts w:ascii="Tahoma" w:hAnsi="Tahoma" w:cs="Tahoma"/>
                <w:b/>
              </w:rPr>
            </w:pPr>
            <w:r w:rsidRPr="00C2160C">
              <w:rPr>
                <w:rFonts w:ascii="Tahoma" w:hAnsi="Tahoma" w:cs="Tahoma"/>
              </w:rPr>
              <w:t>sekretariat@nemocnice.opava.cz</w:t>
            </w:r>
          </w:p>
        </w:tc>
      </w:tr>
      <w:tr w:rsidR="006D55C8" w:rsidRPr="00C2160C" w:rsidTr="000C609A">
        <w:trPr>
          <w:trHeight w:val="335"/>
        </w:trPr>
        <w:tc>
          <w:tcPr>
            <w:tcW w:w="3708" w:type="dxa"/>
            <w:shd w:val="clear" w:color="auto" w:fill="auto"/>
            <w:vAlign w:val="center"/>
          </w:tcPr>
          <w:p w:rsidR="006D55C8" w:rsidRPr="00C2160C" w:rsidRDefault="006D55C8" w:rsidP="00517957">
            <w:pPr>
              <w:tabs>
                <w:tab w:val="left" w:pos="630"/>
              </w:tabs>
              <w:spacing w:line="240" w:lineRule="atLeast"/>
              <w:rPr>
                <w:rFonts w:ascii="Tahoma" w:hAnsi="Tahoma" w:cs="Tahoma"/>
                <w:i/>
              </w:rPr>
            </w:pPr>
            <w:r w:rsidRPr="00C2160C">
              <w:rPr>
                <w:rFonts w:ascii="Tahoma" w:hAnsi="Tahoma" w:cs="Tahoma"/>
                <w:i/>
              </w:rPr>
              <w:t>Bankovní spojení :</w:t>
            </w:r>
          </w:p>
        </w:tc>
        <w:tc>
          <w:tcPr>
            <w:tcW w:w="5504" w:type="dxa"/>
            <w:shd w:val="clear" w:color="auto" w:fill="auto"/>
            <w:vAlign w:val="center"/>
          </w:tcPr>
          <w:p w:rsidR="006D55C8" w:rsidRPr="00C2160C" w:rsidRDefault="003A668C" w:rsidP="00535BB7">
            <w:pPr>
              <w:tabs>
                <w:tab w:val="left" w:pos="630"/>
              </w:tabs>
              <w:spacing w:line="240" w:lineRule="atLeast"/>
              <w:rPr>
                <w:rFonts w:ascii="Tahoma" w:hAnsi="Tahoma" w:cs="Tahoma"/>
                <w:b/>
              </w:rPr>
            </w:pPr>
            <w:r w:rsidRPr="00C2160C">
              <w:rPr>
                <w:rFonts w:ascii="Tahoma" w:hAnsi="Tahoma" w:cs="Tahoma"/>
              </w:rPr>
              <w:t>19-0633950217/0100, KB Opava, a.s.</w:t>
            </w:r>
          </w:p>
        </w:tc>
      </w:tr>
    </w:tbl>
    <w:p w:rsidR="006D55C8" w:rsidRPr="00C2160C" w:rsidRDefault="006D55C8" w:rsidP="006D55C8">
      <w:pPr>
        <w:tabs>
          <w:tab w:val="left" w:pos="630"/>
        </w:tabs>
        <w:spacing w:line="240" w:lineRule="atLeast"/>
        <w:rPr>
          <w:rFonts w:ascii="Tahoma" w:hAnsi="Tahoma" w:cs="Tahoma"/>
          <w:b/>
        </w:rPr>
      </w:pPr>
      <w:r w:rsidRPr="00C2160C">
        <w:rPr>
          <w:rFonts w:ascii="Tahoma" w:hAnsi="Tahoma" w:cs="Tahoma"/>
          <w:b/>
        </w:rPr>
        <w:t>(dále jen „objednatel“)</w:t>
      </w:r>
    </w:p>
    <w:p w:rsidR="006D55C8" w:rsidRPr="00C2160C" w:rsidRDefault="006D55C8" w:rsidP="006D55C8">
      <w:pPr>
        <w:tabs>
          <w:tab w:val="left" w:pos="630"/>
        </w:tabs>
        <w:spacing w:line="240" w:lineRule="atLeast"/>
        <w:jc w:val="center"/>
        <w:rPr>
          <w:rFonts w:ascii="Tahoma" w:hAnsi="Tahoma" w:cs="Tahoma"/>
          <w:b/>
        </w:rPr>
      </w:pPr>
      <w:r w:rsidRPr="00C2160C">
        <w:rPr>
          <w:rFonts w:ascii="Tahoma" w:hAnsi="Tahoma" w:cs="Tahoma"/>
          <w:b/>
        </w:rPr>
        <w:t>a</w:t>
      </w:r>
    </w:p>
    <w:p w:rsidR="006D55C8" w:rsidRPr="00C2160C" w:rsidRDefault="006D55C8" w:rsidP="006D55C8">
      <w:pPr>
        <w:tabs>
          <w:tab w:val="left" w:pos="630"/>
        </w:tabs>
        <w:spacing w:line="240" w:lineRule="atLeast"/>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6D55C8" w:rsidRPr="00C2160C" w:rsidTr="0013189C">
        <w:trPr>
          <w:trHeight w:val="508"/>
        </w:trPr>
        <w:tc>
          <w:tcPr>
            <w:tcW w:w="3708" w:type="dxa"/>
            <w:shd w:val="clear" w:color="auto" w:fill="auto"/>
            <w:vAlign w:val="center"/>
          </w:tcPr>
          <w:p w:rsidR="006D55C8" w:rsidRPr="00C2160C" w:rsidRDefault="006D55C8" w:rsidP="00535BB7">
            <w:pPr>
              <w:tabs>
                <w:tab w:val="left" w:pos="630"/>
              </w:tabs>
              <w:spacing w:line="240" w:lineRule="atLeast"/>
              <w:rPr>
                <w:rFonts w:ascii="Tahoma" w:hAnsi="Tahoma" w:cs="Tahoma"/>
                <w:b/>
                <w:i/>
              </w:rPr>
            </w:pPr>
            <w:r w:rsidRPr="00C2160C">
              <w:rPr>
                <w:rFonts w:ascii="Tahoma" w:hAnsi="Tahoma" w:cs="Tahoma"/>
                <w:b/>
                <w:i/>
              </w:rPr>
              <w:t>Ob</w:t>
            </w:r>
            <w:r w:rsidR="0013189C" w:rsidRPr="00C2160C">
              <w:rPr>
                <w:rFonts w:ascii="Tahoma" w:hAnsi="Tahoma" w:cs="Tahoma"/>
                <w:b/>
                <w:i/>
              </w:rPr>
              <w:t>chodní firma (název právnické osoby):</w:t>
            </w:r>
          </w:p>
        </w:tc>
        <w:tc>
          <w:tcPr>
            <w:tcW w:w="5580" w:type="dxa"/>
            <w:shd w:val="clear" w:color="auto" w:fill="auto"/>
            <w:vAlign w:val="center"/>
          </w:tcPr>
          <w:p w:rsidR="006D55C8" w:rsidRPr="00C2160C" w:rsidRDefault="006D55C8" w:rsidP="00535BB7">
            <w:pPr>
              <w:tabs>
                <w:tab w:val="left" w:pos="630"/>
              </w:tabs>
              <w:spacing w:line="240" w:lineRule="atLeast"/>
              <w:rPr>
                <w:rFonts w:ascii="Tahoma" w:hAnsi="Tahoma" w:cs="Tahoma"/>
                <w:b/>
              </w:rPr>
            </w:pPr>
            <w:r w:rsidRPr="00C2160C">
              <w:rPr>
                <w:rFonts w:ascii="Tahoma" w:hAnsi="Tahoma" w:cs="Tahoma"/>
                <w:b/>
              </w:rPr>
              <w:t>Audit-daně STEINOVÁ s.r.o.</w:t>
            </w:r>
          </w:p>
        </w:tc>
      </w:tr>
      <w:tr w:rsidR="0013189C" w:rsidRPr="00C2160C" w:rsidTr="0013189C">
        <w:trPr>
          <w:trHeight w:val="263"/>
        </w:trPr>
        <w:tc>
          <w:tcPr>
            <w:tcW w:w="3708" w:type="dxa"/>
            <w:shd w:val="clear" w:color="auto" w:fill="auto"/>
            <w:vAlign w:val="center"/>
          </w:tcPr>
          <w:p w:rsidR="0013189C" w:rsidRPr="00C2160C" w:rsidRDefault="0013189C" w:rsidP="00535BB7">
            <w:pPr>
              <w:tabs>
                <w:tab w:val="left" w:pos="630"/>
              </w:tabs>
              <w:spacing w:line="240" w:lineRule="atLeast"/>
              <w:rPr>
                <w:rFonts w:ascii="Tahoma" w:hAnsi="Tahoma" w:cs="Tahoma"/>
                <w:i/>
              </w:rPr>
            </w:pPr>
            <w:r w:rsidRPr="00C2160C">
              <w:rPr>
                <w:rFonts w:ascii="Tahoma" w:hAnsi="Tahoma" w:cs="Tahoma"/>
                <w:i/>
              </w:rPr>
              <w:t>Zapsaná v obchodním rejstříku:</w:t>
            </w:r>
          </w:p>
        </w:tc>
        <w:tc>
          <w:tcPr>
            <w:tcW w:w="5580" w:type="dxa"/>
            <w:shd w:val="clear" w:color="auto" w:fill="auto"/>
            <w:vAlign w:val="center"/>
          </w:tcPr>
          <w:p w:rsidR="0013189C" w:rsidRPr="00C2160C" w:rsidRDefault="0013189C" w:rsidP="00535BB7">
            <w:pPr>
              <w:tabs>
                <w:tab w:val="left" w:pos="630"/>
              </w:tabs>
              <w:spacing w:line="240" w:lineRule="atLeast"/>
              <w:rPr>
                <w:rFonts w:ascii="Tahoma" w:hAnsi="Tahoma" w:cs="Tahoma"/>
              </w:rPr>
            </w:pPr>
            <w:r w:rsidRPr="00C2160C">
              <w:rPr>
                <w:rFonts w:ascii="Tahoma" w:hAnsi="Tahoma" w:cs="Tahoma"/>
              </w:rPr>
              <w:t>Vedeném Krajským soudem v Ostravě, spis. značka  C 38200</w:t>
            </w:r>
          </w:p>
        </w:tc>
      </w:tr>
      <w:tr w:rsidR="00806AF9" w:rsidRPr="00C2160C" w:rsidTr="0013189C">
        <w:trPr>
          <w:trHeight w:val="263"/>
        </w:trPr>
        <w:tc>
          <w:tcPr>
            <w:tcW w:w="3708" w:type="dxa"/>
            <w:shd w:val="clear" w:color="auto" w:fill="auto"/>
            <w:vAlign w:val="center"/>
          </w:tcPr>
          <w:p w:rsidR="00806AF9" w:rsidRPr="00C2160C" w:rsidRDefault="00806AF9" w:rsidP="00806AF9">
            <w:pPr>
              <w:tabs>
                <w:tab w:val="left" w:pos="630"/>
              </w:tabs>
              <w:spacing w:line="240" w:lineRule="atLeast"/>
              <w:rPr>
                <w:rFonts w:ascii="Tahoma" w:hAnsi="Tahoma" w:cs="Tahoma"/>
                <w:i/>
              </w:rPr>
            </w:pPr>
            <w:r w:rsidRPr="00C2160C">
              <w:rPr>
                <w:rFonts w:ascii="Tahoma" w:hAnsi="Tahoma" w:cs="Tahoma"/>
                <w:i/>
              </w:rPr>
              <w:t>Zastoupená:</w:t>
            </w:r>
          </w:p>
        </w:tc>
        <w:tc>
          <w:tcPr>
            <w:tcW w:w="5580" w:type="dxa"/>
            <w:shd w:val="clear" w:color="auto" w:fill="auto"/>
            <w:vAlign w:val="center"/>
          </w:tcPr>
          <w:p w:rsidR="00806AF9" w:rsidRPr="00C2160C" w:rsidRDefault="00806AF9" w:rsidP="00806AF9">
            <w:pPr>
              <w:tabs>
                <w:tab w:val="left" w:pos="630"/>
              </w:tabs>
              <w:spacing w:line="240" w:lineRule="atLeast"/>
              <w:rPr>
                <w:rFonts w:ascii="Tahoma" w:hAnsi="Tahoma" w:cs="Tahoma"/>
              </w:rPr>
            </w:pPr>
            <w:r w:rsidRPr="00C2160C">
              <w:rPr>
                <w:rFonts w:ascii="Tahoma" w:hAnsi="Tahoma" w:cs="Tahoma"/>
              </w:rPr>
              <w:t>Ing. Daniela Steinová, jednatel</w:t>
            </w:r>
          </w:p>
        </w:tc>
      </w:tr>
      <w:tr w:rsidR="00806AF9" w:rsidRPr="00C2160C" w:rsidTr="0013189C">
        <w:trPr>
          <w:trHeight w:val="262"/>
        </w:trPr>
        <w:tc>
          <w:tcPr>
            <w:tcW w:w="3708" w:type="dxa"/>
            <w:shd w:val="clear" w:color="auto" w:fill="auto"/>
            <w:vAlign w:val="center"/>
          </w:tcPr>
          <w:p w:rsidR="00806AF9" w:rsidRPr="00C2160C" w:rsidRDefault="00806AF9" w:rsidP="00806AF9">
            <w:pPr>
              <w:tabs>
                <w:tab w:val="left" w:pos="630"/>
              </w:tabs>
              <w:spacing w:line="240" w:lineRule="atLeast"/>
              <w:rPr>
                <w:rFonts w:ascii="Tahoma" w:hAnsi="Tahoma" w:cs="Tahoma"/>
                <w:i/>
              </w:rPr>
            </w:pPr>
            <w:r w:rsidRPr="00C2160C">
              <w:rPr>
                <w:rFonts w:ascii="Tahoma" w:hAnsi="Tahoma" w:cs="Tahoma"/>
                <w:i/>
              </w:rPr>
              <w:t>Sídlo:</w:t>
            </w:r>
          </w:p>
        </w:tc>
        <w:tc>
          <w:tcPr>
            <w:tcW w:w="5580" w:type="dxa"/>
            <w:shd w:val="clear" w:color="auto" w:fill="auto"/>
            <w:vAlign w:val="center"/>
          </w:tcPr>
          <w:p w:rsidR="00806AF9" w:rsidRPr="00C2160C" w:rsidRDefault="00806AF9" w:rsidP="00806AF9">
            <w:pPr>
              <w:tabs>
                <w:tab w:val="left" w:pos="630"/>
              </w:tabs>
              <w:spacing w:line="240" w:lineRule="atLeast"/>
              <w:rPr>
                <w:rFonts w:ascii="Tahoma" w:hAnsi="Tahoma" w:cs="Tahoma"/>
              </w:rPr>
            </w:pPr>
            <w:r w:rsidRPr="00C2160C">
              <w:rPr>
                <w:rFonts w:ascii="Tahoma" w:hAnsi="Tahoma" w:cs="Tahoma"/>
              </w:rPr>
              <w:t>746 01 Opava, Mlýnská 1022/21</w:t>
            </w:r>
          </w:p>
        </w:tc>
      </w:tr>
      <w:tr w:rsidR="00806AF9" w:rsidRPr="00C2160C" w:rsidTr="0013189C">
        <w:trPr>
          <w:trHeight w:val="352"/>
        </w:trPr>
        <w:tc>
          <w:tcPr>
            <w:tcW w:w="3708" w:type="dxa"/>
            <w:shd w:val="clear" w:color="auto" w:fill="auto"/>
            <w:vAlign w:val="center"/>
          </w:tcPr>
          <w:p w:rsidR="00806AF9" w:rsidRPr="00C2160C" w:rsidRDefault="00806AF9" w:rsidP="00535BB7">
            <w:pPr>
              <w:tabs>
                <w:tab w:val="left" w:pos="630"/>
              </w:tabs>
              <w:spacing w:line="240" w:lineRule="atLeast"/>
              <w:rPr>
                <w:rFonts w:ascii="Tahoma" w:hAnsi="Tahoma" w:cs="Tahoma"/>
                <w:i/>
              </w:rPr>
            </w:pPr>
            <w:r w:rsidRPr="00C2160C">
              <w:rPr>
                <w:rFonts w:ascii="Tahoma" w:hAnsi="Tahoma" w:cs="Tahoma"/>
                <w:i/>
              </w:rPr>
              <w:t>IČ :</w:t>
            </w:r>
          </w:p>
        </w:tc>
        <w:tc>
          <w:tcPr>
            <w:tcW w:w="5580" w:type="dxa"/>
            <w:shd w:val="clear" w:color="auto" w:fill="auto"/>
            <w:vAlign w:val="center"/>
          </w:tcPr>
          <w:p w:rsidR="00806AF9" w:rsidRPr="00C2160C" w:rsidRDefault="00806AF9" w:rsidP="00535BB7">
            <w:pPr>
              <w:tabs>
                <w:tab w:val="left" w:pos="630"/>
              </w:tabs>
              <w:spacing w:line="240" w:lineRule="atLeast"/>
              <w:rPr>
                <w:rFonts w:ascii="Tahoma" w:hAnsi="Tahoma" w:cs="Tahoma"/>
              </w:rPr>
            </w:pPr>
            <w:r w:rsidRPr="00C2160C">
              <w:rPr>
                <w:rFonts w:ascii="Tahoma" w:hAnsi="Tahoma" w:cs="Tahoma"/>
              </w:rPr>
              <w:t>293 87 973</w:t>
            </w:r>
          </w:p>
        </w:tc>
      </w:tr>
      <w:tr w:rsidR="00806AF9" w:rsidRPr="00C2160C" w:rsidTr="0013189C">
        <w:trPr>
          <w:trHeight w:val="352"/>
        </w:trPr>
        <w:tc>
          <w:tcPr>
            <w:tcW w:w="3708" w:type="dxa"/>
            <w:shd w:val="clear" w:color="auto" w:fill="auto"/>
            <w:vAlign w:val="center"/>
          </w:tcPr>
          <w:p w:rsidR="00806AF9" w:rsidRPr="00C2160C" w:rsidRDefault="00806AF9" w:rsidP="00535BB7">
            <w:pPr>
              <w:tabs>
                <w:tab w:val="left" w:pos="630"/>
              </w:tabs>
              <w:spacing w:line="240" w:lineRule="atLeast"/>
              <w:rPr>
                <w:rFonts w:ascii="Tahoma" w:hAnsi="Tahoma" w:cs="Tahoma"/>
                <w:i/>
              </w:rPr>
            </w:pPr>
            <w:r w:rsidRPr="00C2160C">
              <w:rPr>
                <w:rFonts w:ascii="Tahoma" w:hAnsi="Tahoma" w:cs="Tahoma"/>
                <w:i/>
              </w:rPr>
              <w:t>DIČ :</w:t>
            </w:r>
          </w:p>
        </w:tc>
        <w:tc>
          <w:tcPr>
            <w:tcW w:w="5580" w:type="dxa"/>
            <w:shd w:val="clear" w:color="auto" w:fill="auto"/>
            <w:vAlign w:val="center"/>
          </w:tcPr>
          <w:p w:rsidR="00806AF9" w:rsidRPr="00C2160C" w:rsidRDefault="00806AF9" w:rsidP="00535BB7">
            <w:pPr>
              <w:tabs>
                <w:tab w:val="left" w:pos="630"/>
              </w:tabs>
              <w:spacing w:line="240" w:lineRule="atLeast"/>
              <w:rPr>
                <w:rFonts w:ascii="Tahoma" w:hAnsi="Tahoma" w:cs="Tahoma"/>
              </w:rPr>
            </w:pPr>
            <w:r w:rsidRPr="00C2160C">
              <w:rPr>
                <w:rFonts w:ascii="Tahoma" w:hAnsi="Tahoma" w:cs="Tahoma"/>
              </w:rPr>
              <w:t>CZ29387973, plátce DPH</w:t>
            </w:r>
          </w:p>
        </w:tc>
      </w:tr>
      <w:tr w:rsidR="00806AF9" w:rsidRPr="00C2160C" w:rsidTr="0013189C">
        <w:trPr>
          <w:trHeight w:val="643"/>
        </w:trPr>
        <w:tc>
          <w:tcPr>
            <w:tcW w:w="3708" w:type="dxa"/>
            <w:shd w:val="clear" w:color="auto" w:fill="auto"/>
            <w:vAlign w:val="center"/>
          </w:tcPr>
          <w:p w:rsidR="00806AF9" w:rsidRPr="00C2160C" w:rsidRDefault="00806AF9" w:rsidP="00535BB7">
            <w:pPr>
              <w:tabs>
                <w:tab w:val="left" w:pos="630"/>
              </w:tabs>
              <w:spacing w:line="240" w:lineRule="atLeast"/>
              <w:rPr>
                <w:rFonts w:ascii="Tahoma" w:hAnsi="Tahoma" w:cs="Tahoma"/>
                <w:i/>
              </w:rPr>
            </w:pPr>
            <w:r w:rsidRPr="00C2160C">
              <w:rPr>
                <w:rFonts w:ascii="Tahoma" w:hAnsi="Tahoma" w:cs="Tahoma"/>
                <w:i/>
              </w:rPr>
              <w:t xml:space="preserve">Tel. kancelář / mobil </w:t>
            </w:r>
          </w:p>
          <w:p w:rsidR="00806AF9" w:rsidRPr="00C2160C" w:rsidRDefault="00806AF9" w:rsidP="00535BB7">
            <w:pPr>
              <w:tabs>
                <w:tab w:val="left" w:pos="630"/>
              </w:tabs>
              <w:spacing w:line="240" w:lineRule="atLeast"/>
              <w:rPr>
                <w:rFonts w:ascii="Tahoma" w:hAnsi="Tahoma" w:cs="Tahoma"/>
                <w:i/>
              </w:rPr>
            </w:pPr>
            <w:r w:rsidRPr="00C2160C">
              <w:rPr>
                <w:rFonts w:ascii="Tahoma" w:hAnsi="Tahoma" w:cs="Tahoma"/>
                <w:i/>
              </w:rPr>
              <w:t>e- mail:</w:t>
            </w:r>
          </w:p>
        </w:tc>
        <w:tc>
          <w:tcPr>
            <w:tcW w:w="5580" w:type="dxa"/>
            <w:shd w:val="clear" w:color="auto" w:fill="auto"/>
            <w:vAlign w:val="center"/>
          </w:tcPr>
          <w:p w:rsidR="00806AF9" w:rsidRPr="00C2160C" w:rsidRDefault="00806AF9" w:rsidP="00535BB7">
            <w:pPr>
              <w:tabs>
                <w:tab w:val="left" w:pos="630"/>
              </w:tabs>
              <w:spacing w:line="240" w:lineRule="atLeast"/>
              <w:rPr>
                <w:rFonts w:ascii="Tahoma" w:hAnsi="Tahoma" w:cs="Tahoma"/>
              </w:rPr>
            </w:pPr>
            <w:r w:rsidRPr="00C2160C">
              <w:rPr>
                <w:rFonts w:ascii="Tahoma" w:hAnsi="Tahoma" w:cs="Tahoma"/>
              </w:rPr>
              <w:t xml:space="preserve">+ 420 734 701645  /  + 420 608 872725 </w:t>
            </w:r>
          </w:p>
          <w:p w:rsidR="00806AF9" w:rsidRPr="00C2160C" w:rsidRDefault="00806AF9" w:rsidP="00535BB7">
            <w:pPr>
              <w:tabs>
                <w:tab w:val="left" w:pos="630"/>
              </w:tabs>
              <w:spacing w:line="240" w:lineRule="atLeast"/>
              <w:rPr>
                <w:rFonts w:ascii="Tahoma" w:hAnsi="Tahoma" w:cs="Tahoma"/>
              </w:rPr>
            </w:pPr>
            <w:r w:rsidRPr="00C2160C">
              <w:rPr>
                <w:rFonts w:ascii="Tahoma" w:hAnsi="Tahoma" w:cs="Tahoma"/>
              </w:rPr>
              <w:t>steinova@audit-steinova.cz</w:t>
            </w:r>
          </w:p>
        </w:tc>
      </w:tr>
      <w:tr w:rsidR="00806AF9" w:rsidRPr="00C2160C" w:rsidTr="0013189C">
        <w:trPr>
          <w:trHeight w:val="720"/>
        </w:trPr>
        <w:tc>
          <w:tcPr>
            <w:tcW w:w="3708" w:type="dxa"/>
            <w:shd w:val="clear" w:color="auto" w:fill="auto"/>
            <w:vAlign w:val="center"/>
          </w:tcPr>
          <w:p w:rsidR="00806AF9" w:rsidRPr="00C2160C" w:rsidRDefault="00806AF9" w:rsidP="00535BB7">
            <w:pPr>
              <w:tabs>
                <w:tab w:val="left" w:pos="630"/>
              </w:tabs>
              <w:spacing w:line="240" w:lineRule="atLeast"/>
              <w:rPr>
                <w:rFonts w:ascii="Tahoma" w:hAnsi="Tahoma" w:cs="Tahoma"/>
                <w:i/>
              </w:rPr>
            </w:pPr>
            <w:r w:rsidRPr="00C2160C">
              <w:rPr>
                <w:rFonts w:ascii="Tahoma" w:hAnsi="Tahoma" w:cs="Tahoma"/>
                <w:i/>
              </w:rPr>
              <w:t>Bank. spojení :</w:t>
            </w:r>
          </w:p>
        </w:tc>
        <w:tc>
          <w:tcPr>
            <w:tcW w:w="5580" w:type="dxa"/>
            <w:shd w:val="clear" w:color="auto" w:fill="auto"/>
            <w:vAlign w:val="center"/>
          </w:tcPr>
          <w:p w:rsidR="00806AF9" w:rsidRPr="00C2160C" w:rsidRDefault="00806AF9" w:rsidP="00535BB7">
            <w:pPr>
              <w:tabs>
                <w:tab w:val="left" w:pos="630"/>
              </w:tabs>
              <w:spacing w:line="240" w:lineRule="atLeast"/>
              <w:rPr>
                <w:rFonts w:ascii="Tahoma" w:hAnsi="Tahoma" w:cs="Tahoma"/>
              </w:rPr>
            </w:pPr>
            <w:r w:rsidRPr="00C2160C">
              <w:rPr>
                <w:rFonts w:ascii="Tahoma" w:hAnsi="Tahoma" w:cs="Tahoma"/>
              </w:rPr>
              <w:t xml:space="preserve">Komerční banka, a.s., pobočka Opava, </w:t>
            </w:r>
            <w:r w:rsidRPr="00C2160C">
              <w:rPr>
                <w:rFonts w:ascii="Tahoma" w:hAnsi="Tahoma" w:cs="Tahoma"/>
              </w:rPr>
              <w:br/>
              <w:t>č. účtu 107-842710287/0100</w:t>
            </w:r>
          </w:p>
          <w:p w:rsidR="00806AF9" w:rsidRPr="00C2160C" w:rsidRDefault="00806AF9" w:rsidP="00535BB7">
            <w:pPr>
              <w:tabs>
                <w:tab w:val="left" w:pos="630"/>
              </w:tabs>
              <w:spacing w:line="240" w:lineRule="atLeast"/>
              <w:rPr>
                <w:rFonts w:ascii="Tahoma" w:hAnsi="Tahoma" w:cs="Tahoma"/>
              </w:rPr>
            </w:pPr>
            <w:r w:rsidRPr="00C2160C">
              <w:rPr>
                <w:rFonts w:ascii="Tahoma" w:hAnsi="Tahoma" w:cs="Tahoma"/>
              </w:rPr>
              <w:t>IBAN: CZ85 0100 0001 0708 4271 0287, SWIFT: KOMBCZPP</w:t>
            </w:r>
          </w:p>
        </w:tc>
      </w:tr>
    </w:tbl>
    <w:p w:rsidR="006D55C8" w:rsidRPr="00C2160C" w:rsidRDefault="006D55C8" w:rsidP="006D55C8">
      <w:pPr>
        <w:tabs>
          <w:tab w:val="left" w:pos="630"/>
        </w:tabs>
        <w:spacing w:line="240" w:lineRule="atLeast"/>
        <w:rPr>
          <w:rFonts w:ascii="Tahoma" w:hAnsi="Tahoma" w:cs="Tahoma"/>
          <w:b/>
        </w:rPr>
      </w:pPr>
      <w:r w:rsidRPr="00C2160C">
        <w:rPr>
          <w:rFonts w:ascii="Tahoma" w:hAnsi="Tahoma" w:cs="Tahoma"/>
          <w:b/>
        </w:rPr>
        <w:t>(dále jen „auditor“)</w:t>
      </w:r>
    </w:p>
    <w:p w:rsidR="00206C0C" w:rsidRPr="00C2160C" w:rsidRDefault="00206C0C" w:rsidP="005A287D">
      <w:pPr>
        <w:spacing w:line="240" w:lineRule="atLeast"/>
        <w:rPr>
          <w:rFonts w:ascii="Tahoma" w:hAnsi="Tahoma" w:cs="Tahoma"/>
        </w:rPr>
      </w:pPr>
    </w:p>
    <w:p w:rsidR="00206C0C" w:rsidRPr="00C2160C" w:rsidRDefault="00206C0C" w:rsidP="00206C0C">
      <w:pPr>
        <w:spacing w:line="240" w:lineRule="atLeast"/>
        <w:jc w:val="both"/>
        <w:rPr>
          <w:rFonts w:ascii="Tahoma" w:hAnsi="Tahoma" w:cs="Tahoma"/>
        </w:rPr>
      </w:pPr>
    </w:p>
    <w:p w:rsidR="00206C0C" w:rsidRPr="00C2160C" w:rsidRDefault="00206C0C" w:rsidP="00206C0C">
      <w:pPr>
        <w:spacing w:line="240" w:lineRule="atLeast"/>
        <w:jc w:val="center"/>
        <w:rPr>
          <w:rFonts w:ascii="Tahoma" w:hAnsi="Tahoma" w:cs="Tahoma"/>
        </w:rPr>
      </w:pPr>
      <w:r w:rsidRPr="00C2160C">
        <w:rPr>
          <w:rFonts w:ascii="Tahoma" w:hAnsi="Tahoma" w:cs="Tahoma"/>
        </w:rPr>
        <w:t xml:space="preserve">uzavírají </w:t>
      </w:r>
    </w:p>
    <w:p w:rsidR="00206C0C" w:rsidRPr="00C2160C" w:rsidRDefault="00206C0C" w:rsidP="00206C0C">
      <w:pPr>
        <w:spacing w:line="240" w:lineRule="atLeast"/>
        <w:jc w:val="center"/>
        <w:rPr>
          <w:rFonts w:ascii="Tahoma" w:hAnsi="Tahoma" w:cs="Tahoma"/>
        </w:rPr>
      </w:pPr>
      <w:r w:rsidRPr="00C2160C">
        <w:rPr>
          <w:rFonts w:ascii="Tahoma" w:hAnsi="Tahoma" w:cs="Tahoma"/>
        </w:rPr>
        <w:t xml:space="preserve">tuto </w:t>
      </w:r>
    </w:p>
    <w:p w:rsidR="00807B01" w:rsidRPr="00C2160C" w:rsidRDefault="00807B01" w:rsidP="00206C0C">
      <w:pPr>
        <w:spacing w:line="240" w:lineRule="atLeast"/>
        <w:jc w:val="center"/>
        <w:rPr>
          <w:rFonts w:ascii="Tahoma" w:hAnsi="Tahoma" w:cs="Tahoma"/>
        </w:rPr>
      </w:pPr>
    </w:p>
    <w:p w:rsidR="00807B01" w:rsidRPr="00C2160C" w:rsidRDefault="00807B01" w:rsidP="00206C0C">
      <w:pPr>
        <w:spacing w:line="240" w:lineRule="atLeast"/>
        <w:jc w:val="center"/>
        <w:rPr>
          <w:rFonts w:ascii="Tahoma" w:hAnsi="Tahoma" w:cs="Tahoma"/>
        </w:rPr>
      </w:pPr>
    </w:p>
    <w:p w:rsidR="00206C0C" w:rsidRPr="00C2160C" w:rsidRDefault="00206C0C" w:rsidP="00206C0C">
      <w:pPr>
        <w:spacing w:line="240" w:lineRule="atLeast"/>
        <w:jc w:val="center"/>
        <w:rPr>
          <w:rFonts w:ascii="Tahoma" w:hAnsi="Tahoma" w:cs="Tahoma"/>
          <w:b/>
          <w:spacing w:val="20"/>
        </w:rPr>
      </w:pPr>
      <w:r w:rsidRPr="00C2160C">
        <w:rPr>
          <w:rFonts w:ascii="Tahoma" w:hAnsi="Tahoma" w:cs="Tahoma"/>
          <w:b/>
          <w:spacing w:val="20"/>
        </w:rPr>
        <w:t xml:space="preserve">smlouvu o </w:t>
      </w:r>
      <w:r w:rsidR="00AD5E88" w:rsidRPr="00C2160C">
        <w:rPr>
          <w:rFonts w:ascii="Tahoma" w:hAnsi="Tahoma" w:cs="Tahoma"/>
          <w:b/>
          <w:spacing w:val="20"/>
        </w:rPr>
        <w:t>povinném auditu</w:t>
      </w:r>
    </w:p>
    <w:p w:rsidR="00206C0C" w:rsidRPr="00C2160C" w:rsidRDefault="00206C0C" w:rsidP="00206C0C">
      <w:pPr>
        <w:spacing w:line="240" w:lineRule="atLeast"/>
        <w:jc w:val="center"/>
        <w:rPr>
          <w:rFonts w:ascii="Tahoma" w:hAnsi="Tahoma" w:cs="Tahoma"/>
          <w:b/>
        </w:rPr>
      </w:pP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t>Článek II.</w:t>
      </w: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t>PŘEDMĚT PLNĚNÍ</w:t>
      </w:r>
    </w:p>
    <w:p w:rsidR="00206C0C" w:rsidRPr="00C2160C" w:rsidRDefault="00206C0C" w:rsidP="00206C0C">
      <w:pPr>
        <w:rPr>
          <w:rFonts w:ascii="Tahoma" w:hAnsi="Tahoma" w:cs="Tahoma"/>
        </w:rPr>
      </w:pPr>
    </w:p>
    <w:p w:rsidR="00206C0C" w:rsidRPr="00C2160C" w:rsidRDefault="00206C0C" w:rsidP="00206C0C">
      <w:pPr>
        <w:numPr>
          <w:ilvl w:val="1"/>
          <w:numId w:val="1"/>
        </w:numPr>
        <w:spacing w:line="240" w:lineRule="atLeast"/>
        <w:jc w:val="both"/>
        <w:rPr>
          <w:rFonts w:ascii="Tahoma" w:hAnsi="Tahoma" w:cs="Tahoma"/>
        </w:rPr>
      </w:pPr>
      <w:r w:rsidRPr="00C2160C">
        <w:rPr>
          <w:rFonts w:ascii="Tahoma" w:hAnsi="Tahoma" w:cs="Tahoma"/>
        </w:rPr>
        <w:t xml:space="preserve">Auditor se zavazuje provést pro objednatele a na jeho účet </w:t>
      </w:r>
      <w:r w:rsidRPr="00C2160C">
        <w:rPr>
          <w:rFonts w:ascii="Tahoma" w:hAnsi="Tahoma" w:cs="Tahoma"/>
          <w:b/>
        </w:rPr>
        <w:t>audit účetní závěrky</w:t>
      </w:r>
      <w:r w:rsidR="00DD59A7" w:rsidRPr="00C2160C">
        <w:rPr>
          <w:rFonts w:ascii="Tahoma" w:hAnsi="Tahoma" w:cs="Tahoma"/>
          <w:b/>
        </w:rPr>
        <w:t xml:space="preserve"> </w:t>
      </w:r>
      <w:r w:rsidR="00E6660F" w:rsidRPr="00C2160C">
        <w:rPr>
          <w:rFonts w:ascii="Tahoma" w:hAnsi="Tahoma" w:cs="Tahoma"/>
          <w:b/>
        </w:rPr>
        <w:t>za rok 201</w:t>
      </w:r>
      <w:r w:rsidR="005234CA" w:rsidRPr="00C2160C">
        <w:rPr>
          <w:rFonts w:ascii="Tahoma" w:hAnsi="Tahoma" w:cs="Tahoma"/>
          <w:b/>
        </w:rPr>
        <w:t>7</w:t>
      </w:r>
      <w:r w:rsidR="00E6660F" w:rsidRPr="00C2160C">
        <w:rPr>
          <w:rFonts w:ascii="Tahoma" w:hAnsi="Tahoma" w:cs="Tahoma"/>
          <w:b/>
        </w:rPr>
        <w:t xml:space="preserve"> </w:t>
      </w:r>
      <w:r w:rsidR="00DD59A7" w:rsidRPr="00C2160C">
        <w:rPr>
          <w:rFonts w:ascii="Tahoma" w:hAnsi="Tahoma" w:cs="Tahoma"/>
        </w:rPr>
        <w:t>ve smyslu zákona č. 93/2009</w:t>
      </w:r>
      <w:r w:rsidRPr="00C2160C">
        <w:rPr>
          <w:rFonts w:ascii="Tahoma" w:hAnsi="Tahoma" w:cs="Tahoma"/>
        </w:rPr>
        <w:t xml:space="preserve"> Sb., o auditorech</w:t>
      </w:r>
      <w:r w:rsidR="002A3FF8" w:rsidRPr="00C2160C">
        <w:rPr>
          <w:rFonts w:ascii="Tahoma" w:hAnsi="Tahoma" w:cs="Tahoma"/>
        </w:rPr>
        <w:t xml:space="preserve"> a Mezinárodních auditorských standardů a souvisejících aplikačních doložek  Komory auditorů České republiky</w:t>
      </w:r>
      <w:r w:rsidR="007070CB" w:rsidRPr="00C2160C">
        <w:rPr>
          <w:rFonts w:ascii="Tahoma" w:hAnsi="Tahoma" w:cs="Tahoma"/>
        </w:rPr>
        <w:t xml:space="preserve"> a v souladu s § 1746 odst. 2 zákona č. 89/2012 Sb., občanský zákoník</w:t>
      </w:r>
      <w:r w:rsidRPr="00C2160C">
        <w:rPr>
          <w:rFonts w:ascii="Tahoma" w:hAnsi="Tahoma" w:cs="Tahoma"/>
        </w:rPr>
        <w:t>,  a to tak, že:</w:t>
      </w:r>
    </w:p>
    <w:p w:rsidR="00206C0C" w:rsidRPr="00C2160C" w:rsidRDefault="00CC20F4" w:rsidP="00206C0C">
      <w:pPr>
        <w:numPr>
          <w:ilvl w:val="0"/>
          <w:numId w:val="2"/>
        </w:numPr>
        <w:spacing w:line="240" w:lineRule="atLeast"/>
        <w:jc w:val="both"/>
        <w:rPr>
          <w:rFonts w:ascii="Tahoma" w:hAnsi="Tahoma" w:cs="Tahoma"/>
        </w:rPr>
      </w:pPr>
      <w:r w:rsidRPr="00C2160C">
        <w:rPr>
          <w:rFonts w:ascii="Tahoma" w:hAnsi="Tahoma" w:cs="Tahoma"/>
        </w:rPr>
        <w:t xml:space="preserve">provede  ověření účetního a kontrolního systému </w:t>
      </w:r>
      <w:r w:rsidR="00206C0C" w:rsidRPr="00C2160C">
        <w:rPr>
          <w:rFonts w:ascii="Tahoma" w:hAnsi="Tahoma" w:cs="Tahoma"/>
        </w:rPr>
        <w:t xml:space="preserve">objednatele a zpracuje o tom </w:t>
      </w:r>
      <w:r w:rsidRPr="00C2160C">
        <w:rPr>
          <w:rFonts w:ascii="Tahoma" w:hAnsi="Tahoma" w:cs="Tahoma"/>
        </w:rPr>
        <w:t>zprávu v podobě realizovaných zjištění (průběžný audit),</w:t>
      </w:r>
    </w:p>
    <w:p w:rsidR="00807B01" w:rsidRPr="00C2160C" w:rsidRDefault="00206C0C" w:rsidP="00807B01">
      <w:pPr>
        <w:numPr>
          <w:ilvl w:val="0"/>
          <w:numId w:val="2"/>
        </w:numPr>
        <w:spacing w:line="240" w:lineRule="atLeast"/>
        <w:jc w:val="both"/>
        <w:rPr>
          <w:rFonts w:ascii="Tahoma" w:hAnsi="Tahoma" w:cs="Tahoma"/>
        </w:rPr>
      </w:pPr>
      <w:r w:rsidRPr="00C2160C">
        <w:rPr>
          <w:rFonts w:ascii="Tahoma" w:hAnsi="Tahoma" w:cs="Tahoma"/>
        </w:rPr>
        <w:t>ověří roční účetní závěrku</w:t>
      </w:r>
      <w:r w:rsidR="00B51ADA" w:rsidRPr="00C2160C">
        <w:rPr>
          <w:rFonts w:ascii="Tahoma" w:hAnsi="Tahoma" w:cs="Tahoma"/>
        </w:rPr>
        <w:t xml:space="preserve"> sestavenou v souladu s českým rámcem účetního výkaznictví</w:t>
      </w:r>
      <w:r w:rsidR="00CC20F4" w:rsidRPr="00C2160C">
        <w:rPr>
          <w:rFonts w:ascii="Tahoma" w:hAnsi="Tahoma" w:cs="Tahoma"/>
        </w:rPr>
        <w:t xml:space="preserve">, </w:t>
      </w:r>
      <w:r w:rsidRPr="00C2160C">
        <w:rPr>
          <w:rFonts w:ascii="Tahoma" w:hAnsi="Tahoma" w:cs="Tahoma"/>
        </w:rPr>
        <w:t xml:space="preserve"> a zp</w:t>
      </w:r>
      <w:r w:rsidR="00CC20F4" w:rsidRPr="00C2160C">
        <w:rPr>
          <w:rFonts w:ascii="Tahoma" w:hAnsi="Tahoma" w:cs="Tahoma"/>
        </w:rPr>
        <w:t>racuje o tom auditorskou zprávu (závěrečný audit).</w:t>
      </w:r>
    </w:p>
    <w:p w:rsidR="00206C0C" w:rsidRPr="00C2160C" w:rsidRDefault="00206C0C" w:rsidP="00206C0C">
      <w:pPr>
        <w:numPr>
          <w:ilvl w:val="1"/>
          <w:numId w:val="1"/>
        </w:numPr>
        <w:spacing w:line="240" w:lineRule="atLeast"/>
        <w:jc w:val="both"/>
        <w:rPr>
          <w:rFonts w:ascii="Tahoma" w:hAnsi="Tahoma" w:cs="Tahoma"/>
        </w:rPr>
      </w:pPr>
      <w:r w:rsidRPr="00C2160C">
        <w:rPr>
          <w:rFonts w:ascii="Tahoma" w:hAnsi="Tahoma" w:cs="Tahoma"/>
        </w:rPr>
        <w:lastRenderedPageBreak/>
        <w:t xml:space="preserve">Cílem auditu bude </w:t>
      </w:r>
      <w:r w:rsidR="00DD7FE6" w:rsidRPr="00C2160C">
        <w:rPr>
          <w:rFonts w:ascii="Tahoma" w:hAnsi="Tahoma" w:cs="Tahoma"/>
        </w:rPr>
        <w:t xml:space="preserve">výběrovým způsobem </w:t>
      </w:r>
      <w:r w:rsidRPr="00C2160C">
        <w:rPr>
          <w:rFonts w:ascii="Tahoma" w:hAnsi="Tahoma" w:cs="Tahoma"/>
        </w:rPr>
        <w:t>ověřit, zda informace uvedené v účetní závěrce podávají věrný a poctivý obraz předmětu účetnictví</w:t>
      </w:r>
      <w:r w:rsidR="00CC20F4" w:rsidRPr="00C2160C">
        <w:rPr>
          <w:rFonts w:ascii="Tahoma" w:hAnsi="Tahoma" w:cs="Tahoma"/>
        </w:rPr>
        <w:t>.</w:t>
      </w:r>
      <w:r w:rsidR="00DD7FE6" w:rsidRPr="00C2160C">
        <w:rPr>
          <w:rFonts w:ascii="Tahoma" w:hAnsi="Tahoma" w:cs="Tahoma"/>
        </w:rPr>
        <w:t xml:space="preserve"> Audit zahrnuje rovněž posouzení použitých účetních zásad a významných odhadů učiněných vedením společnosti a zhodnocení celkové prezentace účetní závěrky.</w:t>
      </w:r>
    </w:p>
    <w:p w:rsidR="00206C0C" w:rsidRPr="00C2160C" w:rsidRDefault="00206C0C" w:rsidP="00206C0C">
      <w:pPr>
        <w:numPr>
          <w:ilvl w:val="1"/>
          <w:numId w:val="1"/>
        </w:numPr>
        <w:spacing w:line="240" w:lineRule="atLeast"/>
        <w:jc w:val="both"/>
        <w:rPr>
          <w:rFonts w:ascii="Tahoma" w:hAnsi="Tahoma" w:cs="Tahoma"/>
        </w:rPr>
      </w:pPr>
      <w:r w:rsidRPr="00C2160C">
        <w:rPr>
          <w:rFonts w:ascii="Tahoma" w:hAnsi="Tahoma" w:cs="Tahoma"/>
        </w:rPr>
        <w:t xml:space="preserve">Auditorská zpráva bude zpracována </w:t>
      </w:r>
      <w:r w:rsidR="002A3FF8" w:rsidRPr="00C2160C">
        <w:rPr>
          <w:rFonts w:ascii="Tahoma" w:hAnsi="Tahoma" w:cs="Tahoma"/>
        </w:rPr>
        <w:t xml:space="preserve">v písemné formě </w:t>
      </w:r>
      <w:r w:rsidRPr="00C2160C">
        <w:rPr>
          <w:rFonts w:ascii="Tahoma" w:hAnsi="Tahoma" w:cs="Tahoma"/>
        </w:rPr>
        <w:t>v souladu s Mezinárodními auditorskými standardy a souvisejícími aplikačními doložkami Komory auditorů České republiky, které mimo jiné vycházejí z princ</w:t>
      </w:r>
      <w:r w:rsidR="002A3FF8" w:rsidRPr="00C2160C">
        <w:rPr>
          <w:rFonts w:ascii="Tahoma" w:hAnsi="Tahoma" w:cs="Tahoma"/>
        </w:rPr>
        <w:t>ipu přirozeného omezení auditu i vnitřních kontrol, takže</w:t>
      </w:r>
      <w:r w:rsidRPr="00C2160C">
        <w:rPr>
          <w:rFonts w:ascii="Tahoma" w:hAnsi="Tahoma" w:cs="Tahoma"/>
        </w:rPr>
        <w:t xml:space="preserve"> některé nesprávně uvedené údaje mohou zůstat neodhaleny.</w:t>
      </w:r>
    </w:p>
    <w:p w:rsidR="00206C0C" w:rsidRPr="00C2160C" w:rsidRDefault="00206C0C" w:rsidP="00206C0C">
      <w:pPr>
        <w:numPr>
          <w:ilvl w:val="1"/>
          <w:numId w:val="1"/>
        </w:numPr>
        <w:spacing w:line="240" w:lineRule="atLeast"/>
        <w:jc w:val="both"/>
        <w:rPr>
          <w:rFonts w:ascii="Tahoma" w:hAnsi="Tahoma" w:cs="Tahoma"/>
        </w:rPr>
      </w:pPr>
      <w:r w:rsidRPr="00C2160C">
        <w:rPr>
          <w:rFonts w:ascii="Tahoma" w:hAnsi="Tahoma" w:cs="Tahoma"/>
        </w:rPr>
        <w:t>Součástí auditorské zprávy bude účetní závěrka společnosti obsahující objednatelem zpracovanou a k auditu předloženou rozvahu, výkaz zisku a ztráty, přílohu k účetní  závěrce.</w:t>
      </w:r>
      <w:r w:rsidR="002A3FF8" w:rsidRPr="00C2160C">
        <w:rPr>
          <w:rFonts w:ascii="Tahoma" w:hAnsi="Tahoma" w:cs="Tahoma"/>
        </w:rPr>
        <w:t xml:space="preserve"> Odpovědnost za účetní závěrku, tj. za j</w:t>
      </w:r>
      <w:r w:rsidR="001D14EA" w:rsidRPr="00C2160C">
        <w:rPr>
          <w:rFonts w:ascii="Tahoma" w:hAnsi="Tahoma" w:cs="Tahoma"/>
        </w:rPr>
        <w:t xml:space="preserve">ejí formální i věcnou správnost a za její sestavení v souladu  </w:t>
      </w:r>
      <w:r w:rsidR="001D2739" w:rsidRPr="00C2160C">
        <w:rPr>
          <w:rFonts w:ascii="Tahoma" w:hAnsi="Tahoma" w:cs="Tahoma"/>
        </w:rPr>
        <w:t>s  českým</w:t>
      </w:r>
      <w:r w:rsidR="00A66EF0" w:rsidRPr="00C2160C">
        <w:rPr>
          <w:rFonts w:ascii="Tahoma" w:hAnsi="Tahoma" w:cs="Tahoma"/>
        </w:rPr>
        <w:t xml:space="preserve"> rámcem účetního výkaznictví</w:t>
      </w:r>
      <w:r w:rsidR="001D14EA" w:rsidRPr="00C2160C">
        <w:rPr>
          <w:rFonts w:ascii="Tahoma" w:hAnsi="Tahoma" w:cs="Tahoma"/>
        </w:rPr>
        <w:t xml:space="preserve">, </w:t>
      </w:r>
      <w:r w:rsidR="00950D06" w:rsidRPr="00C2160C">
        <w:rPr>
          <w:rFonts w:ascii="Tahoma" w:hAnsi="Tahoma" w:cs="Tahoma"/>
        </w:rPr>
        <w:t>jakož i za vytvoření a fungování optimálního vnitřního kontrolního systému, má auditovaná</w:t>
      </w:r>
      <w:r w:rsidR="002A3FF8" w:rsidRPr="00C2160C">
        <w:rPr>
          <w:rFonts w:ascii="Tahoma" w:hAnsi="Tahoma" w:cs="Tahoma"/>
        </w:rPr>
        <w:t xml:space="preserve"> účetní jednot</w:t>
      </w:r>
      <w:r w:rsidR="00C34A07" w:rsidRPr="00C2160C">
        <w:rPr>
          <w:rFonts w:ascii="Tahoma" w:hAnsi="Tahoma" w:cs="Tahoma"/>
        </w:rPr>
        <w:t>ka</w:t>
      </w:r>
      <w:r w:rsidR="002A3FF8" w:rsidRPr="00C2160C">
        <w:rPr>
          <w:rFonts w:ascii="Tahoma" w:hAnsi="Tahoma" w:cs="Tahoma"/>
        </w:rPr>
        <w:t>.</w:t>
      </w:r>
    </w:p>
    <w:p w:rsidR="002A3FF8" w:rsidRPr="00C2160C" w:rsidRDefault="002A3FF8" w:rsidP="002A3FF8">
      <w:pPr>
        <w:numPr>
          <w:ilvl w:val="1"/>
          <w:numId w:val="1"/>
        </w:numPr>
        <w:spacing w:line="240" w:lineRule="atLeast"/>
        <w:jc w:val="both"/>
        <w:rPr>
          <w:rFonts w:ascii="Tahoma" w:hAnsi="Tahoma" w:cs="Tahoma"/>
        </w:rPr>
      </w:pPr>
      <w:r w:rsidRPr="00C2160C">
        <w:rPr>
          <w:rFonts w:ascii="Tahoma" w:hAnsi="Tahoma" w:cs="Tahoma"/>
        </w:rPr>
        <w:t>Objednatel se zavazuje zaplatit auditorovi za práce dle předmětu plnění sjednanou úplatu dle článku V. této smlouvy.</w:t>
      </w:r>
    </w:p>
    <w:p w:rsidR="00206C0C" w:rsidRPr="00C2160C" w:rsidRDefault="00206C0C" w:rsidP="00206C0C">
      <w:pPr>
        <w:spacing w:line="240" w:lineRule="atLeast"/>
        <w:jc w:val="both"/>
        <w:rPr>
          <w:rFonts w:ascii="Tahoma" w:hAnsi="Tahoma" w:cs="Tahoma"/>
        </w:rPr>
      </w:pPr>
    </w:p>
    <w:p w:rsidR="00830843" w:rsidRPr="00C2160C" w:rsidRDefault="00830843" w:rsidP="00206C0C">
      <w:pPr>
        <w:spacing w:line="240" w:lineRule="atLeast"/>
        <w:jc w:val="both"/>
        <w:rPr>
          <w:rFonts w:ascii="Tahoma" w:hAnsi="Tahoma" w:cs="Tahoma"/>
        </w:rPr>
      </w:pP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t>Článek III.</w:t>
      </w: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t>PŘEDPOKLADY PLNĚNÍ</w:t>
      </w:r>
    </w:p>
    <w:p w:rsidR="00206C0C" w:rsidRPr="00C2160C" w:rsidRDefault="00206C0C" w:rsidP="00206C0C">
      <w:pPr>
        <w:rPr>
          <w:rFonts w:ascii="Tahoma" w:hAnsi="Tahoma" w:cs="Tahoma"/>
        </w:rPr>
      </w:pPr>
    </w:p>
    <w:p w:rsidR="00206C0C" w:rsidRPr="00C2160C" w:rsidRDefault="00206C0C" w:rsidP="00206C0C">
      <w:pPr>
        <w:numPr>
          <w:ilvl w:val="1"/>
          <w:numId w:val="3"/>
        </w:numPr>
        <w:spacing w:line="240" w:lineRule="atLeast"/>
        <w:jc w:val="both"/>
        <w:rPr>
          <w:rFonts w:ascii="Tahoma" w:hAnsi="Tahoma" w:cs="Tahoma"/>
          <w:b/>
        </w:rPr>
      </w:pPr>
      <w:r w:rsidRPr="00C2160C">
        <w:rPr>
          <w:rFonts w:ascii="Tahoma" w:hAnsi="Tahoma" w:cs="Tahoma"/>
          <w:b/>
        </w:rPr>
        <w:t>Práva a povinnosti auditora:</w:t>
      </w:r>
    </w:p>
    <w:p w:rsidR="00206C0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Auditor je při provádění auditu povinen postupovat s náležitou odbornou péčí. V rámci této odborné péče je auditor povinen oznámit objednateli všechny okolnosti, které zjistil při provádění auditu a které by mohly ohrozit nebo znemožnit provedení auditu ve smyslu článku II. této smlouvy.</w:t>
      </w:r>
    </w:p>
    <w:p w:rsidR="00206C0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 xml:space="preserve">V případě, že objednatel nedodrží svoje povinnosti uvedené v bodu </w:t>
      </w:r>
      <w:r w:rsidR="00DD2A07" w:rsidRPr="00C2160C">
        <w:rPr>
          <w:rFonts w:ascii="Tahoma" w:hAnsi="Tahoma" w:cs="Tahoma"/>
        </w:rPr>
        <w:t xml:space="preserve">2.4, </w:t>
      </w:r>
      <w:smartTag w:uri="urn:schemas-microsoft-com:office:smarttags" w:element="metricconverter">
        <w:smartTagPr>
          <w:attr w:name="ProductID" w:val="3.2 a"/>
        </w:smartTagPr>
        <w:r w:rsidRPr="00C2160C">
          <w:rPr>
            <w:rFonts w:ascii="Tahoma" w:hAnsi="Tahoma" w:cs="Tahoma"/>
          </w:rPr>
          <w:t>3.2 a</w:t>
        </w:r>
      </w:smartTag>
      <w:r w:rsidRPr="00C2160C">
        <w:rPr>
          <w:rFonts w:ascii="Tahoma" w:hAnsi="Tahoma" w:cs="Tahoma"/>
        </w:rPr>
        <w:t xml:space="preserve"> v článku V. této smlouvy, může auditor od smlouvy odstoupit. Tím není dotčeno právo auditora na poměrnou část sjednané úplaty s ohledem na rozsah prací vykonaných auditorem v porovnání s rozsahem prací, které by musel vykonat, aby došlo k provedení auditu dle ustanovení článku II. této smlouvy a na úhradu nákladů, které mu v této souvislosti dosud vznikly.</w:t>
      </w:r>
    </w:p>
    <w:p w:rsidR="00206C0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Auditor je pov</w:t>
      </w:r>
      <w:r w:rsidR="004D01D6" w:rsidRPr="00C2160C">
        <w:rPr>
          <w:rFonts w:ascii="Tahoma" w:hAnsi="Tahoma" w:cs="Tahoma"/>
        </w:rPr>
        <w:t>inen zařídit záležitost prostřednictvím svým zaměstnanců – auditorů a asistentů</w:t>
      </w:r>
    </w:p>
    <w:p w:rsidR="00206C0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Auditor má právo využít k provedení auditu nebo jeho části i třetích osob, za činnost kterých odpovídá tak, jako by záležitost vyřizoval sám osobně.</w:t>
      </w:r>
    </w:p>
    <w:p w:rsidR="00206C0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 xml:space="preserve">Práce spojené s ověřováním budou prováděny přímo v místě sídla objednatele a dále </w:t>
      </w:r>
      <w:r w:rsidRPr="00C2160C">
        <w:rPr>
          <w:rFonts w:ascii="Tahoma" w:hAnsi="Tahoma" w:cs="Tahoma"/>
        </w:rPr>
        <w:br/>
        <w:t>v místě podnikání  auditora.</w:t>
      </w:r>
    </w:p>
    <w:p w:rsidR="00206C0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Auditor je povinen vrátit bez zbytečného odkladu po ukončení auditu objednateli věci, které od něho převzal při provádění auditu.</w:t>
      </w:r>
    </w:p>
    <w:p w:rsidR="00206C0C" w:rsidRPr="00C2160C" w:rsidRDefault="00206C0C" w:rsidP="00206C0C">
      <w:pPr>
        <w:spacing w:line="240" w:lineRule="atLeast"/>
        <w:ind w:left="360"/>
        <w:jc w:val="both"/>
        <w:rPr>
          <w:rFonts w:ascii="Tahoma" w:hAnsi="Tahoma" w:cs="Tahoma"/>
        </w:rPr>
      </w:pPr>
    </w:p>
    <w:p w:rsidR="00830843" w:rsidRPr="00C2160C" w:rsidRDefault="00830843" w:rsidP="00206C0C">
      <w:pPr>
        <w:spacing w:line="240" w:lineRule="atLeast"/>
        <w:ind w:left="360"/>
        <w:jc w:val="both"/>
        <w:rPr>
          <w:rFonts w:ascii="Tahoma" w:hAnsi="Tahoma" w:cs="Tahoma"/>
        </w:rPr>
      </w:pPr>
    </w:p>
    <w:p w:rsidR="00206C0C" w:rsidRPr="00C2160C" w:rsidRDefault="00206C0C" w:rsidP="00206C0C">
      <w:pPr>
        <w:numPr>
          <w:ilvl w:val="1"/>
          <w:numId w:val="3"/>
        </w:numPr>
        <w:spacing w:line="240" w:lineRule="atLeast"/>
        <w:jc w:val="both"/>
        <w:rPr>
          <w:rFonts w:ascii="Tahoma" w:hAnsi="Tahoma" w:cs="Tahoma"/>
          <w:b/>
        </w:rPr>
      </w:pPr>
      <w:r w:rsidRPr="00C2160C">
        <w:rPr>
          <w:rFonts w:ascii="Tahoma" w:hAnsi="Tahoma" w:cs="Tahoma"/>
          <w:b/>
        </w:rPr>
        <w:t xml:space="preserve"> Povinnosti objednatele:</w:t>
      </w:r>
    </w:p>
    <w:p w:rsidR="00206C0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Objednatel poskytne pro účely provádění auditu vhodné prostory.</w:t>
      </w:r>
    </w:p>
    <w:p w:rsidR="00206C0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Objednatel je povinen předat včas audit</w:t>
      </w:r>
      <w:r w:rsidR="002A3FF8" w:rsidRPr="00C2160C">
        <w:rPr>
          <w:rFonts w:ascii="Tahoma" w:hAnsi="Tahoma" w:cs="Tahoma"/>
        </w:rPr>
        <w:t xml:space="preserve">orovi všechny účetní záznamy, dokumenty, informace </w:t>
      </w:r>
      <w:r w:rsidRPr="00C2160C">
        <w:rPr>
          <w:rFonts w:ascii="Tahoma" w:hAnsi="Tahoma" w:cs="Tahoma"/>
        </w:rPr>
        <w:t>a vysvětlení, jakož i ostatní doklady podle požadavků auditora</w:t>
      </w:r>
      <w:r w:rsidR="002A3FF8" w:rsidRPr="00C2160C">
        <w:rPr>
          <w:rFonts w:ascii="Tahoma" w:hAnsi="Tahoma" w:cs="Tahoma"/>
        </w:rPr>
        <w:t>,</w:t>
      </w:r>
      <w:r w:rsidRPr="00C2160C">
        <w:rPr>
          <w:rFonts w:ascii="Tahoma" w:hAnsi="Tahoma" w:cs="Tahoma"/>
        </w:rPr>
        <w:t xml:space="preserve"> potřeb</w:t>
      </w:r>
      <w:r w:rsidR="002A3FF8" w:rsidRPr="00C2160C">
        <w:rPr>
          <w:rFonts w:ascii="Tahoma" w:hAnsi="Tahoma" w:cs="Tahoma"/>
        </w:rPr>
        <w:t>né pro úspěšné provedení auditu, a to v neomezeném rozsahu.</w:t>
      </w:r>
      <w:r w:rsidRPr="00C2160C">
        <w:rPr>
          <w:rFonts w:ascii="Tahoma" w:hAnsi="Tahoma" w:cs="Tahoma"/>
        </w:rPr>
        <w:t xml:space="preserve"> Písemnosti a doklady budou předloženy buď </w:t>
      </w:r>
      <w:r w:rsidR="00B47B3E" w:rsidRPr="00C2160C">
        <w:rPr>
          <w:rFonts w:ascii="Tahoma" w:hAnsi="Tahoma" w:cs="Tahoma"/>
        </w:rPr>
        <w:br/>
      </w:r>
      <w:r w:rsidRPr="00C2160C">
        <w:rPr>
          <w:rFonts w:ascii="Tahoma" w:hAnsi="Tahoma" w:cs="Tahoma"/>
        </w:rPr>
        <w:t>k nahlédnutí nebo poskytnutím kopie do spisu auditora, či k prostudování mimo sídlo objednatele. Včasnost je v případě závěrečného auditu splněna protokolárním předáním zpracované účetní závěrky, výroční zprávy a zprávy o vztazích mezi propojenými osobami auditorovi nejpozději měsíc před zahájením závěrečného auditu.</w:t>
      </w:r>
    </w:p>
    <w:p w:rsidR="00206C0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 xml:space="preserve">Dále je objednatel povinen poskytovat auditorovi po celou dobu trvání smluvního vztahu nezbytnou součinnost, potřebnou pro řádné provedení auditu, který je předmětem této smlouvy podle článku II. Objednatel zejména na základě vyzvání auditora a v termínu jím určeném projedná zprávu auditora. </w:t>
      </w:r>
    </w:p>
    <w:p w:rsidR="00206C0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Objednatel je povinen po předchozím projednání zprávu auditora převzít nejpozději do 10 dnů po obdržení výzvy auditora k převzetí.</w:t>
      </w:r>
    </w:p>
    <w:p w:rsidR="001143A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Objednatel se zavazuje, že bude vlastní výrok auditora prezentovat vždy v kont</w:t>
      </w:r>
      <w:r w:rsidR="00DD7FE6" w:rsidRPr="00C2160C">
        <w:rPr>
          <w:rFonts w:ascii="Tahoma" w:hAnsi="Tahoma" w:cs="Tahoma"/>
        </w:rPr>
        <w:t>extu zprávy auditora jako celku</w:t>
      </w:r>
      <w:r w:rsidR="001143AC" w:rsidRPr="00C2160C">
        <w:rPr>
          <w:rFonts w:ascii="Tahoma" w:hAnsi="Tahoma" w:cs="Tahoma"/>
        </w:rPr>
        <w:t>.</w:t>
      </w:r>
    </w:p>
    <w:p w:rsidR="00206C0C" w:rsidRPr="00C2160C" w:rsidRDefault="00A938CB" w:rsidP="00206C0C">
      <w:pPr>
        <w:numPr>
          <w:ilvl w:val="0"/>
          <w:numId w:val="4"/>
        </w:numPr>
        <w:spacing w:line="240" w:lineRule="atLeast"/>
        <w:jc w:val="both"/>
        <w:rPr>
          <w:rFonts w:ascii="Tahoma" w:hAnsi="Tahoma" w:cs="Tahoma"/>
        </w:rPr>
      </w:pPr>
      <w:r w:rsidRPr="00C2160C">
        <w:rPr>
          <w:rFonts w:ascii="Tahoma" w:hAnsi="Tahoma" w:cs="Tahoma"/>
        </w:rPr>
        <w:t>Objednatel se zavazuje,</w:t>
      </w:r>
      <w:r w:rsidR="00DD7FE6" w:rsidRPr="00C2160C">
        <w:rPr>
          <w:rFonts w:ascii="Tahoma" w:hAnsi="Tahoma" w:cs="Tahoma"/>
        </w:rPr>
        <w:t xml:space="preserve"> </w:t>
      </w:r>
      <w:r w:rsidR="00DD2A07" w:rsidRPr="00C2160C">
        <w:rPr>
          <w:rFonts w:ascii="Tahoma" w:hAnsi="Tahoma" w:cs="Tahoma"/>
        </w:rPr>
        <w:t xml:space="preserve">že </w:t>
      </w:r>
      <w:r w:rsidR="00DD7FE6" w:rsidRPr="00C2160C">
        <w:rPr>
          <w:rFonts w:ascii="Tahoma" w:hAnsi="Tahoma" w:cs="Tahoma"/>
        </w:rPr>
        <w:t xml:space="preserve">vydá </w:t>
      </w:r>
      <w:r w:rsidRPr="00C2160C">
        <w:rPr>
          <w:rFonts w:ascii="Tahoma" w:hAnsi="Tahoma" w:cs="Tahoma"/>
        </w:rPr>
        <w:t>auditorovi</w:t>
      </w:r>
      <w:r w:rsidR="00DD7FE6" w:rsidRPr="00C2160C">
        <w:rPr>
          <w:rFonts w:ascii="Tahoma" w:hAnsi="Tahoma" w:cs="Tahoma"/>
        </w:rPr>
        <w:t xml:space="preserve"> písemné </w:t>
      </w:r>
      <w:r w:rsidRPr="00C2160C">
        <w:rPr>
          <w:rFonts w:ascii="Tahoma" w:hAnsi="Tahoma" w:cs="Tahoma"/>
        </w:rPr>
        <w:t>potvrzení k </w:t>
      </w:r>
      <w:r w:rsidR="00DD7FE6" w:rsidRPr="00C2160C">
        <w:rPr>
          <w:rFonts w:ascii="Tahoma" w:hAnsi="Tahoma" w:cs="Tahoma"/>
        </w:rPr>
        <w:t>prohlášení</w:t>
      </w:r>
      <w:r w:rsidRPr="00C2160C">
        <w:rPr>
          <w:rFonts w:ascii="Tahoma" w:hAnsi="Tahoma" w:cs="Tahoma"/>
        </w:rPr>
        <w:t>m vedení společnosti, která souvisejí s</w:t>
      </w:r>
      <w:r w:rsidR="00E6660F" w:rsidRPr="00C2160C">
        <w:rPr>
          <w:rFonts w:ascii="Tahoma" w:hAnsi="Tahoma" w:cs="Tahoma"/>
        </w:rPr>
        <w:t> </w:t>
      </w:r>
      <w:r w:rsidRPr="00C2160C">
        <w:rPr>
          <w:rFonts w:ascii="Tahoma" w:hAnsi="Tahoma" w:cs="Tahoma"/>
        </w:rPr>
        <w:t>auditem</w:t>
      </w:r>
      <w:r w:rsidR="00E6660F" w:rsidRPr="00C2160C">
        <w:rPr>
          <w:rFonts w:ascii="Tahoma" w:hAnsi="Tahoma" w:cs="Tahoma"/>
        </w:rPr>
        <w:t>.</w:t>
      </w: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lastRenderedPageBreak/>
        <w:t>Článek IV.</w:t>
      </w: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t>DOBA PLNĚNÍ</w:t>
      </w:r>
    </w:p>
    <w:p w:rsidR="00206C0C" w:rsidRPr="00C2160C" w:rsidRDefault="00206C0C" w:rsidP="00206C0C">
      <w:pPr>
        <w:rPr>
          <w:rFonts w:ascii="Tahoma" w:hAnsi="Tahoma" w:cs="Tahoma"/>
        </w:rPr>
      </w:pPr>
    </w:p>
    <w:p w:rsidR="00206C0C" w:rsidRPr="00C2160C" w:rsidRDefault="00206C0C" w:rsidP="00206C0C">
      <w:pPr>
        <w:numPr>
          <w:ilvl w:val="1"/>
          <w:numId w:val="5"/>
        </w:numPr>
        <w:spacing w:line="240" w:lineRule="atLeast"/>
        <w:jc w:val="both"/>
        <w:rPr>
          <w:rFonts w:ascii="Tahoma" w:hAnsi="Tahoma" w:cs="Tahoma"/>
        </w:rPr>
      </w:pPr>
      <w:r w:rsidRPr="00C2160C">
        <w:rPr>
          <w:rFonts w:ascii="Tahoma" w:hAnsi="Tahoma" w:cs="Tahoma"/>
        </w:rPr>
        <w:t>Audit bude zpracován v níže uvedených po sobě jdoucích etapách:</w:t>
      </w:r>
    </w:p>
    <w:p w:rsidR="00206C0C" w:rsidRPr="00C2160C" w:rsidRDefault="00206C0C" w:rsidP="00206C0C">
      <w:pPr>
        <w:numPr>
          <w:ilvl w:val="0"/>
          <w:numId w:val="7"/>
        </w:numPr>
        <w:tabs>
          <w:tab w:val="left" w:pos="3240"/>
        </w:tabs>
        <w:spacing w:line="240" w:lineRule="atLeast"/>
        <w:jc w:val="both"/>
        <w:rPr>
          <w:rFonts w:ascii="Tahoma" w:hAnsi="Tahoma" w:cs="Tahoma"/>
        </w:rPr>
      </w:pPr>
      <w:r w:rsidRPr="00C2160C">
        <w:rPr>
          <w:rFonts w:ascii="Tahoma" w:hAnsi="Tahoma" w:cs="Tahoma"/>
          <w:b/>
        </w:rPr>
        <w:t>Průběžný audit</w:t>
      </w:r>
      <w:r w:rsidRPr="00C2160C">
        <w:rPr>
          <w:rFonts w:ascii="Tahoma" w:hAnsi="Tahoma" w:cs="Tahoma"/>
        </w:rPr>
        <w:t xml:space="preserve"> bude realizován v období září – prosinec auditovaného účetního období, kterým je kalendářní rok.</w:t>
      </w:r>
    </w:p>
    <w:p w:rsidR="00206C0C" w:rsidRPr="00C2160C" w:rsidRDefault="00206C0C" w:rsidP="00206C0C">
      <w:pPr>
        <w:tabs>
          <w:tab w:val="left" w:pos="720"/>
        </w:tabs>
        <w:spacing w:line="240" w:lineRule="atLeast"/>
        <w:ind w:left="720"/>
        <w:jc w:val="both"/>
        <w:rPr>
          <w:rFonts w:ascii="Tahoma" w:hAnsi="Tahoma" w:cs="Tahoma"/>
        </w:rPr>
      </w:pPr>
      <w:r w:rsidRPr="00C2160C">
        <w:rPr>
          <w:rFonts w:ascii="Tahoma" w:hAnsi="Tahoma" w:cs="Tahoma"/>
        </w:rPr>
        <w:t xml:space="preserve">Během této etapy bude  prověřen informační a účetní systém společnosti včetně existujícího subsystému vnitřní kontroly a fungování vnitřního kontrolního systému organizace a budou provedeny auditorské testy věcné a formální správnosti vedení účetnictví.  </w:t>
      </w:r>
    </w:p>
    <w:p w:rsidR="00206C0C" w:rsidRPr="00C2160C" w:rsidRDefault="00206C0C" w:rsidP="00206C0C">
      <w:pPr>
        <w:numPr>
          <w:ilvl w:val="0"/>
          <w:numId w:val="7"/>
        </w:numPr>
        <w:tabs>
          <w:tab w:val="left" w:pos="3240"/>
        </w:tabs>
        <w:spacing w:line="240" w:lineRule="atLeast"/>
        <w:jc w:val="both"/>
        <w:rPr>
          <w:rFonts w:ascii="Tahoma" w:hAnsi="Tahoma" w:cs="Tahoma"/>
        </w:rPr>
      </w:pPr>
      <w:r w:rsidRPr="00C2160C">
        <w:rPr>
          <w:rFonts w:ascii="Tahoma" w:hAnsi="Tahoma" w:cs="Tahoma"/>
          <w:b/>
        </w:rPr>
        <w:t>Závěrečný audit</w:t>
      </w:r>
      <w:r w:rsidRPr="00C2160C">
        <w:rPr>
          <w:rFonts w:ascii="Tahoma" w:hAnsi="Tahoma" w:cs="Tahoma"/>
        </w:rPr>
        <w:t xml:space="preserve"> bude realizován </w:t>
      </w:r>
      <w:r w:rsidR="00E6660F" w:rsidRPr="00C2160C">
        <w:rPr>
          <w:rFonts w:ascii="Tahoma" w:hAnsi="Tahoma" w:cs="Tahoma"/>
        </w:rPr>
        <w:t xml:space="preserve">v období únor – březen </w:t>
      </w:r>
      <w:r w:rsidRPr="00C2160C">
        <w:rPr>
          <w:rFonts w:ascii="Tahoma" w:hAnsi="Tahoma" w:cs="Tahoma"/>
        </w:rPr>
        <w:t xml:space="preserve"> následujícího kalendářního roku, </w:t>
      </w:r>
      <w:r w:rsidR="00B47B3E" w:rsidRPr="00C2160C">
        <w:rPr>
          <w:rFonts w:ascii="Tahoma" w:hAnsi="Tahoma" w:cs="Tahoma"/>
        </w:rPr>
        <w:br/>
      </w:r>
      <w:r w:rsidRPr="00C2160C">
        <w:rPr>
          <w:rFonts w:ascii="Tahoma" w:hAnsi="Tahoma" w:cs="Tahoma"/>
        </w:rPr>
        <w:t>po oznámení o ukončení prací na účetní závěrce za auditované účetní období společnosti.</w:t>
      </w:r>
    </w:p>
    <w:p w:rsidR="00206C0C" w:rsidRPr="00C2160C" w:rsidRDefault="00206C0C" w:rsidP="00206C0C">
      <w:pPr>
        <w:tabs>
          <w:tab w:val="left" w:pos="720"/>
        </w:tabs>
        <w:spacing w:line="240" w:lineRule="atLeast"/>
        <w:ind w:left="720"/>
        <w:jc w:val="both"/>
        <w:rPr>
          <w:rFonts w:ascii="Tahoma" w:hAnsi="Tahoma" w:cs="Tahoma"/>
        </w:rPr>
      </w:pPr>
      <w:r w:rsidRPr="00C2160C">
        <w:rPr>
          <w:rFonts w:ascii="Tahoma" w:hAnsi="Tahoma" w:cs="Tahoma"/>
        </w:rPr>
        <w:t>V rámci závěrečného auditu bude ověřována účetní závěrka společnosti, zejména zda účetní výkazy k 31.12. auditovaného účetního období  vyjadřují věrný a pravdivý obraz o majetku, závazcích, vla</w:t>
      </w:r>
      <w:r w:rsidR="00E6660F" w:rsidRPr="00C2160C">
        <w:rPr>
          <w:rFonts w:ascii="Tahoma" w:hAnsi="Tahoma" w:cs="Tahoma"/>
        </w:rPr>
        <w:t xml:space="preserve">stním kapitálu,  a </w:t>
      </w:r>
      <w:r w:rsidRPr="00C2160C">
        <w:rPr>
          <w:rFonts w:ascii="Tahoma" w:hAnsi="Tahoma" w:cs="Tahoma"/>
        </w:rPr>
        <w:t xml:space="preserve"> výsledku </w:t>
      </w:r>
      <w:r w:rsidR="00E6660F" w:rsidRPr="00C2160C">
        <w:rPr>
          <w:rFonts w:ascii="Tahoma" w:hAnsi="Tahoma" w:cs="Tahoma"/>
        </w:rPr>
        <w:t xml:space="preserve">hospodaření </w:t>
      </w:r>
      <w:r w:rsidRPr="00C2160C">
        <w:rPr>
          <w:rFonts w:ascii="Tahoma" w:hAnsi="Tahoma" w:cs="Tahoma"/>
        </w:rPr>
        <w:t xml:space="preserve">objednatele. </w:t>
      </w:r>
    </w:p>
    <w:p w:rsidR="00206C0C" w:rsidRPr="00C2160C" w:rsidRDefault="00206C0C" w:rsidP="00206C0C">
      <w:pPr>
        <w:numPr>
          <w:ilvl w:val="1"/>
          <w:numId w:val="5"/>
        </w:numPr>
        <w:spacing w:line="240" w:lineRule="atLeast"/>
        <w:jc w:val="both"/>
        <w:rPr>
          <w:rFonts w:ascii="Tahoma" w:hAnsi="Tahoma" w:cs="Tahoma"/>
        </w:rPr>
      </w:pPr>
      <w:r w:rsidRPr="00C2160C">
        <w:rPr>
          <w:rFonts w:ascii="Tahoma" w:hAnsi="Tahoma" w:cs="Tahoma"/>
        </w:rPr>
        <w:t>Obě etapy poskytování auditu mají charakter samostatně poskytovaných služeb a budou samostatně vyúčtovány. Dnem uskutečnění zdanitelného plnění první etapy (průběžný a</w:t>
      </w:r>
      <w:r w:rsidR="00A66EF0" w:rsidRPr="00C2160C">
        <w:rPr>
          <w:rFonts w:ascii="Tahoma" w:hAnsi="Tahoma" w:cs="Tahoma"/>
        </w:rPr>
        <w:t xml:space="preserve">udit) je den zahájení prací na </w:t>
      </w:r>
      <w:r w:rsidRPr="00C2160C">
        <w:rPr>
          <w:rFonts w:ascii="Tahoma" w:hAnsi="Tahoma" w:cs="Tahoma"/>
        </w:rPr>
        <w:t>průběžném auditu. Dnem uskutečnění zdanitelného plnění druhé etapy (závěrečný audit) je den předání zprávy auditora.</w:t>
      </w:r>
    </w:p>
    <w:p w:rsidR="00206C0C" w:rsidRPr="00C2160C" w:rsidRDefault="00206C0C" w:rsidP="00206C0C">
      <w:pPr>
        <w:spacing w:line="240" w:lineRule="atLeast"/>
        <w:jc w:val="both"/>
        <w:rPr>
          <w:rFonts w:ascii="Tahoma" w:hAnsi="Tahoma" w:cs="Tahoma"/>
        </w:rPr>
      </w:pPr>
    </w:p>
    <w:p w:rsidR="00A938CB" w:rsidRPr="00C2160C" w:rsidRDefault="00A938CB" w:rsidP="00206C0C">
      <w:pPr>
        <w:spacing w:line="240" w:lineRule="atLeast"/>
        <w:jc w:val="both"/>
        <w:rPr>
          <w:rFonts w:ascii="Tahoma" w:hAnsi="Tahoma" w:cs="Tahoma"/>
        </w:rPr>
      </w:pPr>
    </w:p>
    <w:p w:rsidR="00206C0C" w:rsidRPr="00C2160C" w:rsidRDefault="00206C0C" w:rsidP="00206C0C">
      <w:pPr>
        <w:spacing w:line="240" w:lineRule="atLeast"/>
        <w:jc w:val="both"/>
        <w:rPr>
          <w:rFonts w:ascii="Tahoma" w:hAnsi="Tahoma" w:cs="Tahoma"/>
        </w:rPr>
      </w:pP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t>Článek V.</w:t>
      </w: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t>ÚPLATA</w:t>
      </w:r>
    </w:p>
    <w:p w:rsidR="00206C0C" w:rsidRPr="00C2160C" w:rsidRDefault="00206C0C" w:rsidP="00206C0C">
      <w:pPr>
        <w:rPr>
          <w:rFonts w:ascii="Tahoma" w:hAnsi="Tahoma" w:cs="Tahoma"/>
        </w:rPr>
      </w:pPr>
    </w:p>
    <w:p w:rsidR="00206C0C" w:rsidRPr="00C2160C" w:rsidRDefault="00206C0C" w:rsidP="00206C0C">
      <w:pPr>
        <w:numPr>
          <w:ilvl w:val="1"/>
          <w:numId w:val="6"/>
        </w:numPr>
        <w:spacing w:line="240" w:lineRule="atLeast"/>
        <w:jc w:val="both"/>
        <w:rPr>
          <w:rFonts w:ascii="Tahoma" w:hAnsi="Tahoma" w:cs="Tahoma"/>
        </w:rPr>
      </w:pPr>
      <w:r w:rsidRPr="00C2160C">
        <w:rPr>
          <w:rFonts w:ascii="Tahoma" w:hAnsi="Tahoma" w:cs="Tahoma"/>
        </w:rPr>
        <w:t>Auditor má za činnost vykonanou pro objednatele nárok na úplatu. Nárok auditora na úplatu vzniká bez ohledu na výsledek auditu, resp. auditorskou zprávu. Za poskytnutí auditorských služeb v rozsahu článku IV. této smlouvy se objednatel zavazuje zaplatit auditorovi dohodnutou úplatu v ce</w:t>
      </w:r>
      <w:r w:rsidR="005F1BF7" w:rsidRPr="00C2160C">
        <w:rPr>
          <w:rFonts w:ascii="Tahoma" w:hAnsi="Tahoma" w:cs="Tahoma"/>
        </w:rPr>
        <w:t xml:space="preserve">lkové výši </w:t>
      </w:r>
      <w:r w:rsidR="00B42BD0" w:rsidRPr="00C2160C">
        <w:rPr>
          <w:rFonts w:ascii="Tahoma" w:hAnsi="Tahoma" w:cs="Tahoma"/>
          <w:b/>
        </w:rPr>
        <w:t>88</w:t>
      </w:r>
      <w:r w:rsidR="00E6660F" w:rsidRPr="00C2160C">
        <w:rPr>
          <w:rFonts w:ascii="Tahoma" w:hAnsi="Tahoma" w:cs="Tahoma"/>
          <w:b/>
        </w:rPr>
        <w:t>.000,</w:t>
      </w:r>
      <w:r w:rsidR="005F1BF7" w:rsidRPr="00C2160C">
        <w:rPr>
          <w:rFonts w:ascii="Tahoma" w:hAnsi="Tahoma" w:cs="Tahoma"/>
          <w:b/>
        </w:rPr>
        <w:t xml:space="preserve">- </w:t>
      </w:r>
      <w:r w:rsidRPr="00C2160C">
        <w:rPr>
          <w:rFonts w:ascii="Tahoma" w:hAnsi="Tahoma" w:cs="Tahoma"/>
          <w:b/>
        </w:rPr>
        <w:t>Kč bez DPH,</w:t>
      </w:r>
      <w:r w:rsidR="005F1BF7" w:rsidRPr="00C2160C">
        <w:rPr>
          <w:rFonts w:ascii="Tahoma" w:hAnsi="Tahoma" w:cs="Tahoma"/>
          <w:b/>
        </w:rPr>
        <w:t xml:space="preserve"> </w:t>
      </w:r>
      <w:r w:rsidR="00E6660F" w:rsidRPr="00C2160C">
        <w:rPr>
          <w:rFonts w:ascii="Tahoma" w:hAnsi="Tahoma" w:cs="Tahoma"/>
          <w:b/>
        </w:rPr>
        <w:t xml:space="preserve"> (</w:t>
      </w:r>
      <w:r w:rsidR="00B42BD0" w:rsidRPr="00C2160C">
        <w:rPr>
          <w:rFonts w:ascii="Tahoma" w:hAnsi="Tahoma" w:cs="Tahoma"/>
          <w:b/>
        </w:rPr>
        <w:t>106.480</w:t>
      </w:r>
      <w:r w:rsidR="00E6660F" w:rsidRPr="00C2160C">
        <w:rPr>
          <w:rFonts w:ascii="Tahoma" w:hAnsi="Tahoma" w:cs="Tahoma"/>
          <w:b/>
        </w:rPr>
        <w:t>,- Kč včetně DPH)</w:t>
      </w:r>
      <w:r w:rsidRPr="00C2160C">
        <w:rPr>
          <w:rFonts w:ascii="Tahoma" w:hAnsi="Tahoma" w:cs="Tahoma"/>
          <w:b/>
        </w:rPr>
        <w:t>,</w:t>
      </w:r>
      <w:r w:rsidRPr="00C2160C">
        <w:rPr>
          <w:rFonts w:ascii="Tahoma" w:hAnsi="Tahoma" w:cs="Tahoma"/>
        </w:rPr>
        <w:t xml:space="preserve"> a to:</w:t>
      </w:r>
    </w:p>
    <w:p w:rsidR="00206C0C" w:rsidRPr="00C2160C" w:rsidRDefault="00E6660F" w:rsidP="00206C0C">
      <w:pPr>
        <w:numPr>
          <w:ilvl w:val="0"/>
          <w:numId w:val="8"/>
        </w:numPr>
        <w:spacing w:line="240" w:lineRule="atLeast"/>
        <w:jc w:val="both"/>
        <w:rPr>
          <w:rFonts w:ascii="Tahoma" w:hAnsi="Tahoma" w:cs="Tahoma"/>
          <w:b/>
        </w:rPr>
      </w:pPr>
      <w:r w:rsidRPr="00C2160C">
        <w:rPr>
          <w:rFonts w:ascii="Tahoma" w:hAnsi="Tahoma" w:cs="Tahoma"/>
          <w:b/>
        </w:rPr>
        <w:t>6</w:t>
      </w:r>
      <w:r w:rsidR="00B42BD0" w:rsidRPr="00C2160C">
        <w:rPr>
          <w:rFonts w:ascii="Tahoma" w:hAnsi="Tahoma" w:cs="Tahoma"/>
          <w:b/>
        </w:rPr>
        <w:t>4</w:t>
      </w:r>
      <w:r w:rsidRPr="00C2160C">
        <w:rPr>
          <w:rFonts w:ascii="Tahoma" w:hAnsi="Tahoma" w:cs="Tahoma"/>
          <w:b/>
        </w:rPr>
        <w:t>.000</w:t>
      </w:r>
      <w:r w:rsidR="005F1BF7" w:rsidRPr="00C2160C">
        <w:rPr>
          <w:rFonts w:ascii="Tahoma" w:hAnsi="Tahoma" w:cs="Tahoma"/>
          <w:b/>
        </w:rPr>
        <w:t xml:space="preserve">,- Kč </w:t>
      </w:r>
      <w:r w:rsidRPr="00C2160C">
        <w:rPr>
          <w:rFonts w:ascii="Tahoma" w:hAnsi="Tahoma" w:cs="Tahoma"/>
          <w:b/>
        </w:rPr>
        <w:t xml:space="preserve">včetně </w:t>
      </w:r>
      <w:r w:rsidR="00206C0C" w:rsidRPr="00C2160C">
        <w:rPr>
          <w:rFonts w:ascii="Tahoma" w:hAnsi="Tahoma" w:cs="Tahoma"/>
          <w:b/>
        </w:rPr>
        <w:t xml:space="preserve"> DPH za průběžný audit,</w:t>
      </w:r>
    </w:p>
    <w:p w:rsidR="00206C0C" w:rsidRPr="00C2160C" w:rsidRDefault="00E6660F" w:rsidP="00206C0C">
      <w:pPr>
        <w:numPr>
          <w:ilvl w:val="0"/>
          <w:numId w:val="8"/>
        </w:numPr>
        <w:spacing w:line="240" w:lineRule="atLeast"/>
        <w:jc w:val="both"/>
        <w:rPr>
          <w:rFonts w:ascii="Tahoma" w:hAnsi="Tahoma" w:cs="Tahoma"/>
          <w:b/>
        </w:rPr>
      </w:pPr>
      <w:r w:rsidRPr="00C2160C">
        <w:rPr>
          <w:rFonts w:ascii="Tahoma" w:hAnsi="Tahoma" w:cs="Tahoma"/>
          <w:b/>
        </w:rPr>
        <w:t>4</w:t>
      </w:r>
      <w:r w:rsidR="00B42BD0" w:rsidRPr="00C2160C">
        <w:rPr>
          <w:rFonts w:ascii="Tahoma" w:hAnsi="Tahoma" w:cs="Tahoma"/>
          <w:b/>
        </w:rPr>
        <w:t>2</w:t>
      </w:r>
      <w:r w:rsidRPr="00C2160C">
        <w:rPr>
          <w:rFonts w:ascii="Tahoma" w:hAnsi="Tahoma" w:cs="Tahoma"/>
          <w:b/>
        </w:rPr>
        <w:t>.</w:t>
      </w:r>
      <w:r w:rsidR="00B42BD0" w:rsidRPr="00C2160C">
        <w:rPr>
          <w:rFonts w:ascii="Tahoma" w:hAnsi="Tahoma" w:cs="Tahoma"/>
          <w:b/>
        </w:rPr>
        <w:t>48</w:t>
      </w:r>
      <w:r w:rsidRPr="00C2160C">
        <w:rPr>
          <w:rFonts w:ascii="Tahoma" w:hAnsi="Tahoma" w:cs="Tahoma"/>
          <w:b/>
        </w:rPr>
        <w:t xml:space="preserve">0,- Kč včetně </w:t>
      </w:r>
      <w:r w:rsidR="00206C0C" w:rsidRPr="00C2160C">
        <w:rPr>
          <w:rFonts w:ascii="Tahoma" w:hAnsi="Tahoma" w:cs="Tahoma"/>
          <w:b/>
        </w:rPr>
        <w:t xml:space="preserve"> DPH za závěrečný audit.</w:t>
      </w:r>
    </w:p>
    <w:p w:rsidR="00206C0C" w:rsidRPr="00C2160C" w:rsidRDefault="00206C0C" w:rsidP="00206C0C">
      <w:pPr>
        <w:numPr>
          <w:ilvl w:val="1"/>
          <w:numId w:val="6"/>
        </w:numPr>
        <w:spacing w:line="240" w:lineRule="atLeast"/>
        <w:jc w:val="both"/>
        <w:rPr>
          <w:rFonts w:ascii="Tahoma" w:hAnsi="Tahoma" w:cs="Tahoma"/>
        </w:rPr>
      </w:pPr>
      <w:r w:rsidRPr="00C2160C">
        <w:rPr>
          <w:rFonts w:ascii="Tahoma" w:hAnsi="Tahoma" w:cs="Tahoma"/>
        </w:rPr>
        <w:t xml:space="preserve">Úplata auditora stanovená v souladu s ustanovením bodu 5.1 je  splatná do 10 dnů po doručení daňového dokladu vystaveného  auditorem objednateli podle bodu 4.2. a bude uhrazena převodem na běžný účet auditora. </w:t>
      </w:r>
    </w:p>
    <w:p w:rsidR="00206C0C" w:rsidRPr="00C2160C" w:rsidRDefault="00206C0C" w:rsidP="00206C0C">
      <w:pPr>
        <w:spacing w:line="240" w:lineRule="atLeast"/>
        <w:jc w:val="both"/>
        <w:rPr>
          <w:rFonts w:ascii="Tahoma" w:hAnsi="Tahoma" w:cs="Tahoma"/>
        </w:rPr>
      </w:pPr>
    </w:p>
    <w:p w:rsidR="00A938CB" w:rsidRPr="00C2160C" w:rsidRDefault="00A938CB" w:rsidP="00206C0C">
      <w:pPr>
        <w:spacing w:line="240" w:lineRule="atLeast"/>
        <w:ind w:left="1416"/>
        <w:jc w:val="both"/>
        <w:rPr>
          <w:rFonts w:ascii="Tahoma" w:hAnsi="Tahoma" w:cs="Tahoma"/>
        </w:rPr>
      </w:pPr>
    </w:p>
    <w:p w:rsidR="00206C0C" w:rsidRPr="00C2160C" w:rsidRDefault="00206C0C" w:rsidP="00206C0C">
      <w:pPr>
        <w:spacing w:line="240" w:lineRule="atLeast"/>
        <w:jc w:val="both"/>
        <w:rPr>
          <w:rFonts w:ascii="Tahoma" w:hAnsi="Tahoma" w:cs="Tahoma"/>
        </w:rPr>
      </w:pP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t xml:space="preserve">Článek VI. </w:t>
      </w: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t>UTAJENÍ A VÝLUČNOST</w:t>
      </w:r>
    </w:p>
    <w:p w:rsidR="00206C0C" w:rsidRPr="00C2160C" w:rsidRDefault="00206C0C" w:rsidP="00206C0C">
      <w:pPr>
        <w:rPr>
          <w:rFonts w:ascii="Tahoma" w:hAnsi="Tahoma" w:cs="Tahoma"/>
        </w:rPr>
      </w:pPr>
    </w:p>
    <w:p w:rsidR="00206C0C" w:rsidRPr="00C2160C" w:rsidRDefault="00206C0C" w:rsidP="00206C0C">
      <w:pPr>
        <w:numPr>
          <w:ilvl w:val="1"/>
          <w:numId w:val="9"/>
        </w:numPr>
        <w:spacing w:line="240" w:lineRule="atLeast"/>
        <w:jc w:val="both"/>
        <w:rPr>
          <w:rFonts w:ascii="Tahoma" w:hAnsi="Tahoma" w:cs="Tahoma"/>
        </w:rPr>
      </w:pPr>
      <w:r w:rsidRPr="00C2160C">
        <w:rPr>
          <w:rFonts w:ascii="Tahoma" w:hAnsi="Tahoma" w:cs="Tahoma"/>
        </w:rPr>
        <w:t>Auditor se zavazuje neposkytovat třetí straně žádné informace týkající se objednatele a jeho činnosti, a to i po ukončení předmětu plnění v bodě II. této smlouvy. Výjimku představuje situace, kdy je auditor zproštěn tohoto závazku písemnou instrukcí objednatele nebo v případech uvedených v příslušných právních normách.</w:t>
      </w:r>
    </w:p>
    <w:p w:rsidR="00206C0C" w:rsidRPr="00C2160C" w:rsidRDefault="00206C0C" w:rsidP="00206C0C">
      <w:pPr>
        <w:spacing w:line="240" w:lineRule="atLeast"/>
        <w:jc w:val="both"/>
        <w:rPr>
          <w:rFonts w:ascii="Tahoma" w:hAnsi="Tahoma" w:cs="Tahoma"/>
        </w:rPr>
      </w:pPr>
    </w:p>
    <w:p w:rsidR="00A938CB" w:rsidRPr="00C2160C" w:rsidRDefault="00A938CB" w:rsidP="00206C0C">
      <w:pPr>
        <w:spacing w:line="240" w:lineRule="atLeast"/>
        <w:jc w:val="both"/>
        <w:rPr>
          <w:rFonts w:ascii="Tahoma" w:hAnsi="Tahoma" w:cs="Tahoma"/>
        </w:rPr>
      </w:pPr>
    </w:p>
    <w:p w:rsidR="00E6660F" w:rsidRPr="00C2160C" w:rsidRDefault="00E6660F" w:rsidP="00206C0C">
      <w:pPr>
        <w:spacing w:line="240" w:lineRule="atLeast"/>
        <w:jc w:val="both"/>
        <w:rPr>
          <w:rFonts w:ascii="Tahoma" w:hAnsi="Tahoma" w:cs="Tahoma"/>
        </w:rPr>
      </w:pPr>
    </w:p>
    <w:p w:rsidR="00E6660F" w:rsidRPr="00C2160C" w:rsidRDefault="00E6660F" w:rsidP="00206C0C">
      <w:pPr>
        <w:spacing w:line="240" w:lineRule="atLeast"/>
        <w:jc w:val="both"/>
        <w:rPr>
          <w:rFonts w:ascii="Tahoma" w:hAnsi="Tahoma" w:cs="Tahoma"/>
        </w:rPr>
      </w:pPr>
    </w:p>
    <w:p w:rsidR="00206C0C" w:rsidRPr="00C2160C" w:rsidRDefault="00206C0C" w:rsidP="00206C0C">
      <w:pPr>
        <w:spacing w:line="240" w:lineRule="atLeast"/>
        <w:jc w:val="both"/>
        <w:rPr>
          <w:rFonts w:ascii="Tahoma" w:hAnsi="Tahoma" w:cs="Tahoma"/>
        </w:rPr>
      </w:pP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t xml:space="preserve">Článek VII. </w:t>
      </w:r>
    </w:p>
    <w:p w:rsidR="00206C0C" w:rsidRPr="00C2160C" w:rsidRDefault="00206C0C" w:rsidP="00206C0C">
      <w:pPr>
        <w:pStyle w:val="Nadpis2"/>
        <w:spacing w:before="0" w:after="0"/>
        <w:jc w:val="center"/>
        <w:rPr>
          <w:rFonts w:ascii="Tahoma" w:hAnsi="Tahoma" w:cs="Tahoma"/>
          <w:i w:val="0"/>
          <w:caps/>
          <w:sz w:val="20"/>
          <w:szCs w:val="20"/>
        </w:rPr>
      </w:pPr>
      <w:r w:rsidRPr="00C2160C">
        <w:rPr>
          <w:rFonts w:ascii="Tahoma" w:hAnsi="Tahoma" w:cs="Tahoma"/>
          <w:i w:val="0"/>
          <w:caps/>
          <w:sz w:val="20"/>
          <w:szCs w:val="20"/>
        </w:rPr>
        <w:t>Odstoupení od smlouvy</w:t>
      </w:r>
    </w:p>
    <w:p w:rsidR="00206C0C" w:rsidRPr="00C2160C" w:rsidRDefault="00206C0C" w:rsidP="00206C0C">
      <w:pPr>
        <w:rPr>
          <w:rFonts w:ascii="Tahoma" w:hAnsi="Tahoma" w:cs="Tahoma"/>
        </w:rPr>
      </w:pPr>
    </w:p>
    <w:p w:rsidR="00206C0C" w:rsidRPr="00C2160C" w:rsidRDefault="00206C0C" w:rsidP="00206C0C">
      <w:pPr>
        <w:numPr>
          <w:ilvl w:val="1"/>
          <w:numId w:val="10"/>
        </w:numPr>
        <w:spacing w:line="240" w:lineRule="atLeast"/>
        <w:jc w:val="both"/>
        <w:rPr>
          <w:rFonts w:ascii="Tahoma" w:hAnsi="Tahoma" w:cs="Tahoma"/>
        </w:rPr>
      </w:pPr>
      <w:r w:rsidRPr="00C2160C">
        <w:rPr>
          <w:rFonts w:ascii="Tahoma" w:hAnsi="Tahoma" w:cs="Tahoma"/>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podstatné porušení této smlouvy druhou smluvní stranou nebo její opakované nepodstatné porušování s tím, že druhá smluvní strana byla na toto nepodstatné porušování smlouvy upozorněna a vyzvána k jejímu řádnému plnění </w:t>
      </w:r>
      <w:r w:rsidR="00B47B3E" w:rsidRPr="00C2160C">
        <w:rPr>
          <w:rFonts w:ascii="Tahoma" w:hAnsi="Tahoma" w:cs="Tahoma"/>
        </w:rPr>
        <w:br/>
      </w:r>
      <w:r w:rsidRPr="00C2160C">
        <w:rPr>
          <w:rFonts w:ascii="Tahoma" w:hAnsi="Tahoma" w:cs="Tahoma"/>
        </w:rPr>
        <w:t>a odstranění případného vadného stavu.</w:t>
      </w:r>
    </w:p>
    <w:p w:rsidR="00206C0C" w:rsidRPr="00C2160C" w:rsidRDefault="00206C0C" w:rsidP="00206C0C">
      <w:pPr>
        <w:numPr>
          <w:ilvl w:val="1"/>
          <w:numId w:val="10"/>
        </w:numPr>
        <w:spacing w:line="240" w:lineRule="atLeast"/>
        <w:jc w:val="both"/>
        <w:rPr>
          <w:rFonts w:ascii="Tahoma" w:hAnsi="Tahoma" w:cs="Tahoma"/>
        </w:rPr>
      </w:pPr>
      <w:r w:rsidRPr="00C2160C">
        <w:rPr>
          <w:rFonts w:ascii="Tahoma" w:hAnsi="Tahoma" w:cs="Tahoma"/>
        </w:rPr>
        <w:t xml:space="preserve">Za podstatné porušení této smlouvy ze strany objednatele může jako důvod odstoupení auditor považovat skutečnosti uvedené v bodu </w:t>
      </w:r>
      <w:r w:rsidR="00DD2A07" w:rsidRPr="00C2160C">
        <w:rPr>
          <w:rFonts w:ascii="Tahoma" w:hAnsi="Tahoma" w:cs="Tahoma"/>
        </w:rPr>
        <w:t xml:space="preserve">2.4, </w:t>
      </w:r>
      <w:smartTag w:uri="urn:schemas-microsoft-com:office:smarttags" w:element="metricconverter">
        <w:smartTagPr>
          <w:attr w:name="ProductID" w:val="3.2 a"/>
        </w:smartTagPr>
        <w:r w:rsidRPr="00C2160C">
          <w:rPr>
            <w:rFonts w:ascii="Tahoma" w:hAnsi="Tahoma" w:cs="Tahoma"/>
          </w:rPr>
          <w:t>3.2 a</w:t>
        </w:r>
      </w:smartTag>
      <w:r w:rsidRPr="00C2160C">
        <w:rPr>
          <w:rFonts w:ascii="Tahoma" w:hAnsi="Tahoma" w:cs="Tahoma"/>
        </w:rPr>
        <w:t xml:space="preserve"> v člán</w:t>
      </w:r>
      <w:r w:rsidR="00DD2A07" w:rsidRPr="00C2160C">
        <w:rPr>
          <w:rFonts w:ascii="Tahoma" w:hAnsi="Tahoma" w:cs="Tahoma"/>
        </w:rPr>
        <w:t>ku</w:t>
      </w:r>
      <w:r w:rsidRPr="00C2160C">
        <w:rPr>
          <w:rFonts w:ascii="Tahoma" w:hAnsi="Tahoma" w:cs="Tahoma"/>
        </w:rPr>
        <w:t xml:space="preserve"> V. </w:t>
      </w:r>
    </w:p>
    <w:p w:rsidR="00206C0C" w:rsidRPr="00C2160C" w:rsidRDefault="00206C0C" w:rsidP="00206C0C">
      <w:pPr>
        <w:rPr>
          <w:rFonts w:ascii="Tahoma" w:hAnsi="Tahoma" w:cs="Tahoma"/>
        </w:rPr>
      </w:pPr>
    </w:p>
    <w:p w:rsidR="00206C0C" w:rsidRPr="00C2160C" w:rsidRDefault="00206C0C" w:rsidP="00206C0C">
      <w:pPr>
        <w:rPr>
          <w:rFonts w:ascii="Tahoma" w:hAnsi="Tahoma" w:cs="Tahoma"/>
        </w:rPr>
      </w:pPr>
    </w:p>
    <w:p w:rsidR="00A938CB" w:rsidRPr="00C2160C" w:rsidRDefault="00A938CB" w:rsidP="00206C0C">
      <w:pPr>
        <w:rPr>
          <w:rFonts w:ascii="Tahoma" w:hAnsi="Tahoma" w:cs="Tahoma"/>
        </w:rPr>
      </w:pP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t xml:space="preserve">Článek VIII. </w:t>
      </w:r>
    </w:p>
    <w:p w:rsidR="00206C0C" w:rsidRPr="00C2160C" w:rsidRDefault="00206C0C" w:rsidP="00206C0C">
      <w:pPr>
        <w:pStyle w:val="Nadpis2"/>
        <w:spacing w:before="0" w:after="0"/>
        <w:jc w:val="center"/>
        <w:rPr>
          <w:rFonts w:ascii="Tahoma" w:hAnsi="Tahoma" w:cs="Tahoma"/>
          <w:i w:val="0"/>
          <w:caps/>
          <w:sz w:val="20"/>
          <w:szCs w:val="20"/>
        </w:rPr>
      </w:pPr>
      <w:r w:rsidRPr="00C2160C">
        <w:rPr>
          <w:rFonts w:ascii="Tahoma" w:hAnsi="Tahoma" w:cs="Tahoma"/>
          <w:i w:val="0"/>
          <w:caps/>
          <w:sz w:val="20"/>
          <w:szCs w:val="20"/>
        </w:rPr>
        <w:t>Platnost, účinnost, ukončení smlouvy</w:t>
      </w:r>
    </w:p>
    <w:p w:rsidR="00206C0C" w:rsidRPr="00C2160C" w:rsidRDefault="00206C0C" w:rsidP="00206C0C">
      <w:pPr>
        <w:rPr>
          <w:rFonts w:ascii="Tahoma" w:hAnsi="Tahoma" w:cs="Tahoma"/>
        </w:rPr>
      </w:pPr>
    </w:p>
    <w:p w:rsidR="00206C0C" w:rsidRPr="00C2160C" w:rsidRDefault="00206C0C" w:rsidP="007473BB">
      <w:pPr>
        <w:numPr>
          <w:ilvl w:val="1"/>
          <w:numId w:val="13"/>
        </w:numPr>
        <w:spacing w:line="240" w:lineRule="atLeast"/>
        <w:jc w:val="both"/>
        <w:rPr>
          <w:rFonts w:ascii="Tahoma" w:hAnsi="Tahoma" w:cs="Tahoma"/>
        </w:rPr>
      </w:pPr>
      <w:r w:rsidRPr="00C2160C">
        <w:rPr>
          <w:rFonts w:ascii="Tahoma" w:hAnsi="Tahoma" w:cs="Tahoma"/>
        </w:rPr>
        <w:t xml:space="preserve">Smlouva nabývá platnosti a účinnosti dnem jejího podpisu oběma smluvními stranami a uzavírá </w:t>
      </w:r>
      <w:r w:rsidR="00B47B3E" w:rsidRPr="00C2160C">
        <w:rPr>
          <w:rFonts w:ascii="Tahoma" w:hAnsi="Tahoma" w:cs="Tahoma"/>
        </w:rPr>
        <w:br/>
      </w:r>
      <w:r w:rsidRPr="00C2160C">
        <w:rPr>
          <w:rFonts w:ascii="Tahoma" w:hAnsi="Tahoma" w:cs="Tahoma"/>
        </w:rPr>
        <w:t>se na</w:t>
      </w:r>
      <w:r w:rsidR="007473BB" w:rsidRPr="00C2160C">
        <w:rPr>
          <w:rFonts w:ascii="Tahoma" w:hAnsi="Tahoma" w:cs="Tahoma"/>
        </w:rPr>
        <w:t xml:space="preserve"> dobu určitou </w:t>
      </w:r>
      <w:r w:rsidR="007473BB" w:rsidRPr="00C2160C">
        <w:rPr>
          <w:rFonts w:ascii="Tahoma" w:hAnsi="Tahoma" w:cs="Tahoma"/>
          <w:b/>
        </w:rPr>
        <w:t>do dne předání zprávy auditora (nejpozději do 31.3.201</w:t>
      </w:r>
      <w:r w:rsidR="005234CA" w:rsidRPr="00C2160C">
        <w:rPr>
          <w:rFonts w:ascii="Tahoma" w:hAnsi="Tahoma" w:cs="Tahoma"/>
          <w:b/>
        </w:rPr>
        <w:t>8</w:t>
      </w:r>
      <w:r w:rsidR="007473BB" w:rsidRPr="00C2160C">
        <w:rPr>
          <w:rFonts w:ascii="Tahoma" w:hAnsi="Tahoma" w:cs="Tahoma"/>
          <w:b/>
        </w:rPr>
        <w:t>)</w:t>
      </w:r>
      <w:r w:rsidRPr="00C2160C">
        <w:rPr>
          <w:rFonts w:ascii="Tahoma" w:hAnsi="Tahoma" w:cs="Tahoma"/>
        </w:rPr>
        <w:t xml:space="preserve">. </w:t>
      </w:r>
    </w:p>
    <w:p w:rsidR="00206C0C" w:rsidRPr="00C2160C" w:rsidRDefault="00206C0C" w:rsidP="00206C0C">
      <w:pPr>
        <w:numPr>
          <w:ilvl w:val="1"/>
          <w:numId w:val="11"/>
        </w:numPr>
        <w:spacing w:line="240" w:lineRule="atLeast"/>
        <w:jc w:val="both"/>
        <w:rPr>
          <w:rFonts w:ascii="Tahoma" w:hAnsi="Tahoma" w:cs="Tahoma"/>
        </w:rPr>
      </w:pPr>
      <w:r w:rsidRPr="00C2160C">
        <w:rPr>
          <w:rFonts w:ascii="Tahoma" w:hAnsi="Tahoma" w:cs="Tahoma"/>
        </w:rPr>
        <w:t>Tato smlouva končí:</w:t>
      </w:r>
    </w:p>
    <w:p w:rsidR="007473BB" w:rsidRPr="00C2160C" w:rsidRDefault="007473BB" w:rsidP="007473BB">
      <w:pPr>
        <w:spacing w:line="240" w:lineRule="atLeast"/>
        <w:ind w:left="360"/>
        <w:jc w:val="both"/>
        <w:rPr>
          <w:rFonts w:ascii="Tahoma" w:hAnsi="Tahoma" w:cs="Tahoma"/>
        </w:rPr>
      </w:pPr>
      <w:r w:rsidRPr="00C2160C">
        <w:rPr>
          <w:rFonts w:ascii="Tahoma" w:hAnsi="Tahoma" w:cs="Tahoma"/>
        </w:rPr>
        <w:t>-     uplynutím doby</w:t>
      </w:r>
    </w:p>
    <w:p w:rsidR="00206C0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odstoupením od smlouvy dle článku VII. této smlouvy,</w:t>
      </w:r>
    </w:p>
    <w:p w:rsidR="00206C0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 xml:space="preserve">zánikem objednatele </w:t>
      </w:r>
      <w:r w:rsidR="005F1BF7" w:rsidRPr="00C2160C">
        <w:rPr>
          <w:rFonts w:ascii="Tahoma" w:hAnsi="Tahoma" w:cs="Tahoma"/>
        </w:rPr>
        <w:t>či auditora</w:t>
      </w:r>
      <w:r w:rsidRPr="00C2160C">
        <w:rPr>
          <w:rFonts w:ascii="Tahoma" w:hAnsi="Tahoma" w:cs="Tahoma"/>
        </w:rPr>
        <w:t>,</w:t>
      </w:r>
    </w:p>
    <w:p w:rsidR="00206C0C" w:rsidRPr="00C2160C" w:rsidRDefault="00206C0C" w:rsidP="00206C0C">
      <w:pPr>
        <w:numPr>
          <w:ilvl w:val="0"/>
          <w:numId w:val="4"/>
        </w:numPr>
        <w:spacing w:line="240" w:lineRule="atLeast"/>
        <w:jc w:val="both"/>
        <w:rPr>
          <w:rFonts w:ascii="Tahoma" w:hAnsi="Tahoma" w:cs="Tahoma"/>
        </w:rPr>
      </w:pPr>
      <w:r w:rsidRPr="00C2160C">
        <w:rPr>
          <w:rFonts w:ascii="Tahoma" w:hAnsi="Tahoma" w:cs="Tahoma"/>
        </w:rPr>
        <w:t>ztrátou oprávnění aud</w:t>
      </w:r>
      <w:r w:rsidR="00B41CA1" w:rsidRPr="00C2160C">
        <w:rPr>
          <w:rFonts w:ascii="Tahoma" w:hAnsi="Tahoma" w:cs="Tahoma"/>
        </w:rPr>
        <w:t>itora k výkonu činnosti</w:t>
      </w:r>
      <w:r w:rsidR="0088660C" w:rsidRPr="00C2160C">
        <w:rPr>
          <w:rFonts w:ascii="Tahoma" w:hAnsi="Tahoma" w:cs="Tahoma"/>
        </w:rPr>
        <w:t>,</w:t>
      </w:r>
    </w:p>
    <w:p w:rsidR="005B7561" w:rsidRPr="00C2160C" w:rsidRDefault="00DD2A07" w:rsidP="00206C0C">
      <w:pPr>
        <w:numPr>
          <w:ilvl w:val="0"/>
          <w:numId w:val="4"/>
        </w:numPr>
        <w:spacing w:line="240" w:lineRule="atLeast"/>
        <w:jc w:val="both"/>
        <w:rPr>
          <w:rFonts w:ascii="Tahoma" w:hAnsi="Tahoma" w:cs="Tahoma"/>
        </w:rPr>
      </w:pPr>
      <w:r w:rsidRPr="00C2160C">
        <w:rPr>
          <w:rFonts w:ascii="Tahoma" w:hAnsi="Tahoma" w:cs="Tahoma"/>
        </w:rPr>
        <w:t>dohodou smluvních stran</w:t>
      </w:r>
      <w:r w:rsidR="005B7561" w:rsidRPr="00C2160C">
        <w:rPr>
          <w:rFonts w:ascii="Tahoma" w:hAnsi="Tahoma" w:cs="Tahoma"/>
        </w:rPr>
        <w:t>,</w:t>
      </w:r>
    </w:p>
    <w:p w:rsidR="00DD2A07" w:rsidRPr="00C2160C" w:rsidRDefault="005B7561" w:rsidP="00206C0C">
      <w:pPr>
        <w:numPr>
          <w:ilvl w:val="0"/>
          <w:numId w:val="4"/>
        </w:numPr>
        <w:spacing w:line="240" w:lineRule="atLeast"/>
        <w:jc w:val="both"/>
        <w:rPr>
          <w:rFonts w:ascii="Tahoma" w:hAnsi="Tahoma" w:cs="Tahoma"/>
        </w:rPr>
      </w:pPr>
      <w:r w:rsidRPr="00C2160C">
        <w:rPr>
          <w:rFonts w:ascii="Tahoma" w:hAnsi="Tahoma" w:cs="Tahoma"/>
        </w:rPr>
        <w:t>písemnou výpovědí, kteroukoliv ze smluvních stran a to i bez udání důvodu, výpovědní lhůta činí 2 měsíce a začíná plynout od prvního dne měsíce následujícího po doručení výpovědi</w:t>
      </w:r>
      <w:r w:rsidR="00DD2A07" w:rsidRPr="00C2160C">
        <w:rPr>
          <w:rFonts w:ascii="Tahoma" w:hAnsi="Tahoma" w:cs="Tahoma"/>
        </w:rPr>
        <w:t>.</w:t>
      </w:r>
    </w:p>
    <w:p w:rsidR="00206C0C" w:rsidRPr="00C2160C" w:rsidRDefault="00206C0C" w:rsidP="00206C0C">
      <w:pPr>
        <w:pStyle w:val="Nadpis2"/>
        <w:spacing w:before="0" w:after="0"/>
        <w:rPr>
          <w:rFonts w:ascii="Tahoma" w:hAnsi="Tahoma" w:cs="Tahoma"/>
          <w:i w:val="0"/>
          <w:sz w:val="20"/>
          <w:szCs w:val="20"/>
        </w:rPr>
      </w:pPr>
    </w:p>
    <w:p w:rsidR="00A938CB" w:rsidRPr="00C2160C" w:rsidRDefault="00A938CB" w:rsidP="00A938CB">
      <w:pPr>
        <w:rPr>
          <w:rFonts w:ascii="Tahoma" w:hAnsi="Tahoma" w:cs="Tahoma"/>
        </w:rPr>
      </w:pPr>
    </w:p>
    <w:p w:rsidR="00A938CB" w:rsidRPr="00C2160C" w:rsidRDefault="00A938CB" w:rsidP="00A938CB">
      <w:pPr>
        <w:rPr>
          <w:rFonts w:ascii="Tahoma" w:hAnsi="Tahoma" w:cs="Tahoma"/>
        </w:rPr>
      </w:pPr>
    </w:p>
    <w:p w:rsidR="00206C0C" w:rsidRPr="00C2160C" w:rsidRDefault="00206C0C" w:rsidP="00206C0C">
      <w:pPr>
        <w:pStyle w:val="Nadpis2"/>
        <w:spacing w:before="0" w:after="0"/>
        <w:jc w:val="center"/>
        <w:rPr>
          <w:rFonts w:ascii="Tahoma" w:hAnsi="Tahoma" w:cs="Tahoma"/>
          <w:i w:val="0"/>
          <w:sz w:val="20"/>
          <w:szCs w:val="20"/>
        </w:rPr>
      </w:pP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t>Článek IX.</w:t>
      </w:r>
    </w:p>
    <w:p w:rsidR="00206C0C" w:rsidRPr="00C2160C" w:rsidRDefault="00206C0C" w:rsidP="00206C0C">
      <w:pPr>
        <w:pStyle w:val="Nadpis2"/>
        <w:spacing w:before="0" w:after="0"/>
        <w:jc w:val="center"/>
        <w:rPr>
          <w:rFonts w:ascii="Tahoma" w:hAnsi="Tahoma" w:cs="Tahoma"/>
          <w:i w:val="0"/>
          <w:sz w:val="20"/>
          <w:szCs w:val="20"/>
        </w:rPr>
      </w:pPr>
      <w:r w:rsidRPr="00C2160C">
        <w:rPr>
          <w:rFonts w:ascii="Tahoma" w:hAnsi="Tahoma" w:cs="Tahoma"/>
          <w:i w:val="0"/>
          <w:sz w:val="20"/>
          <w:szCs w:val="20"/>
        </w:rPr>
        <w:t>ZÁVĚREČNÁ USTANOVENÍ</w:t>
      </w:r>
    </w:p>
    <w:p w:rsidR="00206C0C" w:rsidRPr="00C2160C" w:rsidRDefault="00206C0C" w:rsidP="00206C0C">
      <w:pPr>
        <w:rPr>
          <w:rFonts w:ascii="Tahoma" w:hAnsi="Tahoma" w:cs="Tahoma"/>
        </w:rPr>
      </w:pPr>
    </w:p>
    <w:p w:rsidR="00206C0C" w:rsidRPr="00C2160C" w:rsidRDefault="00206C0C" w:rsidP="00206C0C">
      <w:pPr>
        <w:numPr>
          <w:ilvl w:val="1"/>
          <w:numId w:val="12"/>
        </w:numPr>
        <w:spacing w:line="240" w:lineRule="atLeast"/>
        <w:jc w:val="both"/>
        <w:rPr>
          <w:rFonts w:ascii="Tahoma" w:hAnsi="Tahoma" w:cs="Tahoma"/>
        </w:rPr>
      </w:pPr>
      <w:r w:rsidRPr="00C2160C">
        <w:rPr>
          <w:rFonts w:ascii="Tahoma" w:hAnsi="Tahoma" w:cs="Tahoma"/>
        </w:rPr>
        <w:t>Smluvní strany jsou povinny se neprodleně informovat o všech skutečnostech, které by mohly znamenat ohrožení plnění smlouvy a stanovit další postup.</w:t>
      </w:r>
    </w:p>
    <w:p w:rsidR="00206C0C" w:rsidRPr="00C2160C" w:rsidRDefault="00206C0C" w:rsidP="00206C0C">
      <w:pPr>
        <w:numPr>
          <w:ilvl w:val="1"/>
          <w:numId w:val="12"/>
        </w:numPr>
        <w:spacing w:line="240" w:lineRule="atLeast"/>
        <w:jc w:val="both"/>
        <w:rPr>
          <w:rFonts w:ascii="Tahoma" w:hAnsi="Tahoma" w:cs="Tahoma"/>
        </w:rPr>
      </w:pPr>
      <w:r w:rsidRPr="00C2160C">
        <w:rPr>
          <w:rFonts w:ascii="Tahoma" w:hAnsi="Tahoma" w:cs="Tahoma"/>
        </w:rPr>
        <w:t>Smluvní strany se dohodly, že doručování písemností je účinné dnem jejich doručení druhé smluvní straně.</w:t>
      </w:r>
    </w:p>
    <w:p w:rsidR="00206C0C" w:rsidRPr="00C2160C" w:rsidRDefault="00206C0C" w:rsidP="00206C0C">
      <w:pPr>
        <w:numPr>
          <w:ilvl w:val="1"/>
          <w:numId w:val="12"/>
        </w:numPr>
        <w:spacing w:line="240" w:lineRule="atLeast"/>
        <w:jc w:val="both"/>
        <w:rPr>
          <w:rFonts w:ascii="Tahoma" w:hAnsi="Tahoma" w:cs="Tahoma"/>
        </w:rPr>
      </w:pPr>
      <w:r w:rsidRPr="00C2160C">
        <w:rPr>
          <w:rFonts w:ascii="Tahoma" w:hAnsi="Tahoma" w:cs="Tahoma"/>
        </w:rPr>
        <w:t>Vztahy mezi smluvními stranami touto dohodou neupravené se řídí právním řádem České republiky.</w:t>
      </w:r>
    </w:p>
    <w:p w:rsidR="00206C0C" w:rsidRPr="00C2160C" w:rsidRDefault="00206C0C" w:rsidP="00206C0C">
      <w:pPr>
        <w:numPr>
          <w:ilvl w:val="1"/>
          <w:numId w:val="12"/>
        </w:numPr>
        <w:spacing w:line="240" w:lineRule="atLeast"/>
        <w:jc w:val="both"/>
        <w:rPr>
          <w:rFonts w:ascii="Tahoma" w:hAnsi="Tahoma" w:cs="Tahoma"/>
        </w:rPr>
      </w:pPr>
      <w:r w:rsidRPr="00C2160C">
        <w:rPr>
          <w:rFonts w:ascii="Tahoma" w:hAnsi="Tahoma" w:cs="Tahoma"/>
        </w:rPr>
        <w:t>Smlouva může být změněna či doplněna pouze číslovaným písemným dodatkem podepsaným oběma smluvními stranami.</w:t>
      </w:r>
    </w:p>
    <w:p w:rsidR="00206C0C" w:rsidRPr="00C2160C" w:rsidRDefault="00206C0C" w:rsidP="00206C0C">
      <w:pPr>
        <w:numPr>
          <w:ilvl w:val="1"/>
          <w:numId w:val="12"/>
        </w:numPr>
        <w:spacing w:line="240" w:lineRule="atLeast"/>
        <w:jc w:val="both"/>
        <w:rPr>
          <w:rFonts w:ascii="Tahoma" w:hAnsi="Tahoma" w:cs="Tahoma"/>
        </w:rPr>
      </w:pPr>
      <w:r w:rsidRPr="00C2160C">
        <w:rPr>
          <w:rFonts w:ascii="Tahoma" w:hAnsi="Tahoma" w:cs="Tahoma"/>
        </w:rPr>
        <w:t>Smluvní strany prohlašují, že si tuto smlouvu před její podpisem přečetly a že smlouvu uzavřely po vzájemném projednání podle jejich pravé a svobodné vůle, určitě, vážně a srozumitelně.</w:t>
      </w:r>
    </w:p>
    <w:p w:rsidR="00206C0C" w:rsidRPr="00C2160C" w:rsidRDefault="00206C0C" w:rsidP="00206C0C">
      <w:pPr>
        <w:numPr>
          <w:ilvl w:val="1"/>
          <w:numId w:val="12"/>
        </w:numPr>
        <w:spacing w:line="240" w:lineRule="atLeast"/>
        <w:jc w:val="both"/>
        <w:rPr>
          <w:rFonts w:ascii="Tahoma" w:hAnsi="Tahoma" w:cs="Tahoma"/>
        </w:rPr>
      </w:pPr>
      <w:r w:rsidRPr="00C2160C">
        <w:rPr>
          <w:rFonts w:ascii="Tahoma" w:hAnsi="Tahoma" w:cs="Tahoma"/>
        </w:rPr>
        <w:t>Tato smlouva se vyhotovuje ve dvou stejnopisech, z nichž každý má platnost originálu. Každá smluvní strana obdrží po jednom stejnopisu.</w:t>
      </w:r>
    </w:p>
    <w:p w:rsidR="00BA5B70" w:rsidRPr="00C2160C" w:rsidRDefault="00BA5B70" w:rsidP="00206C0C">
      <w:pPr>
        <w:spacing w:line="240" w:lineRule="atLeast"/>
        <w:jc w:val="both"/>
        <w:rPr>
          <w:rFonts w:ascii="Tahoma" w:hAnsi="Tahoma" w:cs="Tahoma"/>
        </w:rPr>
      </w:pPr>
    </w:p>
    <w:p w:rsidR="00BA5B70" w:rsidRDefault="00BA5B70" w:rsidP="00206C0C">
      <w:pPr>
        <w:spacing w:line="240" w:lineRule="atLeast"/>
        <w:jc w:val="both"/>
        <w:rPr>
          <w:rFonts w:ascii="Tahoma" w:hAnsi="Tahoma" w:cs="Tahoma"/>
        </w:rPr>
      </w:pPr>
    </w:p>
    <w:p w:rsidR="00C2160C" w:rsidRDefault="00C2160C" w:rsidP="00206C0C">
      <w:pPr>
        <w:spacing w:line="240" w:lineRule="atLeast"/>
        <w:jc w:val="both"/>
        <w:rPr>
          <w:rFonts w:ascii="Tahoma" w:hAnsi="Tahoma" w:cs="Tahoma"/>
        </w:rPr>
      </w:pPr>
    </w:p>
    <w:p w:rsidR="00C2160C" w:rsidRDefault="00C2160C" w:rsidP="00206C0C">
      <w:pPr>
        <w:spacing w:line="240" w:lineRule="atLeast"/>
        <w:jc w:val="both"/>
        <w:rPr>
          <w:rFonts w:ascii="Tahoma" w:hAnsi="Tahoma" w:cs="Tahoma"/>
        </w:rPr>
      </w:pPr>
    </w:p>
    <w:p w:rsidR="00C2160C" w:rsidRPr="00C2160C" w:rsidRDefault="00C2160C" w:rsidP="00206C0C">
      <w:pPr>
        <w:spacing w:line="240" w:lineRule="atLeast"/>
        <w:jc w:val="both"/>
        <w:rPr>
          <w:rFonts w:ascii="Tahoma" w:hAnsi="Tahoma" w:cs="Tahoma"/>
        </w:rPr>
      </w:pPr>
    </w:p>
    <w:p w:rsidR="00206C0C" w:rsidRPr="00C2160C" w:rsidRDefault="00206C0C" w:rsidP="00206C0C">
      <w:pPr>
        <w:spacing w:line="240" w:lineRule="atLeast"/>
        <w:jc w:val="both"/>
        <w:rPr>
          <w:rFonts w:ascii="Tahoma" w:hAnsi="Tahoma" w:cs="Tahoma"/>
        </w:rPr>
      </w:pPr>
      <w:r w:rsidRPr="00C2160C">
        <w:rPr>
          <w:rFonts w:ascii="Tahoma" w:hAnsi="Tahoma" w:cs="Tahoma"/>
        </w:rPr>
        <w:t xml:space="preserve">V Opavě dne </w:t>
      </w:r>
      <w:r w:rsidR="005A287D" w:rsidRPr="00C2160C">
        <w:rPr>
          <w:rFonts w:ascii="Tahoma" w:hAnsi="Tahoma" w:cs="Tahoma"/>
        </w:rPr>
        <w:t xml:space="preserve"> </w:t>
      </w:r>
      <w:r w:rsidR="002E26F0" w:rsidRPr="00C2160C">
        <w:rPr>
          <w:rFonts w:ascii="Tahoma" w:hAnsi="Tahoma" w:cs="Tahoma"/>
        </w:rPr>
        <w:t>..........................</w:t>
      </w:r>
      <w:r w:rsidR="00B41CA1" w:rsidRPr="00C2160C">
        <w:rPr>
          <w:rFonts w:ascii="Tahoma" w:hAnsi="Tahoma" w:cs="Tahoma"/>
        </w:rPr>
        <w:t xml:space="preserve">                         </w:t>
      </w:r>
      <w:r w:rsidR="002E26F0" w:rsidRPr="00C2160C">
        <w:rPr>
          <w:rFonts w:ascii="Tahoma" w:hAnsi="Tahoma" w:cs="Tahoma"/>
        </w:rPr>
        <w:t xml:space="preserve">               </w:t>
      </w:r>
      <w:r w:rsidR="007473BB" w:rsidRPr="00C2160C">
        <w:rPr>
          <w:rFonts w:ascii="Tahoma" w:hAnsi="Tahoma" w:cs="Tahoma"/>
        </w:rPr>
        <w:t xml:space="preserve"> </w:t>
      </w:r>
      <w:r w:rsidR="00274C99" w:rsidRPr="00C2160C">
        <w:rPr>
          <w:rFonts w:ascii="Tahoma" w:hAnsi="Tahoma" w:cs="Tahoma"/>
        </w:rPr>
        <w:t>V</w:t>
      </w:r>
      <w:r w:rsidR="00C0007A" w:rsidRPr="00C2160C">
        <w:rPr>
          <w:rFonts w:ascii="Tahoma" w:hAnsi="Tahoma" w:cs="Tahoma"/>
        </w:rPr>
        <w:t> </w:t>
      </w:r>
      <w:r w:rsidR="00FD0C50" w:rsidRPr="00C2160C">
        <w:rPr>
          <w:rFonts w:ascii="Tahoma" w:hAnsi="Tahoma" w:cs="Tahoma"/>
        </w:rPr>
        <w:t>Opavě</w:t>
      </w:r>
      <w:r w:rsidR="00C0007A" w:rsidRPr="00C2160C">
        <w:rPr>
          <w:rFonts w:ascii="Tahoma" w:hAnsi="Tahoma" w:cs="Tahoma"/>
        </w:rPr>
        <w:t xml:space="preserve"> </w:t>
      </w:r>
      <w:r w:rsidR="00B41CA1" w:rsidRPr="00C2160C">
        <w:rPr>
          <w:rFonts w:ascii="Tahoma" w:hAnsi="Tahoma" w:cs="Tahoma"/>
        </w:rPr>
        <w:t xml:space="preserve">dne </w:t>
      </w:r>
      <w:r w:rsidR="005A287D" w:rsidRPr="00C2160C">
        <w:rPr>
          <w:rFonts w:ascii="Tahoma" w:hAnsi="Tahoma" w:cs="Tahoma"/>
        </w:rPr>
        <w:t xml:space="preserve"> </w:t>
      </w:r>
      <w:r w:rsidR="00932F42" w:rsidRPr="00C2160C">
        <w:rPr>
          <w:rFonts w:ascii="Tahoma" w:hAnsi="Tahoma" w:cs="Tahoma"/>
        </w:rPr>
        <w:t>………</w:t>
      </w:r>
      <w:r w:rsidR="002E26F0" w:rsidRPr="00C2160C">
        <w:rPr>
          <w:rFonts w:ascii="Tahoma" w:hAnsi="Tahoma" w:cs="Tahoma"/>
        </w:rPr>
        <w:t>..........</w:t>
      </w:r>
    </w:p>
    <w:p w:rsidR="00206C0C" w:rsidRPr="00C2160C" w:rsidRDefault="00206C0C" w:rsidP="00206C0C">
      <w:pPr>
        <w:spacing w:line="240" w:lineRule="atLeast"/>
        <w:jc w:val="both"/>
        <w:rPr>
          <w:rFonts w:ascii="Tahoma" w:hAnsi="Tahoma" w:cs="Tahoma"/>
        </w:rPr>
      </w:pPr>
    </w:p>
    <w:p w:rsidR="00A938CB" w:rsidRPr="00C2160C" w:rsidRDefault="00A938CB" w:rsidP="00206C0C">
      <w:pPr>
        <w:spacing w:line="240" w:lineRule="atLeast"/>
        <w:jc w:val="both"/>
        <w:rPr>
          <w:rFonts w:ascii="Tahoma" w:hAnsi="Tahoma" w:cs="Tahoma"/>
        </w:rPr>
      </w:pPr>
    </w:p>
    <w:p w:rsidR="00A938CB" w:rsidRPr="00C2160C" w:rsidRDefault="00A938CB" w:rsidP="00206C0C">
      <w:pPr>
        <w:spacing w:line="240" w:lineRule="atLeast"/>
        <w:jc w:val="both"/>
        <w:rPr>
          <w:rFonts w:ascii="Tahoma" w:hAnsi="Tahoma" w:cs="Tahoma"/>
        </w:rPr>
      </w:pPr>
    </w:p>
    <w:p w:rsidR="00A938CB" w:rsidRPr="00C2160C" w:rsidRDefault="00A938CB" w:rsidP="00206C0C">
      <w:pPr>
        <w:spacing w:line="240" w:lineRule="atLeast"/>
        <w:jc w:val="both"/>
        <w:rPr>
          <w:rFonts w:ascii="Tahoma" w:hAnsi="Tahoma" w:cs="Tahoma"/>
        </w:rPr>
      </w:pPr>
    </w:p>
    <w:p w:rsidR="00206C0C" w:rsidRPr="00C2160C" w:rsidRDefault="00206C0C" w:rsidP="00206C0C">
      <w:pPr>
        <w:spacing w:line="240" w:lineRule="atLeast"/>
        <w:jc w:val="both"/>
        <w:rPr>
          <w:rFonts w:ascii="Tahoma" w:hAnsi="Tahoma" w:cs="Tahoma"/>
        </w:rPr>
      </w:pPr>
      <w:r w:rsidRPr="00C2160C">
        <w:rPr>
          <w:rFonts w:ascii="Tahoma" w:hAnsi="Tahoma" w:cs="Tahoma"/>
        </w:rPr>
        <w:t>-----------------------------------------                                   ------------------------------------------</w:t>
      </w:r>
    </w:p>
    <w:p w:rsidR="00652FD3" w:rsidRPr="00C2160C" w:rsidRDefault="00206C0C" w:rsidP="00932F42">
      <w:pPr>
        <w:spacing w:line="240" w:lineRule="atLeast"/>
        <w:jc w:val="both"/>
        <w:rPr>
          <w:rFonts w:ascii="Tahoma" w:hAnsi="Tahoma" w:cs="Tahoma"/>
        </w:rPr>
      </w:pPr>
      <w:r w:rsidRPr="00C2160C">
        <w:rPr>
          <w:rFonts w:ascii="Tahoma" w:hAnsi="Tahoma" w:cs="Tahoma"/>
        </w:rPr>
        <w:t xml:space="preserve">            podpis auditora                                                     </w:t>
      </w:r>
      <w:r w:rsidR="00F319C3" w:rsidRPr="00C2160C">
        <w:rPr>
          <w:rFonts w:ascii="Tahoma" w:hAnsi="Tahoma" w:cs="Tahoma"/>
        </w:rPr>
        <w:t>MUDr. Ladislav Václavec, MBA</w:t>
      </w:r>
      <w:r w:rsidRPr="00C2160C">
        <w:rPr>
          <w:rFonts w:ascii="Tahoma" w:hAnsi="Tahoma" w:cs="Tahoma"/>
        </w:rPr>
        <w:t xml:space="preserve">  </w:t>
      </w:r>
    </w:p>
    <w:sectPr w:rsidR="00652FD3" w:rsidRPr="00C2160C" w:rsidSect="008E4D0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09" w:rsidRDefault="00E11D09">
      <w:r>
        <w:separator/>
      </w:r>
    </w:p>
  </w:endnote>
  <w:endnote w:type="continuationSeparator" w:id="0">
    <w:p w:rsidR="00E11D09" w:rsidRDefault="00E1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F2" w:rsidRDefault="004B096A" w:rsidP="00206C0C">
    <w:pPr>
      <w:pStyle w:val="Zpat"/>
      <w:framePr w:wrap="around" w:vAnchor="text" w:hAnchor="margin" w:xAlign="center" w:y="1"/>
      <w:rPr>
        <w:rStyle w:val="slostrnky"/>
      </w:rPr>
    </w:pPr>
    <w:r>
      <w:rPr>
        <w:rStyle w:val="slostrnky"/>
      </w:rPr>
      <w:fldChar w:fldCharType="begin"/>
    </w:r>
    <w:r w:rsidR="009E4AF2">
      <w:rPr>
        <w:rStyle w:val="slostrnky"/>
      </w:rPr>
      <w:instrText xml:space="preserve">PAGE  </w:instrText>
    </w:r>
    <w:r>
      <w:rPr>
        <w:rStyle w:val="slostrnky"/>
      </w:rPr>
      <w:fldChar w:fldCharType="end"/>
    </w:r>
  </w:p>
  <w:p w:rsidR="009E4AF2" w:rsidRDefault="009E4A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F2" w:rsidRDefault="009E4AF2" w:rsidP="00206C0C">
    <w:pPr>
      <w:pStyle w:val="Zpat"/>
      <w:framePr w:wrap="around" w:vAnchor="text" w:hAnchor="margin" w:xAlign="center" w:y="1"/>
      <w:rPr>
        <w:rStyle w:val="slostrnky"/>
      </w:rPr>
    </w:pPr>
    <w:r>
      <w:rPr>
        <w:rStyle w:val="slostrnky"/>
      </w:rPr>
      <w:t xml:space="preserve">Strana </w:t>
    </w:r>
    <w:r w:rsidR="004B096A">
      <w:rPr>
        <w:rStyle w:val="slostrnky"/>
      </w:rPr>
      <w:fldChar w:fldCharType="begin"/>
    </w:r>
    <w:r>
      <w:rPr>
        <w:rStyle w:val="slostrnky"/>
      </w:rPr>
      <w:instrText xml:space="preserve">PAGE  </w:instrText>
    </w:r>
    <w:r w:rsidR="004B096A">
      <w:rPr>
        <w:rStyle w:val="slostrnky"/>
      </w:rPr>
      <w:fldChar w:fldCharType="separate"/>
    </w:r>
    <w:r w:rsidR="00602A54">
      <w:rPr>
        <w:rStyle w:val="slostrnky"/>
        <w:noProof/>
      </w:rPr>
      <w:t>2</w:t>
    </w:r>
    <w:r w:rsidR="004B096A">
      <w:rPr>
        <w:rStyle w:val="slostrnky"/>
      </w:rPr>
      <w:fldChar w:fldCharType="end"/>
    </w:r>
    <w:r>
      <w:rPr>
        <w:rStyle w:val="slostrnky"/>
      </w:rPr>
      <w:t xml:space="preserve"> z </w:t>
    </w:r>
    <w:r w:rsidR="004B096A">
      <w:rPr>
        <w:rStyle w:val="slostrnky"/>
      </w:rPr>
      <w:fldChar w:fldCharType="begin"/>
    </w:r>
    <w:r>
      <w:rPr>
        <w:rStyle w:val="slostrnky"/>
      </w:rPr>
      <w:instrText xml:space="preserve"> NUMPAGES </w:instrText>
    </w:r>
    <w:r w:rsidR="004B096A">
      <w:rPr>
        <w:rStyle w:val="slostrnky"/>
      </w:rPr>
      <w:fldChar w:fldCharType="separate"/>
    </w:r>
    <w:r w:rsidR="00602A54">
      <w:rPr>
        <w:rStyle w:val="slostrnky"/>
        <w:noProof/>
      </w:rPr>
      <w:t>4</w:t>
    </w:r>
    <w:r w:rsidR="004B096A">
      <w:rPr>
        <w:rStyle w:val="slostrnky"/>
      </w:rPr>
      <w:fldChar w:fldCharType="end"/>
    </w:r>
  </w:p>
  <w:p w:rsidR="009E4AF2" w:rsidRDefault="009E4A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09" w:rsidRDefault="00E11D09">
      <w:r>
        <w:separator/>
      </w:r>
    </w:p>
  </w:footnote>
  <w:footnote w:type="continuationSeparator" w:id="0">
    <w:p w:rsidR="00E11D09" w:rsidRDefault="00E11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311"/>
    <w:multiLevelType w:val="multilevel"/>
    <w:tmpl w:val="9E6899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0D0010"/>
    <w:multiLevelType w:val="hybridMultilevel"/>
    <w:tmpl w:val="249CFAA8"/>
    <w:lvl w:ilvl="0" w:tplc="A6A81DA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56B3D7E"/>
    <w:multiLevelType w:val="multilevel"/>
    <w:tmpl w:val="88E419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985535"/>
    <w:multiLevelType w:val="multilevel"/>
    <w:tmpl w:val="2C2CE9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CD7C53"/>
    <w:multiLevelType w:val="multilevel"/>
    <w:tmpl w:val="8DC40B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E5C7616"/>
    <w:multiLevelType w:val="multilevel"/>
    <w:tmpl w:val="181E939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CBD060A"/>
    <w:multiLevelType w:val="hybridMultilevel"/>
    <w:tmpl w:val="A7805DDA"/>
    <w:lvl w:ilvl="0" w:tplc="AA6C87F2">
      <w:start w:val="1"/>
      <w:numFmt w:val="lowerLetter"/>
      <w:lvlText w:val="%1)"/>
      <w:legacy w:legacy="1" w:legacySpace="120" w:legacyIndent="360"/>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8B07268"/>
    <w:multiLevelType w:val="multilevel"/>
    <w:tmpl w:val="85CEC2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8D46ACE"/>
    <w:multiLevelType w:val="multilevel"/>
    <w:tmpl w:val="4F3C04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C8441F2"/>
    <w:multiLevelType w:val="hybridMultilevel"/>
    <w:tmpl w:val="DD56ADD0"/>
    <w:lvl w:ilvl="0" w:tplc="4D0E644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94175A7"/>
    <w:multiLevelType w:val="multilevel"/>
    <w:tmpl w:val="D3F612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9DA6CFE"/>
    <w:multiLevelType w:val="hybridMultilevel"/>
    <w:tmpl w:val="AB28C878"/>
    <w:lvl w:ilvl="0" w:tplc="15D8551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11"/>
  </w:num>
  <w:num w:numId="5">
    <w:abstractNumId w:val="2"/>
  </w:num>
  <w:num w:numId="6">
    <w:abstractNumId w:val="3"/>
  </w:num>
  <w:num w:numId="7">
    <w:abstractNumId w:val="6"/>
  </w:num>
  <w:num w:numId="8">
    <w:abstractNumId w:val="9"/>
  </w:num>
  <w:num w:numId="9">
    <w:abstractNumId w:val="4"/>
  </w:num>
  <w:num w:numId="10">
    <w:abstractNumId w:val="10"/>
  </w:num>
  <w:num w:numId="11">
    <w:abstractNumId w:val="5"/>
  </w:num>
  <w:num w:numId="12">
    <w:abstractNumId w:val="0"/>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0C"/>
    <w:rsid w:val="000315AF"/>
    <w:rsid w:val="00036AA8"/>
    <w:rsid w:val="00037553"/>
    <w:rsid w:val="000611F1"/>
    <w:rsid w:val="000A1309"/>
    <w:rsid w:val="000C609A"/>
    <w:rsid w:val="000D72CC"/>
    <w:rsid w:val="000F7B63"/>
    <w:rsid w:val="001143AC"/>
    <w:rsid w:val="0013189C"/>
    <w:rsid w:val="00146C38"/>
    <w:rsid w:val="001C0E4A"/>
    <w:rsid w:val="001D14EA"/>
    <w:rsid w:val="001D2739"/>
    <w:rsid w:val="001F37AB"/>
    <w:rsid w:val="00204292"/>
    <w:rsid w:val="00206C0C"/>
    <w:rsid w:val="002218C5"/>
    <w:rsid w:val="00227FFE"/>
    <w:rsid w:val="0025477D"/>
    <w:rsid w:val="00255940"/>
    <w:rsid w:val="00274C99"/>
    <w:rsid w:val="00280283"/>
    <w:rsid w:val="002A3FF8"/>
    <w:rsid w:val="002A59E7"/>
    <w:rsid w:val="002B1EEE"/>
    <w:rsid w:val="002C00F3"/>
    <w:rsid w:val="002C14E8"/>
    <w:rsid w:val="002E26F0"/>
    <w:rsid w:val="00311714"/>
    <w:rsid w:val="00312ECC"/>
    <w:rsid w:val="0035693F"/>
    <w:rsid w:val="00363E47"/>
    <w:rsid w:val="003A3D50"/>
    <w:rsid w:val="003A668C"/>
    <w:rsid w:val="003A7DFF"/>
    <w:rsid w:val="003E2C11"/>
    <w:rsid w:val="00413947"/>
    <w:rsid w:val="00417E11"/>
    <w:rsid w:val="00443840"/>
    <w:rsid w:val="00465183"/>
    <w:rsid w:val="004B096A"/>
    <w:rsid w:val="004D01D6"/>
    <w:rsid w:val="004E31D6"/>
    <w:rsid w:val="00517957"/>
    <w:rsid w:val="005234CA"/>
    <w:rsid w:val="00535BB7"/>
    <w:rsid w:val="005529B6"/>
    <w:rsid w:val="00556084"/>
    <w:rsid w:val="005836C2"/>
    <w:rsid w:val="005A287D"/>
    <w:rsid w:val="005B38E2"/>
    <w:rsid w:val="005B7561"/>
    <w:rsid w:val="005F1BF7"/>
    <w:rsid w:val="00602A54"/>
    <w:rsid w:val="00612126"/>
    <w:rsid w:val="0061262B"/>
    <w:rsid w:val="00620415"/>
    <w:rsid w:val="00646DE1"/>
    <w:rsid w:val="006519AF"/>
    <w:rsid w:val="00652FD3"/>
    <w:rsid w:val="00667CF8"/>
    <w:rsid w:val="00667DBA"/>
    <w:rsid w:val="00685357"/>
    <w:rsid w:val="006A1911"/>
    <w:rsid w:val="006A2157"/>
    <w:rsid w:val="006A5C6E"/>
    <w:rsid w:val="006D55C8"/>
    <w:rsid w:val="007070CB"/>
    <w:rsid w:val="007473BB"/>
    <w:rsid w:val="007A491D"/>
    <w:rsid w:val="007C00C1"/>
    <w:rsid w:val="007F1A2A"/>
    <w:rsid w:val="00806AF9"/>
    <w:rsid w:val="00807B01"/>
    <w:rsid w:val="00830045"/>
    <w:rsid w:val="00830843"/>
    <w:rsid w:val="00834283"/>
    <w:rsid w:val="008627D6"/>
    <w:rsid w:val="0088660C"/>
    <w:rsid w:val="00890E45"/>
    <w:rsid w:val="0089594C"/>
    <w:rsid w:val="008C6303"/>
    <w:rsid w:val="008E06B0"/>
    <w:rsid w:val="008E364C"/>
    <w:rsid w:val="008E4D01"/>
    <w:rsid w:val="00921832"/>
    <w:rsid w:val="00932F42"/>
    <w:rsid w:val="00950D06"/>
    <w:rsid w:val="009B4EB1"/>
    <w:rsid w:val="009E4AF2"/>
    <w:rsid w:val="009E712F"/>
    <w:rsid w:val="009E71FB"/>
    <w:rsid w:val="00A04151"/>
    <w:rsid w:val="00A2238A"/>
    <w:rsid w:val="00A337B9"/>
    <w:rsid w:val="00A66EF0"/>
    <w:rsid w:val="00A773F4"/>
    <w:rsid w:val="00A8191A"/>
    <w:rsid w:val="00A938CB"/>
    <w:rsid w:val="00AC42F6"/>
    <w:rsid w:val="00AD5E88"/>
    <w:rsid w:val="00B03786"/>
    <w:rsid w:val="00B314FF"/>
    <w:rsid w:val="00B35A5D"/>
    <w:rsid w:val="00B41CA1"/>
    <w:rsid w:val="00B42BD0"/>
    <w:rsid w:val="00B4518F"/>
    <w:rsid w:val="00B47B3E"/>
    <w:rsid w:val="00B51ADA"/>
    <w:rsid w:val="00B865FE"/>
    <w:rsid w:val="00BA5B70"/>
    <w:rsid w:val="00BD6B54"/>
    <w:rsid w:val="00BF3AFC"/>
    <w:rsid w:val="00C0007A"/>
    <w:rsid w:val="00C2160C"/>
    <w:rsid w:val="00C34A07"/>
    <w:rsid w:val="00C61957"/>
    <w:rsid w:val="00CA7CE7"/>
    <w:rsid w:val="00CC20F4"/>
    <w:rsid w:val="00CE4E49"/>
    <w:rsid w:val="00CF3390"/>
    <w:rsid w:val="00D051E0"/>
    <w:rsid w:val="00D5239C"/>
    <w:rsid w:val="00DD2A07"/>
    <w:rsid w:val="00DD59A7"/>
    <w:rsid w:val="00DD7FE6"/>
    <w:rsid w:val="00E11D09"/>
    <w:rsid w:val="00E6660F"/>
    <w:rsid w:val="00E8743C"/>
    <w:rsid w:val="00EE24F5"/>
    <w:rsid w:val="00EF2E87"/>
    <w:rsid w:val="00EF3B97"/>
    <w:rsid w:val="00F22542"/>
    <w:rsid w:val="00F319C3"/>
    <w:rsid w:val="00F9561E"/>
    <w:rsid w:val="00FD0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6C0C"/>
  </w:style>
  <w:style w:type="paragraph" w:styleId="Nadpis2">
    <w:name w:val="heading 2"/>
    <w:basedOn w:val="Normln"/>
    <w:next w:val="Normln"/>
    <w:qFormat/>
    <w:rsid w:val="00206C0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0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206C0C"/>
    <w:pPr>
      <w:tabs>
        <w:tab w:val="center" w:pos="4536"/>
        <w:tab w:val="right" w:pos="9072"/>
      </w:tabs>
    </w:pPr>
  </w:style>
  <w:style w:type="character" w:styleId="slostrnky">
    <w:name w:val="page number"/>
    <w:basedOn w:val="Standardnpsmoodstavce"/>
    <w:rsid w:val="00206C0C"/>
  </w:style>
  <w:style w:type="paragraph" w:styleId="Zhlav">
    <w:name w:val="header"/>
    <w:basedOn w:val="Normln"/>
    <w:rsid w:val="00A66EF0"/>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6C0C"/>
  </w:style>
  <w:style w:type="paragraph" w:styleId="Nadpis2">
    <w:name w:val="heading 2"/>
    <w:basedOn w:val="Normln"/>
    <w:next w:val="Normln"/>
    <w:qFormat/>
    <w:rsid w:val="00206C0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0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206C0C"/>
    <w:pPr>
      <w:tabs>
        <w:tab w:val="center" w:pos="4536"/>
        <w:tab w:val="right" w:pos="9072"/>
      </w:tabs>
    </w:pPr>
  </w:style>
  <w:style w:type="character" w:styleId="slostrnky">
    <w:name w:val="page number"/>
    <w:basedOn w:val="Standardnpsmoodstavce"/>
    <w:rsid w:val="00206C0C"/>
  </w:style>
  <w:style w:type="paragraph" w:styleId="Zhlav">
    <w:name w:val="header"/>
    <w:basedOn w:val="Normln"/>
    <w:rsid w:val="00A66EF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8725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SMLOUVA   O  AUDITORSKÉ   ČINNOSTI</vt:lpstr>
    </vt:vector>
  </TitlesOfParts>
  <Company>STAZ</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AUDITORSKÉ   ČINNOSTI</dc:title>
  <dc:creator>Ing. Daniela Steinová</dc:creator>
  <cp:lastModifiedBy>Renáta Mrkvová</cp:lastModifiedBy>
  <cp:revision>2</cp:revision>
  <cp:lastPrinted>2016-03-14T12:17:00Z</cp:lastPrinted>
  <dcterms:created xsi:type="dcterms:W3CDTF">2016-12-14T12:44:00Z</dcterms:created>
  <dcterms:modified xsi:type="dcterms:W3CDTF">2016-12-14T12:44:00Z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-1692027591</vt:i4>
  </property>
  <property fmtid="{D5CDD505-2E9C-101B-9397-08002B2CF9AE}" pid="3" name="_NewReviewCycle">
    <vt:lpwstr/>
  </property>
  <property fmtid="{D5CDD505-2E9C-101B-9397-08002B2CF9AE}" pid="4" name="_EmailSubject">
    <vt:lpwstr>Ověření účetní závěrky</vt:lpwstr>
  </property>
  <property fmtid="{D5CDD505-2E9C-101B-9397-08002B2CF9AE}" pid="5" name="_AuthorEmail">
    <vt:lpwstr>steinova@audit-steinova.cz</vt:lpwstr>
  </property>
  <property fmtid="{D5CDD505-2E9C-101B-9397-08002B2CF9AE}" pid="6" name="_AuthorEmailDisplayName">
    <vt:lpwstr>Ing. Daniela Steinová</vt:lpwstr>
  </property>
  <property fmtid="{D5CDD505-2E9C-101B-9397-08002B2CF9AE}" pid="7" name="_ReviewingToolsShownOnce">
    <vt:lpwstr/>
  </property>
</Properties>
</file>