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2" w:rsidRDefault="003E76E2" w:rsidP="00B340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13C">
        <w:rPr>
          <w:rFonts w:ascii="Times New Roman" w:hAnsi="Times New Roman" w:cs="Times New Roman"/>
          <w:b/>
          <w:bCs/>
          <w:sz w:val="28"/>
          <w:szCs w:val="28"/>
        </w:rPr>
        <w:t>KUPNÍ SMLOUVA</w:t>
      </w:r>
    </w:p>
    <w:p w:rsidR="0032013C" w:rsidRDefault="0032013C" w:rsidP="00B3406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13C" w:rsidRDefault="0032013C" w:rsidP="00B340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uzavřená</w:t>
      </w:r>
      <w:r w:rsidRPr="00F34FFF">
        <w:rPr>
          <w:rFonts w:ascii="Times New Roman" w:hAnsi="Times New Roman" w:cs="Times New Roman"/>
          <w:sz w:val="22"/>
          <w:szCs w:val="22"/>
        </w:rPr>
        <w:t xml:space="preserve"> v souladu s ustanovením § 2079 a násl. zákona č. 89/2012 Sb., občanský zákoník, v platném znění (dá</w:t>
      </w:r>
      <w:r>
        <w:rPr>
          <w:rFonts w:ascii="Times New Roman" w:hAnsi="Times New Roman" w:cs="Times New Roman"/>
          <w:sz w:val="22"/>
          <w:szCs w:val="22"/>
        </w:rPr>
        <w:t>le jen „občanský zákoník“)</w:t>
      </w:r>
    </w:p>
    <w:p w:rsidR="001B4A43" w:rsidRDefault="001B4A43" w:rsidP="00B340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34065" w:rsidRPr="00F34FFF" w:rsidRDefault="00B34065" w:rsidP="00B340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76E2" w:rsidRPr="0032013C" w:rsidRDefault="00B34065" w:rsidP="0032013C">
      <w:pPr>
        <w:pStyle w:val="Default"/>
        <w:rPr>
          <w:rFonts w:ascii="Times New Roman" w:hAnsi="Times New Roman" w:cs="Times New Roman"/>
          <w:b/>
        </w:rPr>
      </w:pPr>
      <w:r w:rsidRPr="0032013C">
        <w:rPr>
          <w:rFonts w:ascii="Times New Roman" w:hAnsi="Times New Roman" w:cs="Times New Roman"/>
          <w:b/>
        </w:rPr>
        <w:t>Smluvní strany</w:t>
      </w:r>
    </w:p>
    <w:p w:rsidR="00F34FFF" w:rsidRPr="00F34FFF" w:rsidRDefault="00F34FFF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2013C" w:rsidRPr="0032013C" w:rsidRDefault="0032013C" w:rsidP="0032013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</w:t>
      </w:r>
      <w:r w:rsidRPr="0032013C">
        <w:rPr>
          <w:rFonts w:ascii="Times New Roman" w:hAnsi="Times New Roman" w:cs="Times New Roman"/>
        </w:rPr>
        <w:t xml:space="preserve">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Město Světlá nad Sázavou</w:t>
      </w:r>
    </w:p>
    <w:p w:rsidR="0032013C" w:rsidRPr="0032013C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se sídlem: </w:t>
      </w:r>
      <w:r w:rsidRPr="0032013C">
        <w:rPr>
          <w:rFonts w:ascii="Times New Roman" w:hAnsi="Times New Roman" w:cs="Times New Roman"/>
        </w:rPr>
        <w:tab/>
        <w:t xml:space="preserve">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náměstí Trčků z Lípy 18</w:t>
      </w:r>
      <w:r w:rsidR="00295DA2">
        <w:rPr>
          <w:rFonts w:ascii="Times New Roman" w:hAnsi="Times New Roman" w:cs="Times New Roman"/>
        </w:rPr>
        <w:t>, 582 91 Světlá nad Sázavou</w:t>
      </w:r>
    </w:p>
    <w:p w:rsidR="0032013C" w:rsidRPr="00C07197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7197">
        <w:rPr>
          <w:rFonts w:ascii="Times New Roman" w:hAnsi="Times New Roman" w:cs="Times New Roman"/>
        </w:rPr>
        <w:t xml:space="preserve">zastoupené: </w:t>
      </w:r>
      <w:r w:rsidRPr="00C07197">
        <w:rPr>
          <w:rFonts w:ascii="Times New Roman" w:hAnsi="Times New Roman" w:cs="Times New Roman"/>
        </w:rPr>
        <w:tab/>
      </w:r>
      <w:r w:rsidRPr="00C07197">
        <w:rPr>
          <w:rFonts w:ascii="Times New Roman" w:hAnsi="Times New Roman" w:cs="Times New Roman"/>
        </w:rPr>
        <w:tab/>
      </w:r>
      <w:r w:rsidRPr="00C07197">
        <w:rPr>
          <w:rFonts w:ascii="Times New Roman" w:hAnsi="Times New Roman" w:cs="Times New Roman"/>
        </w:rPr>
        <w:tab/>
        <w:t>Mgr. Jan Tourek, starosta města</w:t>
      </w:r>
    </w:p>
    <w:p w:rsidR="0032013C" w:rsidRPr="0032013C" w:rsidRDefault="0032013C" w:rsidP="009B425B">
      <w:pPr>
        <w:spacing w:before="120" w:after="120" w:line="240" w:lineRule="auto"/>
        <w:ind w:left="2832" w:hanging="2832"/>
        <w:jc w:val="both"/>
        <w:rPr>
          <w:rFonts w:ascii="Times New Roman" w:hAnsi="Times New Roman" w:cs="Times New Roman"/>
        </w:rPr>
      </w:pPr>
      <w:r w:rsidRPr="00C07197">
        <w:rPr>
          <w:rFonts w:ascii="Times New Roman" w:hAnsi="Times New Roman" w:cs="Times New Roman"/>
        </w:rPr>
        <w:t xml:space="preserve">zástupce </w:t>
      </w:r>
      <w:r w:rsidR="009E7D50" w:rsidRPr="00C07197">
        <w:rPr>
          <w:rFonts w:ascii="Times New Roman" w:hAnsi="Times New Roman" w:cs="Times New Roman"/>
        </w:rPr>
        <w:t>oprávněný jednat ve věcech techni</w:t>
      </w:r>
      <w:r w:rsidR="00F2771D">
        <w:rPr>
          <w:rFonts w:ascii="Times New Roman" w:hAnsi="Times New Roman" w:cs="Times New Roman"/>
        </w:rPr>
        <w:t>ckých, k předání a převzetí předmětu koupě</w:t>
      </w:r>
      <w:r w:rsidRPr="00C07197">
        <w:rPr>
          <w:rFonts w:ascii="Times New Roman" w:hAnsi="Times New Roman" w:cs="Times New Roman"/>
        </w:rPr>
        <w:t>:</w:t>
      </w:r>
      <w:r w:rsidR="00F2771D">
        <w:rPr>
          <w:rFonts w:ascii="Times New Roman" w:hAnsi="Times New Roman" w:cs="Times New Roman"/>
        </w:rPr>
        <w:t xml:space="preserve"> </w:t>
      </w:r>
      <w:r w:rsidRPr="0032013C">
        <w:rPr>
          <w:rFonts w:ascii="Times New Roman" w:hAnsi="Times New Roman" w:cs="Times New Roman"/>
        </w:rPr>
        <w:t xml:space="preserve">Ing. Jana Satrapová, </w:t>
      </w:r>
      <w:proofErr w:type="gramStart"/>
      <w:r w:rsidRPr="0032013C">
        <w:rPr>
          <w:rFonts w:ascii="Times New Roman" w:hAnsi="Times New Roman" w:cs="Times New Roman"/>
        </w:rPr>
        <w:t>tel.</w:t>
      </w:r>
      <w:r w:rsidR="00880F0D">
        <w:rPr>
          <w:rFonts w:ascii="Times New Roman" w:hAnsi="Times New Roman" w:cs="Times New Roman"/>
        </w:rPr>
        <w:t xml:space="preserve">                            </w:t>
      </w:r>
      <w:r w:rsidRPr="0032013C">
        <w:rPr>
          <w:rFonts w:ascii="Times New Roman" w:hAnsi="Times New Roman" w:cs="Times New Roman"/>
        </w:rPr>
        <w:t>, Ing.</w:t>
      </w:r>
      <w:proofErr w:type="gramEnd"/>
      <w:r w:rsidRPr="0032013C">
        <w:rPr>
          <w:rFonts w:ascii="Times New Roman" w:hAnsi="Times New Roman" w:cs="Times New Roman"/>
        </w:rPr>
        <w:t xml:space="preserve"> Vladimí</w:t>
      </w:r>
      <w:r w:rsidR="009B425B">
        <w:rPr>
          <w:rFonts w:ascii="Times New Roman" w:hAnsi="Times New Roman" w:cs="Times New Roman"/>
        </w:rPr>
        <w:t xml:space="preserve">ra Krajanská, tel.                                                </w:t>
      </w:r>
    </w:p>
    <w:p w:rsidR="0032013C" w:rsidRPr="0032013C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IČ/DIČ: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>00268321/CZ00268321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bankovní spojení: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Komerční banka, a.s.</w:t>
      </w:r>
    </w:p>
    <w:p w:rsidR="0032013C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číslo účtu: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  <w:t>2621521/0100</w:t>
      </w:r>
    </w:p>
    <w:p w:rsidR="0032013C" w:rsidRPr="0032013C" w:rsidRDefault="0032013C" w:rsidP="00320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6E2" w:rsidRPr="00F34FFF" w:rsidRDefault="0032013C" w:rsidP="003201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3E76E2"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(dále jen „kupující“) </w:t>
      </w:r>
    </w:p>
    <w:p w:rsidR="003E76E2" w:rsidRDefault="003E76E2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na straně jedné </w:t>
      </w:r>
    </w:p>
    <w:p w:rsidR="0032013C" w:rsidRPr="00F34FFF" w:rsidRDefault="0032013C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76E2" w:rsidRDefault="003E76E2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32013C" w:rsidRPr="00F34FFF" w:rsidRDefault="0032013C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32013C">
        <w:rPr>
          <w:rFonts w:ascii="Times New Roman" w:hAnsi="Times New Roman" w:cs="Times New Roman"/>
        </w:rPr>
        <w:t xml:space="preserve">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7056E9">
        <w:rPr>
          <w:rFonts w:ascii="Times New Roman" w:hAnsi="Times New Roman" w:cs="Times New Roman"/>
        </w:rPr>
        <w:t>Tost.cz, s.r.o.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>se sídlem: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proofErr w:type="spellStart"/>
      <w:r w:rsidR="007056E9">
        <w:rPr>
          <w:rFonts w:ascii="Times New Roman" w:hAnsi="Times New Roman" w:cs="Times New Roman"/>
        </w:rPr>
        <w:t>Habrek</w:t>
      </w:r>
      <w:proofErr w:type="spellEnd"/>
      <w:r w:rsidR="007056E9">
        <w:rPr>
          <w:rFonts w:ascii="Times New Roman" w:hAnsi="Times New Roman" w:cs="Times New Roman"/>
        </w:rPr>
        <w:t xml:space="preserve"> 8, 584 01 Ledeč nad Sázavou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32013C">
        <w:rPr>
          <w:rFonts w:ascii="Times New Roman" w:hAnsi="Times New Roman" w:cs="Times New Roman"/>
        </w:rPr>
        <w:t xml:space="preserve">zastoupený: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7056E9">
        <w:rPr>
          <w:rFonts w:ascii="Times New Roman" w:hAnsi="Times New Roman" w:cs="Times New Roman"/>
        </w:rPr>
        <w:t>, jednatel</w:t>
      </w:r>
      <w:proofErr w:type="gramEnd"/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zástupce pro věci technické: </w:t>
      </w:r>
      <w:r w:rsidRPr="0032013C">
        <w:rPr>
          <w:rFonts w:ascii="Times New Roman" w:hAnsi="Times New Roman" w:cs="Times New Roman"/>
        </w:rPr>
        <w:tab/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Tel./fax: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IČ: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7056E9">
        <w:rPr>
          <w:rFonts w:ascii="Times New Roman" w:hAnsi="Times New Roman" w:cs="Times New Roman"/>
        </w:rPr>
        <w:t>25956019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DIČ: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7056E9">
        <w:rPr>
          <w:rFonts w:ascii="Times New Roman" w:hAnsi="Times New Roman" w:cs="Times New Roman"/>
        </w:rPr>
        <w:t>CZ25956019</w:t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bankovní spojení: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proofErr w:type="spellStart"/>
      <w:r w:rsidR="007056E9">
        <w:rPr>
          <w:rFonts w:ascii="Times New Roman" w:hAnsi="Times New Roman" w:cs="Times New Roman"/>
        </w:rPr>
        <w:t>Sberbank</w:t>
      </w:r>
      <w:proofErr w:type="spellEnd"/>
      <w:r w:rsidR="007056E9">
        <w:rPr>
          <w:rFonts w:ascii="Times New Roman" w:hAnsi="Times New Roman" w:cs="Times New Roman"/>
        </w:rPr>
        <w:t xml:space="preserve"> CZ, a.s.</w:t>
      </w:r>
      <w:r w:rsidRPr="0032013C">
        <w:rPr>
          <w:rFonts w:ascii="Times New Roman" w:hAnsi="Times New Roman" w:cs="Times New Roman"/>
        </w:rPr>
        <w:tab/>
      </w:r>
    </w:p>
    <w:p w:rsidR="0032013C" w:rsidRPr="0032013C" w:rsidRDefault="0032013C" w:rsidP="003201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2013C">
        <w:rPr>
          <w:rFonts w:ascii="Times New Roman" w:hAnsi="Times New Roman" w:cs="Times New Roman"/>
        </w:rPr>
        <w:t xml:space="preserve">číslo účtu: </w:t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Pr="0032013C">
        <w:rPr>
          <w:rFonts w:ascii="Times New Roman" w:hAnsi="Times New Roman" w:cs="Times New Roman"/>
        </w:rPr>
        <w:tab/>
      </w:r>
      <w:r w:rsidR="007056E9">
        <w:rPr>
          <w:rFonts w:ascii="Times New Roman" w:hAnsi="Times New Roman" w:cs="Times New Roman"/>
        </w:rPr>
        <w:t>4200333588/6800</w:t>
      </w:r>
    </w:p>
    <w:p w:rsidR="0032013C" w:rsidRPr="0032013C" w:rsidRDefault="0032013C" w:rsidP="0032013C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2013C">
        <w:rPr>
          <w:rFonts w:ascii="Times New Roman" w:hAnsi="Times New Roman" w:cs="Times New Roman"/>
          <w:sz w:val="22"/>
          <w:szCs w:val="22"/>
        </w:rPr>
        <w:t xml:space="preserve">zápis v obchodním rejstříku: </w:t>
      </w:r>
      <w:r w:rsidRPr="0032013C">
        <w:rPr>
          <w:rFonts w:ascii="Times New Roman" w:hAnsi="Times New Roman" w:cs="Times New Roman"/>
          <w:sz w:val="22"/>
          <w:szCs w:val="22"/>
        </w:rPr>
        <w:tab/>
      </w:r>
      <w:r w:rsidR="007056E9">
        <w:rPr>
          <w:rFonts w:ascii="Times New Roman" w:hAnsi="Times New Roman" w:cs="Times New Roman"/>
          <w:sz w:val="22"/>
          <w:szCs w:val="22"/>
        </w:rPr>
        <w:t>C17388, Krajský soud v Hradci Králové</w:t>
      </w:r>
    </w:p>
    <w:p w:rsidR="0032013C" w:rsidRDefault="0032013C" w:rsidP="0032013C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E76E2" w:rsidRPr="00F34FFF" w:rsidRDefault="003E76E2" w:rsidP="003201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(dále jen „prodávající“) </w:t>
      </w:r>
    </w:p>
    <w:p w:rsidR="003E76E2" w:rsidRDefault="003E76E2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na straně druhé </w:t>
      </w:r>
    </w:p>
    <w:p w:rsidR="0032013C" w:rsidRPr="00F34FFF" w:rsidRDefault="0032013C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4065" w:rsidRPr="00F34FFF" w:rsidRDefault="00B34065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4065" w:rsidRPr="00F34FFF" w:rsidRDefault="00B34065" w:rsidP="003E76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1E5E" w:rsidRPr="0082697F" w:rsidRDefault="00F43388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Předmět s</w:t>
      </w:r>
      <w:r w:rsidR="003E76E2" w:rsidRPr="00F34FFF">
        <w:rPr>
          <w:rFonts w:ascii="Times New Roman" w:hAnsi="Times New Roman" w:cs="Times New Roman"/>
          <w:b/>
          <w:bCs/>
          <w:sz w:val="22"/>
          <w:szCs w:val="22"/>
        </w:rPr>
        <w:t xml:space="preserve">mlouvy </w:t>
      </w:r>
    </w:p>
    <w:p w:rsidR="008E1E5E" w:rsidRPr="00F2771D" w:rsidRDefault="00F43388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771D">
        <w:rPr>
          <w:rFonts w:ascii="Times New Roman" w:hAnsi="Times New Roman" w:cs="Times New Roman"/>
          <w:sz w:val="22"/>
          <w:szCs w:val="22"/>
        </w:rPr>
        <w:t>Předmětem s</w:t>
      </w:r>
      <w:r w:rsidR="003E76E2" w:rsidRPr="00F2771D">
        <w:rPr>
          <w:rFonts w:ascii="Times New Roman" w:hAnsi="Times New Roman" w:cs="Times New Roman"/>
          <w:sz w:val="22"/>
          <w:szCs w:val="22"/>
        </w:rPr>
        <w:t xml:space="preserve">mlouvy je </w:t>
      </w:r>
      <w:r w:rsidR="008E1E5E" w:rsidRPr="00F2771D">
        <w:rPr>
          <w:rFonts w:ascii="Times New Roman" w:hAnsi="Times New Roman" w:cs="Times New Roman"/>
          <w:sz w:val="22"/>
          <w:szCs w:val="22"/>
        </w:rPr>
        <w:t xml:space="preserve">realizace veřejné zakázky – </w:t>
      </w:r>
      <w:r w:rsidR="008E1E5E" w:rsidRPr="00F2771D">
        <w:rPr>
          <w:rFonts w:ascii="Times New Roman" w:hAnsi="Times New Roman" w:cs="Times New Roman"/>
          <w:b/>
          <w:sz w:val="22"/>
          <w:szCs w:val="22"/>
        </w:rPr>
        <w:t>„</w:t>
      </w:r>
      <w:r w:rsidR="00324560">
        <w:rPr>
          <w:rFonts w:ascii="Times New Roman" w:hAnsi="Times New Roman" w:cs="Times New Roman"/>
          <w:b/>
          <w:sz w:val="22"/>
          <w:szCs w:val="22"/>
        </w:rPr>
        <w:t>Rekonstrukce učeben v ZŠ Komenského, Světlá nad Sázavou – nábytek</w:t>
      </w:r>
      <w:r w:rsidR="008E1E5E" w:rsidRPr="00F2771D">
        <w:rPr>
          <w:rFonts w:ascii="Times New Roman" w:hAnsi="Times New Roman" w:cs="Times New Roman"/>
          <w:b/>
          <w:sz w:val="22"/>
          <w:szCs w:val="22"/>
        </w:rPr>
        <w:t>“</w:t>
      </w:r>
      <w:r w:rsidR="00CA7159" w:rsidRPr="00F2771D">
        <w:rPr>
          <w:rFonts w:ascii="Times New Roman" w:hAnsi="Times New Roman" w:cs="Times New Roman"/>
          <w:sz w:val="22"/>
          <w:szCs w:val="22"/>
        </w:rPr>
        <w:t>.</w:t>
      </w:r>
    </w:p>
    <w:p w:rsidR="008E1E5E" w:rsidRDefault="008E1E5E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Prodávající se zavazuje na základě této smlouvy prodat kupujícímu movité věci </w:t>
      </w:r>
      <w:r w:rsidR="00B758F3">
        <w:rPr>
          <w:rFonts w:ascii="Times New Roman" w:hAnsi="Times New Roman" w:cs="Times New Roman"/>
          <w:sz w:val="22"/>
          <w:szCs w:val="22"/>
        </w:rPr>
        <w:t xml:space="preserve">– </w:t>
      </w:r>
      <w:r w:rsidR="00F2771D">
        <w:rPr>
          <w:rFonts w:ascii="Times New Roman" w:hAnsi="Times New Roman" w:cs="Times New Roman"/>
          <w:sz w:val="22"/>
          <w:szCs w:val="22"/>
        </w:rPr>
        <w:t>nábytek</w:t>
      </w:r>
      <w:r w:rsidR="00CE6D14">
        <w:rPr>
          <w:rFonts w:ascii="Times New Roman" w:hAnsi="Times New Roman" w:cs="Times New Roman"/>
          <w:sz w:val="22"/>
          <w:szCs w:val="22"/>
        </w:rPr>
        <w:t xml:space="preserve"> do učebny fyziky a do učebny jazyků a IT</w:t>
      </w:r>
      <w:r w:rsidR="00F277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 rozsahu a množství blíže specifikovaném v příloze č. 1 (položkový rozpočet), která je nedílnou součástí této smlouvy a převést na kupujícího vlastnické právo k těmto movitým věcem (dále jen „předmět koupě“).</w:t>
      </w:r>
    </w:p>
    <w:p w:rsidR="00C93AF8" w:rsidRDefault="00B43825" w:rsidP="00C93AF8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Předmět koupě bude proveden dle </w:t>
      </w:r>
      <w:r w:rsidR="00B23E33">
        <w:rPr>
          <w:rFonts w:ascii="Times New Roman" w:hAnsi="Times New Roman" w:cs="Times New Roman"/>
          <w:sz w:val="22"/>
          <w:szCs w:val="22"/>
        </w:rPr>
        <w:t xml:space="preserve">částí SO 01.3 </w:t>
      </w:r>
      <w:r w:rsidR="00C93AF8">
        <w:rPr>
          <w:rFonts w:ascii="Times New Roman" w:hAnsi="Times New Roman" w:cs="Times New Roman"/>
          <w:sz w:val="22"/>
          <w:szCs w:val="22"/>
        </w:rPr>
        <w:t xml:space="preserve">Vybavení učebny fyziky </w:t>
      </w:r>
      <w:r w:rsidR="00B23E33">
        <w:rPr>
          <w:rFonts w:ascii="Times New Roman" w:hAnsi="Times New Roman" w:cs="Times New Roman"/>
          <w:sz w:val="22"/>
          <w:szCs w:val="22"/>
        </w:rPr>
        <w:t xml:space="preserve">a SO 02.3 </w:t>
      </w:r>
      <w:r w:rsidR="00C93AF8">
        <w:rPr>
          <w:rFonts w:ascii="Times New Roman" w:hAnsi="Times New Roman" w:cs="Times New Roman"/>
          <w:sz w:val="22"/>
          <w:szCs w:val="22"/>
        </w:rPr>
        <w:t xml:space="preserve">Vybavení učebny jazyků a IT </w:t>
      </w:r>
      <w:r>
        <w:rPr>
          <w:rFonts w:ascii="Times New Roman" w:hAnsi="Times New Roman" w:cs="Times New Roman"/>
          <w:sz w:val="22"/>
          <w:szCs w:val="22"/>
        </w:rPr>
        <w:t xml:space="preserve">projektové dokumentace </w:t>
      </w:r>
      <w:r w:rsidRPr="00B43825">
        <w:rPr>
          <w:rFonts w:ascii="Times New Roman" w:hAnsi="Times New Roman" w:cs="Times New Roman"/>
          <w:sz w:val="22"/>
          <w:szCs w:val="22"/>
        </w:rPr>
        <w:t>„Rekonstrukce učeben v ZŠ Komenského, Světlá nad Sázavou", vč. soupisu prací, dodávek a služeb s výkazem výměr vypracované PROJEKT II, v.o.s., Havířská 616, 582 91 Světlá nad Sázavou, IČO 26010526, číslo zakázky P 230 16 z 12/2016, a bude proveden v souladu se specifikacemi prací a materiálů uvedených v zadávací dokumentaci veřejné zakázky včetně projektové dokumentace a v soupisu stavebních prací, dodávek a služeb výše uvedené akce.</w:t>
      </w:r>
    </w:p>
    <w:p w:rsidR="00C93AF8" w:rsidRPr="00C93AF8" w:rsidRDefault="00C93AF8" w:rsidP="00C93AF8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93AF8">
        <w:rPr>
          <w:rFonts w:ascii="Times New Roman" w:hAnsi="Times New Roman" w:cs="Times New Roman"/>
          <w:sz w:val="22"/>
          <w:szCs w:val="22"/>
        </w:rPr>
        <w:t>Projektová dokument</w:t>
      </w:r>
      <w:r>
        <w:rPr>
          <w:rFonts w:ascii="Times New Roman" w:hAnsi="Times New Roman" w:cs="Times New Roman"/>
          <w:sz w:val="22"/>
          <w:szCs w:val="22"/>
        </w:rPr>
        <w:t xml:space="preserve">ace v listinné podobě </w:t>
      </w:r>
      <w:r w:rsidRPr="00C93AF8">
        <w:rPr>
          <w:rFonts w:ascii="Times New Roman" w:hAnsi="Times New Roman" w:cs="Times New Roman"/>
          <w:sz w:val="22"/>
          <w:szCs w:val="22"/>
        </w:rPr>
        <w:t xml:space="preserve">bude zhotoviteli předána nejpozději </w:t>
      </w:r>
      <w:r>
        <w:rPr>
          <w:rFonts w:ascii="Times New Roman" w:hAnsi="Times New Roman" w:cs="Times New Roman"/>
          <w:sz w:val="22"/>
          <w:szCs w:val="22"/>
        </w:rPr>
        <w:t>do 15 pracovních dnů ode dne podpisu kupní smlouvy.</w:t>
      </w:r>
      <w:r w:rsidRPr="00C93AF8">
        <w:rPr>
          <w:rFonts w:ascii="Times New Roman" w:hAnsi="Times New Roman" w:cs="Times New Roman"/>
          <w:sz w:val="22"/>
          <w:szCs w:val="22"/>
        </w:rPr>
        <w:t xml:space="preserve"> Případné změny předmětu </w:t>
      </w:r>
      <w:r>
        <w:rPr>
          <w:rFonts w:ascii="Times New Roman" w:hAnsi="Times New Roman" w:cs="Times New Roman"/>
          <w:sz w:val="22"/>
          <w:szCs w:val="22"/>
        </w:rPr>
        <w:t>koupě</w:t>
      </w:r>
      <w:r w:rsidRPr="00C93AF8">
        <w:rPr>
          <w:rFonts w:ascii="Times New Roman" w:hAnsi="Times New Roman" w:cs="Times New Roman"/>
          <w:sz w:val="22"/>
          <w:szCs w:val="22"/>
        </w:rPr>
        <w:t xml:space="preserve"> musí být projednány </w:t>
      </w:r>
      <w:r w:rsidR="00485157">
        <w:rPr>
          <w:rFonts w:ascii="Times New Roman" w:hAnsi="Times New Roman" w:cs="Times New Roman"/>
          <w:sz w:val="22"/>
          <w:szCs w:val="22"/>
        </w:rPr>
        <w:t xml:space="preserve">a odsouhlaseny </w:t>
      </w:r>
      <w:r w:rsidRPr="00C93AF8">
        <w:rPr>
          <w:rFonts w:ascii="Times New Roman" w:hAnsi="Times New Roman" w:cs="Times New Roman"/>
          <w:sz w:val="22"/>
          <w:szCs w:val="22"/>
        </w:rPr>
        <w:t xml:space="preserve">s </w:t>
      </w:r>
      <w:r>
        <w:rPr>
          <w:rFonts w:ascii="Times New Roman" w:hAnsi="Times New Roman" w:cs="Times New Roman"/>
          <w:sz w:val="22"/>
          <w:szCs w:val="22"/>
        </w:rPr>
        <w:t>kupujícím</w:t>
      </w:r>
      <w:r w:rsidRPr="00C93AF8">
        <w:rPr>
          <w:rFonts w:ascii="Times New Roman" w:hAnsi="Times New Roman" w:cs="Times New Roman"/>
          <w:sz w:val="22"/>
          <w:szCs w:val="22"/>
        </w:rPr>
        <w:t>.</w:t>
      </w:r>
    </w:p>
    <w:p w:rsidR="00C93AF8" w:rsidRPr="00C93AF8" w:rsidRDefault="00C93AF8" w:rsidP="00C93AF8">
      <w:pPr>
        <w:pStyle w:val="Odstavecseseznamem"/>
        <w:spacing w:before="120" w:after="0" w:line="240" w:lineRule="auto"/>
        <w:ind w:left="360"/>
        <w:jc w:val="both"/>
      </w:pPr>
    </w:p>
    <w:p w:rsidR="00B23E33" w:rsidRDefault="00B23E33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koupě jsou:</w:t>
      </w:r>
    </w:p>
    <w:p w:rsidR="00B23E33" w:rsidRDefault="00B23E33" w:rsidP="00B23E33">
      <w:pPr>
        <w:pStyle w:val="Defaul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 01.3 Vybavení učebny fyziky – nábytek</w:t>
      </w:r>
    </w:p>
    <w:p w:rsidR="00C93AF8" w:rsidRPr="00C93AF8" w:rsidRDefault="00B23E33" w:rsidP="00C93AF8">
      <w:pPr>
        <w:pStyle w:val="Defaul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 02.3 Vybavení učebny jazyků a IT </w:t>
      </w:r>
      <w:r w:rsidR="00C93AF8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nábytek</w:t>
      </w:r>
    </w:p>
    <w:p w:rsidR="008E1E5E" w:rsidRDefault="008E1E5E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Součástí předmětu koupě </w:t>
      </w:r>
      <w:r w:rsidR="00DF41E6" w:rsidRPr="00B81B70">
        <w:rPr>
          <w:rFonts w:ascii="Times New Roman" w:hAnsi="Times New Roman" w:cs="Times New Roman"/>
          <w:sz w:val="22"/>
          <w:szCs w:val="22"/>
        </w:rPr>
        <w:t>a kupní ceny</w:t>
      </w:r>
      <w:r w:rsidR="00DF41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jsou ostatní plnění a činnost výslovně v bodě 2 tohoto článku neuvedené, které však s realizací předmětu koupě souvisí a jsou nezbytné pro uskutečnění kompletní dodávky a to zejména:</w:t>
      </w:r>
    </w:p>
    <w:p w:rsidR="008E1E5E" w:rsidRDefault="008E1E5E" w:rsidP="0082697F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dodání předmětu koupě do místa plnění blíže specifikovaného v čl. 2. této smlouvy</w:t>
      </w:r>
    </w:p>
    <w:p w:rsidR="003A3E32" w:rsidRDefault="003A3E32" w:rsidP="0082697F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B81B70">
        <w:rPr>
          <w:rFonts w:ascii="Times New Roman" w:hAnsi="Times New Roman" w:cs="Times New Roman"/>
          <w:sz w:val="22"/>
          <w:szCs w:val="22"/>
        </w:rPr>
        <w:t>odsouhlasení jednotlivých výrobků před objednáním, či zadáním do výroby s</w:t>
      </w:r>
      <w:r w:rsidR="003C60BB">
        <w:rPr>
          <w:rFonts w:ascii="Times New Roman" w:hAnsi="Times New Roman" w:cs="Times New Roman"/>
          <w:sz w:val="22"/>
          <w:szCs w:val="22"/>
        </w:rPr>
        <w:t> </w:t>
      </w:r>
      <w:r w:rsidRPr="00B81B70">
        <w:rPr>
          <w:rFonts w:ascii="Times New Roman" w:hAnsi="Times New Roman" w:cs="Times New Roman"/>
          <w:sz w:val="22"/>
          <w:szCs w:val="22"/>
        </w:rPr>
        <w:t>kupujícím</w:t>
      </w:r>
    </w:p>
    <w:p w:rsidR="003C60BB" w:rsidRDefault="003C60BB" w:rsidP="0082697F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odsouhlasení jednotlivých výrobků před objednáním, či zadáním do výroby se zhotovitelem stavebních prací stavby </w:t>
      </w:r>
      <w:r w:rsidRPr="00B43825">
        <w:rPr>
          <w:rFonts w:ascii="Times New Roman" w:hAnsi="Times New Roman" w:cs="Times New Roman"/>
          <w:sz w:val="22"/>
          <w:szCs w:val="22"/>
        </w:rPr>
        <w:t>ZŠ Komenského, Světlá nad Sázavou – bezbariérová opatření, rekonstrukce učebny fyziky a učebny jazyků a IT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E17CE0">
        <w:rPr>
          <w:rFonts w:ascii="Times New Roman" w:hAnsi="Times New Roman" w:cs="Times New Roman"/>
          <w:sz w:val="22"/>
          <w:szCs w:val="22"/>
        </w:rPr>
        <w:t>umístění a způsob rozvodu médií v nábytku)</w:t>
      </w:r>
    </w:p>
    <w:p w:rsidR="00880D9C" w:rsidRPr="00880D9C" w:rsidRDefault="00880D9C" w:rsidP="00880D9C">
      <w:pPr>
        <w:pStyle w:val="Default"/>
        <w:numPr>
          <w:ilvl w:val="0"/>
          <w:numId w:val="6"/>
        </w:numPr>
        <w:spacing w:after="120"/>
        <w:ind w:left="782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odsouhlasení jednotlivých výrobků před objednáním, či zadáním do výroby s dodavatelem IT techniky do učebny fyziky a učebny jazyků a IT (umístění a způsob rozvodu propojení PC v nábytku)</w:t>
      </w:r>
    </w:p>
    <w:p w:rsidR="0046020C" w:rsidRDefault="008E1E5E" w:rsidP="0046020C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montáž předmětu koupě </w:t>
      </w:r>
    </w:p>
    <w:p w:rsidR="008E1E5E" w:rsidRPr="00F57F74" w:rsidRDefault="008E1E5E" w:rsidP="004B4E8E">
      <w:pPr>
        <w:pStyle w:val="Bntext2"/>
        <w:numPr>
          <w:ilvl w:val="0"/>
          <w:numId w:val="6"/>
        </w:numPr>
        <w:rPr>
          <w:rFonts w:ascii="Times New Roman" w:hAnsi="Times New Roman" w:cs="Times New Roman"/>
        </w:rPr>
      </w:pPr>
      <w:r w:rsidRPr="0046020C">
        <w:rPr>
          <w:rFonts w:ascii="Times New Roman" w:hAnsi="Times New Roman" w:cs="Times New Roman"/>
        </w:rPr>
        <w:t xml:space="preserve">předání všech potřebných dokladů a listin souvisejících s dodáním předmětu koupě (předávací </w:t>
      </w:r>
      <w:r w:rsidRPr="00F57F74">
        <w:rPr>
          <w:rFonts w:ascii="Times New Roman" w:hAnsi="Times New Roman" w:cs="Times New Roman"/>
        </w:rPr>
        <w:t>protokol</w:t>
      </w:r>
      <w:r w:rsidR="0046020C" w:rsidRPr="00F57F74">
        <w:rPr>
          <w:rFonts w:ascii="Times New Roman" w:hAnsi="Times New Roman" w:cs="Times New Roman"/>
        </w:rPr>
        <w:t xml:space="preserve">, atesty, prohlášení o shodě, certifikáty na použité materiály a výrobky, </w:t>
      </w:r>
      <w:r w:rsidR="004B4E8E">
        <w:rPr>
          <w:rFonts w:ascii="Times New Roman" w:hAnsi="Times New Roman" w:cs="Times New Roman"/>
        </w:rPr>
        <w:t xml:space="preserve">licence, </w:t>
      </w:r>
      <w:r w:rsidR="0046020C" w:rsidRPr="00544001">
        <w:rPr>
          <w:rFonts w:ascii="Times New Roman" w:hAnsi="Times New Roman" w:cs="Times New Roman"/>
        </w:rPr>
        <w:t>návody k použití, návody na údržbu</w:t>
      </w:r>
      <w:r w:rsidR="00F2771D">
        <w:rPr>
          <w:rFonts w:ascii="Times New Roman" w:hAnsi="Times New Roman" w:cs="Times New Roman"/>
        </w:rPr>
        <w:t>,</w:t>
      </w:r>
      <w:r w:rsidR="0046020C" w:rsidRPr="00544001">
        <w:rPr>
          <w:rFonts w:ascii="Times New Roman" w:hAnsi="Times New Roman" w:cs="Times New Roman"/>
        </w:rPr>
        <w:t xml:space="preserve"> </w:t>
      </w:r>
      <w:r w:rsidR="004B4E8E">
        <w:rPr>
          <w:rFonts w:ascii="Times New Roman" w:hAnsi="Times New Roman" w:cs="Times New Roman"/>
        </w:rPr>
        <w:t xml:space="preserve">protokoly o výsledcích provedených zkoušek a revizí, pokud jsou pro uvedení výrobku do provozu nezbytné </w:t>
      </w:r>
      <w:r w:rsidR="0046020C" w:rsidRPr="00544001">
        <w:rPr>
          <w:rFonts w:ascii="Times New Roman" w:hAnsi="Times New Roman" w:cs="Times New Roman"/>
        </w:rPr>
        <w:t>aj</w:t>
      </w:r>
      <w:r w:rsidR="0046020C" w:rsidRPr="0046020C">
        <w:rPr>
          <w:rFonts w:ascii="Times New Roman" w:hAnsi="Times New Roman" w:cs="Times New Roman"/>
        </w:rPr>
        <w:t>.)</w:t>
      </w:r>
    </w:p>
    <w:p w:rsidR="0046020C" w:rsidRPr="00F57F74" w:rsidRDefault="0046020C" w:rsidP="0046020C">
      <w:pPr>
        <w:pStyle w:val="Bntext2"/>
        <w:tabs>
          <w:tab w:val="clear" w:pos="-1560"/>
        </w:tabs>
        <w:ind w:left="360"/>
        <w:rPr>
          <w:rFonts w:ascii="Times New Roman" w:hAnsi="Times New Roman" w:cs="Times New Roman"/>
        </w:rPr>
      </w:pPr>
    </w:p>
    <w:p w:rsidR="00CA7159" w:rsidRDefault="008E1E5E" w:rsidP="0082697F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(předmět koupě a součásti předmětu koupě, dále jen také „</w:t>
      </w:r>
      <w:r w:rsidR="00CA7159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odávka“)</w:t>
      </w:r>
    </w:p>
    <w:p w:rsidR="00CA7159" w:rsidRDefault="00CA7159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Kupující se zavazuje dodávku</w:t>
      </w:r>
      <w:r w:rsidR="00B43825">
        <w:rPr>
          <w:rFonts w:ascii="Times New Roman" w:hAnsi="Times New Roman" w:cs="Times New Roman"/>
          <w:sz w:val="22"/>
          <w:szCs w:val="22"/>
        </w:rPr>
        <w:t xml:space="preserve"> blíže specifikovanou v bodě 2,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  <w:r w:rsidR="00B43825">
        <w:rPr>
          <w:rFonts w:ascii="Times New Roman" w:hAnsi="Times New Roman" w:cs="Times New Roman"/>
          <w:sz w:val="22"/>
          <w:szCs w:val="22"/>
        </w:rPr>
        <w:t xml:space="preserve"> a 4</w:t>
      </w:r>
      <w:r>
        <w:rPr>
          <w:rFonts w:ascii="Times New Roman" w:hAnsi="Times New Roman" w:cs="Times New Roman"/>
          <w:sz w:val="22"/>
          <w:szCs w:val="22"/>
        </w:rPr>
        <w:t xml:space="preserve"> tohoto článku smlouvy od prodávajícího bez zjevných vad převzít a zaplatit za něj cenu ve výši a za p</w:t>
      </w:r>
      <w:r w:rsidR="006D08F6">
        <w:rPr>
          <w:rFonts w:ascii="Times New Roman" w:hAnsi="Times New Roman" w:cs="Times New Roman"/>
          <w:sz w:val="22"/>
          <w:szCs w:val="22"/>
        </w:rPr>
        <w:t>odmínek specifikovaných v čl.</w:t>
      </w:r>
      <w:r>
        <w:rPr>
          <w:rFonts w:ascii="Times New Roman" w:hAnsi="Times New Roman" w:cs="Times New Roman"/>
          <w:sz w:val="22"/>
          <w:szCs w:val="22"/>
        </w:rPr>
        <w:t xml:space="preserve"> 4. a 5. této smlouvy.</w:t>
      </w:r>
    </w:p>
    <w:p w:rsidR="00C93AF8" w:rsidRDefault="006D4A45" w:rsidP="00C93AF8">
      <w:pPr>
        <w:pStyle w:val="Default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07197">
        <w:rPr>
          <w:rFonts w:ascii="Times New Roman" w:hAnsi="Times New Roman" w:cs="Times New Roman"/>
          <w:sz w:val="22"/>
          <w:szCs w:val="22"/>
        </w:rPr>
        <w:t>Prodávající prohlašuje, že je mu známo, že v</w:t>
      </w:r>
      <w:r w:rsidR="00B43825">
        <w:rPr>
          <w:rFonts w:ascii="Times New Roman" w:hAnsi="Times New Roman" w:cs="Times New Roman"/>
          <w:sz w:val="22"/>
          <w:szCs w:val="22"/>
        </w:rPr>
        <w:t> budově a areálu základní školy</w:t>
      </w:r>
      <w:r w:rsidRPr="00C07197">
        <w:rPr>
          <w:rFonts w:ascii="Times New Roman" w:hAnsi="Times New Roman" w:cs="Times New Roman"/>
          <w:sz w:val="22"/>
          <w:szCs w:val="22"/>
        </w:rPr>
        <w:t xml:space="preserve"> budou v termínu </w:t>
      </w:r>
      <w:r w:rsidR="00B43825">
        <w:rPr>
          <w:rFonts w:ascii="Times New Roman" w:hAnsi="Times New Roman" w:cs="Times New Roman"/>
          <w:sz w:val="22"/>
          <w:szCs w:val="22"/>
        </w:rPr>
        <w:t>plnění</w:t>
      </w:r>
      <w:r w:rsidRPr="00C07197">
        <w:rPr>
          <w:rFonts w:ascii="Times New Roman" w:hAnsi="Times New Roman" w:cs="Times New Roman"/>
          <w:sz w:val="22"/>
          <w:szCs w:val="22"/>
        </w:rPr>
        <w:t xml:space="preserve"> probíhat </w:t>
      </w:r>
      <w:r w:rsidR="00B43825">
        <w:rPr>
          <w:rFonts w:ascii="Times New Roman" w:hAnsi="Times New Roman" w:cs="Times New Roman"/>
          <w:sz w:val="22"/>
          <w:szCs w:val="22"/>
        </w:rPr>
        <w:t>stavební práce na bezbariérových opatřeních budovy ZŠ</w:t>
      </w:r>
      <w:r w:rsidRPr="00C07197">
        <w:rPr>
          <w:rFonts w:ascii="Times New Roman" w:hAnsi="Times New Roman" w:cs="Times New Roman"/>
          <w:sz w:val="22"/>
          <w:szCs w:val="22"/>
        </w:rPr>
        <w:t xml:space="preserve">. Dodavatel bude dodržovat pokyny stavbyvedoucího stavební zakázky, zadavatele, technického dozoru stavby </w:t>
      </w:r>
      <w:r w:rsidR="00B43825" w:rsidRPr="00B43825">
        <w:rPr>
          <w:rFonts w:ascii="Times New Roman" w:hAnsi="Times New Roman" w:cs="Times New Roman"/>
          <w:sz w:val="22"/>
          <w:szCs w:val="22"/>
        </w:rPr>
        <w:t>ZŠ Komenského, Světlá nad Sázavou – bezbariérová opatření, rekonstrukce učebny fyziky a učebny jazyků a IT</w:t>
      </w:r>
      <w:r w:rsidR="00C93AF8">
        <w:rPr>
          <w:rFonts w:ascii="Times New Roman" w:hAnsi="Times New Roman" w:cs="Times New Roman"/>
          <w:sz w:val="22"/>
          <w:szCs w:val="22"/>
        </w:rPr>
        <w:t>, či koordinátora BOZP stavby.</w:t>
      </w:r>
    </w:p>
    <w:p w:rsidR="00C93AF8" w:rsidRPr="00C93AF8" w:rsidRDefault="00C93AF8" w:rsidP="00C93AF8">
      <w:pPr>
        <w:pStyle w:val="Default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93AF8">
        <w:rPr>
          <w:rFonts w:ascii="Times New Roman" w:hAnsi="Times New Roman" w:cs="Times New Roman"/>
          <w:sz w:val="22"/>
          <w:szCs w:val="22"/>
        </w:rPr>
        <w:t xml:space="preserve">Pokud </w:t>
      </w:r>
      <w:r w:rsidR="00485157">
        <w:rPr>
          <w:rFonts w:ascii="Times New Roman" w:hAnsi="Times New Roman" w:cs="Times New Roman"/>
          <w:sz w:val="22"/>
          <w:szCs w:val="22"/>
        </w:rPr>
        <w:t>kupující</w:t>
      </w:r>
      <w:r w:rsidRPr="00C93AF8">
        <w:rPr>
          <w:rFonts w:ascii="Times New Roman" w:hAnsi="Times New Roman" w:cs="Times New Roman"/>
          <w:sz w:val="22"/>
          <w:szCs w:val="22"/>
        </w:rPr>
        <w:t xml:space="preserve"> v jakékoliv dokumentaci či podkladech souvisejících se zhotovením </w:t>
      </w:r>
      <w:r w:rsidR="00485157">
        <w:rPr>
          <w:rFonts w:ascii="Times New Roman" w:hAnsi="Times New Roman" w:cs="Times New Roman"/>
          <w:sz w:val="22"/>
          <w:szCs w:val="22"/>
        </w:rPr>
        <w:t xml:space="preserve">a dodáním předmětu koupě </w:t>
      </w:r>
      <w:r w:rsidRPr="00C93AF8">
        <w:rPr>
          <w:rFonts w:ascii="Times New Roman" w:hAnsi="Times New Roman" w:cs="Times New Roman"/>
          <w:sz w:val="22"/>
          <w:szCs w:val="22"/>
        </w:rPr>
        <w:t xml:space="preserve">odkazuje na obchodní firmy, názvy nebo jména a příjmení, specifická označení výrobků a služeb, které platí pro určitou osobu, příp. její organizační složku za příznačné, patenty na vynálezy, užitné vzory, průmyslové vzory, ochranné známky nebo označení původu, pak </w:t>
      </w:r>
      <w:r w:rsidR="00485157">
        <w:rPr>
          <w:rFonts w:ascii="Times New Roman" w:hAnsi="Times New Roman" w:cs="Times New Roman"/>
          <w:sz w:val="22"/>
          <w:szCs w:val="22"/>
        </w:rPr>
        <w:t>prodávající</w:t>
      </w:r>
      <w:r w:rsidRPr="00C93AF8">
        <w:rPr>
          <w:rFonts w:ascii="Times New Roman" w:hAnsi="Times New Roman" w:cs="Times New Roman"/>
          <w:sz w:val="22"/>
          <w:szCs w:val="22"/>
        </w:rPr>
        <w:t xml:space="preserve"> může při </w:t>
      </w:r>
      <w:r w:rsidR="00485157">
        <w:rPr>
          <w:rFonts w:ascii="Times New Roman" w:hAnsi="Times New Roman" w:cs="Times New Roman"/>
          <w:sz w:val="22"/>
          <w:szCs w:val="22"/>
        </w:rPr>
        <w:t>dodání předmětu koupě</w:t>
      </w:r>
      <w:r w:rsidRPr="00C93AF8">
        <w:rPr>
          <w:rFonts w:ascii="Times New Roman" w:hAnsi="Times New Roman" w:cs="Times New Roman"/>
          <w:sz w:val="22"/>
          <w:szCs w:val="22"/>
        </w:rPr>
        <w:t xml:space="preserve"> použit buď stejné materiály, technické a technologické postupy a řešení a nebo může </w:t>
      </w:r>
      <w:r w:rsidR="00485157">
        <w:rPr>
          <w:rFonts w:ascii="Times New Roman" w:hAnsi="Times New Roman" w:cs="Times New Roman"/>
          <w:sz w:val="22"/>
          <w:szCs w:val="22"/>
        </w:rPr>
        <w:t>prodávající</w:t>
      </w:r>
      <w:r w:rsidRPr="00C93AF8">
        <w:rPr>
          <w:rFonts w:ascii="Times New Roman" w:hAnsi="Times New Roman" w:cs="Times New Roman"/>
          <w:sz w:val="22"/>
          <w:szCs w:val="22"/>
        </w:rPr>
        <w:t xml:space="preserve"> použít také i jiné materiály, jiné technické a technologické postupy a řešení, která jsou však kvalitativně, technicky a technologicky stejná, obdobná a nebo lepší než řešení, na něž </w:t>
      </w:r>
      <w:r w:rsidR="00485157">
        <w:rPr>
          <w:rFonts w:ascii="Times New Roman" w:hAnsi="Times New Roman" w:cs="Times New Roman"/>
          <w:sz w:val="22"/>
          <w:szCs w:val="22"/>
        </w:rPr>
        <w:t>kupující</w:t>
      </w:r>
      <w:r w:rsidRPr="00C93AF8">
        <w:rPr>
          <w:rFonts w:ascii="Times New Roman" w:hAnsi="Times New Roman" w:cs="Times New Roman"/>
          <w:sz w:val="22"/>
          <w:szCs w:val="22"/>
        </w:rPr>
        <w:t xml:space="preserve"> odkazuje v rámci projektových dokumentací, technických </w:t>
      </w:r>
      <w:r w:rsidRPr="00C93AF8">
        <w:rPr>
          <w:rFonts w:ascii="Times New Roman" w:hAnsi="Times New Roman" w:cs="Times New Roman"/>
          <w:sz w:val="22"/>
          <w:szCs w:val="22"/>
        </w:rPr>
        <w:lastRenderedPageBreak/>
        <w:t xml:space="preserve">dokumentací, soupisů stavebních prací, dodávek a služeb s výkazy výměr a dalších dokumentů potřebných pro </w:t>
      </w:r>
      <w:r w:rsidR="00485157">
        <w:rPr>
          <w:rFonts w:ascii="Times New Roman" w:hAnsi="Times New Roman" w:cs="Times New Roman"/>
          <w:sz w:val="22"/>
          <w:szCs w:val="22"/>
        </w:rPr>
        <w:t>dodání předmětu koupě</w:t>
      </w:r>
      <w:r w:rsidRPr="00C93AF8">
        <w:rPr>
          <w:rFonts w:ascii="Times New Roman" w:hAnsi="Times New Roman" w:cs="Times New Roman"/>
          <w:sz w:val="22"/>
          <w:szCs w:val="22"/>
        </w:rPr>
        <w:t>.</w:t>
      </w:r>
    </w:p>
    <w:p w:rsidR="00CA7159" w:rsidRPr="008E1E5E" w:rsidRDefault="00CA7159" w:rsidP="0082697F">
      <w:pPr>
        <w:pStyle w:val="Default"/>
        <w:spacing w:after="120"/>
        <w:ind w:left="426"/>
        <w:rPr>
          <w:rFonts w:ascii="Times New Roman" w:hAnsi="Times New Roman" w:cs="Times New Roman"/>
          <w:sz w:val="22"/>
          <w:szCs w:val="22"/>
        </w:rPr>
      </w:pPr>
    </w:p>
    <w:p w:rsidR="00CA7159" w:rsidRPr="0082697F" w:rsidRDefault="00CA7159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CA7159">
        <w:rPr>
          <w:rFonts w:ascii="Times New Roman" w:hAnsi="Times New Roman" w:cs="Times New Roman"/>
          <w:b/>
          <w:bCs/>
          <w:sz w:val="22"/>
          <w:szCs w:val="22"/>
        </w:rPr>
        <w:t>Místo plnění a předání předmětu smlouvy</w:t>
      </w:r>
    </w:p>
    <w:p w:rsidR="00CA7159" w:rsidRDefault="00CA7159" w:rsidP="0082697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A7159">
        <w:rPr>
          <w:rFonts w:ascii="Times New Roman" w:hAnsi="Times New Roman" w:cs="Times New Roman"/>
          <w:sz w:val="22"/>
          <w:szCs w:val="22"/>
        </w:rPr>
        <w:t xml:space="preserve">Místem plnění </w:t>
      </w:r>
      <w:r w:rsidR="00863E72">
        <w:rPr>
          <w:rFonts w:ascii="Times New Roman" w:hAnsi="Times New Roman" w:cs="Times New Roman"/>
          <w:sz w:val="22"/>
          <w:szCs w:val="22"/>
        </w:rPr>
        <w:t xml:space="preserve">a předání předmětu smlouvy </w:t>
      </w:r>
      <w:r w:rsidRPr="00CA7159">
        <w:rPr>
          <w:rFonts w:ascii="Times New Roman" w:hAnsi="Times New Roman" w:cs="Times New Roman"/>
          <w:sz w:val="22"/>
          <w:szCs w:val="22"/>
        </w:rPr>
        <w:t xml:space="preserve">je </w:t>
      </w:r>
      <w:r w:rsidR="00C86B3B">
        <w:rPr>
          <w:rFonts w:ascii="Times New Roman" w:hAnsi="Times New Roman" w:cs="Times New Roman"/>
          <w:sz w:val="22"/>
          <w:szCs w:val="22"/>
        </w:rPr>
        <w:t>budova Základní</w:t>
      </w:r>
      <w:r w:rsidR="00863E72">
        <w:rPr>
          <w:rFonts w:ascii="Times New Roman" w:hAnsi="Times New Roman" w:cs="Times New Roman"/>
          <w:sz w:val="22"/>
          <w:szCs w:val="22"/>
        </w:rPr>
        <w:t xml:space="preserve"> školy</w:t>
      </w:r>
      <w:r w:rsidRPr="00CA7159">
        <w:rPr>
          <w:rFonts w:ascii="Times New Roman" w:hAnsi="Times New Roman" w:cs="Times New Roman"/>
          <w:sz w:val="22"/>
          <w:szCs w:val="22"/>
        </w:rPr>
        <w:t xml:space="preserve"> </w:t>
      </w:r>
      <w:r w:rsidR="00C86B3B">
        <w:rPr>
          <w:rFonts w:ascii="Times New Roman" w:hAnsi="Times New Roman" w:cs="Times New Roman"/>
          <w:sz w:val="22"/>
          <w:szCs w:val="22"/>
        </w:rPr>
        <w:t>Komenského</w:t>
      </w:r>
      <w:r w:rsidRPr="00CA7159">
        <w:rPr>
          <w:rFonts w:ascii="Times New Roman" w:hAnsi="Times New Roman" w:cs="Times New Roman"/>
          <w:sz w:val="22"/>
          <w:szCs w:val="22"/>
        </w:rPr>
        <w:t xml:space="preserve">, </w:t>
      </w:r>
      <w:r w:rsidR="00C86B3B">
        <w:rPr>
          <w:rFonts w:ascii="Times New Roman" w:hAnsi="Times New Roman" w:cs="Times New Roman"/>
          <w:sz w:val="22"/>
          <w:szCs w:val="22"/>
        </w:rPr>
        <w:t xml:space="preserve">ulice Komenského </w:t>
      </w:r>
      <w:proofErr w:type="gramStart"/>
      <w:r w:rsidR="00C86B3B">
        <w:rPr>
          <w:rFonts w:ascii="Times New Roman" w:hAnsi="Times New Roman" w:cs="Times New Roman"/>
          <w:sz w:val="22"/>
          <w:szCs w:val="22"/>
        </w:rPr>
        <w:t>č.p.</w:t>
      </w:r>
      <w:proofErr w:type="gramEnd"/>
      <w:r w:rsidR="00C86B3B">
        <w:rPr>
          <w:rFonts w:ascii="Times New Roman" w:hAnsi="Times New Roman" w:cs="Times New Roman"/>
          <w:sz w:val="22"/>
          <w:szCs w:val="22"/>
        </w:rPr>
        <w:t xml:space="preserve"> 234</w:t>
      </w:r>
      <w:r w:rsidRPr="00CA7159">
        <w:rPr>
          <w:rFonts w:ascii="Times New Roman" w:hAnsi="Times New Roman" w:cs="Times New Roman"/>
          <w:sz w:val="22"/>
          <w:szCs w:val="22"/>
        </w:rPr>
        <w:t>, Světlá nad Sázavou.</w:t>
      </w:r>
      <w:r w:rsidR="00471105">
        <w:rPr>
          <w:rFonts w:ascii="Times New Roman" w:hAnsi="Times New Roman" w:cs="Times New Roman"/>
          <w:sz w:val="22"/>
          <w:szCs w:val="22"/>
        </w:rPr>
        <w:t xml:space="preserve"> Stavba umístěna na pozemku </w:t>
      </w:r>
      <w:proofErr w:type="spellStart"/>
      <w:proofErr w:type="gramStart"/>
      <w:r w:rsidR="00471105">
        <w:rPr>
          <w:rFonts w:ascii="Times New Roman" w:hAnsi="Times New Roman" w:cs="Times New Roman"/>
          <w:sz w:val="22"/>
          <w:szCs w:val="22"/>
        </w:rPr>
        <w:t>parc</w:t>
      </w:r>
      <w:proofErr w:type="gramEnd"/>
      <w:r w:rsidR="00471105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="00471105">
        <w:rPr>
          <w:rFonts w:ascii="Times New Roman" w:hAnsi="Times New Roman" w:cs="Times New Roman"/>
          <w:sz w:val="22"/>
          <w:szCs w:val="22"/>
        </w:rPr>
        <w:t>č</w:t>
      </w:r>
      <w:proofErr w:type="spellEnd"/>
      <w:r w:rsidR="0047110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86B3B">
        <w:rPr>
          <w:rFonts w:ascii="Times New Roman" w:hAnsi="Times New Roman" w:cs="Times New Roman"/>
          <w:sz w:val="22"/>
          <w:szCs w:val="22"/>
        </w:rPr>
        <w:t xml:space="preserve"> st. 255 </w:t>
      </w:r>
      <w:r w:rsidR="00471105">
        <w:rPr>
          <w:rFonts w:ascii="Times New Roman" w:hAnsi="Times New Roman" w:cs="Times New Roman"/>
          <w:sz w:val="22"/>
          <w:szCs w:val="22"/>
        </w:rPr>
        <w:t>v katastrálním území Světlá nad Sázavou.</w:t>
      </w:r>
    </w:p>
    <w:p w:rsidR="00CA7159" w:rsidRDefault="00CA7159" w:rsidP="0082697F">
      <w:pPr>
        <w:pStyle w:val="Default"/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:rsidR="00CA7159" w:rsidRPr="0082697F" w:rsidRDefault="00CA7159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CA7159">
        <w:rPr>
          <w:rFonts w:ascii="Times New Roman" w:hAnsi="Times New Roman" w:cs="Times New Roman"/>
          <w:b/>
          <w:bCs/>
          <w:sz w:val="22"/>
          <w:szCs w:val="22"/>
        </w:rPr>
        <w:t>Termín plnění</w:t>
      </w:r>
    </w:p>
    <w:p w:rsidR="00CA7159" w:rsidRPr="00F2771D" w:rsidRDefault="00CA7159" w:rsidP="0082697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2771D">
        <w:rPr>
          <w:rFonts w:ascii="Times New Roman" w:hAnsi="Times New Roman" w:cs="Times New Roman"/>
          <w:sz w:val="22"/>
          <w:szCs w:val="22"/>
        </w:rPr>
        <w:t xml:space="preserve">Termín </w:t>
      </w:r>
      <w:r w:rsidR="00CD36C6" w:rsidRPr="00F2771D">
        <w:rPr>
          <w:rFonts w:ascii="Times New Roman" w:hAnsi="Times New Roman" w:cs="Times New Roman"/>
          <w:sz w:val="22"/>
          <w:szCs w:val="22"/>
        </w:rPr>
        <w:t>dodávky na místo samé,</w:t>
      </w:r>
      <w:r w:rsidR="006F0326" w:rsidRPr="00F2771D">
        <w:rPr>
          <w:rFonts w:ascii="Times New Roman" w:hAnsi="Times New Roman" w:cs="Times New Roman"/>
          <w:sz w:val="22"/>
          <w:szCs w:val="22"/>
        </w:rPr>
        <w:t xml:space="preserve"> zahájení</w:t>
      </w:r>
      <w:r w:rsidR="00CD36C6" w:rsidRPr="00F2771D">
        <w:rPr>
          <w:rFonts w:ascii="Times New Roman" w:hAnsi="Times New Roman" w:cs="Times New Roman"/>
          <w:sz w:val="22"/>
          <w:szCs w:val="22"/>
        </w:rPr>
        <w:t xml:space="preserve"> montáže:</w:t>
      </w:r>
      <w:r w:rsidR="00CD36C6" w:rsidRPr="00F2771D">
        <w:rPr>
          <w:rFonts w:ascii="Times New Roman" w:hAnsi="Times New Roman" w:cs="Times New Roman"/>
          <w:sz w:val="22"/>
          <w:szCs w:val="22"/>
        </w:rPr>
        <w:tab/>
      </w:r>
      <w:r w:rsidR="00485157">
        <w:rPr>
          <w:rFonts w:ascii="Times New Roman" w:hAnsi="Times New Roman" w:cs="Times New Roman"/>
          <w:sz w:val="22"/>
          <w:szCs w:val="22"/>
        </w:rPr>
        <w:t xml:space="preserve">předpoklad od </w:t>
      </w:r>
      <w:proofErr w:type="gramStart"/>
      <w:r w:rsidR="00C86B3B" w:rsidRPr="00485157">
        <w:rPr>
          <w:rFonts w:ascii="Times New Roman" w:hAnsi="Times New Roman" w:cs="Times New Roman"/>
          <w:sz w:val="22"/>
          <w:szCs w:val="22"/>
        </w:rPr>
        <w:t>12.8.2019</w:t>
      </w:r>
      <w:proofErr w:type="gramEnd"/>
      <w:r w:rsidR="00CD36C6" w:rsidRPr="00F277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7159" w:rsidRDefault="00CA7159" w:rsidP="0082697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2771D">
        <w:rPr>
          <w:rFonts w:ascii="Times New Roman" w:hAnsi="Times New Roman" w:cs="Times New Roman"/>
          <w:sz w:val="22"/>
          <w:szCs w:val="22"/>
        </w:rPr>
        <w:t xml:space="preserve">Termín </w:t>
      </w:r>
      <w:r w:rsidR="006F0326" w:rsidRPr="00F2771D">
        <w:rPr>
          <w:rFonts w:ascii="Times New Roman" w:hAnsi="Times New Roman" w:cs="Times New Roman"/>
          <w:sz w:val="22"/>
          <w:szCs w:val="22"/>
        </w:rPr>
        <w:t xml:space="preserve">dokončení a předání </w:t>
      </w:r>
      <w:r w:rsidRPr="00F2771D">
        <w:rPr>
          <w:rFonts w:ascii="Times New Roman" w:hAnsi="Times New Roman" w:cs="Times New Roman"/>
          <w:sz w:val="22"/>
          <w:szCs w:val="22"/>
        </w:rPr>
        <w:t>dodávky</w:t>
      </w:r>
      <w:r w:rsidR="006F0326" w:rsidRPr="00F2771D">
        <w:rPr>
          <w:rFonts w:ascii="Times New Roman" w:hAnsi="Times New Roman" w:cs="Times New Roman"/>
          <w:sz w:val="22"/>
          <w:szCs w:val="22"/>
        </w:rPr>
        <w:t xml:space="preserve">, vč. </w:t>
      </w:r>
      <w:r w:rsidRPr="00F2771D">
        <w:rPr>
          <w:rFonts w:ascii="Times New Roman" w:hAnsi="Times New Roman" w:cs="Times New Roman"/>
          <w:sz w:val="22"/>
          <w:szCs w:val="22"/>
        </w:rPr>
        <w:t>montáže:</w:t>
      </w:r>
      <w:r w:rsidR="00460D23" w:rsidRPr="00F2771D">
        <w:rPr>
          <w:rFonts w:ascii="Times New Roman" w:hAnsi="Times New Roman" w:cs="Times New Roman"/>
          <w:sz w:val="22"/>
          <w:szCs w:val="22"/>
        </w:rPr>
        <w:tab/>
      </w:r>
      <w:r w:rsidR="00485157">
        <w:rPr>
          <w:rFonts w:ascii="Times New Roman" w:hAnsi="Times New Roman" w:cs="Times New Roman"/>
          <w:sz w:val="22"/>
          <w:szCs w:val="22"/>
        </w:rPr>
        <w:t xml:space="preserve">předpoklad </w:t>
      </w:r>
      <w:r w:rsidRPr="00F2771D">
        <w:rPr>
          <w:rFonts w:ascii="Times New Roman" w:hAnsi="Times New Roman" w:cs="Times New Roman"/>
          <w:sz w:val="22"/>
          <w:szCs w:val="22"/>
        </w:rPr>
        <w:t xml:space="preserve">do </w:t>
      </w:r>
      <w:proofErr w:type="gramStart"/>
      <w:r w:rsidR="00C86B3B" w:rsidRPr="00485157">
        <w:rPr>
          <w:rFonts w:ascii="Times New Roman" w:hAnsi="Times New Roman" w:cs="Times New Roman"/>
          <w:sz w:val="22"/>
          <w:szCs w:val="22"/>
        </w:rPr>
        <w:t>23.8.2019</w:t>
      </w:r>
      <w:proofErr w:type="gramEnd"/>
      <w:r w:rsidR="00F2771D" w:rsidRPr="00F277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7159" w:rsidRDefault="00CA7159" w:rsidP="00485157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485157" w:rsidRDefault="00485157" w:rsidP="0048515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85157">
        <w:rPr>
          <w:rFonts w:ascii="Times New Roman" w:hAnsi="Times New Roman" w:cs="Times New Roman"/>
          <w:sz w:val="22"/>
          <w:szCs w:val="22"/>
        </w:rPr>
        <w:t xml:space="preserve">Termíny zahájení dodávky na místo samé a zahájení montáže a úplného dokončení a předání předmětu </w:t>
      </w:r>
      <w:r>
        <w:rPr>
          <w:rFonts w:ascii="Times New Roman" w:hAnsi="Times New Roman" w:cs="Times New Roman"/>
          <w:sz w:val="22"/>
          <w:szCs w:val="22"/>
        </w:rPr>
        <w:t>koupě</w:t>
      </w:r>
      <w:r w:rsidRPr="00485157">
        <w:rPr>
          <w:rFonts w:ascii="Times New Roman" w:hAnsi="Times New Roman" w:cs="Times New Roman"/>
          <w:sz w:val="22"/>
          <w:szCs w:val="22"/>
        </w:rPr>
        <w:t xml:space="preserve">  jsou závislé na termínu ukončení stavebních prací na rekonstrukci učeben (předpoklad </w:t>
      </w:r>
      <w:proofErr w:type="gramStart"/>
      <w:r w:rsidRPr="00485157">
        <w:rPr>
          <w:rFonts w:ascii="Times New Roman" w:hAnsi="Times New Roman" w:cs="Times New Roman"/>
          <w:sz w:val="22"/>
          <w:szCs w:val="22"/>
        </w:rPr>
        <w:t>9.8.2019</w:t>
      </w:r>
      <w:proofErr w:type="gramEnd"/>
      <w:r w:rsidRPr="00485157">
        <w:rPr>
          <w:rFonts w:ascii="Times New Roman" w:hAnsi="Times New Roman" w:cs="Times New Roman"/>
          <w:sz w:val="22"/>
          <w:szCs w:val="22"/>
        </w:rPr>
        <w:t>). V případě změny termínu dokončení stavebních prací je možnost změny termínu dodání nábytku, avšak max. o 30 kalendářních dnů.</w:t>
      </w:r>
    </w:p>
    <w:p w:rsidR="00485157" w:rsidRPr="00485157" w:rsidRDefault="00485157" w:rsidP="0048515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CA7159" w:rsidRPr="0082697F" w:rsidRDefault="00CA7159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F43388">
        <w:rPr>
          <w:rFonts w:ascii="Times New Roman" w:hAnsi="Times New Roman" w:cs="Times New Roman"/>
          <w:b/>
          <w:bCs/>
          <w:sz w:val="22"/>
          <w:szCs w:val="22"/>
        </w:rPr>
        <w:t>Kupní cena</w:t>
      </w:r>
    </w:p>
    <w:p w:rsidR="00F43388" w:rsidRPr="0082697F" w:rsidRDefault="00F43388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Kupní cena, kterou je kupující povinen zaplatit prodávajícímu za uskutečnění dodávky v rozsa</w:t>
      </w:r>
      <w:r w:rsidR="00863E72">
        <w:rPr>
          <w:rFonts w:ascii="Times New Roman" w:hAnsi="Times New Roman" w:cs="Times New Roman"/>
          <w:sz w:val="22"/>
          <w:szCs w:val="22"/>
        </w:rPr>
        <w:t>hu blíže specifikovaném v čl.</w:t>
      </w:r>
      <w:r>
        <w:rPr>
          <w:rFonts w:ascii="Times New Roman" w:hAnsi="Times New Roman" w:cs="Times New Roman"/>
          <w:sz w:val="22"/>
          <w:szCs w:val="22"/>
        </w:rPr>
        <w:t xml:space="preserve"> 1. této smlouvy</w:t>
      </w:r>
      <w:r w:rsidR="00487FA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činí dle dohody smluvních stran: </w:t>
      </w:r>
    </w:p>
    <w:p w:rsidR="007F6D09" w:rsidRPr="00487FA1" w:rsidRDefault="00F43388" w:rsidP="0082697F">
      <w:pPr>
        <w:pStyle w:val="Default"/>
        <w:spacing w:after="120"/>
        <w:rPr>
          <w:rFonts w:ascii="Times New Roman" w:eastAsia="Calibri" w:hAnsi="Times New Roman" w:cs="Times New Roman"/>
          <w:sz w:val="22"/>
          <w:szCs w:val="22"/>
        </w:rPr>
      </w:pPr>
      <w:r w:rsidRPr="00487FA1">
        <w:rPr>
          <w:rFonts w:ascii="Times New Roman" w:hAnsi="Times New Roman" w:cs="Times New Roman"/>
          <w:sz w:val="22"/>
          <w:szCs w:val="22"/>
        </w:rPr>
        <w:t>Celkem bez DPH</w:t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="00CB4D73">
        <w:rPr>
          <w:rFonts w:ascii="Times New Roman" w:hAnsi="Times New Roman" w:cs="Times New Roman"/>
          <w:sz w:val="22"/>
          <w:szCs w:val="22"/>
        </w:rPr>
        <w:t>990 000</w:t>
      </w:r>
      <w:r w:rsidR="007F6D09" w:rsidRPr="00487FA1">
        <w:rPr>
          <w:rFonts w:ascii="Times New Roman" w:hAnsi="Times New Roman" w:cs="Times New Roman"/>
          <w:sz w:val="22"/>
          <w:szCs w:val="22"/>
        </w:rPr>
        <w:t xml:space="preserve"> </w:t>
      </w:r>
      <w:r w:rsidRPr="00487FA1">
        <w:rPr>
          <w:rFonts w:ascii="Times New Roman" w:eastAsia="Calibri" w:hAnsi="Times New Roman" w:cs="Times New Roman"/>
          <w:sz w:val="22"/>
          <w:szCs w:val="22"/>
        </w:rPr>
        <w:t xml:space="preserve">Kč </w:t>
      </w:r>
    </w:p>
    <w:p w:rsidR="00F43388" w:rsidRPr="00487FA1" w:rsidRDefault="00F43388" w:rsidP="0082697F">
      <w:pPr>
        <w:pStyle w:val="Default"/>
        <w:spacing w:after="120"/>
        <w:rPr>
          <w:rFonts w:ascii="Times New Roman" w:eastAsia="Calibri" w:hAnsi="Times New Roman" w:cs="Times New Roman"/>
          <w:sz w:val="22"/>
          <w:szCs w:val="22"/>
        </w:rPr>
      </w:pPr>
      <w:r w:rsidRPr="00487FA1">
        <w:rPr>
          <w:rFonts w:ascii="Times New Roman" w:hAnsi="Times New Roman" w:cs="Times New Roman"/>
          <w:sz w:val="22"/>
          <w:szCs w:val="22"/>
        </w:rPr>
        <w:t>DPH 21%</w:t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="00CB4D73">
        <w:rPr>
          <w:rFonts w:ascii="Times New Roman" w:hAnsi="Times New Roman" w:cs="Times New Roman"/>
          <w:sz w:val="22"/>
          <w:szCs w:val="22"/>
        </w:rPr>
        <w:t>207 900</w:t>
      </w:r>
      <w:r w:rsidRPr="00487FA1">
        <w:rPr>
          <w:rFonts w:ascii="Times New Roman" w:hAnsi="Times New Roman" w:cs="Times New Roman"/>
          <w:sz w:val="22"/>
          <w:szCs w:val="22"/>
        </w:rPr>
        <w:t xml:space="preserve"> </w:t>
      </w:r>
      <w:r w:rsidRPr="00487FA1">
        <w:rPr>
          <w:rFonts w:ascii="Times New Roman" w:eastAsia="Calibri" w:hAnsi="Times New Roman" w:cs="Times New Roman"/>
          <w:sz w:val="22"/>
          <w:szCs w:val="22"/>
        </w:rPr>
        <w:t xml:space="preserve">Kč </w:t>
      </w:r>
    </w:p>
    <w:p w:rsidR="00F43388" w:rsidRPr="00487FA1" w:rsidRDefault="00685682" w:rsidP="0082697F">
      <w:pPr>
        <w:pStyle w:val="Default"/>
        <w:spacing w:after="120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CELKEM vč. DPH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</w:t>
      </w:r>
      <w:r w:rsidR="00CB4D73">
        <w:rPr>
          <w:rFonts w:ascii="Times New Roman" w:hAnsi="Times New Roman" w:cs="Times New Roman"/>
          <w:b/>
          <w:sz w:val="22"/>
          <w:szCs w:val="22"/>
        </w:rPr>
        <w:t>1 197 900</w:t>
      </w:r>
      <w:r w:rsidR="00F43388" w:rsidRPr="00487F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3388" w:rsidRPr="00487FA1">
        <w:rPr>
          <w:rFonts w:ascii="Times New Roman" w:eastAsia="Calibri" w:hAnsi="Times New Roman" w:cs="Times New Roman"/>
          <w:b/>
          <w:sz w:val="22"/>
          <w:szCs w:val="22"/>
        </w:rPr>
        <w:t xml:space="preserve">Kč </w:t>
      </w:r>
    </w:p>
    <w:p w:rsidR="00F43388" w:rsidRDefault="007F6D09" w:rsidP="0082697F">
      <w:pPr>
        <w:spacing w:after="120" w:line="300" w:lineRule="atLeast"/>
        <w:jc w:val="both"/>
        <w:rPr>
          <w:rFonts w:ascii="Times New Roman" w:eastAsia="Calibri" w:hAnsi="Times New Roman" w:cs="Times New Roman"/>
        </w:rPr>
      </w:pPr>
      <w:r w:rsidRPr="007F6D09">
        <w:rPr>
          <w:rFonts w:ascii="Times New Roman" w:eastAsia="Calibri" w:hAnsi="Times New Roman" w:cs="Times New Roman"/>
        </w:rPr>
        <w:t xml:space="preserve">slovy </w:t>
      </w:r>
      <w:proofErr w:type="spellStart"/>
      <w:r w:rsidR="00685682">
        <w:rPr>
          <w:rFonts w:ascii="Times New Roman" w:eastAsia="Calibri" w:hAnsi="Times New Roman" w:cs="Times New Roman"/>
        </w:rPr>
        <w:t>Jedenmilionjednostodevadesátsedmtisícdevětset</w:t>
      </w:r>
      <w:proofErr w:type="spellEnd"/>
      <w:r w:rsidR="00685682">
        <w:rPr>
          <w:rFonts w:ascii="Times New Roman" w:eastAsia="Calibri" w:hAnsi="Times New Roman" w:cs="Times New Roman"/>
        </w:rPr>
        <w:t xml:space="preserve"> </w:t>
      </w:r>
      <w:proofErr w:type="spellStart"/>
      <w:r w:rsidRPr="007F6D09">
        <w:rPr>
          <w:rFonts w:ascii="Times New Roman" w:eastAsia="Calibri" w:hAnsi="Times New Roman" w:cs="Times New Roman"/>
        </w:rPr>
        <w:t>korunčeských</w:t>
      </w:r>
      <w:proofErr w:type="spellEnd"/>
      <w:r w:rsidRPr="007F6D09">
        <w:rPr>
          <w:rFonts w:ascii="Times New Roman" w:eastAsia="Calibri" w:hAnsi="Times New Roman" w:cs="Times New Roman"/>
        </w:rPr>
        <w:t xml:space="preserve"> </w:t>
      </w:r>
    </w:p>
    <w:p w:rsidR="00CE6D14" w:rsidRDefault="00CE6D14" w:rsidP="0082697F">
      <w:pPr>
        <w:spacing w:after="120" w:line="300" w:lineRule="atLeast"/>
        <w:jc w:val="both"/>
        <w:rPr>
          <w:rFonts w:ascii="Times New Roman" w:eastAsia="Calibri" w:hAnsi="Times New Roman" w:cs="Times New Roman"/>
        </w:rPr>
      </w:pPr>
    </w:p>
    <w:p w:rsidR="00CE6D14" w:rsidRDefault="00702BEA" w:rsidP="00702BEA">
      <w:pPr>
        <w:spacing w:after="120" w:line="300" w:lineRule="atLeast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4.1.1 Kupní cena části dodávky SO 01 Učebna fyziky je sjednána takto:</w:t>
      </w:r>
    </w:p>
    <w:p w:rsidR="00702BEA" w:rsidRPr="00487FA1" w:rsidRDefault="00702BEA" w:rsidP="00702BEA">
      <w:pPr>
        <w:pStyle w:val="Default"/>
        <w:spacing w:after="120"/>
        <w:ind w:firstLine="284"/>
        <w:rPr>
          <w:rFonts w:ascii="Times New Roman" w:eastAsia="Calibri" w:hAnsi="Times New Roman" w:cs="Times New Roman"/>
          <w:sz w:val="22"/>
          <w:szCs w:val="22"/>
        </w:rPr>
      </w:pPr>
      <w:r w:rsidRPr="00487FA1">
        <w:rPr>
          <w:rFonts w:ascii="Times New Roman" w:hAnsi="Times New Roman" w:cs="Times New Roman"/>
          <w:sz w:val="22"/>
          <w:szCs w:val="22"/>
        </w:rPr>
        <w:t>Celkem bez DPH</w:t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="00CB4D73">
        <w:rPr>
          <w:rFonts w:ascii="Times New Roman" w:hAnsi="Times New Roman" w:cs="Times New Roman"/>
          <w:sz w:val="22"/>
          <w:szCs w:val="22"/>
        </w:rPr>
        <w:t>700 000</w:t>
      </w:r>
      <w:r w:rsidRPr="00487FA1">
        <w:rPr>
          <w:rFonts w:ascii="Times New Roman" w:hAnsi="Times New Roman" w:cs="Times New Roman"/>
          <w:sz w:val="22"/>
          <w:szCs w:val="22"/>
        </w:rPr>
        <w:t xml:space="preserve"> </w:t>
      </w:r>
      <w:r w:rsidRPr="00487FA1">
        <w:rPr>
          <w:rFonts w:ascii="Times New Roman" w:eastAsia="Calibri" w:hAnsi="Times New Roman" w:cs="Times New Roman"/>
          <w:sz w:val="22"/>
          <w:szCs w:val="22"/>
        </w:rPr>
        <w:t xml:space="preserve">Kč </w:t>
      </w:r>
    </w:p>
    <w:p w:rsidR="00702BEA" w:rsidRPr="00487FA1" w:rsidRDefault="00702BEA" w:rsidP="00702BEA">
      <w:pPr>
        <w:pStyle w:val="Default"/>
        <w:spacing w:after="120"/>
        <w:ind w:firstLine="284"/>
        <w:rPr>
          <w:rFonts w:ascii="Times New Roman" w:eastAsia="Calibri" w:hAnsi="Times New Roman" w:cs="Times New Roman"/>
          <w:sz w:val="22"/>
          <w:szCs w:val="22"/>
        </w:rPr>
      </w:pPr>
      <w:r w:rsidRPr="00487FA1">
        <w:rPr>
          <w:rFonts w:ascii="Times New Roman" w:hAnsi="Times New Roman" w:cs="Times New Roman"/>
          <w:sz w:val="22"/>
          <w:szCs w:val="22"/>
        </w:rPr>
        <w:t>DPH 21%</w:t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="00CB4D73">
        <w:rPr>
          <w:rFonts w:ascii="Times New Roman" w:hAnsi="Times New Roman" w:cs="Times New Roman"/>
          <w:sz w:val="22"/>
          <w:szCs w:val="22"/>
        </w:rPr>
        <w:t>147 000</w:t>
      </w:r>
      <w:r w:rsidRPr="00487FA1">
        <w:rPr>
          <w:rFonts w:ascii="Times New Roman" w:hAnsi="Times New Roman" w:cs="Times New Roman"/>
          <w:sz w:val="22"/>
          <w:szCs w:val="22"/>
        </w:rPr>
        <w:t xml:space="preserve"> </w:t>
      </w:r>
      <w:r w:rsidRPr="00487FA1">
        <w:rPr>
          <w:rFonts w:ascii="Times New Roman" w:eastAsia="Calibri" w:hAnsi="Times New Roman" w:cs="Times New Roman"/>
          <w:sz w:val="22"/>
          <w:szCs w:val="22"/>
        </w:rPr>
        <w:t xml:space="preserve">Kč </w:t>
      </w:r>
    </w:p>
    <w:p w:rsidR="00702BEA" w:rsidRPr="00487FA1" w:rsidRDefault="00702BEA" w:rsidP="00702BEA">
      <w:pPr>
        <w:pStyle w:val="Default"/>
        <w:spacing w:after="120"/>
        <w:ind w:firstLine="284"/>
        <w:rPr>
          <w:rFonts w:ascii="Times New Roman" w:eastAsia="Calibri" w:hAnsi="Times New Roman" w:cs="Times New Roman"/>
          <w:b/>
          <w:sz w:val="22"/>
          <w:szCs w:val="22"/>
        </w:rPr>
      </w:pPr>
      <w:r w:rsidRPr="00487FA1">
        <w:rPr>
          <w:rFonts w:ascii="Times New Roman" w:hAnsi="Times New Roman" w:cs="Times New Roman"/>
          <w:b/>
          <w:sz w:val="22"/>
          <w:szCs w:val="22"/>
        </w:rPr>
        <w:t>CELKEM vč. DPH</w:t>
      </w:r>
      <w:r w:rsidRPr="00487FA1">
        <w:rPr>
          <w:rFonts w:ascii="Times New Roman" w:hAnsi="Times New Roman" w:cs="Times New Roman"/>
          <w:b/>
          <w:sz w:val="22"/>
          <w:szCs w:val="22"/>
        </w:rPr>
        <w:tab/>
      </w:r>
      <w:r w:rsidRPr="00487FA1">
        <w:rPr>
          <w:rFonts w:ascii="Times New Roman" w:hAnsi="Times New Roman" w:cs="Times New Roman"/>
          <w:b/>
          <w:sz w:val="22"/>
          <w:szCs w:val="22"/>
        </w:rPr>
        <w:tab/>
      </w:r>
      <w:r w:rsidR="00CB4D73">
        <w:rPr>
          <w:rFonts w:ascii="Times New Roman" w:hAnsi="Times New Roman" w:cs="Times New Roman"/>
          <w:b/>
          <w:sz w:val="22"/>
          <w:szCs w:val="22"/>
        </w:rPr>
        <w:t>847 000</w:t>
      </w:r>
      <w:r w:rsidRPr="00487F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7FA1">
        <w:rPr>
          <w:rFonts w:ascii="Times New Roman" w:eastAsia="Calibri" w:hAnsi="Times New Roman" w:cs="Times New Roman"/>
          <w:b/>
          <w:sz w:val="22"/>
          <w:szCs w:val="22"/>
        </w:rPr>
        <w:t xml:space="preserve">Kč </w:t>
      </w:r>
    </w:p>
    <w:p w:rsidR="00702BEA" w:rsidRDefault="00702BEA" w:rsidP="00702BEA">
      <w:pPr>
        <w:spacing w:after="120" w:line="300" w:lineRule="atLeast"/>
        <w:ind w:firstLine="284"/>
        <w:jc w:val="both"/>
        <w:rPr>
          <w:rFonts w:ascii="Times New Roman" w:eastAsia="Calibri" w:hAnsi="Times New Roman" w:cs="Times New Roman"/>
        </w:rPr>
      </w:pPr>
      <w:r w:rsidRPr="007F6D09">
        <w:rPr>
          <w:rFonts w:ascii="Times New Roman" w:eastAsia="Calibri" w:hAnsi="Times New Roman" w:cs="Times New Roman"/>
        </w:rPr>
        <w:t xml:space="preserve">slovy </w:t>
      </w:r>
      <w:proofErr w:type="spellStart"/>
      <w:r w:rsidR="00685682">
        <w:rPr>
          <w:rFonts w:ascii="Times New Roman" w:eastAsia="Calibri" w:hAnsi="Times New Roman" w:cs="Times New Roman"/>
        </w:rPr>
        <w:t>Osmsetčtyřicetsedmtisíc</w:t>
      </w:r>
      <w:proofErr w:type="spellEnd"/>
      <w:r w:rsidR="00685682">
        <w:rPr>
          <w:rFonts w:ascii="Times New Roman" w:eastAsia="Calibri" w:hAnsi="Times New Roman" w:cs="Times New Roman"/>
        </w:rPr>
        <w:t xml:space="preserve"> </w:t>
      </w:r>
      <w:proofErr w:type="spellStart"/>
      <w:r w:rsidRPr="007F6D09">
        <w:rPr>
          <w:rFonts w:ascii="Times New Roman" w:eastAsia="Calibri" w:hAnsi="Times New Roman" w:cs="Times New Roman"/>
        </w:rPr>
        <w:t>korunčeských</w:t>
      </w:r>
      <w:proofErr w:type="spellEnd"/>
      <w:r w:rsidRPr="007F6D09">
        <w:rPr>
          <w:rFonts w:ascii="Times New Roman" w:eastAsia="Calibri" w:hAnsi="Times New Roman" w:cs="Times New Roman"/>
        </w:rPr>
        <w:t xml:space="preserve"> </w:t>
      </w:r>
    </w:p>
    <w:p w:rsidR="00702BEA" w:rsidRDefault="00702BEA" w:rsidP="00702BEA">
      <w:pPr>
        <w:spacing w:after="120" w:line="300" w:lineRule="atLeast"/>
        <w:ind w:firstLine="284"/>
        <w:jc w:val="both"/>
        <w:rPr>
          <w:rFonts w:ascii="Times New Roman" w:eastAsia="Calibri" w:hAnsi="Times New Roman" w:cs="Times New Roman"/>
        </w:rPr>
      </w:pPr>
    </w:p>
    <w:p w:rsidR="00702BEA" w:rsidRDefault="00702BEA" w:rsidP="00702BEA">
      <w:pPr>
        <w:spacing w:after="120" w:line="300" w:lineRule="atLeast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4.1.2 Kupní cena části dodávky SO 02 Učebna jazyků a IT je sjednána takto:</w:t>
      </w:r>
    </w:p>
    <w:p w:rsidR="00702BEA" w:rsidRPr="00487FA1" w:rsidRDefault="00702BEA" w:rsidP="00702BEA">
      <w:pPr>
        <w:pStyle w:val="Default"/>
        <w:spacing w:after="120"/>
        <w:ind w:firstLine="284"/>
        <w:rPr>
          <w:rFonts w:ascii="Times New Roman" w:eastAsia="Calibri" w:hAnsi="Times New Roman" w:cs="Times New Roman"/>
          <w:sz w:val="22"/>
          <w:szCs w:val="22"/>
        </w:rPr>
      </w:pPr>
      <w:r w:rsidRPr="00487FA1">
        <w:rPr>
          <w:rFonts w:ascii="Times New Roman" w:hAnsi="Times New Roman" w:cs="Times New Roman"/>
          <w:sz w:val="22"/>
          <w:szCs w:val="22"/>
        </w:rPr>
        <w:t>Celkem bez DPH</w:t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="00CB4D73">
        <w:rPr>
          <w:rFonts w:ascii="Times New Roman" w:hAnsi="Times New Roman" w:cs="Times New Roman"/>
          <w:sz w:val="22"/>
          <w:szCs w:val="22"/>
        </w:rPr>
        <w:t>290 000</w:t>
      </w:r>
      <w:r w:rsidRPr="00487FA1">
        <w:rPr>
          <w:rFonts w:ascii="Times New Roman" w:hAnsi="Times New Roman" w:cs="Times New Roman"/>
          <w:sz w:val="22"/>
          <w:szCs w:val="22"/>
        </w:rPr>
        <w:t xml:space="preserve"> </w:t>
      </w:r>
      <w:r w:rsidRPr="00487FA1">
        <w:rPr>
          <w:rFonts w:ascii="Times New Roman" w:eastAsia="Calibri" w:hAnsi="Times New Roman" w:cs="Times New Roman"/>
          <w:sz w:val="22"/>
          <w:szCs w:val="22"/>
        </w:rPr>
        <w:t xml:space="preserve">Kč </w:t>
      </w:r>
    </w:p>
    <w:p w:rsidR="00702BEA" w:rsidRPr="00487FA1" w:rsidRDefault="00702BEA" w:rsidP="00702BEA">
      <w:pPr>
        <w:pStyle w:val="Default"/>
        <w:spacing w:after="120"/>
        <w:ind w:firstLine="284"/>
        <w:rPr>
          <w:rFonts w:ascii="Times New Roman" w:eastAsia="Calibri" w:hAnsi="Times New Roman" w:cs="Times New Roman"/>
          <w:sz w:val="22"/>
          <w:szCs w:val="22"/>
        </w:rPr>
      </w:pPr>
      <w:r w:rsidRPr="00487FA1">
        <w:rPr>
          <w:rFonts w:ascii="Times New Roman" w:hAnsi="Times New Roman" w:cs="Times New Roman"/>
          <w:sz w:val="22"/>
          <w:szCs w:val="22"/>
        </w:rPr>
        <w:t>DPH 21%</w:t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Pr="00487FA1">
        <w:rPr>
          <w:rFonts w:ascii="Times New Roman" w:hAnsi="Times New Roman" w:cs="Times New Roman"/>
          <w:sz w:val="22"/>
          <w:szCs w:val="22"/>
        </w:rPr>
        <w:tab/>
      </w:r>
      <w:r w:rsidR="00685682">
        <w:rPr>
          <w:rFonts w:ascii="Times New Roman" w:hAnsi="Times New Roman" w:cs="Times New Roman"/>
          <w:sz w:val="22"/>
          <w:szCs w:val="22"/>
        </w:rPr>
        <w:t xml:space="preserve">  </w:t>
      </w:r>
      <w:r w:rsidR="00CB4D73">
        <w:rPr>
          <w:rFonts w:ascii="Times New Roman" w:hAnsi="Times New Roman" w:cs="Times New Roman"/>
          <w:sz w:val="22"/>
          <w:szCs w:val="22"/>
        </w:rPr>
        <w:t>60 900</w:t>
      </w:r>
      <w:r w:rsidRPr="00487FA1">
        <w:rPr>
          <w:rFonts w:ascii="Times New Roman" w:hAnsi="Times New Roman" w:cs="Times New Roman"/>
          <w:sz w:val="22"/>
          <w:szCs w:val="22"/>
        </w:rPr>
        <w:t xml:space="preserve"> </w:t>
      </w:r>
      <w:r w:rsidRPr="00487FA1">
        <w:rPr>
          <w:rFonts w:ascii="Times New Roman" w:eastAsia="Calibri" w:hAnsi="Times New Roman" w:cs="Times New Roman"/>
          <w:sz w:val="22"/>
          <w:szCs w:val="22"/>
        </w:rPr>
        <w:t xml:space="preserve">Kč </w:t>
      </w:r>
    </w:p>
    <w:p w:rsidR="00702BEA" w:rsidRPr="00487FA1" w:rsidRDefault="00702BEA" w:rsidP="00702BEA">
      <w:pPr>
        <w:pStyle w:val="Default"/>
        <w:spacing w:after="120"/>
        <w:ind w:firstLine="284"/>
        <w:rPr>
          <w:rFonts w:ascii="Times New Roman" w:eastAsia="Calibri" w:hAnsi="Times New Roman" w:cs="Times New Roman"/>
          <w:b/>
          <w:sz w:val="22"/>
          <w:szCs w:val="22"/>
        </w:rPr>
      </w:pPr>
      <w:r w:rsidRPr="00487FA1">
        <w:rPr>
          <w:rFonts w:ascii="Times New Roman" w:hAnsi="Times New Roman" w:cs="Times New Roman"/>
          <w:b/>
          <w:sz w:val="22"/>
          <w:szCs w:val="22"/>
        </w:rPr>
        <w:t>CELKEM vč. DPH</w:t>
      </w:r>
      <w:r w:rsidRPr="00487FA1">
        <w:rPr>
          <w:rFonts w:ascii="Times New Roman" w:hAnsi="Times New Roman" w:cs="Times New Roman"/>
          <w:b/>
          <w:sz w:val="22"/>
          <w:szCs w:val="22"/>
        </w:rPr>
        <w:tab/>
      </w:r>
      <w:r w:rsidRPr="00487FA1">
        <w:rPr>
          <w:rFonts w:ascii="Times New Roman" w:hAnsi="Times New Roman" w:cs="Times New Roman"/>
          <w:b/>
          <w:sz w:val="22"/>
          <w:szCs w:val="22"/>
        </w:rPr>
        <w:tab/>
      </w:r>
      <w:r w:rsidR="00CB4D73">
        <w:rPr>
          <w:rFonts w:ascii="Times New Roman" w:hAnsi="Times New Roman" w:cs="Times New Roman"/>
          <w:b/>
          <w:sz w:val="22"/>
          <w:szCs w:val="22"/>
        </w:rPr>
        <w:t>350 900</w:t>
      </w:r>
      <w:r w:rsidRPr="00487F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7FA1">
        <w:rPr>
          <w:rFonts w:ascii="Times New Roman" w:eastAsia="Calibri" w:hAnsi="Times New Roman" w:cs="Times New Roman"/>
          <w:b/>
          <w:sz w:val="22"/>
          <w:szCs w:val="22"/>
        </w:rPr>
        <w:t xml:space="preserve">Kč </w:t>
      </w:r>
    </w:p>
    <w:p w:rsidR="00702BEA" w:rsidRDefault="00702BEA" w:rsidP="00702BEA">
      <w:pPr>
        <w:spacing w:after="120" w:line="300" w:lineRule="atLeast"/>
        <w:ind w:firstLine="284"/>
        <w:jc w:val="both"/>
        <w:rPr>
          <w:rFonts w:ascii="Times New Roman" w:eastAsia="Calibri" w:hAnsi="Times New Roman" w:cs="Times New Roman"/>
        </w:rPr>
      </w:pPr>
      <w:r w:rsidRPr="007F6D09">
        <w:rPr>
          <w:rFonts w:ascii="Times New Roman" w:eastAsia="Calibri" w:hAnsi="Times New Roman" w:cs="Times New Roman"/>
        </w:rPr>
        <w:t xml:space="preserve">slovy </w:t>
      </w:r>
      <w:proofErr w:type="spellStart"/>
      <w:r w:rsidR="00685682">
        <w:rPr>
          <w:rFonts w:ascii="Times New Roman" w:eastAsia="Calibri" w:hAnsi="Times New Roman" w:cs="Times New Roman"/>
        </w:rPr>
        <w:t>Třistapadesáttisícdevětset</w:t>
      </w:r>
      <w:proofErr w:type="spellEnd"/>
      <w:r w:rsidR="00685682">
        <w:rPr>
          <w:rFonts w:ascii="Times New Roman" w:eastAsia="Calibri" w:hAnsi="Times New Roman" w:cs="Times New Roman"/>
        </w:rPr>
        <w:t xml:space="preserve"> </w:t>
      </w:r>
      <w:proofErr w:type="spellStart"/>
      <w:r w:rsidRPr="007F6D09">
        <w:rPr>
          <w:rFonts w:ascii="Times New Roman" w:eastAsia="Calibri" w:hAnsi="Times New Roman" w:cs="Times New Roman"/>
        </w:rPr>
        <w:t>korunčeských</w:t>
      </w:r>
      <w:proofErr w:type="spellEnd"/>
      <w:r w:rsidRPr="007F6D09">
        <w:rPr>
          <w:rFonts w:ascii="Times New Roman" w:eastAsia="Calibri" w:hAnsi="Times New Roman" w:cs="Times New Roman"/>
        </w:rPr>
        <w:t xml:space="preserve"> </w:t>
      </w:r>
    </w:p>
    <w:p w:rsidR="00702BEA" w:rsidRDefault="00702BEA" w:rsidP="0082697F">
      <w:pPr>
        <w:spacing w:after="120" w:line="300" w:lineRule="atLeast"/>
        <w:jc w:val="both"/>
        <w:rPr>
          <w:rFonts w:ascii="Times New Roman" w:eastAsia="Calibri" w:hAnsi="Times New Roman" w:cs="Times New Roman"/>
        </w:rPr>
      </w:pPr>
    </w:p>
    <w:p w:rsidR="00F43388" w:rsidRPr="00825C2C" w:rsidRDefault="00F43388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25C2C">
        <w:rPr>
          <w:rFonts w:ascii="Times New Roman" w:hAnsi="Times New Roman" w:cs="Times New Roman"/>
          <w:sz w:val="22"/>
          <w:szCs w:val="22"/>
        </w:rPr>
        <w:t>Kupní cena blíže specifikovaná v bodě 4.1 tohoto článku smlouvy je cenou nejvýše přípustnou a zahrnuje veškeré náklady (včetně montáže a dopravy</w:t>
      </w:r>
      <w:r w:rsidR="006030E7" w:rsidRPr="005A10FE">
        <w:rPr>
          <w:rFonts w:ascii="Times New Roman" w:hAnsi="Times New Roman" w:cs="Times New Roman"/>
          <w:sz w:val="22"/>
          <w:szCs w:val="22"/>
        </w:rPr>
        <w:t>, předání potřebný</w:t>
      </w:r>
      <w:r w:rsidR="00386ACB">
        <w:rPr>
          <w:rFonts w:ascii="Times New Roman" w:hAnsi="Times New Roman" w:cs="Times New Roman"/>
          <w:sz w:val="22"/>
          <w:szCs w:val="22"/>
        </w:rPr>
        <w:t xml:space="preserve">ch dokladů a listin dle bodu </w:t>
      </w:r>
      <w:r w:rsidR="00386ACB">
        <w:rPr>
          <w:rFonts w:ascii="Times New Roman" w:hAnsi="Times New Roman" w:cs="Times New Roman"/>
          <w:sz w:val="22"/>
          <w:szCs w:val="22"/>
        </w:rPr>
        <w:lastRenderedPageBreak/>
        <w:t>1.4</w:t>
      </w:r>
      <w:r w:rsidR="006030E7" w:rsidRPr="005A10FE">
        <w:rPr>
          <w:rFonts w:ascii="Times New Roman" w:hAnsi="Times New Roman" w:cs="Times New Roman"/>
          <w:sz w:val="22"/>
          <w:szCs w:val="22"/>
        </w:rPr>
        <w:t xml:space="preserve"> smlouvy</w:t>
      </w:r>
      <w:r w:rsidRPr="005A10FE">
        <w:rPr>
          <w:rFonts w:ascii="Times New Roman" w:hAnsi="Times New Roman" w:cs="Times New Roman"/>
          <w:sz w:val="22"/>
          <w:szCs w:val="22"/>
        </w:rPr>
        <w:t>) prodávajícího v souvislosti s us</w:t>
      </w:r>
      <w:r w:rsidRPr="00825C2C">
        <w:rPr>
          <w:rFonts w:ascii="Times New Roman" w:hAnsi="Times New Roman" w:cs="Times New Roman"/>
          <w:sz w:val="22"/>
          <w:szCs w:val="22"/>
        </w:rPr>
        <w:t>kutečněním dodávky v rozsahu a za podmínek v této smlouvě stanovených.</w:t>
      </w:r>
    </w:p>
    <w:p w:rsidR="00F43388" w:rsidRPr="00825C2C" w:rsidRDefault="00F43388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25C2C">
        <w:rPr>
          <w:rFonts w:ascii="Times New Roman" w:hAnsi="Times New Roman" w:cs="Times New Roman"/>
          <w:sz w:val="22"/>
          <w:szCs w:val="22"/>
        </w:rPr>
        <w:t>Takto stanovenou kupní cenu je možno překročit pouze za předpokladu, že dojde ke změně příslušných právních předpisů upravujících daň z přidané hodnoty. V</w:t>
      </w:r>
      <w:r w:rsidR="00A230BB" w:rsidRPr="00825C2C">
        <w:rPr>
          <w:rFonts w:ascii="Times New Roman" w:hAnsi="Times New Roman" w:cs="Times New Roman"/>
          <w:sz w:val="22"/>
          <w:szCs w:val="22"/>
        </w:rPr>
        <w:t> </w:t>
      </w:r>
      <w:r w:rsidRPr="00825C2C">
        <w:rPr>
          <w:rFonts w:ascii="Times New Roman" w:hAnsi="Times New Roman" w:cs="Times New Roman"/>
          <w:sz w:val="22"/>
          <w:szCs w:val="22"/>
        </w:rPr>
        <w:t>případě</w:t>
      </w:r>
      <w:r w:rsidR="00A230BB" w:rsidRPr="00825C2C">
        <w:rPr>
          <w:rFonts w:ascii="Times New Roman" w:hAnsi="Times New Roman" w:cs="Times New Roman"/>
          <w:sz w:val="22"/>
          <w:szCs w:val="22"/>
        </w:rPr>
        <w:t xml:space="preserve"> změny saz</w:t>
      </w:r>
      <w:r w:rsidR="0096123E">
        <w:rPr>
          <w:rFonts w:ascii="Times New Roman" w:hAnsi="Times New Roman" w:cs="Times New Roman"/>
          <w:sz w:val="22"/>
          <w:szCs w:val="22"/>
        </w:rPr>
        <w:t>by DPH jsou smluvní strany povi</w:t>
      </w:r>
      <w:r w:rsidR="00A230BB" w:rsidRPr="00825C2C">
        <w:rPr>
          <w:rFonts w:ascii="Times New Roman" w:hAnsi="Times New Roman" w:cs="Times New Roman"/>
          <w:sz w:val="22"/>
          <w:szCs w:val="22"/>
        </w:rPr>
        <w:t>n</w:t>
      </w:r>
      <w:r w:rsidR="0096123E">
        <w:rPr>
          <w:rFonts w:ascii="Times New Roman" w:hAnsi="Times New Roman" w:cs="Times New Roman"/>
          <w:sz w:val="22"/>
          <w:szCs w:val="22"/>
        </w:rPr>
        <w:t>n</w:t>
      </w:r>
      <w:r w:rsidR="00A230BB" w:rsidRPr="00825C2C">
        <w:rPr>
          <w:rFonts w:ascii="Times New Roman" w:hAnsi="Times New Roman" w:cs="Times New Roman"/>
          <w:sz w:val="22"/>
          <w:szCs w:val="22"/>
        </w:rPr>
        <w:t>y uzavírat dodatek k této smlouvě.</w:t>
      </w:r>
    </w:p>
    <w:p w:rsidR="00A230BB" w:rsidRPr="004C62AB" w:rsidRDefault="00A230BB" w:rsidP="0082697F">
      <w:pPr>
        <w:pStyle w:val="Default"/>
        <w:spacing w:after="120"/>
        <w:ind w:left="426"/>
        <w:rPr>
          <w:rFonts w:ascii="Times New Roman" w:hAnsi="Times New Roman" w:cs="Times New Roman"/>
          <w:b/>
          <w:bCs/>
          <w:sz w:val="22"/>
          <w:szCs w:val="22"/>
        </w:rPr>
      </w:pPr>
    </w:p>
    <w:p w:rsidR="00A230BB" w:rsidRPr="004C62AB" w:rsidRDefault="00A230BB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4C62AB">
        <w:rPr>
          <w:rFonts w:ascii="Times New Roman" w:hAnsi="Times New Roman" w:cs="Times New Roman"/>
          <w:b/>
          <w:bCs/>
          <w:sz w:val="22"/>
          <w:szCs w:val="22"/>
        </w:rPr>
        <w:t>Platební podmínky</w:t>
      </w:r>
    </w:p>
    <w:p w:rsidR="00A230BB" w:rsidRPr="004C62AB" w:rsidRDefault="00A230BB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Kupující se zavazuje uhradit prodávajícímu celkovou cenu předmětu smlouvy blíže specifikovanou v čl. 4 této smlouvy jednorázově po uskutečnění celé dodávky v rozsahu blíže specifikovaném</w:t>
      </w:r>
      <w:r w:rsidR="00D5530F">
        <w:rPr>
          <w:rFonts w:ascii="Times New Roman" w:hAnsi="Times New Roman" w:cs="Times New Roman"/>
          <w:sz w:val="22"/>
          <w:szCs w:val="22"/>
        </w:rPr>
        <w:t xml:space="preserve"> </w:t>
      </w:r>
      <w:r w:rsidRPr="004C62AB">
        <w:rPr>
          <w:rFonts w:ascii="Times New Roman" w:hAnsi="Times New Roman" w:cs="Times New Roman"/>
          <w:sz w:val="22"/>
          <w:szCs w:val="22"/>
        </w:rPr>
        <w:t>v čl.</w:t>
      </w:r>
      <w:r w:rsidR="00863E72">
        <w:rPr>
          <w:rFonts w:ascii="Times New Roman" w:hAnsi="Times New Roman" w:cs="Times New Roman"/>
          <w:sz w:val="22"/>
          <w:szCs w:val="22"/>
        </w:rPr>
        <w:t xml:space="preserve"> </w:t>
      </w:r>
      <w:r w:rsidRPr="004C62AB">
        <w:rPr>
          <w:rFonts w:ascii="Times New Roman" w:hAnsi="Times New Roman" w:cs="Times New Roman"/>
          <w:sz w:val="22"/>
          <w:szCs w:val="22"/>
        </w:rPr>
        <w:t>1. této smlouv</w:t>
      </w:r>
      <w:r w:rsidR="00487FA1">
        <w:rPr>
          <w:rFonts w:ascii="Times New Roman" w:hAnsi="Times New Roman" w:cs="Times New Roman"/>
          <w:sz w:val="22"/>
          <w:szCs w:val="22"/>
        </w:rPr>
        <w:t>y na základě daňového dokladu (</w:t>
      </w:r>
      <w:r w:rsidRPr="004C62AB">
        <w:rPr>
          <w:rFonts w:ascii="Times New Roman" w:hAnsi="Times New Roman" w:cs="Times New Roman"/>
          <w:sz w:val="22"/>
          <w:szCs w:val="22"/>
        </w:rPr>
        <w:t>faktury</w:t>
      </w:r>
      <w:r w:rsidR="00487FA1">
        <w:rPr>
          <w:rFonts w:ascii="Times New Roman" w:hAnsi="Times New Roman" w:cs="Times New Roman"/>
          <w:sz w:val="22"/>
          <w:szCs w:val="22"/>
        </w:rPr>
        <w:t>)</w:t>
      </w:r>
      <w:r w:rsidRPr="004C62AB">
        <w:rPr>
          <w:rFonts w:ascii="Times New Roman" w:hAnsi="Times New Roman" w:cs="Times New Roman"/>
          <w:sz w:val="22"/>
          <w:szCs w:val="22"/>
        </w:rPr>
        <w:t xml:space="preserve"> bezhotovostním převodem na účet prodávajícího uvedený v záhlaví této smlouvy. Nedílnou součástí </w:t>
      </w:r>
      <w:r w:rsidR="00863E72">
        <w:rPr>
          <w:rFonts w:ascii="Times New Roman" w:hAnsi="Times New Roman" w:cs="Times New Roman"/>
          <w:sz w:val="22"/>
          <w:szCs w:val="22"/>
        </w:rPr>
        <w:t>faktury bude předávací protokol</w:t>
      </w:r>
      <w:r w:rsidR="00487FA1">
        <w:rPr>
          <w:rFonts w:ascii="Times New Roman" w:hAnsi="Times New Roman" w:cs="Times New Roman"/>
          <w:sz w:val="22"/>
          <w:szCs w:val="22"/>
        </w:rPr>
        <w:t xml:space="preserve"> potvrzený kupujícím</w:t>
      </w:r>
      <w:r w:rsidR="00863E72">
        <w:rPr>
          <w:rFonts w:ascii="Times New Roman" w:hAnsi="Times New Roman" w:cs="Times New Roman"/>
          <w:sz w:val="22"/>
          <w:szCs w:val="22"/>
        </w:rPr>
        <w:t xml:space="preserve"> a soupis plnění (položkový rozpočet</w:t>
      </w:r>
      <w:r w:rsidR="00D5530F">
        <w:rPr>
          <w:rFonts w:ascii="Times New Roman" w:hAnsi="Times New Roman" w:cs="Times New Roman"/>
          <w:sz w:val="22"/>
          <w:szCs w:val="22"/>
        </w:rPr>
        <w:t xml:space="preserve">, </w:t>
      </w:r>
      <w:r w:rsidR="00D5530F" w:rsidRPr="005A10FE">
        <w:rPr>
          <w:rFonts w:ascii="Times New Roman" w:hAnsi="Times New Roman" w:cs="Times New Roman"/>
          <w:sz w:val="22"/>
          <w:szCs w:val="22"/>
        </w:rPr>
        <w:t>dodací list, apod.</w:t>
      </w:r>
      <w:r w:rsidR="00863E72" w:rsidRPr="005A10FE">
        <w:rPr>
          <w:rFonts w:ascii="Times New Roman" w:hAnsi="Times New Roman" w:cs="Times New Roman"/>
          <w:sz w:val="22"/>
          <w:szCs w:val="22"/>
        </w:rPr>
        <w:t>).</w:t>
      </w:r>
    </w:p>
    <w:p w:rsidR="00E858FF" w:rsidRPr="004C62AB" w:rsidRDefault="00A230BB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Lhůta spla</w:t>
      </w:r>
      <w:r w:rsidR="00C321C1" w:rsidRPr="004C62AB">
        <w:rPr>
          <w:rFonts w:ascii="Times New Roman" w:hAnsi="Times New Roman" w:cs="Times New Roman"/>
          <w:sz w:val="22"/>
          <w:szCs w:val="22"/>
        </w:rPr>
        <w:t>tnosti faktury je 21</w:t>
      </w:r>
      <w:r w:rsidRPr="004C62AB">
        <w:rPr>
          <w:rFonts w:ascii="Times New Roman" w:hAnsi="Times New Roman" w:cs="Times New Roman"/>
          <w:sz w:val="22"/>
          <w:szCs w:val="22"/>
        </w:rPr>
        <w:t xml:space="preserve"> kalendářních dnů ode dne prokazatelného doručení daňového dokladu kupujícímu. Dnem zaplacení se rozumí den odepsání fakturované částky z bankovního účtu kupujícího ve prospěch bankovního účtu prodávajícího.</w:t>
      </w:r>
    </w:p>
    <w:p w:rsidR="00E858FF" w:rsidRPr="004C62AB" w:rsidRDefault="00A230BB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Daňový doklad bude splňovat podmínky stanovené zákonem č. 235/2004 Sb., o DPH v platném znění pro daňový doklad. </w:t>
      </w:r>
    </w:p>
    <w:p w:rsidR="00485157" w:rsidRDefault="00485157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Dále budou</w:t>
      </w:r>
      <w:r w:rsidR="00CC10B2" w:rsidRPr="004C62AB">
        <w:rPr>
          <w:rFonts w:ascii="Times New Roman" w:hAnsi="Times New Roman" w:cs="Times New Roman"/>
          <w:sz w:val="22"/>
          <w:szCs w:val="22"/>
        </w:rPr>
        <w:t xml:space="preserve"> na faktuře uveden</w:t>
      </w:r>
      <w:r>
        <w:rPr>
          <w:rFonts w:ascii="Times New Roman" w:hAnsi="Times New Roman" w:cs="Times New Roman"/>
          <w:sz w:val="22"/>
          <w:szCs w:val="22"/>
        </w:rPr>
        <w:t>y</w:t>
      </w:r>
    </w:p>
    <w:p w:rsidR="00485157" w:rsidRDefault="00485157" w:rsidP="00485157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název akce „Rekonstrukce učeben v ZŠ Komenského, Světlá nad Sázavou – nábytek“</w:t>
      </w:r>
    </w:p>
    <w:p w:rsidR="00A230BB" w:rsidRPr="004C62AB" w:rsidRDefault="00485157" w:rsidP="00485157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CC10B2" w:rsidRPr="004C62AB">
        <w:rPr>
          <w:rFonts w:ascii="Times New Roman" w:hAnsi="Times New Roman" w:cs="Times New Roman"/>
          <w:sz w:val="22"/>
          <w:szCs w:val="22"/>
        </w:rPr>
        <w:t xml:space="preserve"> název dotačního projektu „</w:t>
      </w:r>
      <w:r w:rsidR="00ED32E0" w:rsidRPr="00ED32E0">
        <w:rPr>
          <w:rFonts w:ascii="Times New Roman" w:hAnsi="Times New Roman" w:cs="Times New Roman"/>
          <w:sz w:val="22"/>
          <w:szCs w:val="22"/>
        </w:rPr>
        <w:t>ZŠ Komenského, Světlá nad Sázavou – rekonstrukce odborných učeben a bezbariérová opatření</w:t>
      </w:r>
      <w:r w:rsidR="00CC10B2" w:rsidRPr="004C62AB">
        <w:rPr>
          <w:rFonts w:ascii="Times New Roman" w:hAnsi="Times New Roman" w:cs="Times New Roman"/>
          <w:sz w:val="22"/>
          <w:szCs w:val="22"/>
        </w:rPr>
        <w:t xml:space="preserve">" a registrační číslo projektu přidělené poskytovatelem dotace: </w:t>
      </w:r>
      <w:r w:rsidR="00A26333" w:rsidRPr="00A26333">
        <w:rPr>
          <w:rFonts w:ascii="Times New Roman" w:hAnsi="Times New Roman" w:cs="Times New Roman"/>
          <w:sz w:val="22"/>
          <w:szCs w:val="22"/>
        </w:rPr>
        <w:t>CZ.06.2.67/0.0/0.0/16_062/0003642</w:t>
      </w:r>
      <w:r w:rsidR="00CC10B2" w:rsidRPr="00A26333">
        <w:rPr>
          <w:rFonts w:ascii="Times New Roman" w:hAnsi="Times New Roman" w:cs="Times New Roman"/>
          <w:sz w:val="22"/>
          <w:szCs w:val="22"/>
        </w:rPr>
        <w:t>.</w:t>
      </w:r>
    </w:p>
    <w:p w:rsidR="00CC10B2" w:rsidRPr="004C62AB" w:rsidRDefault="00CC10B2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V případě, že nebude faktura obsahovat zákonem či touto smlouvou požadované náležitosti je kupující oprávněn takto vystavenou fakturu s uvedením důvodu do </w:t>
      </w:r>
      <w:r w:rsidR="00487FA1">
        <w:rPr>
          <w:rFonts w:ascii="Times New Roman" w:hAnsi="Times New Roman" w:cs="Times New Roman"/>
          <w:sz w:val="22"/>
          <w:szCs w:val="22"/>
        </w:rPr>
        <w:t>10 dnů fakturu</w:t>
      </w:r>
      <w:r w:rsidRPr="004C62AB">
        <w:rPr>
          <w:rFonts w:ascii="Times New Roman" w:hAnsi="Times New Roman" w:cs="Times New Roman"/>
          <w:sz w:val="22"/>
          <w:szCs w:val="22"/>
        </w:rPr>
        <w:t xml:space="preserve"> vrátit zpět prodávajícímu.</w:t>
      </w:r>
    </w:p>
    <w:p w:rsidR="00CC10B2" w:rsidRPr="004C62AB" w:rsidRDefault="00CC10B2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Prodávající podle charakteru nedostatku fakturu opraví nebo vystaví novou. Vrácením faktury přestává běžet původní lhůta splatnosti, která běží znovu ode dne vyhotovení opravené nebo nové faktury.</w:t>
      </w:r>
    </w:p>
    <w:p w:rsidR="00C321C1" w:rsidRPr="004C62AB" w:rsidRDefault="00487FA1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C321C1" w:rsidRPr="004C62AB">
        <w:rPr>
          <w:rFonts w:ascii="Times New Roman" w:hAnsi="Times New Roman" w:cs="Times New Roman"/>
          <w:sz w:val="22"/>
          <w:szCs w:val="22"/>
        </w:rPr>
        <w:t>rodávající je p</w:t>
      </w:r>
      <w:r>
        <w:rPr>
          <w:rFonts w:ascii="Times New Roman" w:hAnsi="Times New Roman" w:cs="Times New Roman"/>
          <w:sz w:val="22"/>
          <w:szCs w:val="22"/>
        </w:rPr>
        <w:t>ovinen předložit daňový doklad</w:t>
      </w:r>
      <w:r w:rsidR="00C321C1" w:rsidRPr="004C62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="00C321C1" w:rsidRPr="004C62AB">
        <w:rPr>
          <w:rFonts w:ascii="Times New Roman" w:hAnsi="Times New Roman" w:cs="Times New Roman"/>
          <w:sz w:val="22"/>
          <w:szCs w:val="22"/>
        </w:rPr>
        <w:t>fakturu</w:t>
      </w:r>
      <w:r>
        <w:rPr>
          <w:rFonts w:ascii="Times New Roman" w:hAnsi="Times New Roman" w:cs="Times New Roman"/>
          <w:sz w:val="22"/>
          <w:szCs w:val="22"/>
        </w:rPr>
        <w:t>)</w:t>
      </w:r>
      <w:r w:rsidR="00C321C1" w:rsidRPr="004C62AB">
        <w:rPr>
          <w:rFonts w:ascii="Times New Roman" w:hAnsi="Times New Roman" w:cs="Times New Roman"/>
          <w:sz w:val="22"/>
          <w:szCs w:val="22"/>
        </w:rPr>
        <w:t xml:space="preserve"> kupujícímu po uskutečnění dodávky a to nejpozději do 15 dnů od předání předmětu smlouvy, čili ode dne </w:t>
      </w:r>
      <w:r>
        <w:rPr>
          <w:rFonts w:ascii="Times New Roman" w:hAnsi="Times New Roman" w:cs="Times New Roman"/>
          <w:sz w:val="22"/>
          <w:szCs w:val="22"/>
        </w:rPr>
        <w:t xml:space="preserve">podpisu </w:t>
      </w:r>
      <w:r w:rsidR="00C321C1" w:rsidRPr="004C62AB">
        <w:rPr>
          <w:rFonts w:ascii="Times New Roman" w:hAnsi="Times New Roman" w:cs="Times New Roman"/>
          <w:sz w:val="22"/>
          <w:szCs w:val="22"/>
        </w:rPr>
        <w:t>předávacího protokolu.</w:t>
      </w:r>
    </w:p>
    <w:p w:rsidR="00C321C1" w:rsidRPr="007F6D09" w:rsidRDefault="00C321C1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</w:pPr>
      <w:r w:rsidRPr="004C62AB">
        <w:rPr>
          <w:rFonts w:ascii="Times New Roman" w:hAnsi="Times New Roman" w:cs="Times New Roman"/>
          <w:sz w:val="22"/>
          <w:szCs w:val="22"/>
        </w:rPr>
        <w:t>Zálohové platby kupující neposkytuje.</w:t>
      </w:r>
    </w:p>
    <w:p w:rsidR="003E76E2" w:rsidRPr="00F34FFF" w:rsidRDefault="003E76E2" w:rsidP="0082697F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F34F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76E2" w:rsidRPr="004C62AB" w:rsidRDefault="00C321C1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4C62AB">
        <w:rPr>
          <w:rFonts w:ascii="Times New Roman" w:hAnsi="Times New Roman" w:cs="Times New Roman"/>
          <w:b/>
          <w:bCs/>
          <w:sz w:val="22"/>
          <w:szCs w:val="22"/>
        </w:rPr>
        <w:t>Přechod vlastnického práva</w:t>
      </w:r>
    </w:p>
    <w:p w:rsidR="00C321C1" w:rsidRDefault="00C321C1" w:rsidP="0082697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Vlastnické právo k předmětu koupě přechází na kupujícího dnem předání předmětu koupě a souvisejících činností s uskutečněním dodávky kupujícímu, čili dnem podpisu předávacího protokolu.</w:t>
      </w:r>
    </w:p>
    <w:p w:rsidR="00C321C1" w:rsidRPr="00F34FFF" w:rsidRDefault="00C321C1" w:rsidP="0082697F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:rsidR="003E76E2" w:rsidRPr="004C62AB" w:rsidRDefault="00C321C1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4C62AB">
        <w:rPr>
          <w:rFonts w:ascii="Times New Roman" w:hAnsi="Times New Roman" w:cs="Times New Roman"/>
          <w:b/>
          <w:bCs/>
          <w:sz w:val="22"/>
          <w:szCs w:val="22"/>
        </w:rPr>
        <w:t>Odpovědnost za vady</w:t>
      </w:r>
    </w:p>
    <w:p w:rsidR="00C321C1" w:rsidRDefault="00C321C1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 odpovídá kupujícímu za vady, které se projeví jako rozpor s touto smlouvou po převzetí předmětu koupě a činností souvisejících s uskutečněním dodávky v záruční době</w:t>
      </w:r>
      <w:r w:rsidR="00E9521B">
        <w:rPr>
          <w:rFonts w:ascii="Times New Roman" w:hAnsi="Times New Roman" w:cs="Times New Roman"/>
          <w:sz w:val="22"/>
          <w:szCs w:val="22"/>
        </w:rPr>
        <w:t xml:space="preserve"> (zár</w:t>
      </w:r>
      <w:r w:rsidR="00F2771D">
        <w:rPr>
          <w:rFonts w:ascii="Times New Roman" w:hAnsi="Times New Roman" w:cs="Times New Roman"/>
          <w:sz w:val="22"/>
          <w:szCs w:val="22"/>
        </w:rPr>
        <w:t xml:space="preserve">uka), přičemž záruční doba činí 36 </w:t>
      </w:r>
      <w:r w:rsidR="00E9521B">
        <w:rPr>
          <w:rFonts w:ascii="Times New Roman" w:hAnsi="Times New Roman" w:cs="Times New Roman"/>
          <w:sz w:val="22"/>
          <w:szCs w:val="22"/>
        </w:rPr>
        <w:t xml:space="preserve">měsíců a začíná </w:t>
      </w:r>
      <w:r w:rsidR="00487FA1">
        <w:rPr>
          <w:rFonts w:ascii="Times New Roman" w:hAnsi="Times New Roman" w:cs="Times New Roman"/>
          <w:sz w:val="22"/>
          <w:szCs w:val="22"/>
        </w:rPr>
        <w:t xml:space="preserve">běžet </w:t>
      </w:r>
      <w:r w:rsidR="00E9521B">
        <w:rPr>
          <w:rFonts w:ascii="Times New Roman" w:hAnsi="Times New Roman" w:cs="Times New Roman"/>
          <w:sz w:val="22"/>
          <w:szCs w:val="22"/>
        </w:rPr>
        <w:t>dnem podpisu předávacího protokolu.</w:t>
      </w:r>
    </w:p>
    <w:p w:rsidR="00E9521B" w:rsidRDefault="00E9521B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se nevztahuje na opotřebení věci způsobené jejím obvyklým užíváním, nevhodným ošetřením, neodbornou manipulací, úmyslným poškozením a za vady vzniklé v důsledku vyšší moci.</w:t>
      </w:r>
    </w:p>
    <w:p w:rsidR="00E9521B" w:rsidRDefault="00E9521B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Záruční vada musí být uplatněna kupujícím neprodleně po jejím výskytu písemně nebo elektronicky na adrese prodávajícího.</w:t>
      </w:r>
    </w:p>
    <w:p w:rsidR="00E9521B" w:rsidRDefault="00E9521B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Kupující je povinen záruční vadu uplatnit u prodávajícího prokazatelně bez zbytečného dokladu. Oznámením závady prodávajícímu přestává běžet původní záruční lhůta, která běží znovu ode dne odstranění závady.</w:t>
      </w:r>
    </w:p>
    <w:p w:rsidR="003E76E2" w:rsidRPr="004C62AB" w:rsidRDefault="00E9521B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Prodávající je povinen vyjádřit se písemně k reklamaci kupujícího v termínu do 10 </w:t>
      </w:r>
      <w:r w:rsidR="00485157">
        <w:rPr>
          <w:rFonts w:ascii="Times New Roman" w:hAnsi="Times New Roman" w:cs="Times New Roman"/>
          <w:sz w:val="22"/>
          <w:szCs w:val="22"/>
        </w:rPr>
        <w:t xml:space="preserve">kalendářních </w:t>
      </w:r>
      <w:r w:rsidRPr="004C62AB">
        <w:rPr>
          <w:rFonts w:ascii="Times New Roman" w:hAnsi="Times New Roman" w:cs="Times New Roman"/>
          <w:sz w:val="22"/>
          <w:szCs w:val="22"/>
        </w:rPr>
        <w:t xml:space="preserve">dnů ode dne, kdy mu byla doručena, a zajistit bezplatnou výměnu nebo opravu vadného zboží v termínu do 30 </w:t>
      </w:r>
      <w:r w:rsidR="00485157">
        <w:rPr>
          <w:rFonts w:ascii="Times New Roman" w:hAnsi="Times New Roman" w:cs="Times New Roman"/>
          <w:sz w:val="22"/>
          <w:szCs w:val="22"/>
        </w:rPr>
        <w:t xml:space="preserve">kalendářních </w:t>
      </w:r>
      <w:r w:rsidRPr="004C62AB">
        <w:rPr>
          <w:rFonts w:ascii="Times New Roman" w:hAnsi="Times New Roman" w:cs="Times New Roman"/>
          <w:sz w:val="22"/>
          <w:szCs w:val="22"/>
        </w:rPr>
        <w:t xml:space="preserve">dnů od převzetí reklamace, nedohodnou-li se smluvní strany jinak. Prodávající není oprávněn uplatňovat na kupujícím náklady vzniklé v souvislosti s vyřízením reklamace. </w:t>
      </w:r>
    </w:p>
    <w:p w:rsidR="00B47F46" w:rsidRDefault="00B47F46" w:rsidP="0082697F">
      <w:pPr>
        <w:pStyle w:val="Default"/>
        <w:spacing w:after="120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B47F46" w:rsidRPr="004C62AB" w:rsidRDefault="00B47F46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4C62AB">
        <w:rPr>
          <w:rFonts w:ascii="Times New Roman" w:hAnsi="Times New Roman" w:cs="Times New Roman"/>
          <w:b/>
          <w:bCs/>
          <w:sz w:val="22"/>
          <w:szCs w:val="22"/>
        </w:rPr>
        <w:t>Smluvní pokuty</w:t>
      </w:r>
    </w:p>
    <w:p w:rsidR="00B47F46" w:rsidRPr="004C62AB" w:rsidRDefault="00B47F46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Prodávající je oprávněn požadovat na kupujícím úrok z prodlení za nedodržení termínu splatnosti faktury ve výši 0,05 % z oprávněné fakturované částky </w:t>
      </w:r>
      <w:r w:rsidR="000C30DA">
        <w:rPr>
          <w:rFonts w:ascii="Times New Roman" w:hAnsi="Times New Roman" w:cs="Times New Roman"/>
          <w:sz w:val="22"/>
          <w:szCs w:val="22"/>
        </w:rPr>
        <w:t xml:space="preserve">bez DPH </w:t>
      </w:r>
      <w:r w:rsidRPr="004C62AB">
        <w:rPr>
          <w:rFonts w:ascii="Times New Roman" w:hAnsi="Times New Roman" w:cs="Times New Roman"/>
          <w:sz w:val="22"/>
          <w:szCs w:val="22"/>
        </w:rPr>
        <w:t>za každý i započatý den prodlení. Výše sankce není omezena.</w:t>
      </w:r>
    </w:p>
    <w:p w:rsidR="00B47F46" w:rsidRPr="004C62AB" w:rsidRDefault="00B47F46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Kupující je oprávněn požadovat na prodávajícím smluvní pokutu za nedodržení termínu dodání předmětu plnění dle této smlouvy, a to ve výši 0,05 % z</w:t>
      </w:r>
      <w:r w:rsidR="00487FA1">
        <w:rPr>
          <w:rFonts w:ascii="Times New Roman" w:hAnsi="Times New Roman" w:cs="Times New Roman"/>
          <w:sz w:val="22"/>
          <w:szCs w:val="22"/>
        </w:rPr>
        <w:t> </w:t>
      </w:r>
      <w:r w:rsidRPr="004C62AB">
        <w:rPr>
          <w:rFonts w:ascii="Times New Roman" w:hAnsi="Times New Roman" w:cs="Times New Roman"/>
          <w:sz w:val="22"/>
          <w:szCs w:val="22"/>
        </w:rPr>
        <w:t>ceny</w:t>
      </w:r>
      <w:r w:rsidR="00487FA1">
        <w:rPr>
          <w:rFonts w:ascii="Times New Roman" w:hAnsi="Times New Roman" w:cs="Times New Roman"/>
          <w:sz w:val="22"/>
          <w:szCs w:val="22"/>
        </w:rPr>
        <w:t xml:space="preserve"> </w:t>
      </w:r>
      <w:r w:rsidRPr="004C62AB">
        <w:rPr>
          <w:rFonts w:ascii="Times New Roman" w:hAnsi="Times New Roman" w:cs="Times New Roman"/>
          <w:sz w:val="22"/>
          <w:szCs w:val="22"/>
        </w:rPr>
        <w:t xml:space="preserve">nedodaného předmětu plnění </w:t>
      </w:r>
      <w:r w:rsidR="006212C5">
        <w:rPr>
          <w:rFonts w:ascii="Times New Roman" w:hAnsi="Times New Roman" w:cs="Times New Roman"/>
          <w:sz w:val="22"/>
          <w:szCs w:val="22"/>
        </w:rPr>
        <w:t>bez DPH</w:t>
      </w:r>
      <w:r w:rsidR="006212C5" w:rsidRPr="004C62AB">
        <w:rPr>
          <w:rFonts w:ascii="Times New Roman" w:hAnsi="Times New Roman" w:cs="Times New Roman"/>
          <w:sz w:val="22"/>
          <w:szCs w:val="22"/>
        </w:rPr>
        <w:t xml:space="preserve"> </w:t>
      </w:r>
      <w:r w:rsidRPr="004C62AB">
        <w:rPr>
          <w:rFonts w:ascii="Times New Roman" w:hAnsi="Times New Roman" w:cs="Times New Roman"/>
          <w:sz w:val="22"/>
          <w:szCs w:val="22"/>
        </w:rPr>
        <w:t>za každý i započatý den prodlení. Výše sankce není omezena.</w:t>
      </w:r>
    </w:p>
    <w:p w:rsidR="00B47F46" w:rsidRPr="004C62AB" w:rsidRDefault="00B47F46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Kupující je oprávněn požadovat na prodávajícím smluvní pokutu za nedodržení doby pro odstranění zjištěných vad na základě reklamace, a to ve výši 0,05 % z ceny reklamovaného předmětu plnění</w:t>
      </w:r>
      <w:r w:rsidR="006212C5">
        <w:rPr>
          <w:rFonts w:ascii="Times New Roman" w:hAnsi="Times New Roman" w:cs="Times New Roman"/>
          <w:sz w:val="22"/>
          <w:szCs w:val="22"/>
        </w:rPr>
        <w:t xml:space="preserve"> bez DPH</w:t>
      </w:r>
      <w:r w:rsidRPr="004C62AB">
        <w:rPr>
          <w:rFonts w:ascii="Times New Roman" w:hAnsi="Times New Roman" w:cs="Times New Roman"/>
          <w:sz w:val="22"/>
          <w:szCs w:val="22"/>
        </w:rPr>
        <w:t>, a to za každý i</w:t>
      </w:r>
      <w:r w:rsidR="001540C6" w:rsidRPr="004C62AB">
        <w:rPr>
          <w:rFonts w:ascii="Times New Roman" w:hAnsi="Times New Roman" w:cs="Times New Roman"/>
          <w:sz w:val="22"/>
          <w:szCs w:val="22"/>
        </w:rPr>
        <w:t xml:space="preserve"> započatý den </w:t>
      </w:r>
      <w:r w:rsidR="001540C6" w:rsidRPr="005A10FE">
        <w:rPr>
          <w:rFonts w:ascii="Times New Roman" w:hAnsi="Times New Roman" w:cs="Times New Roman"/>
          <w:sz w:val="22"/>
          <w:szCs w:val="22"/>
        </w:rPr>
        <w:t>prodlení</w:t>
      </w:r>
      <w:r w:rsidR="00B1659C" w:rsidRPr="005A10FE">
        <w:rPr>
          <w:rFonts w:ascii="Times New Roman" w:hAnsi="Times New Roman" w:cs="Times New Roman"/>
          <w:sz w:val="22"/>
          <w:szCs w:val="22"/>
        </w:rPr>
        <w:t xml:space="preserve"> a reklamovanou vadu</w:t>
      </w:r>
      <w:r w:rsidR="001540C6" w:rsidRPr="005A10FE">
        <w:rPr>
          <w:rFonts w:ascii="Times New Roman" w:hAnsi="Times New Roman" w:cs="Times New Roman"/>
          <w:sz w:val="22"/>
          <w:szCs w:val="22"/>
        </w:rPr>
        <w:t>.</w:t>
      </w:r>
      <w:r w:rsidR="001540C6" w:rsidRPr="004C62AB">
        <w:rPr>
          <w:rFonts w:ascii="Times New Roman" w:hAnsi="Times New Roman" w:cs="Times New Roman"/>
          <w:sz w:val="22"/>
          <w:szCs w:val="22"/>
        </w:rPr>
        <w:t xml:space="preserve"> M</w:t>
      </w:r>
      <w:r w:rsidRPr="004C62AB">
        <w:rPr>
          <w:rFonts w:ascii="Times New Roman" w:hAnsi="Times New Roman" w:cs="Times New Roman"/>
          <w:sz w:val="22"/>
          <w:szCs w:val="22"/>
        </w:rPr>
        <w:t>inimální výše sankce je 1000,- Kč za den. Výše sankce není omezena.</w:t>
      </w:r>
    </w:p>
    <w:p w:rsidR="001540C6" w:rsidRPr="004C62AB" w:rsidRDefault="001540C6" w:rsidP="0082697F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Úrok z prodlení a smluvní pokuta jsou splatné do 30 kalendářních dnů od data, kdy byla povinné straně doručena písemná výzva k jejich zaplacení oprávněnou stranou, a to na účet oprávněné strany uvedený v písemné výzvě. Ustanovením o smluvní pokutě není dotčeno právo oprávněné strany na náhradu škody.</w:t>
      </w:r>
    </w:p>
    <w:p w:rsidR="001540C6" w:rsidRDefault="001540C6" w:rsidP="0082697F">
      <w:pPr>
        <w:pStyle w:val="Default"/>
        <w:spacing w:after="120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E17CE0" w:rsidRDefault="00E17CE0" w:rsidP="0082697F">
      <w:pPr>
        <w:pStyle w:val="Default"/>
        <w:spacing w:after="120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540C6" w:rsidRPr="004C62AB" w:rsidRDefault="001540C6" w:rsidP="0082697F">
      <w:pPr>
        <w:pStyle w:val="Default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4C62AB">
        <w:rPr>
          <w:rFonts w:ascii="Times New Roman" w:hAnsi="Times New Roman" w:cs="Times New Roman"/>
          <w:b/>
          <w:bCs/>
          <w:sz w:val="22"/>
          <w:szCs w:val="22"/>
        </w:rPr>
        <w:t>Odstoupení od smlouvy</w:t>
      </w:r>
    </w:p>
    <w:p w:rsidR="001540C6" w:rsidRPr="004C62AB" w:rsidRDefault="001540C6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Za podstatné porušení této smlouvy prodávajícím, které zakládá právo kupujícího na odstoupení od smlouvy, se považuje zejména:</w:t>
      </w:r>
    </w:p>
    <w:p w:rsidR="001540C6" w:rsidRPr="004C62AB" w:rsidRDefault="001540C6" w:rsidP="006212C5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prodlení prodávajícího s dodáním předmětu plnění o více než </w:t>
      </w:r>
      <w:r w:rsidR="00B1659C" w:rsidRPr="005A10FE">
        <w:rPr>
          <w:rFonts w:ascii="Times New Roman" w:hAnsi="Times New Roman" w:cs="Times New Roman"/>
          <w:sz w:val="22"/>
          <w:szCs w:val="22"/>
        </w:rPr>
        <w:t>5</w:t>
      </w:r>
      <w:r w:rsidRPr="004C62AB">
        <w:rPr>
          <w:rFonts w:ascii="Times New Roman" w:hAnsi="Times New Roman" w:cs="Times New Roman"/>
          <w:sz w:val="22"/>
          <w:szCs w:val="22"/>
        </w:rPr>
        <w:t xml:space="preserve"> kalendářních dnů</w:t>
      </w:r>
    </w:p>
    <w:p w:rsidR="001540C6" w:rsidRPr="004C62AB" w:rsidRDefault="001540C6" w:rsidP="006212C5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nedodání předmětu plnění v požadovaném druhu a jakosti</w:t>
      </w:r>
    </w:p>
    <w:p w:rsidR="001540C6" w:rsidRPr="004C62AB" w:rsidRDefault="001540C6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Kupující je dále oprávněn od této smlouvy odstoupit v případě, že</w:t>
      </w:r>
    </w:p>
    <w:p w:rsidR="001540C6" w:rsidRPr="004C62AB" w:rsidRDefault="001540C6" w:rsidP="006212C5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vůči majetku prodávajícího probíhá insolvenční řízení, v němž bylo vydáno rozhodnutí o způsobu řešení úpadku, pokud to právní předpisy umožňují</w:t>
      </w:r>
    </w:p>
    <w:p w:rsidR="001540C6" w:rsidRPr="004C62AB" w:rsidRDefault="001540C6" w:rsidP="006212C5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insolvenční návrh na prodávajícího byl zamítnut proto, že majetek prodávajícího nepostačuje k úhradě nákladů insolvenčního řízení</w:t>
      </w:r>
    </w:p>
    <w:p w:rsidR="001540C6" w:rsidRPr="004C62AB" w:rsidRDefault="001540C6" w:rsidP="006212C5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prodávající vstoupí do likvidace.</w:t>
      </w:r>
    </w:p>
    <w:p w:rsidR="001540C6" w:rsidRPr="004C62AB" w:rsidRDefault="001540C6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Prodávající je oprávněn od smlouvy odstoupit v případě, že kupující bude v prodlení s úhradou svých peněžitých závazků vyplývajících</w:t>
      </w:r>
      <w:r w:rsidR="000C28BF" w:rsidRPr="004C62AB">
        <w:rPr>
          <w:rFonts w:ascii="Times New Roman" w:hAnsi="Times New Roman" w:cs="Times New Roman"/>
          <w:sz w:val="22"/>
          <w:szCs w:val="22"/>
        </w:rPr>
        <w:t xml:space="preserve"> z této smlouvy po dobu delší než 14 kalendářních dnů.</w:t>
      </w:r>
    </w:p>
    <w:p w:rsidR="000C28BF" w:rsidRPr="004C62AB" w:rsidRDefault="000C28BF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Účinky každého odstoupení od smlouvy nastávají okamžikem doručení písemného projevu vůle odstoupit od této smlouvy druhé smluvní straně. Odstoupení od smlouvy se netýká zejména nároku na náhradu škody a smluvní pokuty.</w:t>
      </w:r>
    </w:p>
    <w:p w:rsidR="00B1659C" w:rsidRDefault="00B1659C" w:rsidP="006212C5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4C56" w:rsidRDefault="00C04C56" w:rsidP="006212C5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C28BF" w:rsidRPr="004C62AB" w:rsidRDefault="000C28BF" w:rsidP="006212C5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C62AB">
        <w:rPr>
          <w:rFonts w:ascii="Times New Roman" w:hAnsi="Times New Roman" w:cs="Times New Roman"/>
          <w:b/>
          <w:bCs/>
          <w:sz w:val="22"/>
          <w:szCs w:val="22"/>
        </w:rPr>
        <w:lastRenderedPageBreak/>
        <w:t>Povinnost nahradit škodu</w:t>
      </w:r>
    </w:p>
    <w:p w:rsidR="000C28BF" w:rsidRDefault="000C28BF" w:rsidP="00B1659C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Prodávající je povinen nahradit škodu způsobenou vadným plněním této smlouvy v rozsahu stanoveným českým právním </w:t>
      </w:r>
      <w:r w:rsidRPr="00216FDA">
        <w:rPr>
          <w:rFonts w:ascii="Times New Roman" w:hAnsi="Times New Roman" w:cs="Times New Roman"/>
          <w:color w:val="auto"/>
          <w:sz w:val="22"/>
          <w:szCs w:val="22"/>
        </w:rPr>
        <w:t>řádem.</w:t>
      </w:r>
      <w:r w:rsidR="00B1659C" w:rsidRPr="00216FDA">
        <w:rPr>
          <w:rFonts w:ascii="Times New Roman" w:hAnsi="Times New Roman" w:cs="Times New Roman"/>
          <w:color w:val="auto"/>
          <w:sz w:val="22"/>
          <w:szCs w:val="22"/>
        </w:rPr>
        <w:t xml:space="preserve"> Dodávka </w:t>
      </w:r>
      <w:r w:rsidR="00E85CE1">
        <w:rPr>
          <w:rFonts w:ascii="Times New Roman" w:hAnsi="Times New Roman" w:cs="Times New Roman"/>
          <w:color w:val="auto"/>
          <w:sz w:val="22"/>
          <w:szCs w:val="22"/>
        </w:rPr>
        <w:t>nábytku</w:t>
      </w:r>
      <w:r w:rsidR="00B1659C" w:rsidRPr="00216FDA">
        <w:rPr>
          <w:rFonts w:ascii="Times New Roman" w:hAnsi="Times New Roman" w:cs="Times New Roman"/>
          <w:color w:val="auto"/>
          <w:sz w:val="22"/>
          <w:szCs w:val="22"/>
        </w:rPr>
        <w:t xml:space="preserve"> dle této smlouvy je </w:t>
      </w:r>
      <w:r w:rsidR="006643CF" w:rsidRPr="00216FDA">
        <w:rPr>
          <w:rFonts w:ascii="Times New Roman" w:hAnsi="Times New Roman" w:cs="Times New Roman"/>
          <w:color w:val="auto"/>
          <w:sz w:val="22"/>
          <w:szCs w:val="22"/>
        </w:rPr>
        <w:t>spolufinancována</w:t>
      </w:r>
      <w:r w:rsidR="00B1659C" w:rsidRPr="00216FDA">
        <w:rPr>
          <w:rFonts w:ascii="Times New Roman" w:hAnsi="Times New Roman" w:cs="Times New Roman"/>
          <w:color w:val="auto"/>
          <w:sz w:val="22"/>
          <w:szCs w:val="22"/>
        </w:rPr>
        <w:t xml:space="preserve"> za podpory Integrovaného regionálního operačního programu; Číslo a název výzvy: 14. výzva IROP – Infastruktura pro předškolní vzdělávání; Specifický cíl 2.4: Zvýšení kvality a dostupnosti infrastruktury pro vzdělávání a celoživotní učení; Registrační číslo projektu přidělené poskytovatelem dotace: </w:t>
      </w:r>
      <w:r w:rsidR="00E85CE1" w:rsidRPr="00E85CE1">
        <w:rPr>
          <w:rFonts w:ascii="Times New Roman" w:hAnsi="Times New Roman" w:cs="Times New Roman"/>
          <w:color w:val="auto"/>
          <w:sz w:val="22"/>
          <w:szCs w:val="22"/>
        </w:rPr>
        <w:t>CZ.06.2.67/0.0/0.0/16_062/0003642</w:t>
      </w:r>
      <w:r w:rsidR="00B1659C" w:rsidRPr="00216FDA">
        <w:rPr>
          <w:rFonts w:ascii="Times New Roman" w:hAnsi="Times New Roman" w:cs="Times New Roman"/>
          <w:color w:val="auto"/>
          <w:sz w:val="22"/>
          <w:szCs w:val="22"/>
        </w:rPr>
        <w:t xml:space="preserve">. V případě, že dodávka nebude </w:t>
      </w:r>
      <w:r w:rsidR="00216FDA" w:rsidRPr="00216FDA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B1659C" w:rsidRPr="00216FDA">
        <w:rPr>
          <w:rFonts w:ascii="Times New Roman" w:hAnsi="Times New Roman" w:cs="Times New Roman"/>
          <w:color w:val="auto"/>
          <w:sz w:val="22"/>
          <w:szCs w:val="22"/>
        </w:rPr>
        <w:t>rodávajícím předána</w:t>
      </w:r>
      <w:r w:rsidR="00216FDA" w:rsidRPr="00216FDA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B1659C" w:rsidRPr="00216FDA">
        <w:rPr>
          <w:rFonts w:ascii="Times New Roman" w:hAnsi="Times New Roman" w:cs="Times New Roman"/>
          <w:color w:val="auto"/>
          <w:sz w:val="22"/>
          <w:szCs w:val="22"/>
        </w:rPr>
        <w:t>upujícímu řádně a ve s</w:t>
      </w:r>
      <w:r w:rsidR="00216FDA" w:rsidRPr="00216FDA">
        <w:rPr>
          <w:rFonts w:ascii="Times New Roman" w:hAnsi="Times New Roman" w:cs="Times New Roman"/>
          <w:color w:val="auto"/>
          <w:sz w:val="22"/>
          <w:szCs w:val="22"/>
        </w:rPr>
        <w:t>jednaném termínu bude kupující</w:t>
      </w:r>
      <w:r w:rsidR="00B1659C" w:rsidRPr="00216FDA">
        <w:rPr>
          <w:rFonts w:ascii="Times New Roman" w:hAnsi="Times New Roman" w:cs="Times New Roman"/>
          <w:color w:val="auto"/>
          <w:sz w:val="22"/>
          <w:szCs w:val="22"/>
        </w:rPr>
        <w:t xml:space="preserve"> za škodu považovat i částku dotace nezískané v případě nedodržení </w:t>
      </w:r>
      <w:r w:rsidR="006643CF" w:rsidRPr="00216FDA">
        <w:rPr>
          <w:rFonts w:ascii="Times New Roman" w:hAnsi="Times New Roman" w:cs="Times New Roman"/>
          <w:color w:val="auto"/>
          <w:sz w:val="22"/>
          <w:szCs w:val="22"/>
        </w:rPr>
        <w:t xml:space="preserve">termínu předání </w:t>
      </w:r>
      <w:r w:rsidR="00B1659C" w:rsidRPr="00216FDA">
        <w:rPr>
          <w:rFonts w:ascii="Times New Roman" w:hAnsi="Times New Roman" w:cs="Times New Roman"/>
          <w:color w:val="auto"/>
          <w:sz w:val="22"/>
          <w:szCs w:val="22"/>
        </w:rPr>
        <w:t>dodávky.</w:t>
      </w:r>
    </w:p>
    <w:p w:rsidR="000C28BF" w:rsidRDefault="000C28BF" w:rsidP="006212C5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C28BF" w:rsidRPr="004C62AB" w:rsidRDefault="000C28BF" w:rsidP="006212C5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C62AB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E07B6D" w:rsidRPr="004C62AB" w:rsidRDefault="00E07B6D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Právní vztahy výslovně touto smlouvou neupravené se řídí Právním řádem ČR, zejména pak občanským zákoníkem. </w:t>
      </w:r>
    </w:p>
    <w:p w:rsidR="00E07B6D" w:rsidRPr="004C62AB" w:rsidRDefault="000C28BF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Smlouva nabývá platnosti dnem jejího podpisu oběma smluvními stranami a účinnosti dnem jejího zveřejnění v Registru smluv.</w:t>
      </w:r>
    </w:p>
    <w:p w:rsidR="00B47F46" w:rsidRPr="004C62AB" w:rsidRDefault="004C62AB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B47F46" w:rsidRPr="004C62AB">
        <w:rPr>
          <w:rFonts w:ascii="Times New Roman" w:hAnsi="Times New Roman" w:cs="Times New Roman"/>
          <w:sz w:val="22"/>
          <w:szCs w:val="22"/>
        </w:rPr>
        <w:t xml:space="preserve"> je povinen dodržet a postupovat dle zákona č. 320/2001 Sb., o finanční kontrole ve veřejné správě a o změně některých zákonů (zákon o finanční kontrole), zejména umožnit výkon veřejnosprávní kontroly a poskytnout veškerou </w:t>
      </w:r>
      <w:r>
        <w:rPr>
          <w:rFonts w:ascii="Times New Roman" w:hAnsi="Times New Roman" w:cs="Times New Roman"/>
          <w:sz w:val="22"/>
          <w:szCs w:val="22"/>
        </w:rPr>
        <w:t>potřebnou součinnost kupujícímu</w:t>
      </w:r>
      <w:r w:rsidR="00B47F46" w:rsidRPr="004C62AB">
        <w:rPr>
          <w:rFonts w:ascii="Times New Roman" w:hAnsi="Times New Roman" w:cs="Times New Roman"/>
          <w:sz w:val="22"/>
          <w:szCs w:val="22"/>
        </w:rPr>
        <w:t xml:space="preserve"> a všem příslušným orgánům při výkonu jejich kontrolních oprávnění. </w:t>
      </w:r>
    </w:p>
    <w:p w:rsidR="00B47F46" w:rsidRPr="004C62AB" w:rsidRDefault="00B47F46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Podmínky na umožnění veřejnosprávní ko</w:t>
      </w:r>
      <w:r w:rsidR="004C62AB">
        <w:rPr>
          <w:rFonts w:ascii="Times New Roman" w:hAnsi="Times New Roman" w:cs="Times New Roman"/>
          <w:sz w:val="22"/>
          <w:szCs w:val="22"/>
        </w:rPr>
        <w:t>ntroly se vztahují na prodávajícího</w:t>
      </w:r>
      <w:r w:rsidR="0082697F">
        <w:rPr>
          <w:rFonts w:ascii="Times New Roman" w:hAnsi="Times New Roman" w:cs="Times New Roman"/>
          <w:sz w:val="22"/>
          <w:szCs w:val="22"/>
        </w:rPr>
        <w:t xml:space="preserve"> i na jeho dodavatele přiměřeně. Prodávající</w:t>
      </w:r>
      <w:r w:rsidRPr="004C62AB">
        <w:rPr>
          <w:rFonts w:ascii="Times New Roman" w:hAnsi="Times New Roman" w:cs="Times New Roman"/>
          <w:sz w:val="22"/>
          <w:szCs w:val="22"/>
        </w:rPr>
        <w:t xml:space="preserve"> je povinen p</w:t>
      </w:r>
      <w:r w:rsidR="0082697F">
        <w:rPr>
          <w:rFonts w:ascii="Times New Roman" w:hAnsi="Times New Roman" w:cs="Times New Roman"/>
          <w:sz w:val="22"/>
          <w:szCs w:val="22"/>
        </w:rPr>
        <w:t>ostupovat dle pokynů kupujícího</w:t>
      </w:r>
      <w:r w:rsidRPr="004C62AB">
        <w:rPr>
          <w:rFonts w:ascii="Times New Roman" w:hAnsi="Times New Roman" w:cs="Times New Roman"/>
          <w:sz w:val="22"/>
          <w:szCs w:val="22"/>
        </w:rPr>
        <w:t xml:space="preserve"> tak, aby nebyly porušeny podmínky a pravidla poskytnutí dotace, či ustanovení o poskytnutí dotace a dalších navazujících dokumentů. </w:t>
      </w:r>
    </w:p>
    <w:p w:rsidR="00B47F46" w:rsidRPr="004C62AB" w:rsidRDefault="0082697F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0C30DA">
        <w:rPr>
          <w:rFonts w:ascii="Times New Roman" w:hAnsi="Times New Roman" w:cs="Times New Roman"/>
          <w:sz w:val="22"/>
          <w:szCs w:val="22"/>
        </w:rPr>
        <w:t xml:space="preserve"> je povinen alespoň do </w:t>
      </w:r>
      <w:proofErr w:type="gramStart"/>
      <w:r w:rsidR="000C30DA">
        <w:rPr>
          <w:rFonts w:ascii="Times New Roman" w:hAnsi="Times New Roman" w:cs="Times New Roman"/>
          <w:sz w:val="22"/>
          <w:szCs w:val="22"/>
        </w:rPr>
        <w:t>31.12.202</w:t>
      </w:r>
      <w:r w:rsidR="00C04C56">
        <w:rPr>
          <w:rFonts w:ascii="Times New Roman" w:hAnsi="Times New Roman" w:cs="Times New Roman"/>
          <w:sz w:val="22"/>
          <w:szCs w:val="22"/>
        </w:rPr>
        <w:t>9</w:t>
      </w:r>
      <w:proofErr w:type="gramEnd"/>
      <w:r w:rsidR="00B47F46" w:rsidRPr="004C62AB">
        <w:rPr>
          <w:rFonts w:ascii="Times New Roman" w:hAnsi="Times New Roman" w:cs="Times New Roman"/>
          <w:sz w:val="22"/>
          <w:szCs w:val="22"/>
        </w:rPr>
        <w:t xml:space="preserve"> za účelem ověřování plnění povinností poskytovat požadované informace a dokumentaci související s realizací projektu zaměstnancům nebo zmocněncům pověřených orgánů a je povinen vytvořit podmínky k provedení kontroly vztahující se k realizaci projektu a poskytnout jim při provádění kontroly součinnost. </w:t>
      </w:r>
      <w:r>
        <w:rPr>
          <w:rFonts w:ascii="Times New Roman" w:hAnsi="Times New Roman" w:cs="Times New Roman"/>
          <w:sz w:val="22"/>
          <w:szCs w:val="22"/>
        </w:rPr>
        <w:t>Prodávající</w:t>
      </w:r>
      <w:r w:rsidR="00B47F46" w:rsidRPr="004C62AB">
        <w:rPr>
          <w:rFonts w:ascii="Times New Roman" w:hAnsi="Times New Roman" w:cs="Times New Roman"/>
          <w:sz w:val="22"/>
          <w:szCs w:val="22"/>
        </w:rPr>
        <w:t xml:space="preserve"> je povinen řádně uchovávat veškerou dokumentaci související s realizací díla včetně účetních dokladů minimál</w:t>
      </w:r>
      <w:r w:rsidR="000C30DA">
        <w:rPr>
          <w:rFonts w:ascii="Times New Roman" w:hAnsi="Times New Roman" w:cs="Times New Roman"/>
          <w:sz w:val="22"/>
          <w:szCs w:val="22"/>
        </w:rPr>
        <w:t xml:space="preserve">ně po dobu do </w:t>
      </w:r>
      <w:proofErr w:type="gramStart"/>
      <w:r w:rsidR="000C30DA">
        <w:rPr>
          <w:rFonts w:ascii="Times New Roman" w:hAnsi="Times New Roman" w:cs="Times New Roman"/>
          <w:sz w:val="22"/>
          <w:szCs w:val="22"/>
        </w:rPr>
        <w:t>31.12.202</w:t>
      </w:r>
      <w:r w:rsidR="00C04C56">
        <w:rPr>
          <w:rFonts w:ascii="Times New Roman" w:hAnsi="Times New Roman" w:cs="Times New Roman"/>
          <w:sz w:val="22"/>
          <w:szCs w:val="22"/>
        </w:rPr>
        <w:t>9</w:t>
      </w:r>
      <w:proofErr w:type="gramEnd"/>
      <w:r w:rsidR="00B47F46" w:rsidRPr="004C62AB">
        <w:rPr>
          <w:rFonts w:ascii="Times New Roman" w:hAnsi="Times New Roman" w:cs="Times New Roman"/>
          <w:sz w:val="22"/>
          <w:szCs w:val="22"/>
        </w:rPr>
        <w:t>.</w:t>
      </w:r>
    </w:p>
    <w:p w:rsidR="00B47F46" w:rsidRPr="004C62AB" w:rsidRDefault="00E07B6D" w:rsidP="006212C5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 xml:space="preserve">Tuto smlouvu lze měnit a doplňovat jen písemnými dodatky očíslovanými vzestupnou číselnou řadou a podepsanými oprávněnými zástupci obou smluvních stran. </w:t>
      </w:r>
    </w:p>
    <w:p w:rsidR="006104AE" w:rsidRDefault="003E76E2" w:rsidP="006104AE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Smluv</w:t>
      </w:r>
      <w:r w:rsidR="00E07B6D" w:rsidRPr="004C62AB">
        <w:rPr>
          <w:rFonts w:ascii="Times New Roman" w:hAnsi="Times New Roman" w:cs="Times New Roman"/>
          <w:sz w:val="22"/>
          <w:szCs w:val="22"/>
        </w:rPr>
        <w:t>ní strany tímto prohlašují, že s</w:t>
      </w:r>
      <w:r w:rsidRPr="004C62AB">
        <w:rPr>
          <w:rFonts w:ascii="Times New Roman" w:hAnsi="Times New Roman" w:cs="Times New Roman"/>
          <w:sz w:val="22"/>
          <w:szCs w:val="22"/>
        </w:rPr>
        <w:t xml:space="preserve">mlouva byla uzavřena na základě jejich vzájemné dohody, a to svobodně, vážně a určitě, a na důkaz toho připojují níže své podpisy. </w:t>
      </w:r>
    </w:p>
    <w:p w:rsidR="005F722D" w:rsidRDefault="00E85CE1" w:rsidP="005F722D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Smlouva je vyhotovena v 4</w:t>
      </w:r>
      <w:r w:rsidR="003E76E2" w:rsidRPr="006104AE">
        <w:rPr>
          <w:rFonts w:ascii="Times New Roman" w:hAnsi="Times New Roman" w:cs="Times New Roman"/>
          <w:sz w:val="22"/>
          <w:szCs w:val="22"/>
        </w:rPr>
        <w:t xml:space="preserve"> stejnopisech</w:t>
      </w:r>
      <w:r w:rsidR="00E07B6D" w:rsidRPr="006104AE">
        <w:rPr>
          <w:rFonts w:ascii="Times New Roman" w:hAnsi="Times New Roman" w:cs="Times New Roman"/>
          <w:sz w:val="22"/>
          <w:szCs w:val="22"/>
        </w:rPr>
        <w:t>,</w:t>
      </w:r>
      <w:r w:rsidR="003E76E2" w:rsidRPr="006104AE">
        <w:rPr>
          <w:rFonts w:ascii="Times New Roman" w:hAnsi="Times New Roman" w:cs="Times New Roman"/>
          <w:sz w:val="22"/>
          <w:szCs w:val="22"/>
        </w:rPr>
        <w:t xml:space="preserve"> z nichž </w:t>
      </w:r>
      <w:r w:rsidR="005F722D">
        <w:rPr>
          <w:rFonts w:ascii="Times New Roman" w:hAnsi="Times New Roman" w:cs="Times New Roman"/>
          <w:sz w:val="22"/>
          <w:szCs w:val="22"/>
        </w:rPr>
        <w:t>každá smluvní strana obdrží po 2 vyhotoveních</w:t>
      </w:r>
      <w:r w:rsidR="003E76E2" w:rsidRPr="006104A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F722D" w:rsidRPr="005F722D" w:rsidRDefault="005F722D" w:rsidP="005F722D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F722D">
        <w:rPr>
          <w:rFonts w:ascii="Times New Roman" w:hAnsi="Times New Roman" w:cs="Times New Roman"/>
          <w:sz w:val="22"/>
          <w:szCs w:val="22"/>
        </w:rPr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 rámci tohoto smluvního vztahu, a to např. na profilu zadavatele dle zákona č. 134/2016 Sb., o zadávání veřejných zakázek, v registru smluv dle zákona č. 340/2015 Sb., o registru smluv, postupy podle zákona č. 106/1999 Sb., o svobodném přístupu k informacím nebo na své úřední desce dle zákona č. 128/2000 Sb., o obcích. Smluvní strany se dále dohodly, že elektronický obraz smlouvy v otevřeném a strojově čitelném formátu včetně </w:t>
      </w:r>
      <w:proofErr w:type="spellStart"/>
      <w:r w:rsidRPr="005F722D">
        <w:rPr>
          <w:rFonts w:ascii="Times New Roman" w:hAnsi="Times New Roman" w:cs="Times New Roman"/>
          <w:sz w:val="22"/>
          <w:szCs w:val="22"/>
        </w:rPr>
        <w:t>metadat</w:t>
      </w:r>
      <w:proofErr w:type="spellEnd"/>
      <w:r w:rsidRPr="005F722D">
        <w:rPr>
          <w:rFonts w:ascii="Times New Roman" w:hAnsi="Times New Roman" w:cs="Times New Roman"/>
          <w:sz w:val="22"/>
          <w:szCs w:val="22"/>
        </w:rPr>
        <w:t xml:space="preserve"> dle uvedeného zákona zašle k uveřejnění v registru smluv město Světlá nad Sázavou, a to bez zbytečného odkladu, nejpozději však do 30 dnů od uzavření smlouvy</w:t>
      </w:r>
      <w:r w:rsidRPr="005F722D">
        <w:rPr>
          <w:rFonts w:ascii="Times New Roman" w:hAnsi="Times New Roman" w:cs="Times New Roman"/>
        </w:rPr>
        <w:t xml:space="preserve">. </w:t>
      </w:r>
    </w:p>
    <w:p w:rsidR="00E07B6D" w:rsidRPr="005918C2" w:rsidRDefault="00E07B6D" w:rsidP="005918C2">
      <w:pPr>
        <w:pStyle w:val="Default"/>
        <w:numPr>
          <w:ilvl w:val="1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C62AB">
        <w:rPr>
          <w:rFonts w:ascii="Times New Roman" w:hAnsi="Times New Roman" w:cs="Times New Roman"/>
          <w:sz w:val="22"/>
          <w:szCs w:val="22"/>
        </w:rPr>
        <w:t>Uzavření této smlouvy bylo odsouhlaseno na jednání Rady měst</w:t>
      </w:r>
      <w:r w:rsidR="005F722D">
        <w:rPr>
          <w:rFonts w:ascii="Times New Roman" w:hAnsi="Times New Roman" w:cs="Times New Roman"/>
          <w:sz w:val="22"/>
          <w:szCs w:val="22"/>
        </w:rPr>
        <w:t xml:space="preserve">a Světlá nad Sázavou dne </w:t>
      </w:r>
      <w:proofErr w:type="gramStart"/>
      <w:r w:rsidR="00BB52F0">
        <w:rPr>
          <w:rFonts w:ascii="Times New Roman" w:hAnsi="Times New Roman" w:cs="Times New Roman"/>
          <w:sz w:val="22"/>
          <w:szCs w:val="22"/>
        </w:rPr>
        <w:t>29.4.</w:t>
      </w:r>
      <w:r w:rsidR="005F722D">
        <w:rPr>
          <w:rFonts w:ascii="Times New Roman" w:hAnsi="Times New Roman" w:cs="Times New Roman"/>
          <w:sz w:val="22"/>
          <w:szCs w:val="22"/>
        </w:rPr>
        <w:t>2019</w:t>
      </w:r>
      <w:proofErr w:type="gramEnd"/>
      <w:r w:rsidR="00BB52F0">
        <w:rPr>
          <w:rFonts w:ascii="Times New Roman" w:hAnsi="Times New Roman" w:cs="Times New Roman"/>
          <w:sz w:val="22"/>
          <w:szCs w:val="22"/>
        </w:rPr>
        <w:t>, usnesením č. R/203/2019 část III</w:t>
      </w:r>
      <w:r w:rsidRPr="004C62AB">
        <w:rPr>
          <w:rFonts w:ascii="Times New Roman" w:hAnsi="Times New Roman" w:cs="Times New Roman"/>
          <w:sz w:val="22"/>
          <w:szCs w:val="22"/>
        </w:rPr>
        <w:t>.</w:t>
      </w:r>
    </w:p>
    <w:p w:rsidR="00E07B6D" w:rsidRPr="00E07B6D" w:rsidRDefault="00E07B6D" w:rsidP="006212C5">
      <w:pPr>
        <w:spacing w:after="0" w:line="300" w:lineRule="atLeast"/>
        <w:jc w:val="both"/>
        <w:rPr>
          <w:rFonts w:ascii="Times New Roman" w:eastAsia="Calibri" w:hAnsi="Times New Roman" w:cs="Times New Roman"/>
        </w:rPr>
      </w:pPr>
    </w:p>
    <w:p w:rsidR="00F2771D" w:rsidRDefault="00E07B6D" w:rsidP="006212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 Položkový rozpočet</w:t>
      </w:r>
    </w:p>
    <w:p w:rsidR="005918C2" w:rsidRPr="00E07B6D" w:rsidRDefault="005918C2" w:rsidP="00621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E07B6D" w:rsidP="00621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B14A58" w:rsidP="00621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>Ve Sv</w:t>
      </w:r>
      <w:r>
        <w:rPr>
          <w:rFonts w:ascii="Times New Roman" w:hAnsi="Times New Roman" w:cs="Times New Roman"/>
        </w:rPr>
        <w:t xml:space="preserve">ětlé nad Sázavou, dne </w:t>
      </w:r>
      <w:proofErr w:type="gramStart"/>
      <w:r w:rsidR="00B6553A">
        <w:rPr>
          <w:rFonts w:ascii="Times New Roman" w:hAnsi="Times New Roman" w:cs="Times New Roman"/>
        </w:rPr>
        <w:t>20.5.2019</w:t>
      </w:r>
      <w:proofErr w:type="gramEnd"/>
      <w:r w:rsidR="00B655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5682">
        <w:rPr>
          <w:rFonts w:ascii="Times New Roman" w:hAnsi="Times New Roman" w:cs="Times New Roman"/>
        </w:rPr>
        <w:t>V </w:t>
      </w:r>
      <w:proofErr w:type="spellStart"/>
      <w:r w:rsidR="00685682">
        <w:rPr>
          <w:rFonts w:ascii="Times New Roman" w:hAnsi="Times New Roman" w:cs="Times New Roman"/>
        </w:rPr>
        <w:t>Habreku</w:t>
      </w:r>
      <w:proofErr w:type="spellEnd"/>
      <w:r w:rsidR="00685682">
        <w:rPr>
          <w:rFonts w:ascii="Times New Roman" w:hAnsi="Times New Roman" w:cs="Times New Roman"/>
        </w:rPr>
        <w:t>,</w:t>
      </w:r>
      <w:r w:rsidR="00E07B6D" w:rsidRPr="00E07B6D">
        <w:rPr>
          <w:rFonts w:ascii="Times New Roman" w:hAnsi="Times New Roman" w:cs="Times New Roman"/>
        </w:rPr>
        <w:t xml:space="preserve"> dne</w:t>
      </w:r>
      <w:r w:rsidR="00E07B6D">
        <w:rPr>
          <w:rFonts w:ascii="Times New Roman" w:hAnsi="Times New Roman" w:cs="Times New Roman"/>
        </w:rPr>
        <w:t xml:space="preserve"> </w:t>
      </w:r>
      <w:r w:rsidR="00B6553A">
        <w:rPr>
          <w:rFonts w:ascii="Times New Roman" w:hAnsi="Times New Roman" w:cs="Times New Roman"/>
        </w:rPr>
        <w:t>20.5.2019</w:t>
      </w:r>
      <w:bookmarkStart w:id="0" w:name="_GoBack"/>
      <w:bookmarkEnd w:id="0"/>
      <w:r w:rsidR="00E07B6D">
        <w:rPr>
          <w:rFonts w:ascii="Times New Roman" w:hAnsi="Times New Roman" w:cs="Times New Roman"/>
        </w:rPr>
        <w:tab/>
      </w:r>
      <w:r w:rsidR="00E07B6D">
        <w:rPr>
          <w:rFonts w:ascii="Times New Roman" w:hAnsi="Times New Roman" w:cs="Times New Roman"/>
        </w:rPr>
        <w:tab/>
      </w:r>
    </w:p>
    <w:p w:rsidR="00E07B6D" w:rsidRPr="00E07B6D" w:rsidRDefault="00E07B6D" w:rsidP="00621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B14A58" w:rsidP="00E07B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kupujícího</w:t>
      </w:r>
      <w:r w:rsidRPr="00E07B6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</w:t>
      </w:r>
      <w:r w:rsidR="00F213D6">
        <w:rPr>
          <w:rFonts w:ascii="Times New Roman" w:hAnsi="Times New Roman" w:cs="Times New Roman"/>
        </w:rPr>
        <w:t>a prodávajícího:</w:t>
      </w:r>
      <w:r w:rsidR="00E07B6D" w:rsidRPr="00E07B6D">
        <w:rPr>
          <w:rFonts w:ascii="Times New Roman" w:hAnsi="Times New Roman" w:cs="Times New Roman"/>
        </w:rPr>
        <w:t xml:space="preserve"> </w:t>
      </w:r>
      <w:r w:rsidR="00E07B6D" w:rsidRPr="00E07B6D">
        <w:rPr>
          <w:rFonts w:ascii="Times New Roman" w:hAnsi="Times New Roman" w:cs="Times New Roman"/>
        </w:rPr>
        <w:tab/>
      </w:r>
      <w:r w:rsidR="00E07B6D" w:rsidRPr="00E07B6D">
        <w:rPr>
          <w:rFonts w:ascii="Times New Roman" w:hAnsi="Times New Roman" w:cs="Times New Roman"/>
        </w:rPr>
        <w:tab/>
      </w:r>
      <w:r w:rsidR="00F213D6">
        <w:rPr>
          <w:rFonts w:ascii="Times New Roman" w:hAnsi="Times New Roman" w:cs="Times New Roman"/>
        </w:rPr>
        <w:tab/>
      </w:r>
      <w:r w:rsidR="00F213D6">
        <w:rPr>
          <w:rFonts w:ascii="Times New Roman" w:hAnsi="Times New Roman" w:cs="Times New Roman"/>
        </w:rPr>
        <w:tab/>
      </w:r>
      <w:r w:rsidR="00F213D6">
        <w:rPr>
          <w:rFonts w:ascii="Times New Roman" w:hAnsi="Times New Roman" w:cs="Times New Roman"/>
        </w:rPr>
        <w:tab/>
      </w: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  </w:t>
      </w:r>
      <w:r w:rsidRPr="00E07B6D">
        <w:rPr>
          <w:rFonts w:ascii="Times New Roman" w:hAnsi="Times New Roman" w:cs="Times New Roman"/>
        </w:rPr>
        <w:tab/>
        <w:t>……………………………………………….</w:t>
      </w:r>
    </w:p>
    <w:p w:rsidR="00E07B6D" w:rsidRPr="00E07B6D" w:rsidRDefault="00E07B6D" w:rsidP="00E07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 xml:space="preserve">      </w:t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Pr="00E07B6D">
        <w:rPr>
          <w:rFonts w:ascii="Times New Roman" w:hAnsi="Times New Roman" w:cs="Times New Roman"/>
        </w:rPr>
        <w:t xml:space="preserve"> </w:t>
      </w:r>
      <w:r w:rsidR="00B14A58" w:rsidRPr="00E07B6D">
        <w:rPr>
          <w:rFonts w:ascii="Times New Roman" w:hAnsi="Times New Roman" w:cs="Times New Roman"/>
        </w:rPr>
        <w:t>Mgr. Jan Tourek</w:t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  <w:t xml:space="preserve">   </w:t>
      </w:r>
      <w:r w:rsidR="007056E9">
        <w:rPr>
          <w:rFonts w:ascii="Times New Roman" w:hAnsi="Times New Roman" w:cs="Times New Roman"/>
        </w:rPr>
        <w:t xml:space="preserve">               </w:t>
      </w:r>
      <w:r w:rsidR="00B14A58">
        <w:rPr>
          <w:rFonts w:ascii="Times New Roman" w:hAnsi="Times New Roman" w:cs="Times New Roman"/>
        </w:rPr>
        <w:t xml:space="preserve"> </w:t>
      </w:r>
    </w:p>
    <w:p w:rsidR="00E07B6D" w:rsidRPr="00E07B6D" w:rsidRDefault="00E07B6D" w:rsidP="00B14A58">
      <w:pPr>
        <w:spacing w:after="0" w:line="240" w:lineRule="auto"/>
        <w:rPr>
          <w:rFonts w:ascii="Times New Roman" w:hAnsi="Times New Roman" w:cs="Times New Roman"/>
        </w:rPr>
      </w:pPr>
      <w:r w:rsidRPr="00E07B6D">
        <w:rPr>
          <w:rFonts w:ascii="Times New Roman" w:hAnsi="Times New Roman" w:cs="Times New Roman"/>
        </w:rPr>
        <w:t xml:space="preserve">       </w:t>
      </w:r>
      <w:r w:rsidR="00B14A58">
        <w:rPr>
          <w:rFonts w:ascii="Times New Roman" w:hAnsi="Times New Roman" w:cs="Times New Roman"/>
        </w:rPr>
        <w:tab/>
        <w:t xml:space="preserve">    </w:t>
      </w:r>
      <w:r w:rsidR="00B14A58">
        <w:rPr>
          <w:rFonts w:ascii="Times New Roman" w:hAnsi="Times New Roman" w:cs="Times New Roman"/>
        </w:rPr>
        <w:tab/>
        <w:t xml:space="preserve">  </w:t>
      </w:r>
      <w:r w:rsidR="00B14A58" w:rsidRPr="00E07B6D">
        <w:rPr>
          <w:rFonts w:ascii="Times New Roman" w:hAnsi="Times New Roman" w:cs="Times New Roman"/>
        </w:rPr>
        <w:t>starosta města</w:t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="00B14A58">
        <w:rPr>
          <w:rFonts w:ascii="Times New Roman" w:hAnsi="Times New Roman" w:cs="Times New Roman"/>
        </w:rPr>
        <w:tab/>
      </w:r>
      <w:r w:rsidR="007056E9">
        <w:rPr>
          <w:rFonts w:ascii="Times New Roman" w:hAnsi="Times New Roman" w:cs="Times New Roman"/>
        </w:rPr>
        <w:t xml:space="preserve">                  jednatel Tost.cz, s.r.o.</w:t>
      </w:r>
      <w:r w:rsidRPr="00E07B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07B6D" w:rsidRPr="00E07B6D" w:rsidRDefault="00E07B6D" w:rsidP="00E07B6D">
      <w:pPr>
        <w:spacing w:after="0" w:line="300" w:lineRule="atLeast"/>
        <w:jc w:val="both"/>
        <w:rPr>
          <w:rFonts w:ascii="Times New Roman" w:eastAsia="Calibri" w:hAnsi="Times New Roman" w:cs="Times New Roman"/>
        </w:rPr>
      </w:pPr>
    </w:p>
    <w:p w:rsidR="003E76E2" w:rsidRPr="00F34FFF" w:rsidRDefault="003E76E2">
      <w:pPr>
        <w:rPr>
          <w:rFonts w:ascii="Times New Roman" w:hAnsi="Times New Roman" w:cs="Times New Roman"/>
        </w:rPr>
      </w:pPr>
    </w:p>
    <w:sectPr w:rsidR="003E76E2" w:rsidRPr="00F3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0C2"/>
    <w:multiLevelType w:val="multilevel"/>
    <w:tmpl w:val="B5BECD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Arial" w:hint="default"/>
        <w:b w:val="0"/>
        <w:sz w:val="24"/>
        <w:szCs w:val="24"/>
      </w:rPr>
    </w:lvl>
    <w:lvl w:ilvl="2">
      <w:start w:val="4"/>
      <w:numFmt w:val="bullet"/>
      <w:lvlText w:val="-"/>
      <w:lvlJc w:val="left"/>
      <w:pPr>
        <w:ind w:left="1440" w:hanging="720"/>
      </w:pPr>
      <w:rPr>
        <w:rFonts w:ascii="Palatino Linotype" w:hAnsi="Palatino Linotype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1AFF6986"/>
    <w:multiLevelType w:val="multilevel"/>
    <w:tmpl w:val="1C809CD2"/>
    <w:lvl w:ilvl="0">
      <w:start w:val="11"/>
      <w:numFmt w:val="decimal"/>
      <w:lvlText w:val="%1"/>
      <w:lvlJc w:val="left"/>
      <w:pPr>
        <w:ind w:left="420" w:hanging="420"/>
      </w:pPr>
      <w:rPr>
        <w:rFonts w:ascii="Times New Roman" w:eastAsiaTheme="minorHAnsi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</w:abstractNum>
  <w:abstractNum w:abstractNumId="2" w15:restartNumberingAfterBreak="0">
    <w:nsid w:val="39AA0069"/>
    <w:multiLevelType w:val="multilevel"/>
    <w:tmpl w:val="020E4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23410BB"/>
    <w:multiLevelType w:val="hybridMultilevel"/>
    <w:tmpl w:val="421C843C"/>
    <w:lvl w:ilvl="0" w:tplc="CF14C514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C981004"/>
    <w:multiLevelType w:val="hybridMultilevel"/>
    <w:tmpl w:val="A580A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7550C"/>
    <w:multiLevelType w:val="hybridMultilevel"/>
    <w:tmpl w:val="AB428AFC"/>
    <w:lvl w:ilvl="0" w:tplc="1686775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3074889"/>
    <w:multiLevelType w:val="multilevel"/>
    <w:tmpl w:val="EF681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F00F7C"/>
    <w:multiLevelType w:val="hybridMultilevel"/>
    <w:tmpl w:val="E774CFC8"/>
    <w:lvl w:ilvl="0" w:tplc="F94457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43"/>
    <w:rsid w:val="000160CC"/>
    <w:rsid w:val="000356AA"/>
    <w:rsid w:val="000835B3"/>
    <w:rsid w:val="000C28BF"/>
    <w:rsid w:val="000C30DA"/>
    <w:rsid w:val="001540C6"/>
    <w:rsid w:val="00161D43"/>
    <w:rsid w:val="001B4A43"/>
    <w:rsid w:val="00216FDA"/>
    <w:rsid w:val="0022594E"/>
    <w:rsid w:val="00295DA2"/>
    <w:rsid w:val="003038A2"/>
    <w:rsid w:val="0032013C"/>
    <w:rsid w:val="00324560"/>
    <w:rsid w:val="00327CCE"/>
    <w:rsid w:val="003365A3"/>
    <w:rsid w:val="00386ACB"/>
    <w:rsid w:val="003A3E32"/>
    <w:rsid w:val="003C60BB"/>
    <w:rsid w:val="003E76E2"/>
    <w:rsid w:val="0046020C"/>
    <w:rsid w:val="00460D23"/>
    <w:rsid w:val="00471105"/>
    <w:rsid w:val="00485157"/>
    <w:rsid w:val="00487FA1"/>
    <w:rsid w:val="004B4E8E"/>
    <w:rsid w:val="004C62AB"/>
    <w:rsid w:val="004E0A81"/>
    <w:rsid w:val="005230FE"/>
    <w:rsid w:val="00544001"/>
    <w:rsid w:val="005918C2"/>
    <w:rsid w:val="005A10FE"/>
    <w:rsid w:val="005F722D"/>
    <w:rsid w:val="006030E7"/>
    <w:rsid w:val="006104AE"/>
    <w:rsid w:val="006212C5"/>
    <w:rsid w:val="00624B20"/>
    <w:rsid w:val="006643CF"/>
    <w:rsid w:val="00685682"/>
    <w:rsid w:val="006D08F6"/>
    <w:rsid w:val="006D4A45"/>
    <w:rsid w:val="006F0326"/>
    <w:rsid w:val="006F76D8"/>
    <w:rsid w:val="00702BEA"/>
    <w:rsid w:val="007056E9"/>
    <w:rsid w:val="00716ADF"/>
    <w:rsid w:val="007F6D09"/>
    <w:rsid w:val="00825C2C"/>
    <w:rsid w:val="0082697F"/>
    <w:rsid w:val="00863E72"/>
    <w:rsid w:val="00880D9C"/>
    <w:rsid w:val="00880F0D"/>
    <w:rsid w:val="008E1E5E"/>
    <w:rsid w:val="0090762A"/>
    <w:rsid w:val="00913413"/>
    <w:rsid w:val="0096123E"/>
    <w:rsid w:val="009B425B"/>
    <w:rsid w:val="009E7D50"/>
    <w:rsid w:val="009F18BC"/>
    <w:rsid w:val="00A230BB"/>
    <w:rsid w:val="00A26333"/>
    <w:rsid w:val="00B14A58"/>
    <w:rsid w:val="00B1659C"/>
    <w:rsid w:val="00B23E33"/>
    <w:rsid w:val="00B32A49"/>
    <w:rsid w:val="00B34065"/>
    <w:rsid w:val="00B43825"/>
    <w:rsid w:val="00B47F46"/>
    <w:rsid w:val="00B6553A"/>
    <w:rsid w:val="00B758F3"/>
    <w:rsid w:val="00B81B70"/>
    <w:rsid w:val="00BB52F0"/>
    <w:rsid w:val="00BE13AF"/>
    <w:rsid w:val="00C04C56"/>
    <w:rsid w:val="00C07197"/>
    <w:rsid w:val="00C11BBD"/>
    <w:rsid w:val="00C321C1"/>
    <w:rsid w:val="00C86B3B"/>
    <w:rsid w:val="00C93AF8"/>
    <w:rsid w:val="00CA7159"/>
    <w:rsid w:val="00CB4D73"/>
    <w:rsid w:val="00CC10B2"/>
    <w:rsid w:val="00CD36C6"/>
    <w:rsid w:val="00CE6D14"/>
    <w:rsid w:val="00D25B11"/>
    <w:rsid w:val="00D5530F"/>
    <w:rsid w:val="00DF41E6"/>
    <w:rsid w:val="00DF718A"/>
    <w:rsid w:val="00E07B6D"/>
    <w:rsid w:val="00E17CE0"/>
    <w:rsid w:val="00E5257B"/>
    <w:rsid w:val="00E858FF"/>
    <w:rsid w:val="00E85CE1"/>
    <w:rsid w:val="00E9521B"/>
    <w:rsid w:val="00ED32E0"/>
    <w:rsid w:val="00F213D6"/>
    <w:rsid w:val="00F2771D"/>
    <w:rsid w:val="00F34FFF"/>
    <w:rsid w:val="00F43388"/>
    <w:rsid w:val="00F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EE29-35AF-453F-84EC-EAB6A91F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1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76D8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Default">
    <w:name w:val="Default"/>
    <w:rsid w:val="003E7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32013C"/>
  </w:style>
  <w:style w:type="paragraph" w:customStyle="1" w:styleId="Tlotextu">
    <w:name w:val="Tělo textu"/>
    <w:basedOn w:val="Normln"/>
    <w:link w:val="ZkladntextChar"/>
    <w:uiPriority w:val="99"/>
    <w:unhideWhenUsed/>
    <w:rsid w:val="0032013C"/>
    <w:pPr>
      <w:spacing w:after="120"/>
    </w:pPr>
  </w:style>
  <w:style w:type="paragraph" w:styleId="Odstavecseseznamem">
    <w:name w:val="List Paragraph"/>
    <w:basedOn w:val="Normln"/>
    <w:link w:val="OdstavecseseznamemChar"/>
    <w:uiPriority w:val="34"/>
    <w:qFormat/>
    <w:rsid w:val="007F6D0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7F6D09"/>
  </w:style>
  <w:style w:type="paragraph" w:customStyle="1" w:styleId="Bntext2">
    <w:name w:val="Běžný text 2"/>
    <w:basedOn w:val="Normln"/>
    <w:link w:val="Bntext2Char"/>
    <w:uiPriority w:val="99"/>
    <w:rsid w:val="0046020C"/>
    <w:pPr>
      <w:tabs>
        <w:tab w:val="num" w:pos="-156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Bntext2Char">
    <w:name w:val="Běžný text 2 Char"/>
    <w:link w:val="Bntext2"/>
    <w:uiPriority w:val="99"/>
    <w:locked/>
    <w:rsid w:val="0046020C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9228-0F97-4FCF-90DA-F36EAF6E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2370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Satrapová</dc:creator>
  <cp:keywords/>
  <dc:description/>
  <cp:lastModifiedBy>Jana Satrapová</cp:lastModifiedBy>
  <cp:revision>68</cp:revision>
  <dcterms:created xsi:type="dcterms:W3CDTF">2018-01-19T09:15:00Z</dcterms:created>
  <dcterms:modified xsi:type="dcterms:W3CDTF">2019-05-21T08:04:00Z</dcterms:modified>
</cp:coreProperties>
</file>