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3085"/>
        <w:gridCol w:w="1811"/>
        <w:gridCol w:w="1102"/>
        <w:gridCol w:w="1242"/>
        <w:gridCol w:w="1710"/>
      </w:tblGrid>
      <w:tr w:rsidR="00FC0603">
        <w:tblPrEx>
          <w:tblCellMar>
            <w:top w:w="0" w:type="dxa"/>
            <w:bottom w:w="0" w:type="dxa"/>
          </w:tblCellMar>
        </w:tblPrEx>
        <w:trPr>
          <w:trHeight w:hRule="exact" w:val="91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</w:pPr>
            <w:r>
              <w:rPr>
                <w:b/>
                <w:bCs/>
              </w:rPr>
              <w:t>číslo</w:t>
            </w:r>
          </w:p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spacing w:line="211" w:lineRule="auto"/>
              <w:jc w:val="left"/>
            </w:pPr>
            <w:r>
              <w:rPr>
                <w:b/>
                <w:bCs/>
              </w:rPr>
              <w:t>místnosti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</w:pPr>
            <w:r>
              <w:rPr>
                <w:b/>
                <w:bCs/>
              </w:rPr>
              <w:t>popis místnosti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spacing w:line="214" w:lineRule="auto"/>
            </w:pPr>
            <w:r>
              <w:rPr>
                <w:b/>
                <w:bCs/>
              </w:rPr>
              <w:t>podlahová krytina stávající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jc w:val="right"/>
            </w:pPr>
            <w:r>
              <w:rPr>
                <w:b/>
                <w:bCs/>
              </w:rPr>
              <w:t>plocha m2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spacing w:line="199" w:lineRule="auto"/>
              <w:rPr>
                <w:sz w:val="17"/>
                <w:szCs w:val="17"/>
              </w:rPr>
            </w:pPr>
            <w:r>
              <w:rPr>
                <w:b/>
                <w:bCs/>
              </w:rPr>
              <w:t xml:space="preserve">malování </w:t>
            </w:r>
            <w:r>
              <w:rPr>
                <w:b/>
                <w:bCs/>
                <w:sz w:val="17"/>
                <w:szCs w:val="17"/>
              </w:rPr>
              <w:t>(strop a stěny)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spacing w:line="214" w:lineRule="auto"/>
            </w:pPr>
            <w:r>
              <w:rPr>
                <w:b/>
                <w:bCs/>
              </w:rPr>
              <w:t>výměna za koberce</w:t>
            </w:r>
          </w:p>
        </w:tc>
      </w:tr>
      <w:tr w:rsidR="00FC0603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</w:pPr>
            <w:r>
              <w:rPr>
                <w:b/>
                <w:bCs/>
              </w:rPr>
              <w:t>22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jc w:val="left"/>
            </w:pPr>
            <w:r>
              <w:t>kancelář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jc w:val="left"/>
            </w:pPr>
            <w:r>
              <w:t>koberec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jc w:val="right"/>
            </w:pPr>
            <w:r>
              <w:t>30,00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</w:pPr>
            <w:r>
              <w:t>93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</w:pPr>
            <w:r>
              <w:t>30,00</w:t>
            </w:r>
          </w:p>
        </w:tc>
      </w:tr>
      <w:tr w:rsidR="00FC0603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</w:pPr>
            <w:r>
              <w:rPr>
                <w:b/>
                <w:bCs/>
              </w:rPr>
              <w:t>24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jc w:val="left"/>
            </w:pPr>
            <w:r>
              <w:t>kancelář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jc w:val="left"/>
            </w:pPr>
            <w:r>
              <w:t>koberec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jc w:val="right"/>
            </w:pPr>
            <w:r>
              <w:t>30,00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</w:pPr>
            <w:r>
              <w:t>92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</w:pPr>
            <w:r>
              <w:t>30,00</w:t>
            </w:r>
          </w:p>
        </w:tc>
      </w:tr>
      <w:tr w:rsidR="00FC0603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</w:pPr>
            <w:r>
              <w:rPr>
                <w:b/>
                <w:bCs/>
              </w:rPr>
              <w:t>25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jc w:val="left"/>
            </w:pPr>
            <w:r>
              <w:t>kancelář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jc w:val="left"/>
            </w:pPr>
            <w:r>
              <w:t>koberec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jc w:val="right"/>
            </w:pPr>
            <w:r>
              <w:t>15,00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</w:pPr>
            <w:r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</w:pPr>
            <w:r>
              <w:t>15,00</w:t>
            </w:r>
          </w:p>
        </w:tc>
      </w:tr>
      <w:tr w:rsidR="00FC060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</w:pPr>
            <w:r>
              <w:rPr>
                <w:b/>
                <w:bCs/>
              </w:rPr>
              <w:t>26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jc w:val="left"/>
            </w:pPr>
            <w:r>
              <w:t>kancelář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jc w:val="left"/>
            </w:pPr>
            <w:r>
              <w:t>koberec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jc w:val="right"/>
            </w:pPr>
            <w:r>
              <w:t>21,00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</w:pPr>
            <w:r>
              <w:t>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</w:pPr>
            <w:r>
              <w:t>21,00</w:t>
            </w:r>
          </w:p>
        </w:tc>
      </w:tr>
      <w:tr w:rsidR="00FC0603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</w:pPr>
            <w:r>
              <w:rPr>
                <w:b/>
                <w:bCs/>
              </w:rPr>
              <w:t>27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jc w:val="left"/>
            </w:pPr>
            <w:r>
              <w:t>kancelář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jc w:val="left"/>
            </w:pPr>
            <w:r>
              <w:t>koberec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jc w:val="right"/>
            </w:pPr>
            <w:r>
              <w:t>31,00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</w:pPr>
            <w:r>
              <w:t>103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</w:pPr>
            <w:r>
              <w:t>31,00</w:t>
            </w:r>
          </w:p>
        </w:tc>
      </w:tr>
      <w:tr w:rsidR="00FC0603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</w:pPr>
            <w:r>
              <w:rPr>
                <w:b/>
                <w:bCs/>
              </w:rPr>
              <w:t>30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jc w:val="left"/>
            </w:pPr>
            <w:r>
              <w:t>kancelář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jc w:val="left"/>
            </w:pPr>
            <w:r>
              <w:t>koberec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jc w:val="right"/>
            </w:pPr>
            <w:r>
              <w:t>20,00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</w:pPr>
            <w:r>
              <w:t>71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</w:pPr>
            <w:r>
              <w:t>20,00</w:t>
            </w:r>
          </w:p>
        </w:tc>
      </w:tr>
      <w:tr w:rsidR="00FC060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FC0603" w:rsidRDefault="00FC0603">
            <w:pPr>
              <w:framePr w:w="9907" w:h="3046" w:vSpace="551" w:wrap="notBeside" w:vAnchor="text" w:hAnchor="text" w:y="552"/>
              <w:rPr>
                <w:sz w:val="10"/>
                <w:szCs w:val="1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jc w:val="left"/>
            </w:pPr>
            <w:r>
              <w:rPr>
                <w:b/>
                <w:bCs/>
              </w:rPr>
              <w:t>celkem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0603" w:rsidRDefault="00FC0603">
            <w:pPr>
              <w:framePr w:w="9907" w:h="3046" w:vSpace="551" w:wrap="notBeside" w:vAnchor="text" w:hAnchor="text" w:y="552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  <w:jc w:val="right"/>
            </w:pPr>
            <w:r>
              <w:rPr>
                <w:b/>
                <w:bCs/>
              </w:rPr>
              <w:t>147,00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</w:pPr>
            <w:r>
              <w:rPr>
                <w:b/>
                <w:bCs/>
              </w:rPr>
              <w:t>499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603" w:rsidRDefault="00146775">
            <w:pPr>
              <w:pStyle w:val="Jin0"/>
              <w:framePr w:w="9907" w:h="3046" w:vSpace="551" w:wrap="notBeside" w:vAnchor="text" w:hAnchor="text" w:y="552"/>
              <w:shd w:val="clear" w:color="auto" w:fill="auto"/>
            </w:pPr>
            <w:r>
              <w:rPr>
                <w:b/>
                <w:bCs/>
              </w:rPr>
              <w:t>147,00</w:t>
            </w:r>
          </w:p>
        </w:tc>
      </w:tr>
    </w:tbl>
    <w:p w:rsidR="00FC0603" w:rsidRDefault="00146775">
      <w:pPr>
        <w:pStyle w:val="Titulektabulky0"/>
        <w:framePr w:w="986" w:h="292" w:hSpace="4975" w:wrap="notBeside" w:vAnchor="text" w:hAnchor="text" w:x="8227" w:y="1"/>
        <w:shd w:val="clear" w:color="auto" w:fill="auto"/>
      </w:pPr>
      <w:r>
        <w:t>Příloha č. 1</w:t>
      </w:r>
    </w:p>
    <w:p w:rsidR="00FC0603" w:rsidRDefault="00FC0603">
      <w:pPr>
        <w:spacing w:line="14" w:lineRule="exact"/>
      </w:pPr>
    </w:p>
    <w:p w:rsidR="00FC0603" w:rsidRDefault="00146775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3246120</wp:posOffset>
                </wp:positionH>
                <wp:positionV relativeFrom="margin">
                  <wp:posOffset>0</wp:posOffset>
                </wp:positionV>
                <wp:extent cx="1245870" cy="2628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870" cy="262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C0603" w:rsidRDefault="0014677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ÚzP v Litvínově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55.6pt;margin-top:0;width:98.1pt;height:20.7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" filled="f" stroked="f">
                <v:textbox style="mso-fit-shape-to-text:t" inset="0,0,0,0">
                  <w:txbxContent>
                    <w:p w:rsidR="00FC0603" w:rsidRDefault="00146775">
                      <w:pPr>
                        <w:pStyle w:val="Zkladntext20"/>
                        <w:shd w:val="clear" w:color="auto" w:fill="auto"/>
                      </w:pPr>
                      <w:r>
                        <w:t>ÚzP v Litvínově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margin">
                  <wp:posOffset>43180</wp:posOffset>
                </wp:positionV>
                <wp:extent cx="40259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201295"/>
                        </a:xfrm>
                        <a:prstGeom prst="rect">
                          <a:avLst/>
                        </a:prstGeom>
                        <a:solidFill>
                          <a:srgbClr val="C8E085"/>
                        </a:solidFill>
                      </wps:spPr>
                      <wps:txbx>
                        <w:txbxContent>
                          <w:p w:rsidR="00FC0603" w:rsidRDefault="00146775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2. NP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162pt;margin-top:3.4pt;width:31.7pt;height:15.8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" fillcolor="#c8e085" stroked="f">
                <v:textbox style="mso-fit-shape-to-text:t" inset="0,0,0,0">
                  <w:txbxContent>
                    <w:p w:rsidR="00FC0603" w:rsidRDefault="00146775">
                      <w:pPr>
                        <w:pStyle w:val="Zkladntext40"/>
                        <w:shd w:val="clear" w:color="auto" w:fill="auto"/>
                      </w:pPr>
                      <w:r>
                        <w:t>2. NP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0" w:name="bookmark0"/>
      <w:r>
        <w:t>Souhrn ploch - malování, výměna koberce, PVC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7"/>
        <w:gridCol w:w="1804"/>
        <w:gridCol w:w="1102"/>
        <w:gridCol w:w="1285"/>
      </w:tblGrid>
      <w:tr w:rsidR="00FC0603">
        <w:tblPrEx>
          <w:tblCellMar>
            <w:top w:w="0" w:type="dxa"/>
            <w:bottom w:w="0" w:type="dxa"/>
          </w:tblCellMar>
        </w:tblPrEx>
        <w:trPr>
          <w:trHeight w:hRule="exact" w:val="695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603" w:rsidRDefault="00146775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podlaží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603" w:rsidRDefault="00146775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malování/m2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0603" w:rsidRDefault="00146775">
            <w:pPr>
              <w:pStyle w:val="Jin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koberec</w:t>
            </w:r>
          </w:p>
          <w:p w:rsidR="00FC0603" w:rsidRDefault="00146775">
            <w:pPr>
              <w:pStyle w:val="Jin0"/>
              <w:shd w:val="clear" w:color="auto" w:fill="auto"/>
              <w:spacing w:line="194" w:lineRule="auto"/>
              <w:ind w:left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shd w:val="clear" w:color="auto" w:fill="auto"/>
              <w:ind w:left="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PVC m2</w:t>
            </w:r>
          </w:p>
        </w:tc>
      </w:tr>
      <w:tr w:rsidR="00FC0603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1. NP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499,00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0603" w:rsidRDefault="0014677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147,00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0603" w:rsidRDefault="00FC0603">
            <w:pPr>
              <w:rPr>
                <w:sz w:val="10"/>
                <w:szCs w:val="10"/>
              </w:rPr>
            </w:pPr>
          </w:p>
        </w:tc>
      </w:tr>
      <w:tr w:rsidR="00FC0603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0603" w:rsidRDefault="00146775">
            <w:pPr>
              <w:pStyle w:val="Jin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0603" w:rsidRDefault="00146775">
            <w:pPr>
              <w:pStyle w:val="Jin0"/>
              <w:shd w:val="clear" w:color="auto" w:fill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499,00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0603" w:rsidRDefault="00146775">
            <w:pPr>
              <w:pStyle w:val="Jin0"/>
              <w:shd w:val="clear" w:color="auto" w:fill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147,00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0603" w:rsidRDefault="00146775">
            <w:pPr>
              <w:pStyle w:val="Jin0"/>
              <w:shd w:val="clear" w:color="auto" w:fill="auto"/>
              <w:ind w:left="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FC0603" w:rsidRDefault="00FC0603" w:rsidP="000271DC">
      <w:pPr>
        <w:spacing w:after="1646" w:line="14" w:lineRule="exact"/>
      </w:pPr>
      <w:bookmarkStart w:id="1" w:name="_GoBack"/>
      <w:bookmarkEnd w:id="1"/>
    </w:p>
    <w:sectPr w:rsidR="00FC0603">
      <w:pgSz w:w="11900" w:h="16840"/>
      <w:pgMar w:top="1168" w:right="955" w:bottom="1168" w:left="10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775" w:rsidRDefault="00146775">
      <w:r>
        <w:separator/>
      </w:r>
    </w:p>
  </w:endnote>
  <w:endnote w:type="continuationSeparator" w:id="0">
    <w:p w:rsidR="00146775" w:rsidRDefault="0014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775" w:rsidRDefault="00146775"/>
  </w:footnote>
  <w:footnote w:type="continuationSeparator" w:id="0">
    <w:p w:rsidR="00146775" w:rsidRDefault="001467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03"/>
    <w:rsid w:val="000271DC"/>
    <w:rsid w:val="00146775"/>
    <w:rsid w:val="00F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67CCA-8B8A-4072-8FEF-84D3FAA0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color w:val="686A56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940"/>
      <w:outlineLvl w:val="0"/>
    </w:pPr>
    <w:rPr>
      <w:rFonts w:ascii="Calibri" w:eastAsia="Calibri" w:hAnsi="Calibri" w:cs="Calibri"/>
      <w:b/>
      <w:bCs/>
      <w:color w:val="686A5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67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40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Janátová Petra Mgr. (GFŘ)</dc:creator>
  <cp:lastModifiedBy>Janátová Petra Mgr. (GFŘ)</cp:lastModifiedBy>
  <cp:revision>2</cp:revision>
  <dcterms:created xsi:type="dcterms:W3CDTF">2019-05-20T09:38:00Z</dcterms:created>
  <dcterms:modified xsi:type="dcterms:W3CDTF">2019-05-20T09:38:00Z</dcterms:modified>
</cp:coreProperties>
</file>