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5ED09" w14:textId="77777777" w:rsidR="003A3889" w:rsidRPr="000D3246" w:rsidRDefault="000C6943" w:rsidP="000D3246">
      <w:pPr>
        <w:widowControl w:val="0"/>
        <w:jc w:val="center"/>
        <w:rPr>
          <w:rFonts w:ascii="Franklin Gothic Book" w:hAnsi="Franklin Gothic Book" w:cs="Arial"/>
          <w:b/>
          <w:caps/>
          <w:sz w:val="44"/>
        </w:rPr>
      </w:pPr>
      <w:r>
        <w:rPr>
          <w:rFonts w:ascii="Franklin Gothic Book" w:hAnsi="Franklin Gothic Book" w:cs="Arial"/>
          <w:b/>
          <w:caps/>
          <w:noProof/>
          <w:sz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69B64C" wp14:editId="318368DD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15000" cy="7886700"/>
                <wp:effectExtent l="9525" t="7620" r="9525" b="1143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88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8A196" id="Rectangle 2" o:spid="_x0000_s1026" style="position:absolute;margin-left:0;margin-top:3.6pt;width:450pt;height:6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" filled="f" strokeweight=".5pt"/>
            </w:pict>
          </mc:Fallback>
        </mc:AlternateContent>
      </w:r>
    </w:p>
    <w:p w14:paraId="047344B2" w14:textId="77777777" w:rsidR="00404DF8" w:rsidRPr="000D3246" w:rsidRDefault="00404DF8" w:rsidP="000D3246">
      <w:pPr>
        <w:widowControl w:val="0"/>
        <w:jc w:val="center"/>
        <w:rPr>
          <w:rFonts w:ascii="Franklin Gothic Book" w:hAnsi="Franklin Gothic Book" w:cs="Arial"/>
          <w:b/>
          <w:caps/>
          <w:sz w:val="44"/>
        </w:rPr>
      </w:pPr>
    </w:p>
    <w:p w14:paraId="551F0CA5" w14:textId="77777777" w:rsidR="00404DF8" w:rsidRPr="000D3246" w:rsidRDefault="00404DF8" w:rsidP="000D3246">
      <w:pPr>
        <w:widowControl w:val="0"/>
        <w:jc w:val="center"/>
        <w:rPr>
          <w:rFonts w:ascii="Franklin Gothic Book" w:hAnsi="Franklin Gothic Book" w:cs="Arial"/>
          <w:b/>
          <w:caps/>
          <w:sz w:val="44"/>
        </w:rPr>
      </w:pPr>
    </w:p>
    <w:p w14:paraId="233507AF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caps/>
          <w:sz w:val="44"/>
        </w:rPr>
      </w:pPr>
      <w:r w:rsidRPr="007A5365">
        <w:rPr>
          <w:rFonts w:ascii="Arial" w:hAnsi="Arial" w:cs="Arial"/>
          <w:b/>
          <w:caps/>
          <w:sz w:val="44"/>
        </w:rPr>
        <w:t>kupní SMLOUVa</w:t>
      </w:r>
    </w:p>
    <w:p w14:paraId="44749413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caps/>
          <w:sz w:val="44"/>
        </w:rPr>
      </w:pPr>
    </w:p>
    <w:p w14:paraId="47616C07" w14:textId="77777777" w:rsidR="003A3889" w:rsidRPr="007A5365" w:rsidRDefault="00460DF6" w:rsidP="000D3246">
      <w:pPr>
        <w:widowControl w:val="0"/>
        <w:jc w:val="center"/>
        <w:rPr>
          <w:rFonts w:ascii="Arial" w:hAnsi="Arial" w:cs="Arial"/>
          <w:b/>
          <w:caps/>
          <w:sz w:val="44"/>
        </w:rPr>
      </w:pPr>
      <w:r w:rsidRPr="007A5365">
        <w:rPr>
          <w:rFonts w:ascii="Arial" w:hAnsi="Arial" w:cs="Arial"/>
        </w:rPr>
        <w:t>kterou níže uvedeného dne, měsíce a ro</w:t>
      </w:r>
      <w:r w:rsidR="0036481A" w:rsidRPr="007A5365">
        <w:rPr>
          <w:rFonts w:ascii="Arial" w:hAnsi="Arial" w:cs="Arial"/>
        </w:rPr>
        <w:t>ku v souladu s ustanovením § 2079 a násl.</w:t>
      </w:r>
      <w:r w:rsidRPr="007A5365">
        <w:rPr>
          <w:rFonts w:ascii="Arial" w:hAnsi="Arial" w:cs="Arial"/>
        </w:rPr>
        <w:t xml:space="preserve"> zákona č. </w:t>
      </w:r>
      <w:r w:rsidR="0036481A" w:rsidRPr="007A5365">
        <w:rPr>
          <w:rFonts w:ascii="Arial" w:hAnsi="Arial" w:cs="Arial"/>
        </w:rPr>
        <w:t>89/2012</w:t>
      </w:r>
      <w:r w:rsidRPr="007A5365">
        <w:rPr>
          <w:rFonts w:ascii="Arial" w:hAnsi="Arial" w:cs="Arial"/>
        </w:rPr>
        <w:t xml:space="preserve"> Sb., </w:t>
      </w:r>
      <w:r w:rsidR="0036481A" w:rsidRPr="007A5365">
        <w:rPr>
          <w:rFonts w:ascii="Arial" w:hAnsi="Arial" w:cs="Arial"/>
        </w:rPr>
        <w:t>občanský</w:t>
      </w:r>
      <w:r w:rsidRPr="007A5365">
        <w:rPr>
          <w:rFonts w:ascii="Arial" w:hAnsi="Arial" w:cs="Arial"/>
        </w:rPr>
        <w:t xml:space="preserve"> zákoník</w:t>
      </w:r>
      <w:r w:rsidR="0036481A" w:rsidRPr="007A5365">
        <w:rPr>
          <w:rFonts w:ascii="Arial" w:hAnsi="Arial" w:cs="Arial"/>
        </w:rPr>
        <w:t>,</w:t>
      </w:r>
      <w:r w:rsidRPr="007A5365">
        <w:rPr>
          <w:rFonts w:ascii="Arial" w:hAnsi="Arial" w:cs="Arial"/>
        </w:rPr>
        <w:t xml:space="preserve"> v platném znění</w:t>
      </w:r>
    </w:p>
    <w:p w14:paraId="7F7A1B2F" w14:textId="77777777" w:rsidR="00460DF6" w:rsidRPr="007A5365" w:rsidRDefault="00460DF6" w:rsidP="000D3246">
      <w:pPr>
        <w:widowControl w:val="0"/>
        <w:jc w:val="center"/>
        <w:rPr>
          <w:rFonts w:ascii="Arial" w:hAnsi="Arial" w:cs="Arial"/>
          <w:b/>
          <w:caps/>
          <w:sz w:val="44"/>
        </w:rPr>
      </w:pPr>
      <w:r w:rsidRPr="007A5365">
        <w:rPr>
          <w:rFonts w:ascii="Arial" w:hAnsi="Arial" w:cs="Arial"/>
        </w:rPr>
        <w:t>uzavřeli</w:t>
      </w:r>
    </w:p>
    <w:p w14:paraId="0A71E7B1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4ED23077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709A23CA" w14:textId="77777777" w:rsidR="00404DF8" w:rsidRPr="007A5365" w:rsidRDefault="00404DF8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645BDF10" w14:textId="77777777" w:rsidR="003A3889" w:rsidRPr="007A5365" w:rsidRDefault="003A3889" w:rsidP="000D3246">
      <w:pPr>
        <w:widowControl w:val="0"/>
        <w:rPr>
          <w:rFonts w:ascii="Arial" w:hAnsi="Arial" w:cs="Arial"/>
          <w:b/>
          <w:sz w:val="28"/>
        </w:rPr>
      </w:pPr>
    </w:p>
    <w:p w14:paraId="33894B32" w14:textId="77777777" w:rsidR="00236FE1" w:rsidRPr="007A5365" w:rsidRDefault="00236FE1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35168399" w14:textId="2C3D2CF3" w:rsidR="00D57BC4" w:rsidRPr="007A5365" w:rsidRDefault="006A6285" w:rsidP="000D3246">
      <w:pPr>
        <w:widowControl w:val="0"/>
        <w:jc w:val="center"/>
        <w:rPr>
          <w:rFonts w:ascii="Arial" w:hAnsi="Arial" w:cs="Arial"/>
          <w:b/>
          <w:color w:val="000000"/>
          <w:spacing w:val="-3"/>
          <w:sz w:val="32"/>
          <w:szCs w:val="32"/>
        </w:rPr>
      </w:pPr>
      <w:r>
        <w:rPr>
          <w:rFonts w:ascii="Arial" w:hAnsi="Arial" w:cs="Arial"/>
          <w:b/>
          <w:color w:val="000000"/>
          <w:spacing w:val="-3"/>
          <w:sz w:val="32"/>
          <w:szCs w:val="32"/>
        </w:rPr>
        <w:t>UX Focus s.r.o.</w:t>
      </w:r>
    </w:p>
    <w:p w14:paraId="3BC35488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</w:rPr>
      </w:pPr>
      <w:r w:rsidRPr="007A5365">
        <w:rPr>
          <w:rFonts w:ascii="Arial" w:hAnsi="Arial" w:cs="Arial"/>
          <w:b/>
        </w:rPr>
        <w:t>jako prodávající</w:t>
      </w:r>
    </w:p>
    <w:p w14:paraId="4F8EB7FA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3134D21B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526D18F2" w14:textId="77777777" w:rsidR="0020178A" w:rsidRPr="007A5365" w:rsidRDefault="0020178A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3E62CC2A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  <w:r w:rsidRPr="007A5365">
        <w:rPr>
          <w:rFonts w:ascii="Arial" w:hAnsi="Arial" w:cs="Arial"/>
          <w:b/>
          <w:sz w:val="28"/>
        </w:rPr>
        <w:t>a</w:t>
      </w:r>
    </w:p>
    <w:p w14:paraId="6F3F2F56" w14:textId="77777777" w:rsidR="003A3889" w:rsidRPr="007A5365" w:rsidRDefault="000C6943" w:rsidP="000D3246">
      <w:pPr>
        <w:widowControl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195AA54D" wp14:editId="45844B98">
            <wp:simplePos x="0" y="0"/>
            <wp:positionH relativeFrom="column">
              <wp:posOffset>1123950</wp:posOffset>
            </wp:positionH>
            <wp:positionV relativeFrom="paragraph">
              <wp:posOffset>9820275</wp:posOffset>
            </wp:positionV>
            <wp:extent cx="940435" cy="366395"/>
            <wp:effectExtent l="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7EC67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5905167D" w14:textId="77777777" w:rsidR="00CB42E1" w:rsidRPr="007A5365" w:rsidRDefault="00CB42E1" w:rsidP="000D3246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14:paraId="333CA8E8" w14:textId="77777777" w:rsidR="00CB42E1" w:rsidRPr="007A5365" w:rsidRDefault="008A1097" w:rsidP="000D3246">
      <w:pPr>
        <w:widowControl w:val="0"/>
        <w:jc w:val="center"/>
        <w:rPr>
          <w:rFonts w:ascii="Arial" w:hAnsi="Arial" w:cs="Arial"/>
          <w:b/>
          <w:color w:val="000000"/>
          <w:spacing w:val="-3"/>
          <w:sz w:val="32"/>
          <w:szCs w:val="32"/>
        </w:rPr>
      </w:pPr>
      <w:r w:rsidRPr="008A1097">
        <w:rPr>
          <w:rFonts w:ascii="Arial" w:hAnsi="Arial" w:cs="Arial"/>
          <w:b/>
          <w:color w:val="000000"/>
          <w:spacing w:val="-3"/>
          <w:sz w:val="32"/>
          <w:szCs w:val="32"/>
        </w:rPr>
        <w:t>Univerzita Jana Evangelisty Purkyně v Ústí nad Labem</w:t>
      </w:r>
    </w:p>
    <w:p w14:paraId="39288A8C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</w:rPr>
      </w:pPr>
      <w:r w:rsidRPr="007A5365">
        <w:rPr>
          <w:rFonts w:ascii="Arial" w:hAnsi="Arial" w:cs="Arial"/>
          <w:b/>
        </w:rPr>
        <w:t>jako kupující</w:t>
      </w:r>
    </w:p>
    <w:p w14:paraId="6357F486" w14:textId="77777777" w:rsidR="00BC0E31" w:rsidRPr="007A5365" w:rsidRDefault="00BC0E31" w:rsidP="000D3246">
      <w:pPr>
        <w:widowControl w:val="0"/>
        <w:jc w:val="center"/>
        <w:rPr>
          <w:rFonts w:ascii="Arial" w:hAnsi="Arial" w:cs="Arial"/>
          <w:b/>
        </w:rPr>
      </w:pPr>
    </w:p>
    <w:p w14:paraId="404CA673" w14:textId="77777777" w:rsidR="00BC0E31" w:rsidRPr="007A5365" w:rsidRDefault="00BC0E31" w:rsidP="000D3246">
      <w:pPr>
        <w:widowControl w:val="0"/>
        <w:jc w:val="center"/>
        <w:rPr>
          <w:rFonts w:ascii="Arial" w:hAnsi="Arial" w:cs="Arial"/>
          <w:b/>
        </w:rPr>
      </w:pPr>
    </w:p>
    <w:p w14:paraId="579A6796" w14:textId="77777777" w:rsidR="00BC0E31" w:rsidRPr="007A5365" w:rsidRDefault="00BC0E31" w:rsidP="000D3246">
      <w:pPr>
        <w:widowControl w:val="0"/>
        <w:jc w:val="center"/>
        <w:rPr>
          <w:rFonts w:ascii="Arial" w:hAnsi="Arial" w:cs="Arial"/>
          <w:b/>
        </w:rPr>
      </w:pPr>
    </w:p>
    <w:p w14:paraId="5984CF37" w14:textId="77777777" w:rsidR="00BC0E31" w:rsidRPr="000D3246" w:rsidRDefault="00BC0E31" w:rsidP="000D3246">
      <w:pPr>
        <w:widowControl w:val="0"/>
        <w:jc w:val="center"/>
        <w:rPr>
          <w:rFonts w:ascii="Franklin Gothic Book" w:hAnsi="Franklin Gothic Book" w:cs="Arial"/>
          <w:b/>
          <w:sz w:val="28"/>
        </w:rPr>
      </w:pPr>
    </w:p>
    <w:p w14:paraId="570E5622" w14:textId="77777777" w:rsidR="003A3889" w:rsidRPr="000D3246" w:rsidRDefault="003A3889" w:rsidP="000D3246">
      <w:pPr>
        <w:widowControl w:val="0"/>
        <w:rPr>
          <w:rFonts w:ascii="Franklin Gothic Book" w:hAnsi="Franklin Gothic Book" w:cs="Arial"/>
        </w:rPr>
      </w:pPr>
    </w:p>
    <w:p w14:paraId="5C0B386E" w14:textId="77777777" w:rsidR="00275B6D" w:rsidRPr="007A5365" w:rsidRDefault="000C6943" w:rsidP="000D3246">
      <w:pPr>
        <w:pStyle w:val="Nzev"/>
        <w:widowControl w:val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54F123" wp14:editId="78B3D3A2">
            <wp:simplePos x="0" y="0"/>
            <wp:positionH relativeFrom="column">
              <wp:posOffset>1123950</wp:posOffset>
            </wp:positionH>
            <wp:positionV relativeFrom="paragraph">
              <wp:posOffset>9820275</wp:posOffset>
            </wp:positionV>
            <wp:extent cx="940435" cy="36639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889" w:rsidRPr="000D3246">
        <w:rPr>
          <w:rFonts w:ascii="Franklin Gothic Book" w:hAnsi="Franklin Gothic Book" w:cs="Arial"/>
        </w:rPr>
        <w:br w:type="page"/>
      </w:r>
      <w:r w:rsidR="004F73CE" w:rsidRPr="007A5365">
        <w:rPr>
          <w:rFonts w:ascii="Arial" w:hAnsi="Arial" w:cs="Arial"/>
          <w:sz w:val="28"/>
          <w:szCs w:val="28"/>
        </w:rPr>
        <w:lastRenderedPageBreak/>
        <w:t>Smluvní strany:</w:t>
      </w:r>
    </w:p>
    <w:p w14:paraId="3580CB3F" w14:textId="77777777" w:rsidR="0083379D" w:rsidRPr="007A5365" w:rsidRDefault="0083379D" w:rsidP="000D3246">
      <w:pPr>
        <w:widowControl w:val="0"/>
        <w:rPr>
          <w:rFonts w:ascii="Arial" w:hAnsi="Arial" w:cs="Arial"/>
        </w:rPr>
      </w:pPr>
    </w:p>
    <w:p w14:paraId="29021052" w14:textId="4EEECDDE" w:rsidR="004F73CE" w:rsidRPr="007A5365" w:rsidRDefault="00404DF8" w:rsidP="000D3246">
      <w:pPr>
        <w:widowControl w:val="0"/>
        <w:rPr>
          <w:rFonts w:ascii="Arial" w:hAnsi="Arial" w:cs="Arial"/>
          <w:b/>
        </w:rPr>
      </w:pPr>
      <w:r w:rsidRPr="007A5365">
        <w:rPr>
          <w:rFonts w:ascii="Arial" w:hAnsi="Arial" w:cs="Arial"/>
        </w:rPr>
        <w:t>Název</w:t>
      </w:r>
      <w:r w:rsidR="0036481A" w:rsidRPr="007A5365">
        <w:rPr>
          <w:rFonts w:ascii="Arial" w:hAnsi="Arial" w:cs="Arial"/>
        </w:rPr>
        <w:t xml:space="preserve"> (obchodní firma)</w:t>
      </w:r>
      <w:r w:rsidR="00275B6D" w:rsidRPr="007A5365">
        <w:rPr>
          <w:rFonts w:ascii="Arial" w:hAnsi="Arial" w:cs="Arial"/>
        </w:rPr>
        <w:t>:</w:t>
      </w:r>
      <w:r w:rsidR="00275B6D" w:rsidRPr="007A5365">
        <w:rPr>
          <w:rFonts w:ascii="Arial" w:hAnsi="Arial" w:cs="Arial"/>
        </w:rPr>
        <w:tab/>
      </w:r>
      <w:r w:rsidR="0003720F">
        <w:rPr>
          <w:rStyle w:val="platne1"/>
          <w:rFonts w:ascii="Arial" w:hAnsi="Arial" w:cs="Arial"/>
          <w:b/>
        </w:rPr>
        <w:t>UX Focus s.r.o.</w:t>
      </w:r>
    </w:p>
    <w:p w14:paraId="4F38EADC" w14:textId="5D736A52" w:rsidR="00275B6D" w:rsidRPr="0003720F" w:rsidRDefault="00275B6D" w:rsidP="000D3246">
      <w:pPr>
        <w:widowControl w:val="0"/>
        <w:rPr>
          <w:rFonts w:ascii="Arial" w:hAnsi="Arial" w:cs="Arial"/>
        </w:rPr>
      </w:pPr>
      <w:r w:rsidRPr="007A5365">
        <w:rPr>
          <w:rFonts w:ascii="Arial" w:hAnsi="Arial" w:cs="Arial"/>
        </w:rPr>
        <w:t>IČ</w:t>
      </w:r>
      <w:r w:rsidR="0036481A" w:rsidRPr="007A5365">
        <w:rPr>
          <w:rFonts w:ascii="Arial" w:hAnsi="Arial" w:cs="Arial"/>
        </w:rPr>
        <w:t>O</w:t>
      </w:r>
      <w:r w:rsidRPr="007A5365">
        <w:rPr>
          <w:rFonts w:ascii="Arial" w:hAnsi="Arial" w:cs="Arial"/>
        </w:rPr>
        <w:t>:</w:t>
      </w:r>
      <w:r w:rsidRPr="007A5365">
        <w:rPr>
          <w:rFonts w:ascii="Arial" w:hAnsi="Arial" w:cs="Arial"/>
        </w:rPr>
        <w:tab/>
      </w:r>
      <w:r w:rsidRPr="007A5365">
        <w:rPr>
          <w:rFonts w:ascii="Arial" w:hAnsi="Arial" w:cs="Arial"/>
        </w:rPr>
        <w:tab/>
      </w:r>
      <w:r w:rsidRPr="007A5365">
        <w:rPr>
          <w:rFonts w:ascii="Arial" w:hAnsi="Arial" w:cs="Arial"/>
        </w:rPr>
        <w:tab/>
      </w:r>
      <w:r w:rsidR="00404DF8" w:rsidRPr="007A5365">
        <w:rPr>
          <w:rFonts w:ascii="Arial" w:hAnsi="Arial" w:cs="Arial"/>
        </w:rPr>
        <w:tab/>
      </w:r>
      <w:r w:rsidR="0003720F" w:rsidRPr="0003720F">
        <w:rPr>
          <w:rStyle w:val="platne1"/>
          <w:rFonts w:ascii="Arial" w:hAnsi="Arial" w:cs="Arial"/>
        </w:rPr>
        <w:t>04379951</w:t>
      </w:r>
    </w:p>
    <w:p w14:paraId="5596E84A" w14:textId="4182E4BB" w:rsidR="00275B6D" w:rsidRPr="0003720F" w:rsidRDefault="00275B6D" w:rsidP="000D3246">
      <w:pPr>
        <w:widowControl w:val="0"/>
        <w:rPr>
          <w:rFonts w:ascii="Arial" w:hAnsi="Arial" w:cs="Arial"/>
        </w:rPr>
      </w:pPr>
      <w:r w:rsidRPr="0003720F">
        <w:rPr>
          <w:rFonts w:ascii="Arial" w:hAnsi="Arial" w:cs="Arial"/>
        </w:rPr>
        <w:t>Sídlo</w:t>
      </w:r>
      <w:r w:rsidR="00404DF8" w:rsidRPr="0003720F">
        <w:rPr>
          <w:rFonts w:ascii="Arial" w:hAnsi="Arial" w:cs="Arial"/>
        </w:rPr>
        <w:t>/Místo podnikání</w:t>
      </w:r>
      <w:r w:rsidRPr="0003720F">
        <w:rPr>
          <w:rFonts w:ascii="Arial" w:hAnsi="Arial" w:cs="Arial"/>
        </w:rPr>
        <w:t>:</w:t>
      </w:r>
      <w:r w:rsidRPr="0003720F">
        <w:rPr>
          <w:rFonts w:ascii="Arial" w:hAnsi="Arial" w:cs="Arial"/>
        </w:rPr>
        <w:tab/>
      </w:r>
      <w:r w:rsidR="0003720F" w:rsidRPr="0003720F">
        <w:rPr>
          <w:rStyle w:val="platne1"/>
          <w:rFonts w:ascii="Arial" w:hAnsi="Arial" w:cs="Arial"/>
        </w:rPr>
        <w:t>Oldřichova 512/42, 128 00 Praha 2</w:t>
      </w:r>
    </w:p>
    <w:p w14:paraId="195A4E14" w14:textId="79CA4577" w:rsidR="0036481A" w:rsidRPr="0003720F" w:rsidRDefault="0036481A" w:rsidP="000D3246">
      <w:pPr>
        <w:widowControl w:val="0"/>
        <w:rPr>
          <w:rFonts w:ascii="Arial" w:hAnsi="Arial" w:cs="Arial"/>
        </w:rPr>
      </w:pPr>
      <w:r w:rsidRPr="0003720F">
        <w:rPr>
          <w:rFonts w:ascii="Arial" w:hAnsi="Arial" w:cs="Arial"/>
        </w:rPr>
        <w:t>DIČ:</w:t>
      </w:r>
      <w:r w:rsidRPr="0003720F">
        <w:rPr>
          <w:rFonts w:ascii="Arial" w:hAnsi="Arial" w:cs="Arial"/>
        </w:rPr>
        <w:tab/>
      </w:r>
      <w:r w:rsidRPr="0003720F">
        <w:rPr>
          <w:rFonts w:ascii="Arial" w:hAnsi="Arial" w:cs="Arial"/>
        </w:rPr>
        <w:tab/>
      </w:r>
      <w:r w:rsidRPr="0003720F">
        <w:rPr>
          <w:rFonts w:ascii="Arial" w:hAnsi="Arial" w:cs="Arial"/>
        </w:rPr>
        <w:tab/>
      </w:r>
      <w:r w:rsidRPr="0003720F">
        <w:rPr>
          <w:rFonts w:ascii="Arial" w:hAnsi="Arial" w:cs="Arial"/>
        </w:rPr>
        <w:tab/>
      </w:r>
      <w:r w:rsidR="0003720F" w:rsidRPr="0003720F">
        <w:rPr>
          <w:rStyle w:val="platne1"/>
          <w:rFonts w:ascii="Arial" w:hAnsi="Arial" w:cs="Arial"/>
        </w:rPr>
        <w:t>CZ04379951</w:t>
      </w:r>
    </w:p>
    <w:p w14:paraId="38721E06" w14:textId="5EF075AD" w:rsidR="00275B6D" w:rsidRPr="0003720F" w:rsidRDefault="0036481A" w:rsidP="000D3246">
      <w:pPr>
        <w:widowControl w:val="0"/>
        <w:rPr>
          <w:rFonts w:ascii="Arial" w:hAnsi="Arial" w:cs="Arial"/>
        </w:rPr>
      </w:pPr>
      <w:r w:rsidRPr="0003720F">
        <w:rPr>
          <w:rFonts w:ascii="Arial" w:hAnsi="Arial" w:cs="Arial"/>
        </w:rPr>
        <w:t>Zastoupený/á</w:t>
      </w:r>
      <w:r w:rsidR="00275B6D" w:rsidRPr="0003720F">
        <w:rPr>
          <w:rFonts w:ascii="Arial" w:hAnsi="Arial" w:cs="Arial"/>
        </w:rPr>
        <w:t>:</w:t>
      </w:r>
      <w:r w:rsidR="00275B6D" w:rsidRPr="0003720F">
        <w:rPr>
          <w:rFonts w:ascii="Arial" w:hAnsi="Arial" w:cs="Arial"/>
        </w:rPr>
        <w:tab/>
      </w:r>
      <w:r w:rsidR="00404DF8" w:rsidRPr="0003720F">
        <w:rPr>
          <w:rFonts w:ascii="Arial" w:hAnsi="Arial" w:cs="Arial"/>
        </w:rPr>
        <w:tab/>
      </w:r>
      <w:r w:rsidR="0003720F" w:rsidRPr="0003720F">
        <w:rPr>
          <w:rStyle w:val="platne1"/>
          <w:rFonts w:ascii="Arial" w:hAnsi="Arial" w:cs="Arial"/>
        </w:rPr>
        <w:t>Evou Zahrádkovou a Miroslavem Suchým, jednateli</w:t>
      </w:r>
    </w:p>
    <w:p w14:paraId="0CF68DF8" w14:textId="706CC5E6" w:rsidR="00275B6D" w:rsidRPr="0003720F" w:rsidRDefault="00D57BC4" w:rsidP="000D3246">
      <w:pPr>
        <w:widowControl w:val="0"/>
        <w:rPr>
          <w:rFonts w:ascii="Arial" w:hAnsi="Arial" w:cs="Arial"/>
        </w:rPr>
      </w:pPr>
      <w:r w:rsidRPr="0003720F">
        <w:rPr>
          <w:rFonts w:ascii="Arial" w:hAnsi="Arial" w:cs="Arial"/>
        </w:rPr>
        <w:t>Bankovní spojení:</w:t>
      </w:r>
      <w:r w:rsidRPr="0003720F">
        <w:rPr>
          <w:rFonts w:ascii="Arial" w:hAnsi="Arial" w:cs="Arial"/>
        </w:rPr>
        <w:tab/>
      </w:r>
      <w:r w:rsidR="00404DF8" w:rsidRPr="0003720F">
        <w:rPr>
          <w:rFonts w:ascii="Arial" w:hAnsi="Arial" w:cs="Arial"/>
        </w:rPr>
        <w:tab/>
      </w:r>
      <w:r w:rsidR="0003720F" w:rsidRPr="0003720F">
        <w:rPr>
          <w:rStyle w:val="platne1"/>
          <w:rFonts w:ascii="Arial" w:hAnsi="Arial" w:cs="Arial"/>
        </w:rPr>
        <w:t>Fio banka, a.s.</w:t>
      </w:r>
    </w:p>
    <w:p w14:paraId="69B12900" w14:textId="6BE29D6D" w:rsidR="00275B6D" w:rsidRDefault="00275B6D" w:rsidP="000D3246">
      <w:pPr>
        <w:widowControl w:val="0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 xml:space="preserve">zapsaná v obchodním rejstříku vedeném </w:t>
      </w:r>
      <w:r w:rsidR="0003720F">
        <w:rPr>
          <w:rFonts w:ascii="Arial" w:hAnsi="Arial" w:cs="Arial"/>
        </w:rPr>
        <w:t xml:space="preserve">Městským soudem v Praze </w:t>
      </w:r>
      <w:r w:rsidRPr="007A5365">
        <w:rPr>
          <w:rFonts w:ascii="Arial" w:hAnsi="Arial" w:cs="Arial"/>
        </w:rPr>
        <w:t xml:space="preserve">oddíl </w:t>
      </w:r>
      <w:r w:rsidR="0003720F">
        <w:rPr>
          <w:rFonts w:ascii="Arial" w:hAnsi="Arial" w:cs="Arial"/>
        </w:rPr>
        <w:t>C</w:t>
      </w:r>
      <w:r w:rsidR="00C81A25" w:rsidRPr="007A5365">
        <w:rPr>
          <w:rFonts w:ascii="Arial" w:hAnsi="Arial" w:cs="Arial"/>
        </w:rPr>
        <w:t xml:space="preserve"> </w:t>
      </w:r>
      <w:r w:rsidRPr="007A5365">
        <w:rPr>
          <w:rFonts w:ascii="Arial" w:hAnsi="Arial" w:cs="Arial"/>
        </w:rPr>
        <w:t>vložka</w:t>
      </w:r>
      <w:r w:rsidR="0003720F">
        <w:rPr>
          <w:rFonts w:ascii="Arial" w:hAnsi="Arial" w:cs="Arial"/>
        </w:rPr>
        <w:t xml:space="preserve"> </w:t>
      </w:r>
      <w:r w:rsidR="0003720F" w:rsidRPr="0003720F">
        <w:rPr>
          <w:rFonts w:ascii="Arial" w:hAnsi="Arial" w:cs="Arial"/>
        </w:rPr>
        <w:t>246698</w:t>
      </w:r>
    </w:p>
    <w:p w14:paraId="6FBE453F" w14:textId="77777777" w:rsidR="0003720F" w:rsidRDefault="0003720F" w:rsidP="000D3246">
      <w:pPr>
        <w:widowControl w:val="0"/>
        <w:jc w:val="both"/>
        <w:rPr>
          <w:rFonts w:ascii="Arial" w:hAnsi="Arial" w:cs="Arial"/>
        </w:rPr>
      </w:pPr>
    </w:p>
    <w:p w14:paraId="4C7ED0E5" w14:textId="77777777" w:rsidR="004F73CE" w:rsidRPr="007A5365" w:rsidRDefault="0019624B" w:rsidP="000D3246">
      <w:pPr>
        <w:widowControl w:val="0"/>
        <w:rPr>
          <w:rFonts w:ascii="Arial" w:hAnsi="Arial" w:cs="Arial"/>
        </w:rPr>
      </w:pPr>
      <w:r w:rsidRPr="007A5365">
        <w:rPr>
          <w:rFonts w:ascii="Arial" w:hAnsi="Arial" w:cs="Arial"/>
        </w:rPr>
        <w:t xml:space="preserve"> </w:t>
      </w:r>
      <w:r w:rsidR="004F73CE" w:rsidRPr="007A5365">
        <w:rPr>
          <w:rFonts w:ascii="Arial" w:hAnsi="Arial" w:cs="Arial"/>
        </w:rPr>
        <w:t>(dále jen „</w:t>
      </w:r>
      <w:r w:rsidR="00DF05D8" w:rsidRPr="007A5365">
        <w:rPr>
          <w:rFonts w:ascii="Arial" w:hAnsi="Arial" w:cs="Arial"/>
          <w:b/>
        </w:rPr>
        <w:t>p</w:t>
      </w:r>
      <w:r w:rsidR="004F73CE" w:rsidRPr="007A5365">
        <w:rPr>
          <w:rFonts w:ascii="Arial" w:hAnsi="Arial" w:cs="Arial"/>
          <w:b/>
        </w:rPr>
        <w:t>rodávající</w:t>
      </w:r>
      <w:r w:rsidR="004F73CE" w:rsidRPr="007A5365">
        <w:rPr>
          <w:rFonts w:ascii="Arial" w:hAnsi="Arial" w:cs="Arial"/>
        </w:rPr>
        <w:t>“)</w:t>
      </w:r>
    </w:p>
    <w:p w14:paraId="3820D09C" w14:textId="77777777" w:rsidR="004F73CE" w:rsidRPr="007A5365" w:rsidRDefault="004F73CE" w:rsidP="000D3246">
      <w:pPr>
        <w:widowControl w:val="0"/>
        <w:rPr>
          <w:rFonts w:ascii="Arial" w:hAnsi="Arial" w:cs="Arial"/>
        </w:rPr>
      </w:pPr>
    </w:p>
    <w:p w14:paraId="5DEFCE55" w14:textId="77777777" w:rsidR="00DF05D8" w:rsidRPr="007A5365" w:rsidRDefault="00DF05D8" w:rsidP="000D3246">
      <w:pPr>
        <w:widowControl w:val="0"/>
        <w:rPr>
          <w:rFonts w:ascii="Arial" w:hAnsi="Arial" w:cs="Arial"/>
        </w:rPr>
      </w:pPr>
    </w:p>
    <w:p w14:paraId="53CB6EAA" w14:textId="77777777" w:rsidR="004F73CE" w:rsidRPr="007A5365" w:rsidRDefault="004F73CE" w:rsidP="000D3246">
      <w:pPr>
        <w:widowControl w:val="0"/>
        <w:rPr>
          <w:rFonts w:ascii="Arial" w:hAnsi="Arial" w:cs="Arial"/>
        </w:rPr>
      </w:pPr>
      <w:r w:rsidRPr="007A5365">
        <w:rPr>
          <w:rFonts w:ascii="Arial" w:hAnsi="Arial" w:cs="Arial"/>
        </w:rPr>
        <w:t>a</w:t>
      </w:r>
    </w:p>
    <w:p w14:paraId="3E615D27" w14:textId="77777777" w:rsidR="004F73CE" w:rsidRPr="007A5365" w:rsidRDefault="004F73CE" w:rsidP="000D3246">
      <w:pPr>
        <w:widowControl w:val="0"/>
        <w:rPr>
          <w:rFonts w:ascii="Arial" w:hAnsi="Arial" w:cs="Arial"/>
          <w:b/>
        </w:rPr>
      </w:pPr>
    </w:p>
    <w:p w14:paraId="383F8280" w14:textId="77777777" w:rsidR="008A1097" w:rsidRPr="008A1097" w:rsidRDefault="008A1097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1097">
        <w:rPr>
          <w:rFonts w:ascii="Arial" w:hAnsi="Arial" w:cs="Arial"/>
        </w:rPr>
        <w:tab/>
      </w:r>
      <w:r w:rsidRPr="008A1097">
        <w:rPr>
          <w:rFonts w:ascii="Arial" w:hAnsi="Arial" w:cs="Arial"/>
          <w:b/>
        </w:rPr>
        <w:t>Univerzita Jana Evangelisty Purkyně v Ústí nad Labem</w:t>
      </w:r>
    </w:p>
    <w:p w14:paraId="777E4076" w14:textId="77777777" w:rsidR="008A1097" w:rsidRPr="008A1097" w:rsidRDefault="008A1097" w:rsidP="008A1097">
      <w:pPr>
        <w:widowControl w:val="0"/>
        <w:ind w:left="2835" w:hanging="2835"/>
        <w:rPr>
          <w:rFonts w:ascii="Arial" w:hAnsi="Arial" w:cs="Arial"/>
        </w:rPr>
      </w:pPr>
      <w:r w:rsidRPr="008A1097">
        <w:rPr>
          <w:rFonts w:ascii="Arial" w:hAnsi="Arial" w:cs="Arial"/>
        </w:rPr>
        <w:t>Sídlo:</w:t>
      </w:r>
      <w:r w:rsidRPr="008A10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510609730"/>
      <w:r w:rsidRPr="008A1097">
        <w:rPr>
          <w:rFonts w:ascii="Arial" w:hAnsi="Arial" w:cs="Arial"/>
        </w:rPr>
        <w:t>Ústí nad Labem-město, Ústí nad Labem-centrum, Pasteurova 3544/1</w:t>
      </w:r>
      <w:bookmarkEnd w:id="0"/>
    </w:p>
    <w:p w14:paraId="417BF883" w14:textId="77777777" w:rsidR="008A1097" w:rsidRPr="008A1097" w:rsidRDefault="008A1097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IČO:</w:t>
      </w:r>
      <w:r w:rsidRPr="008A10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1097">
        <w:rPr>
          <w:rFonts w:ascii="Arial" w:hAnsi="Arial" w:cs="Arial"/>
        </w:rPr>
        <w:t xml:space="preserve">44555601 </w:t>
      </w:r>
    </w:p>
    <w:p w14:paraId="4BF986FE" w14:textId="77777777" w:rsidR="008A1097" w:rsidRPr="008A1097" w:rsidRDefault="008A1097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DIČ:</w:t>
      </w:r>
      <w:r w:rsidRPr="008A10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1097">
        <w:rPr>
          <w:rFonts w:ascii="Arial" w:hAnsi="Arial" w:cs="Arial"/>
        </w:rPr>
        <w:t>CZ44555601</w:t>
      </w:r>
    </w:p>
    <w:p w14:paraId="3EBC8A1A" w14:textId="77777777" w:rsidR="008A1097" w:rsidRDefault="008A1097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Zastoupený:</w:t>
      </w:r>
      <w:r w:rsidRPr="008A10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1097">
        <w:rPr>
          <w:rFonts w:ascii="Arial" w:hAnsi="Arial" w:cs="Arial"/>
        </w:rPr>
        <w:t xml:space="preserve">doc. RNDr. Martin Balej, Ph.D., rektor </w:t>
      </w:r>
    </w:p>
    <w:p w14:paraId="620ADA64" w14:textId="77777777" w:rsidR="004F73CE" w:rsidRPr="008A1097" w:rsidRDefault="004F73CE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(dále jen „</w:t>
      </w:r>
      <w:r w:rsidR="00DF05D8" w:rsidRPr="008A1097">
        <w:rPr>
          <w:rFonts w:ascii="Arial" w:hAnsi="Arial" w:cs="Arial"/>
          <w:b/>
        </w:rPr>
        <w:t>k</w:t>
      </w:r>
      <w:r w:rsidRPr="008A1097">
        <w:rPr>
          <w:rFonts w:ascii="Arial" w:hAnsi="Arial" w:cs="Arial"/>
          <w:b/>
        </w:rPr>
        <w:t>upující</w:t>
      </w:r>
      <w:r w:rsidRPr="008A1097">
        <w:rPr>
          <w:rFonts w:ascii="Arial" w:hAnsi="Arial" w:cs="Arial"/>
        </w:rPr>
        <w:t>“)</w:t>
      </w:r>
    </w:p>
    <w:p w14:paraId="55690B17" w14:textId="77777777" w:rsidR="00275B6D" w:rsidRPr="007A5365" w:rsidRDefault="00275B6D" w:rsidP="000D3246">
      <w:pPr>
        <w:widowControl w:val="0"/>
        <w:rPr>
          <w:rFonts w:ascii="Arial" w:hAnsi="Arial" w:cs="Arial"/>
        </w:rPr>
      </w:pPr>
    </w:p>
    <w:p w14:paraId="39DB4640" w14:textId="77777777" w:rsidR="00275B6D" w:rsidRPr="007A5365" w:rsidRDefault="00275B6D" w:rsidP="000D3246">
      <w:pPr>
        <w:widowControl w:val="0"/>
        <w:rPr>
          <w:rFonts w:ascii="Arial" w:hAnsi="Arial" w:cs="Arial"/>
        </w:rPr>
      </w:pPr>
      <w:r w:rsidRPr="007A5365">
        <w:rPr>
          <w:rFonts w:ascii="Arial" w:hAnsi="Arial" w:cs="Arial"/>
        </w:rPr>
        <w:t>(dále společně též „</w:t>
      </w:r>
      <w:r w:rsidR="00DF05D8" w:rsidRPr="007A5365">
        <w:rPr>
          <w:rFonts w:ascii="Arial" w:hAnsi="Arial" w:cs="Arial"/>
          <w:b/>
        </w:rPr>
        <w:t>s</w:t>
      </w:r>
      <w:r w:rsidRPr="007A5365">
        <w:rPr>
          <w:rFonts w:ascii="Arial" w:hAnsi="Arial" w:cs="Arial"/>
          <w:b/>
        </w:rPr>
        <w:t>mluvní strany</w:t>
      </w:r>
      <w:r w:rsidRPr="007A5365">
        <w:rPr>
          <w:rFonts w:ascii="Arial" w:hAnsi="Arial" w:cs="Arial"/>
        </w:rPr>
        <w:t>“)</w:t>
      </w:r>
    </w:p>
    <w:p w14:paraId="2C22D75F" w14:textId="77777777" w:rsidR="004F73CE" w:rsidRPr="007A5365" w:rsidRDefault="004F73CE" w:rsidP="000D3246">
      <w:pPr>
        <w:widowControl w:val="0"/>
        <w:rPr>
          <w:rFonts w:ascii="Arial" w:hAnsi="Arial" w:cs="Arial"/>
        </w:rPr>
      </w:pPr>
    </w:p>
    <w:p w14:paraId="4FAD3459" w14:textId="77777777" w:rsidR="00346B6F" w:rsidRPr="007A5365" w:rsidRDefault="00346B6F" w:rsidP="000D3246">
      <w:pPr>
        <w:widowControl w:val="0"/>
        <w:rPr>
          <w:rFonts w:ascii="Arial" w:hAnsi="Arial" w:cs="Arial"/>
        </w:rPr>
      </w:pPr>
    </w:p>
    <w:p w14:paraId="42BE1632" w14:textId="77777777" w:rsidR="00E242EF" w:rsidRPr="007A5365" w:rsidRDefault="00E242EF" w:rsidP="000D3246">
      <w:pPr>
        <w:pStyle w:val="Zkladntext2"/>
        <w:widowControl w:val="0"/>
        <w:jc w:val="center"/>
        <w:rPr>
          <w:rFonts w:ascii="Arial" w:hAnsi="Arial" w:cs="Arial"/>
          <w:i w:val="0"/>
        </w:rPr>
      </w:pPr>
      <w:r w:rsidRPr="007A5365">
        <w:rPr>
          <w:rFonts w:ascii="Arial" w:hAnsi="Arial" w:cs="Arial"/>
          <w:i w:val="0"/>
        </w:rPr>
        <w:t xml:space="preserve">se v souladu s ustanovením § </w:t>
      </w:r>
      <w:r w:rsidR="0036481A" w:rsidRPr="007A5365">
        <w:rPr>
          <w:rFonts w:ascii="Arial" w:hAnsi="Arial" w:cs="Arial"/>
          <w:i w:val="0"/>
        </w:rPr>
        <w:t>2079 a násl.</w:t>
      </w:r>
      <w:r w:rsidRPr="007A5365">
        <w:rPr>
          <w:rFonts w:ascii="Arial" w:hAnsi="Arial" w:cs="Arial"/>
          <w:i w:val="0"/>
        </w:rPr>
        <w:t xml:space="preserve"> zákona č. </w:t>
      </w:r>
      <w:r w:rsidR="0036481A" w:rsidRPr="007A5365">
        <w:rPr>
          <w:rFonts w:ascii="Arial" w:hAnsi="Arial" w:cs="Arial"/>
          <w:i w:val="0"/>
        </w:rPr>
        <w:t>89/2012</w:t>
      </w:r>
      <w:r w:rsidRPr="007A5365">
        <w:rPr>
          <w:rFonts w:ascii="Arial" w:hAnsi="Arial" w:cs="Arial"/>
          <w:i w:val="0"/>
        </w:rPr>
        <w:t xml:space="preserve"> Sb., </w:t>
      </w:r>
      <w:r w:rsidR="0036481A" w:rsidRPr="007A5365">
        <w:rPr>
          <w:rFonts w:ascii="Arial" w:hAnsi="Arial" w:cs="Arial"/>
          <w:i w:val="0"/>
        </w:rPr>
        <w:t>občanský</w:t>
      </w:r>
      <w:r w:rsidRPr="007A5365">
        <w:rPr>
          <w:rFonts w:ascii="Arial" w:hAnsi="Arial" w:cs="Arial"/>
          <w:i w:val="0"/>
        </w:rPr>
        <w:t xml:space="preserve"> zákoník</w:t>
      </w:r>
      <w:r w:rsidR="0036481A" w:rsidRPr="007A5365">
        <w:rPr>
          <w:rFonts w:ascii="Arial" w:hAnsi="Arial" w:cs="Arial"/>
          <w:i w:val="0"/>
        </w:rPr>
        <w:t>,</w:t>
      </w:r>
      <w:r w:rsidRPr="007A5365">
        <w:rPr>
          <w:rFonts w:ascii="Arial" w:hAnsi="Arial" w:cs="Arial"/>
          <w:i w:val="0"/>
        </w:rPr>
        <w:t xml:space="preserve"> v platném znění</w:t>
      </w:r>
      <w:r w:rsidR="0036481A" w:rsidRPr="007A5365">
        <w:rPr>
          <w:rFonts w:ascii="Arial" w:hAnsi="Arial" w:cs="Arial"/>
          <w:i w:val="0"/>
        </w:rPr>
        <w:t>,</w:t>
      </w:r>
      <w:r w:rsidRPr="007A5365">
        <w:rPr>
          <w:rFonts w:ascii="Arial" w:hAnsi="Arial" w:cs="Arial"/>
          <w:i w:val="0"/>
        </w:rPr>
        <w:t xml:space="preserve"> dohodly níže uvedeného dne, měsíce a roku tak, jak stanoví tato</w:t>
      </w:r>
    </w:p>
    <w:p w14:paraId="11664A2B" w14:textId="77777777" w:rsidR="004F73CE" w:rsidRPr="007A5365" w:rsidRDefault="004F73CE" w:rsidP="000D3246">
      <w:pPr>
        <w:widowControl w:val="0"/>
        <w:rPr>
          <w:rFonts w:ascii="Arial" w:hAnsi="Arial" w:cs="Arial"/>
        </w:rPr>
      </w:pPr>
    </w:p>
    <w:p w14:paraId="1C380A79" w14:textId="77777777" w:rsidR="006D4481" w:rsidRPr="007A5365" w:rsidRDefault="006D4481" w:rsidP="000D3246">
      <w:pPr>
        <w:widowControl w:val="0"/>
        <w:rPr>
          <w:rFonts w:ascii="Arial" w:hAnsi="Arial" w:cs="Arial"/>
        </w:rPr>
      </w:pPr>
    </w:p>
    <w:p w14:paraId="2CF675F0" w14:textId="77777777" w:rsidR="004F73CE" w:rsidRPr="007A5365" w:rsidRDefault="00E242EF" w:rsidP="000D3246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7A5365">
        <w:rPr>
          <w:rFonts w:ascii="Arial" w:hAnsi="Arial" w:cs="Arial"/>
          <w:b/>
          <w:sz w:val="32"/>
          <w:szCs w:val="32"/>
        </w:rPr>
        <w:t>Kupní smlouva</w:t>
      </w:r>
    </w:p>
    <w:p w14:paraId="42D60037" w14:textId="77777777" w:rsidR="00346B6F" w:rsidRPr="007A5365" w:rsidRDefault="00346B6F" w:rsidP="000D3246">
      <w:pPr>
        <w:widowControl w:val="0"/>
        <w:rPr>
          <w:rFonts w:ascii="Arial" w:hAnsi="Arial" w:cs="Arial"/>
          <w:b/>
        </w:rPr>
      </w:pPr>
    </w:p>
    <w:p w14:paraId="26D304B7" w14:textId="77777777" w:rsidR="00BE6EFD" w:rsidRPr="007A5365" w:rsidRDefault="00BE6EFD" w:rsidP="000D3246">
      <w:pPr>
        <w:widowControl w:val="0"/>
        <w:jc w:val="center"/>
        <w:rPr>
          <w:rFonts w:ascii="Arial" w:hAnsi="Arial" w:cs="Arial"/>
          <w:b/>
        </w:rPr>
      </w:pPr>
      <w:r w:rsidRPr="007A5365">
        <w:rPr>
          <w:rFonts w:ascii="Arial" w:hAnsi="Arial" w:cs="Arial"/>
          <w:b/>
        </w:rPr>
        <w:t>Preambule</w:t>
      </w:r>
    </w:p>
    <w:p w14:paraId="0868A5F1" w14:textId="77777777" w:rsidR="00BE6EFD" w:rsidRPr="007A5365" w:rsidRDefault="00BE6EFD" w:rsidP="000D3246">
      <w:pPr>
        <w:widowControl w:val="0"/>
        <w:rPr>
          <w:rFonts w:ascii="Arial" w:hAnsi="Arial" w:cs="Arial"/>
          <w:b/>
        </w:rPr>
      </w:pPr>
    </w:p>
    <w:p w14:paraId="31B2D0A4" w14:textId="77777777" w:rsidR="00C72FC3" w:rsidRDefault="00BE6EFD" w:rsidP="001E554C">
      <w:pPr>
        <w:widowControl w:val="0"/>
        <w:numPr>
          <w:ilvl w:val="0"/>
          <w:numId w:val="13"/>
        </w:numPr>
        <w:ind w:left="540" w:hanging="567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>Smluvní strany shodně prohlašují, že tuto smlouvu uzavírají na základě zadávacího řízení v souladu s pravidly pro zadávání veřejných zakázek.</w:t>
      </w:r>
    </w:p>
    <w:p w14:paraId="33FADEFF" w14:textId="77777777" w:rsidR="00BE6EFD" w:rsidRDefault="00BE6EFD" w:rsidP="00C72FC3">
      <w:pPr>
        <w:widowControl w:val="0"/>
        <w:ind w:left="567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 xml:space="preserve"> </w:t>
      </w:r>
    </w:p>
    <w:p w14:paraId="3A49B80D" w14:textId="0D463A2F" w:rsidR="007608CD" w:rsidRPr="007608CD" w:rsidRDefault="007608CD" w:rsidP="001E554C">
      <w:pPr>
        <w:numPr>
          <w:ilvl w:val="0"/>
          <w:numId w:val="13"/>
        </w:numPr>
        <w:ind w:left="567" w:hanging="567"/>
        <w:jc w:val="both"/>
        <w:rPr>
          <w:rFonts w:ascii="Arial" w:hAnsi="Arial" w:cs="Arial"/>
        </w:rPr>
      </w:pPr>
      <w:r w:rsidRPr="007608CD">
        <w:rPr>
          <w:rFonts w:ascii="Arial" w:hAnsi="Arial" w:cs="Arial"/>
        </w:rPr>
        <w:t xml:space="preserve">Podkladem pro uzavření této smlouvy je nabídka Poskytovatele podaná na základě </w:t>
      </w:r>
      <w:r w:rsidR="00A62318">
        <w:rPr>
          <w:rFonts w:ascii="Arial" w:hAnsi="Arial" w:cs="Arial"/>
        </w:rPr>
        <w:t>Výzvy k podání nabídky</w:t>
      </w:r>
      <w:r w:rsidRPr="007608CD">
        <w:rPr>
          <w:rFonts w:ascii="Arial" w:hAnsi="Arial" w:cs="Arial"/>
        </w:rPr>
        <w:t>, a to pro veřejnou zakázku nazvanou</w:t>
      </w:r>
      <w:r w:rsidR="00247C9C">
        <w:rPr>
          <w:rFonts w:ascii="Arial" w:hAnsi="Arial" w:cs="Arial"/>
        </w:rPr>
        <w:t xml:space="preserve"> </w:t>
      </w:r>
      <w:r w:rsidR="00910029">
        <w:rPr>
          <w:rFonts w:ascii="Arial" w:hAnsi="Arial" w:cs="Arial"/>
          <w:b/>
        </w:rPr>
        <w:t>P</w:t>
      </w:r>
      <w:r w:rsidR="00910029" w:rsidRPr="00910029">
        <w:rPr>
          <w:rFonts w:ascii="Arial" w:hAnsi="Arial" w:cs="Arial"/>
          <w:b/>
        </w:rPr>
        <w:t xml:space="preserve">ořízení </w:t>
      </w:r>
      <w:proofErr w:type="spellStart"/>
      <w:r w:rsidR="00910029" w:rsidRPr="00910029">
        <w:rPr>
          <w:rFonts w:ascii="Arial" w:hAnsi="Arial" w:cs="Arial"/>
          <w:b/>
        </w:rPr>
        <w:t>eye-trackingových</w:t>
      </w:r>
      <w:proofErr w:type="spellEnd"/>
      <w:r w:rsidR="00910029" w:rsidRPr="00910029">
        <w:rPr>
          <w:rFonts w:ascii="Arial" w:hAnsi="Arial" w:cs="Arial"/>
          <w:b/>
        </w:rPr>
        <w:t xml:space="preserve"> přístrojů do mobilní a stacionární laboratoře biofeedbacku na UJEP: 1) </w:t>
      </w:r>
      <w:proofErr w:type="spellStart"/>
      <w:r w:rsidR="00910029" w:rsidRPr="00910029">
        <w:rPr>
          <w:rFonts w:ascii="Arial" w:hAnsi="Arial" w:cs="Arial"/>
          <w:b/>
        </w:rPr>
        <w:t>eye-trackingové</w:t>
      </w:r>
      <w:proofErr w:type="spellEnd"/>
      <w:r w:rsidR="00910029" w:rsidRPr="00910029">
        <w:rPr>
          <w:rFonts w:ascii="Arial" w:hAnsi="Arial" w:cs="Arial"/>
          <w:b/>
        </w:rPr>
        <w:t xml:space="preserve"> brýle do mobilní behaviorální </w:t>
      </w:r>
      <w:r w:rsidR="00910029" w:rsidRPr="00910029">
        <w:rPr>
          <w:rFonts w:ascii="Arial" w:hAnsi="Arial" w:cs="Arial"/>
          <w:b/>
        </w:rPr>
        <w:lastRenderedPageBreak/>
        <w:t>laboratoře</w:t>
      </w:r>
      <w:r w:rsidR="00A62318" w:rsidRPr="005A184E">
        <w:rPr>
          <w:rFonts w:ascii="Arial" w:hAnsi="Arial" w:cs="Arial"/>
          <w:b/>
        </w:rPr>
        <w:t>.</w:t>
      </w:r>
      <w:r w:rsidR="00A62318" w:rsidRPr="00A62318">
        <w:rPr>
          <w:rFonts w:ascii="Arial" w:hAnsi="Arial" w:cs="Arial"/>
        </w:rPr>
        <w:t xml:space="preserve"> </w:t>
      </w:r>
      <w:r w:rsidRPr="007608CD">
        <w:rPr>
          <w:rFonts w:ascii="Arial" w:hAnsi="Arial" w:cs="Arial"/>
        </w:rPr>
        <w:t xml:space="preserve">Smluvní strany sjednávají, že veškeré zadávací podmínky stanovené v rámci shora uvedené veřejné zakázky jsou součástí smluvních podmínek dle této smlouvy. </w:t>
      </w:r>
    </w:p>
    <w:p w14:paraId="39269547" w14:textId="77777777" w:rsidR="00763038" w:rsidRPr="007A5365" w:rsidRDefault="00763038" w:rsidP="000D3246">
      <w:pPr>
        <w:widowControl w:val="0"/>
        <w:ind w:left="567"/>
        <w:jc w:val="both"/>
        <w:rPr>
          <w:rFonts w:ascii="Arial" w:hAnsi="Arial" w:cs="Arial"/>
        </w:rPr>
      </w:pPr>
    </w:p>
    <w:p w14:paraId="1839945F" w14:textId="77777777" w:rsidR="00763038" w:rsidRPr="007A5365" w:rsidRDefault="00763038" w:rsidP="001E554C">
      <w:pPr>
        <w:widowControl w:val="0"/>
        <w:numPr>
          <w:ilvl w:val="0"/>
          <w:numId w:val="13"/>
        </w:numPr>
        <w:ind w:left="540" w:hanging="540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 xml:space="preserve">Prodávající bere na vědomí, že s ohledem na to, že kupující je veřejnou </w:t>
      </w:r>
      <w:r w:rsidR="005509BD">
        <w:rPr>
          <w:rFonts w:ascii="Arial" w:hAnsi="Arial" w:cs="Arial"/>
        </w:rPr>
        <w:t>vysokou školou</w:t>
      </w:r>
      <w:r w:rsidR="00816043" w:rsidRPr="007A5365">
        <w:rPr>
          <w:rFonts w:ascii="Arial" w:hAnsi="Arial" w:cs="Arial"/>
        </w:rPr>
        <w:t xml:space="preserve"> hospodařící s veřejnými prostředky</w:t>
      </w:r>
      <w:r w:rsidRPr="007A5365">
        <w:rPr>
          <w:rFonts w:ascii="Arial" w:hAnsi="Arial" w:cs="Arial"/>
        </w:rPr>
        <w:t xml:space="preserve">, je prodávající osobou povinnou spolupůsobit </w:t>
      </w:r>
      <w:r w:rsidR="00816043" w:rsidRPr="007A5365">
        <w:rPr>
          <w:rFonts w:ascii="Arial" w:hAnsi="Arial" w:cs="Arial"/>
        </w:rPr>
        <w:t xml:space="preserve">při výkonu finanční kontroly ve smyslu zákona č. 320/2001 Sb., o finanční kontrole ve veřejné správě a o změně některých zákonů (zákon o finanční kontrole). </w:t>
      </w:r>
    </w:p>
    <w:p w14:paraId="73FDB03D" w14:textId="77777777" w:rsidR="008E10FF" w:rsidRPr="007A5365" w:rsidRDefault="008E10FF" w:rsidP="008E10FF">
      <w:pPr>
        <w:pStyle w:val="Odstavecseseznamem"/>
        <w:rPr>
          <w:rFonts w:ascii="Arial" w:hAnsi="Arial" w:cs="Arial"/>
        </w:rPr>
      </w:pPr>
    </w:p>
    <w:p w14:paraId="665F090C" w14:textId="77777777" w:rsidR="0019624B" w:rsidRDefault="008E10FF" w:rsidP="001E554C">
      <w:pPr>
        <w:numPr>
          <w:ilvl w:val="0"/>
          <w:numId w:val="13"/>
        </w:numPr>
        <w:ind w:left="540" w:hanging="540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>Prodávající dále prohlašuje, že si je vědom povinností a následků vyplývajících ze zákona č. 340/2015 Sb., o registru smluv ve znění pozdějších předpisů, kdy kupující je veřejnou výzkumnou institucí, a tímto výslovně souhlasí s uveřejněním této smlouvy v registru smluv, přičemž pro účely uveřejnění smlouvy nepovažují smluvní strany nic z obsahu této smlouvy ani z metadat k ní se vážících za vyloučené z uveřejnění.</w:t>
      </w:r>
    </w:p>
    <w:p w14:paraId="66EAF8FC" w14:textId="77777777" w:rsidR="0019624B" w:rsidRDefault="0019624B" w:rsidP="00A04BE3">
      <w:pPr>
        <w:pStyle w:val="Odstavecseseznamem"/>
        <w:ind w:left="540" w:hanging="540"/>
        <w:rPr>
          <w:rFonts w:ascii="Arial" w:hAnsi="Arial" w:cs="Arial"/>
        </w:rPr>
      </w:pPr>
    </w:p>
    <w:p w14:paraId="5F5EBD67" w14:textId="6B97D46E" w:rsidR="0019624B" w:rsidRDefault="0019624B" w:rsidP="001E554C">
      <w:pPr>
        <w:numPr>
          <w:ilvl w:val="0"/>
          <w:numId w:val="13"/>
        </w:numPr>
        <w:ind w:left="540" w:hanging="540"/>
        <w:jc w:val="both"/>
        <w:rPr>
          <w:rFonts w:ascii="Arial" w:hAnsi="Arial" w:cs="Arial"/>
        </w:rPr>
      </w:pPr>
      <w:bookmarkStart w:id="1" w:name="_Hlk486721753"/>
      <w:r w:rsidRPr="0019624B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 xml:space="preserve">prohlašuje, že </w:t>
      </w:r>
      <w:r w:rsidRPr="0003720F">
        <w:rPr>
          <w:rFonts w:ascii="Arial" w:hAnsi="Arial" w:cs="Arial"/>
        </w:rPr>
        <w:t xml:space="preserve">je </w:t>
      </w:r>
      <w:r w:rsidRPr="0019624B">
        <w:rPr>
          <w:rFonts w:ascii="Arial" w:hAnsi="Arial" w:cs="Arial"/>
        </w:rPr>
        <w:t>plátce DPH.</w:t>
      </w:r>
    </w:p>
    <w:p w14:paraId="5094FACC" w14:textId="77777777" w:rsidR="00601CB6" w:rsidRDefault="00601CB6" w:rsidP="00A04BE3">
      <w:pPr>
        <w:ind w:left="540" w:hanging="540"/>
        <w:jc w:val="both"/>
        <w:rPr>
          <w:rFonts w:ascii="Arial" w:hAnsi="Arial" w:cs="Arial"/>
        </w:rPr>
      </w:pPr>
    </w:p>
    <w:p w14:paraId="7E6650E7" w14:textId="77777777" w:rsidR="00601CB6" w:rsidRPr="00160956" w:rsidRDefault="00601CB6" w:rsidP="001E554C">
      <w:pPr>
        <w:numPr>
          <w:ilvl w:val="0"/>
          <w:numId w:val="13"/>
        </w:numPr>
        <w:ind w:left="540" w:hanging="540"/>
        <w:jc w:val="both"/>
        <w:rPr>
          <w:rFonts w:ascii="Arial" w:hAnsi="Arial" w:cs="Arial"/>
        </w:rPr>
      </w:pPr>
      <w:r w:rsidRPr="00160956">
        <w:rPr>
          <w:rFonts w:ascii="Arial" w:hAnsi="Arial" w:cs="Arial"/>
        </w:rPr>
        <w:t>Smluvní strany prohlašují, že před uzavřením této smlouvy řádně splnily všechny hmotněprávní podmínky pro platné uzav</w:t>
      </w:r>
      <w:r w:rsidR="00A62318">
        <w:rPr>
          <w:rFonts w:ascii="Arial" w:hAnsi="Arial" w:cs="Arial"/>
        </w:rPr>
        <w:t>ření této smlouvy vyplývající z </w:t>
      </w:r>
      <w:r w:rsidRPr="00160956">
        <w:rPr>
          <w:rFonts w:ascii="Arial" w:hAnsi="Arial" w:cs="Arial"/>
        </w:rPr>
        <w:t>platných právních předpisů, jakož i z jejich platných vnitřních předpisů, a dále prohlašují, že uzavřením této smlouvy nedojde k porušení jakýchkoliv jejich zákonných či smluvních povinností.</w:t>
      </w:r>
    </w:p>
    <w:bookmarkEnd w:id="1"/>
    <w:p w14:paraId="363AA43B" w14:textId="77777777" w:rsidR="0019624B" w:rsidRPr="007A5365" w:rsidRDefault="0019624B" w:rsidP="0019624B">
      <w:pPr>
        <w:ind w:left="567"/>
        <w:jc w:val="both"/>
        <w:rPr>
          <w:rFonts w:ascii="Arial" w:hAnsi="Arial" w:cs="Arial"/>
        </w:rPr>
      </w:pPr>
    </w:p>
    <w:p w14:paraId="02BB3E15" w14:textId="77777777" w:rsidR="008E10FF" w:rsidRPr="007A5365" w:rsidRDefault="008E10FF" w:rsidP="008E10FF">
      <w:pPr>
        <w:widowControl w:val="0"/>
        <w:ind w:left="567"/>
        <w:jc w:val="both"/>
        <w:rPr>
          <w:rFonts w:ascii="Arial" w:hAnsi="Arial" w:cs="Arial"/>
        </w:rPr>
      </w:pPr>
    </w:p>
    <w:p w14:paraId="64496C84" w14:textId="77777777" w:rsidR="004F73CE" w:rsidRPr="007608CD" w:rsidRDefault="004F73CE" w:rsidP="000D3246">
      <w:pPr>
        <w:widowControl w:val="0"/>
        <w:jc w:val="center"/>
        <w:rPr>
          <w:rFonts w:ascii="Arial" w:hAnsi="Arial" w:cs="Arial"/>
          <w:b/>
        </w:rPr>
      </w:pPr>
      <w:r w:rsidRPr="007608CD">
        <w:rPr>
          <w:rFonts w:ascii="Arial" w:hAnsi="Arial" w:cs="Arial"/>
          <w:b/>
        </w:rPr>
        <w:t>Článek 1</w:t>
      </w:r>
    </w:p>
    <w:p w14:paraId="6FD4E955" w14:textId="77777777" w:rsidR="004F73CE" w:rsidRPr="007608CD" w:rsidRDefault="000C279B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7608CD">
        <w:rPr>
          <w:rFonts w:ascii="Arial" w:hAnsi="Arial" w:cs="Arial"/>
          <w:szCs w:val="24"/>
        </w:rPr>
        <w:t xml:space="preserve">Předmět </w:t>
      </w:r>
      <w:r w:rsidR="00E242EF" w:rsidRPr="007608CD">
        <w:rPr>
          <w:rFonts w:ascii="Arial" w:hAnsi="Arial" w:cs="Arial"/>
          <w:szCs w:val="24"/>
        </w:rPr>
        <w:t>smlouvy</w:t>
      </w:r>
    </w:p>
    <w:p w14:paraId="56084981" w14:textId="77777777" w:rsidR="004F73CE" w:rsidRPr="007608CD" w:rsidRDefault="004F73CE" w:rsidP="009B429C">
      <w:pPr>
        <w:widowControl w:val="0"/>
        <w:ind w:left="567" w:hanging="567"/>
        <w:jc w:val="both"/>
        <w:rPr>
          <w:rFonts w:ascii="Arial" w:hAnsi="Arial" w:cs="Arial"/>
        </w:rPr>
      </w:pPr>
    </w:p>
    <w:p w14:paraId="2B38C9C7" w14:textId="3CA1A7FE" w:rsidR="00755F31" w:rsidRDefault="000C279B" w:rsidP="00755F31">
      <w:pPr>
        <w:pStyle w:val="Zkladntext"/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Cs w:val="24"/>
        </w:rPr>
      </w:pPr>
      <w:r w:rsidRPr="007608CD">
        <w:rPr>
          <w:rFonts w:ascii="Arial" w:hAnsi="Arial" w:cs="Arial"/>
          <w:szCs w:val="24"/>
        </w:rPr>
        <w:t xml:space="preserve">Předmětem </w:t>
      </w:r>
      <w:r w:rsidR="00E242EF" w:rsidRPr="007608CD">
        <w:rPr>
          <w:rFonts w:ascii="Arial" w:hAnsi="Arial" w:cs="Arial"/>
          <w:szCs w:val="24"/>
        </w:rPr>
        <w:t xml:space="preserve">této smlouvy je </w:t>
      </w:r>
      <w:r w:rsidR="00DA084B" w:rsidRPr="007608CD">
        <w:rPr>
          <w:rFonts w:ascii="Arial" w:hAnsi="Arial" w:cs="Arial"/>
          <w:szCs w:val="24"/>
        </w:rPr>
        <w:t>povinnost</w:t>
      </w:r>
      <w:r w:rsidR="00775483" w:rsidRPr="007608CD">
        <w:rPr>
          <w:rFonts w:ascii="Arial" w:hAnsi="Arial" w:cs="Arial"/>
          <w:szCs w:val="24"/>
        </w:rPr>
        <w:t xml:space="preserve"> prodávajícího </w:t>
      </w:r>
      <w:r w:rsidR="005A184E" w:rsidRPr="005A184E">
        <w:rPr>
          <w:rFonts w:ascii="Arial" w:hAnsi="Arial" w:cs="Arial"/>
          <w:szCs w:val="24"/>
        </w:rPr>
        <w:t>dod</w:t>
      </w:r>
      <w:r w:rsidR="005A184E">
        <w:rPr>
          <w:rFonts w:ascii="Arial" w:hAnsi="Arial" w:cs="Arial"/>
          <w:szCs w:val="24"/>
        </w:rPr>
        <w:t>at</w:t>
      </w:r>
      <w:r w:rsidR="005A184E" w:rsidRPr="005A184E">
        <w:rPr>
          <w:rFonts w:ascii="Arial" w:hAnsi="Arial" w:cs="Arial"/>
          <w:szCs w:val="24"/>
        </w:rPr>
        <w:t xml:space="preserve"> a instal</w:t>
      </w:r>
      <w:r w:rsidR="005A184E">
        <w:rPr>
          <w:rFonts w:ascii="Arial" w:hAnsi="Arial" w:cs="Arial"/>
          <w:szCs w:val="24"/>
        </w:rPr>
        <w:t>ovat</w:t>
      </w:r>
      <w:r w:rsidR="005A184E" w:rsidRPr="005A184E">
        <w:rPr>
          <w:rFonts w:ascii="Arial" w:hAnsi="Arial" w:cs="Arial"/>
          <w:szCs w:val="24"/>
        </w:rPr>
        <w:t xml:space="preserve"> hardwarové</w:t>
      </w:r>
      <w:r w:rsidR="00247C9C">
        <w:rPr>
          <w:rFonts w:ascii="Arial" w:hAnsi="Arial" w:cs="Arial"/>
          <w:szCs w:val="24"/>
        </w:rPr>
        <w:t xml:space="preserve"> a softwarové</w:t>
      </w:r>
      <w:r w:rsidR="005A184E" w:rsidRPr="005A184E">
        <w:rPr>
          <w:rFonts w:ascii="Arial" w:hAnsi="Arial" w:cs="Arial"/>
          <w:szCs w:val="24"/>
        </w:rPr>
        <w:t xml:space="preserve"> vybavení </w:t>
      </w:r>
      <w:proofErr w:type="spellStart"/>
      <w:r w:rsidR="00910029">
        <w:rPr>
          <w:rFonts w:ascii="Arial" w:hAnsi="Arial" w:cs="Arial"/>
          <w:szCs w:val="24"/>
        </w:rPr>
        <w:t>eye-trackingových</w:t>
      </w:r>
      <w:proofErr w:type="spellEnd"/>
      <w:r w:rsidR="00910029">
        <w:rPr>
          <w:rFonts w:ascii="Arial" w:hAnsi="Arial" w:cs="Arial"/>
          <w:szCs w:val="24"/>
        </w:rPr>
        <w:t xml:space="preserve"> brýlí </w:t>
      </w:r>
      <w:r w:rsidR="00693130">
        <w:rPr>
          <w:rFonts w:ascii="Arial" w:hAnsi="Arial" w:cs="Arial"/>
          <w:szCs w:val="24"/>
        </w:rPr>
        <w:t>pro potřeby</w:t>
      </w:r>
      <w:r w:rsidR="00910029">
        <w:rPr>
          <w:rFonts w:ascii="Arial" w:hAnsi="Arial" w:cs="Arial"/>
          <w:szCs w:val="24"/>
        </w:rPr>
        <w:t xml:space="preserve"> </w:t>
      </w:r>
      <w:proofErr w:type="gramStart"/>
      <w:r w:rsidR="00910029">
        <w:rPr>
          <w:rFonts w:ascii="Arial" w:hAnsi="Arial" w:cs="Arial"/>
          <w:szCs w:val="24"/>
        </w:rPr>
        <w:t xml:space="preserve">mobilní </w:t>
      </w:r>
      <w:r w:rsidR="00693130">
        <w:rPr>
          <w:rFonts w:ascii="Arial" w:hAnsi="Arial" w:cs="Arial"/>
          <w:szCs w:val="24"/>
        </w:rPr>
        <w:t xml:space="preserve"> laboratoře</w:t>
      </w:r>
      <w:proofErr w:type="gramEnd"/>
      <w:r w:rsidR="00693130">
        <w:rPr>
          <w:rFonts w:ascii="Arial" w:hAnsi="Arial" w:cs="Arial"/>
          <w:szCs w:val="24"/>
        </w:rPr>
        <w:t xml:space="preserve"> Biofeedbacku na UJEP Ústí nad Labem</w:t>
      </w:r>
      <w:r w:rsidR="00247C9C">
        <w:rPr>
          <w:rFonts w:ascii="Arial" w:hAnsi="Arial" w:cs="Arial"/>
          <w:szCs w:val="24"/>
        </w:rPr>
        <w:t xml:space="preserve">, </w:t>
      </w:r>
      <w:r w:rsidR="00127179" w:rsidRPr="00247C9C">
        <w:rPr>
          <w:rFonts w:ascii="Arial" w:hAnsi="Arial" w:cs="Arial"/>
          <w:szCs w:val="24"/>
        </w:rPr>
        <w:t>přičemž plnění je</w:t>
      </w:r>
      <w:r w:rsidR="00D928F1" w:rsidRPr="00247C9C">
        <w:rPr>
          <w:rFonts w:ascii="Arial" w:hAnsi="Arial" w:cs="Arial"/>
          <w:szCs w:val="24"/>
        </w:rPr>
        <w:t xml:space="preserve"> blíže specifikován</w:t>
      </w:r>
      <w:r w:rsidR="00127179" w:rsidRPr="00247C9C">
        <w:rPr>
          <w:rFonts w:ascii="Arial" w:hAnsi="Arial" w:cs="Arial"/>
          <w:szCs w:val="24"/>
        </w:rPr>
        <w:t>o</w:t>
      </w:r>
      <w:r w:rsidR="00AC491A" w:rsidRPr="00247C9C">
        <w:rPr>
          <w:rFonts w:ascii="Arial" w:hAnsi="Arial" w:cs="Arial"/>
          <w:szCs w:val="24"/>
        </w:rPr>
        <w:t xml:space="preserve"> níže v odst. 2 tohoto článku</w:t>
      </w:r>
      <w:r w:rsidR="00444E24" w:rsidRPr="00247C9C">
        <w:rPr>
          <w:rFonts w:ascii="Arial" w:hAnsi="Arial" w:cs="Arial"/>
          <w:szCs w:val="24"/>
        </w:rPr>
        <w:t xml:space="preserve"> (dále jen „</w:t>
      </w:r>
      <w:r w:rsidR="00FA24C7" w:rsidRPr="00247C9C">
        <w:rPr>
          <w:rFonts w:ascii="Arial" w:hAnsi="Arial" w:cs="Arial"/>
          <w:szCs w:val="24"/>
        </w:rPr>
        <w:t xml:space="preserve">předmět </w:t>
      </w:r>
      <w:r w:rsidR="00DA084B" w:rsidRPr="00247C9C">
        <w:rPr>
          <w:rFonts w:ascii="Arial" w:hAnsi="Arial" w:cs="Arial"/>
          <w:szCs w:val="24"/>
        </w:rPr>
        <w:t>plnění</w:t>
      </w:r>
      <w:r w:rsidR="00444E24" w:rsidRPr="00247C9C">
        <w:rPr>
          <w:rFonts w:ascii="Arial" w:hAnsi="Arial" w:cs="Arial"/>
          <w:szCs w:val="24"/>
        </w:rPr>
        <w:t>“)</w:t>
      </w:r>
      <w:r w:rsidR="00775483" w:rsidRPr="00247C9C">
        <w:rPr>
          <w:rFonts w:ascii="Arial" w:hAnsi="Arial" w:cs="Arial"/>
          <w:szCs w:val="24"/>
        </w:rPr>
        <w:t xml:space="preserve">, </w:t>
      </w:r>
      <w:r w:rsidR="00C44B0F" w:rsidRPr="00247C9C">
        <w:rPr>
          <w:rFonts w:ascii="Arial" w:hAnsi="Arial" w:cs="Arial"/>
          <w:szCs w:val="24"/>
        </w:rPr>
        <w:t>a</w:t>
      </w:r>
      <w:r w:rsidR="00775483" w:rsidRPr="00247C9C">
        <w:rPr>
          <w:rFonts w:ascii="Arial" w:hAnsi="Arial" w:cs="Arial"/>
          <w:szCs w:val="24"/>
        </w:rPr>
        <w:t xml:space="preserve"> kupující </w:t>
      </w:r>
      <w:r w:rsidR="00C44B0F" w:rsidRPr="00247C9C">
        <w:rPr>
          <w:rFonts w:ascii="Arial" w:hAnsi="Arial" w:cs="Arial"/>
          <w:szCs w:val="24"/>
        </w:rPr>
        <w:t xml:space="preserve">se </w:t>
      </w:r>
      <w:r w:rsidR="00775483" w:rsidRPr="00247C9C">
        <w:rPr>
          <w:rFonts w:ascii="Arial" w:hAnsi="Arial" w:cs="Arial"/>
          <w:szCs w:val="24"/>
        </w:rPr>
        <w:t xml:space="preserve">zavazuje </w:t>
      </w:r>
      <w:r w:rsidR="00C44B0F" w:rsidRPr="00247C9C">
        <w:rPr>
          <w:rFonts w:ascii="Arial" w:hAnsi="Arial" w:cs="Arial"/>
          <w:szCs w:val="24"/>
        </w:rPr>
        <w:t xml:space="preserve">předmět plnění převzít a </w:t>
      </w:r>
      <w:r w:rsidR="00775483" w:rsidRPr="00247C9C">
        <w:rPr>
          <w:rFonts w:ascii="Arial" w:hAnsi="Arial" w:cs="Arial"/>
          <w:szCs w:val="24"/>
        </w:rPr>
        <w:t>uhradit</w:t>
      </w:r>
      <w:r w:rsidR="00404DF8" w:rsidRPr="00247C9C">
        <w:rPr>
          <w:rFonts w:ascii="Arial" w:hAnsi="Arial" w:cs="Arial"/>
          <w:szCs w:val="24"/>
        </w:rPr>
        <w:t xml:space="preserve"> prodávajícímu</w:t>
      </w:r>
      <w:r w:rsidR="00775483" w:rsidRPr="00247C9C">
        <w:rPr>
          <w:rFonts w:ascii="Arial" w:hAnsi="Arial" w:cs="Arial"/>
          <w:szCs w:val="24"/>
        </w:rPr>
        <w:t xml:space="preserve"> kupní</w:t>
      </w:r>
      <w:r w:rsidR="00654EB5" w:rsidRPr="00247C9C">
        <w:rPr>
          <w:rFonts w:ascii="Arial" w:hAnsi="Arial" w:cs="Arial"/>
          <w:szCs w:val="24"/>
        </w:rPr>
        <w:t xml:space="preserve"> cenu specifikovanou v článku 2</w:t>
      </w:r>
      <w:r w:rsidR="00775483" w:rsidRPr="00247C9C">
        <w:rPr>
          <w:rFonts w:ascii="Arial" w:hAnsi="Arial" w:cs="Arial"/>
          <w:szCs w:val="24"/>
        </w:rPr>
        <w:t xml:space="preserve"> této smlouvy</w:t>
      </w:r>
      <w:r w:rsidR="00444E24" w:rsidRPr="00247C9C">
        <w:rPr>
          <w:rFonts w:ascii="Arial" w:hAnsi="Arial" w:cs="Arial"/>
          <w:szCs w:val="24"/>
        </w:rPr>
        <w:t>.</w:t>
      </w:r>
      <w:r w:rsidR="00DE48CE" w:rsidRPr="00247C9C">
        <w:rPr>
          <w:rFonts w:ascii="Arial" w:hAnsi="Arial" w:cs="Arial"/>
          <w:szCs w:val="24"/>
        </w:rPr>
        <w:t xml:space="preserve"> </w:t>
      </w:r>
    </w:p>
    <w:p w14:paraId="20B686CE" w14:textId="77777777" w:rsidR="00755F31" w:rsidRDefault="00755F31" w:rsidP="00755F31">
      <w:pPr>
        <w:pStyle w:val="Zkladntext"/>
        <w:widowControl w:val="0"/>
        <w:ind w:left="567"/>
        <w:rPr>
          <w:rFonts w:ascii="Arial" w:hAnsi="Arial" w:cs="Arial"/>
          <w:szCs w:val="24"/>
        </w:rPr>
      </w:pPr>
    </w:p>
    <w:p w14:paraId="18C63565" w14:textId="50FD948D" w:rsidR="003A3DBA" w:rsidRPr="00755F31" w:rsidRDefault="00A62318" w:rsidP="00755F31">
      <w:pPr>
        <w:pStyle w:val="Zkladntext"/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Cs w:val="24"/>
        </w:rPr>
      </w:pPr>
      <w:r w:rsidRPr="00755F31">
        <w:rPr>
          <w:rFonts w:ascii="Arial" w:hAnsi="Arial" w:cs="Arial"/>
          <w:szCs w:val="24"/>
        </w:rPr>
        <w:t>Prodávající prohlašuje, že předmět plnění má následující funkční a technické vlastnosti:</w:t>
      </w:r>
    </w:p>
    <w:p w14:paraId="06FB3405" w14:textId="77777777" w:rsidR="00F94A1F" w:rsidRDefault="00F94A1F" w:rsidP="00F94A1F">
      <w:pPr>
        <w:pStyle w:val="Odstavecseseznamem"/>
      </w:pPr>
    </w:p>
    <w:p w14:paraId="6E074C80" w14:textId="5824AACA" w:rsidR="00F94A1F" w:rsidRPr="007C2EDE" w:rsidRDefault="00910029" w:rsidP="00755F31">
      <w:pPr>
        <w:pStyle w:val="Odstavecseseznamem"/>
        <w:spacing w:after="120"/>
        <w:ind w:left="567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Eye-trackingové</w:t>
      </w:r>
      <w:proofErr w:type="spellEnd"/>
      <w:r>
        <w:rPr>
          <w:rFonts w:ascii="Arial" w:hAnsi="Arial" w:cs="Arial"/>
          <w:b/>
        </w:rPr>
        <w:t xml:space="preserve"> brýle</w:t>
      </w:r>
    </w:p>
    <w:p w14:paraId="7C780A22" w14:textId="468DE7E6" w:rsidR="00910029" w:rsidRPr="00910029" w:rsidRDefault="00910029" w:rsidP="00755F31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1D2228"/>
        </w:rPr>
      </w:pPr>
      <w:proofErr w:type="spellStart"/>
      <w:r w:rsidRPr="00910029">
        <w:rPr>
          <w:rFonts w:ascii="Arial" w:hAnsi="Arial" w:cs="Arial"/>
          <w:color w:val="1D2228"/>
        </w:rPr>
        <w:t>eye-trackigové</w:t>
      </w:r>
      <w:proofErr w:type="spellEnd"/>
      <w:r w:rsidRPr="00910029">
        <w:rPr>
          <w:rFonts w:ascii="Arial" w:hAnsi="Arial" w:cs="Arial"/>
          <w:color w:val="1D2228"/>
        </w:rPr>
        <w:t xml:space="preserve"> brýle vybavené min. dvěma </w:t>
      </w:r>
      <w:r w:rsidR="00796E95">
        <w:rPr>
          <w:rFonts w:ascii="Arial" w:hAnsi="Arial" w:cs="Arial"/>
          <w:color w:val="1D2228"/>
        </w:rPr>
        <w:t>kamerami</w:t>
      </w:r>
      <w:r w:rsidRPr="00910029">
        <w:rPr>
          <w:rFonts w:ascii="Arial" w:hAnsi="Arial" w:cs="Arial"/>
          <w:color w:val="1D2228"/>
        </w:rPr>
        <w:t xml:space="preserve"> pro každé oko, aby mohl být vytvořen 3D model oka</w:t>
      </w:r>
    </w:p>
    <w:p w14:paraId="2429A80C" w14:textId="2EE316B7" w:rsidR="00910029" w:rsidRPr="00910029" w:rsidRDefault="00910029" w:rsidP="00755F31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1D2228"/>
        </w:rPr>
      </w:pPr>
      <w:r w:rsidRPr="00910029">
        <w:rPr>
          <w:rFonts w:ascii="Arial" w:hAnsi="Arial" w:cs="Arial"/>
          <w:color w:val="1D2228"/>
        </w:rPr>
        <w:t>kamera s plným HD obrazem pro zachycení všech klíčových detailů v okolí</w:t>
      </w:r>
    </w:p>
    <w:p w14:paraId="1954B160" w14:textId="512D3616" w:rsidR="00910029" w:rsidRPr="00910029" w:rsidRDefault="00910029" w:rsidP="00755F31">
      <w:pPr>
        <w:pStyle w:val="Odstavecseseznamem"/>
        <w:numPr>
          <w:ilvl w:val="1"/>
          <w:numId w:val="21"/>
        </w:numPr>
        <w:spacing w:line="276" w:lineRule="auto"/>
        <w:ind w:left="720"/>
        <w:jc w:val="both"/>
        <w:rPr>
          <w:rFonts w:ascii="Arial" w:hAnsi="Arial" w:cs="Arial"/>
          <w:color w:val="1D2228"/>
        </w:rPr>
      </w:pPr>
      <w:proofErr w:type="spellStart"/>
      <w:r w:rsidRPr="00910029">
        <w:rPr>
          <w:rFonts w:ascii="Arial" w:hAnsi="Arial" w:cs="Arial"/>
          <w:color w:val="1D2228"/>
        </w:rPr>
        <w:lastRenderedPageBreak/>
        <w:t>eye-trackingové</w:t>
      </w:r>
      <w:proofErr w:type="spellEnd"/>
      <w:r w:rsidRPr="00910029">
        <w:rPr>
          <w:rFonts w:ascii="Arial" w:hAnsi="Arial" w:cs="Arial"/>
          <w:color w:val="1D2228"/>
        </w:rPr>
        <w:t xml:space="preserve"> brýle budou doplněny bezdrátovou záznamovou jednotkou s vlastní paměťovou kartou (SD karta)</w:t>
      </w:r>
    </w:p>
    <w:p w14:paraId="61256E70" w14:textId="18A1A68D" w:rsidR="00910029" w:rsidRPr="00910029" w:rsidRDefault="00910029" w:rsidP="00755F31">
      <w:pPr>
        <w:pStyle w:val="Odstavecseseznamem"/>
        <w:numPr>
          <w:ilvl w:val="1"/>
          <w:numId w:val="22"/>
        </w:numPr>
        <w:spacing w:line="276" w:lineRule="auto"/>
        <w:ind w:left="720"/>
        <w:jc w:val="both"/>
        <w:rPr>
          <w:rFonts w:ascii="Arial" w:hAnsi="Arial" w:cs="Arial"/>
          <w:color w:val="1D2228"/>
        </w:rPr>
      </w:pPr>
      <w:r w:rsidRPr="00910029">
        <w:rPr>
          <w:rFonts w:ascii="Arial" w:hAnsi="Arial" w:cs="Arial"/>
          <w:color w:val="1D2228"/>
        </w:rPr>
        <w:t>dodávka bude obsahovat také vyměnitelná dioptrická skla</w:t>
      </w:r>
    </w:p>
    <w:p w14:paraId="5964385B" w14:textId="02B11712" w:rsidR="00910029" w:rsidRPr="00910029" w:rsidRDefault="00910029" w:rsidP="00755F31">
      <w:pPr>
        <w:pStyle w:val="Odstavecseseznamem"/>
        <w:numPr>
          <w:ilvl w:val="1"/>
          <w:numId w:val="22"/>
        </w:numPr>
        <w:spacing w:line="276" w:lineRule="auto"/>
        <w:ind w:left="720"/>
        <w:jc w:val="both"/>
        <w:rPr>
          <w:rFonts w:ascii="Arial" w:hAnsi="Arial" w:cs="Arial"/>
          <w:color w:val="1D2228"/>
        </w:rPr>
      </w:pPr>
      <w:r w:rsidRPr="00910029">
        <w:rPr>
          <w:rFonts w:ascii="Arial" w:hAnsi="Arial" w:cs="Arial"/>
          <w:color w:val="1D2228"/>
        </w:rPr>
        <w:t>dodávka bude obsahovat také příslušenství ke kalibraci brýlí a kabeláž</w:t>
      </w:r>
    </w:p>
    <w:p w14:paraId="74D2DA70" w14:textId="2BCA4CF0" w:rsidR="00910029" w:rsidRPr="00910029" w:rsidRDefault="00910029" w:rsidP="00755F31">
      <w:pPr>
        <w:pStyle w:val="Odstavecseseznamem"/>
        <w:numPr>
          <w:ilvl w:val="1"/>
          <w:numId w:val="22"/>
        </w:numPr>
        <w:spacing w:line="276" w:lineRule="auto"/>
        <w:ind w:left="720"/>
        <w:jc w:val="both"/>
        <w:rPr>
          <w:rFonts w:ascii="Arial" w:hAnsi="Arial" w:cs="Arial"/>
          <w:color w:val="1D2228"/>
        </w:rPr>
      </w:pPr>
      <w:r w:rsidRPr="00910029">
        <w:rPr>
          <w:rFonts w:ascii="Arial" w:hAnsi="Arial" w:cs="Arial"/>
          <w:color w:val="1D2228"/>
        </w:rPr>
        <w:t>brýle budou osazeny min. jedním mikrofonem</w:t>
      </w:r>
    </w:p>
    <w:p w14:paraId="60CD0CC0" w14:textId="62691A7A" w:rsidR="00910029" w:rsidRDefault="00910029" w:rsidP="00755F31">
      <w:pPr>
        <w:pStyle w:val="Odstavecseseznamem"/>
        <w:numPr>
          <w:ilvl w:val="1"/>
          <w:numId w:val="22"/>
        </w:numPr>
        <w:spacing w:line="276" w:lineRule="auto"/>
        <w:ind w:left="720"/>
        <w:jc w:val="both"/>
        <w:rPr>
          <w:rFonts w:ascii="Arial" w:hAnsi="Arial" w:cs="Arial"/>
          <w:color w:val="1D2228"/>
        </w:rPr>
      </w:pPr>
      <w:r w:rsidRPr="00910029">
        <w:rPr>
          <w:rFonts w:ascii="Arial" w:hAnsi="Arial" w:cs="Arial"/>
          <w:color w:val="1D2228"/>
        </w:rPr>
        <w:t>Záznamová jednotka budou obsahovat baterii, která vydrží bez napájení min. 100 minut</w:t>
      </w:r>
    </w:p>
    <w:p w14:paraId="596723B9" w14:textId="05047DCD" w:rsidR="00910029" w:rsidRDefault="00910029" w:rsidP="00755F31">
      <w:pPr>
        <w:pStyle w:val="Odstavecseseznamem"/>
        <w:numPr>
          <w:ilvl w:val="1"/>
          <w:numId w:val="22"/>
        </w:numPr>
        <w:spacing w:line="276" w:lineRule="auto"/>
        <w:ind w:left="720"/>
        <w:contextualSpacing/>
        <w:jc w:val="both"/>
        <w:rPr>
          <w:rFonts w:ascii="Arial" w:hAnsi="Arial" w:cs="Arial"/>
          <w:color w:val="1D2228"/>
        </w:rPr>
      </w:pPr>
      <w:r w:rsidRPr="00910029">
        <w:rPr>
          <w:rFonts w:ascii="Arial" w:hAnsi="Arial" w:cs="Arial"/>
          <w:color w:val="1D2228"/>
        </w:rPr>
        <w:t xml:space="preserve">Dodávka bude obsahovat softwarové řešení, které bude zcela kompatibilní k charakteristice a požadavkům </w:t>
      </w:r>
      <w:proofErr w:type="spellStart"/>
      <w:r w:rsidRPr="00910029">
        <w:rPr>
          <w:rFonts w:ascii="Arial" w:hAnsi="Arial" w:cs="Arial"/>
          <w:color w:val="1D2228"/>
        </w:rPr>
        <w:t>eye-trackingových</w:t>
      </w:r>
      <w:proofErr w:type="spellEnd"/>
      <w:r w:rsidRPr="00910029">
        <w:rPr>
          <w:rFonts w:ascii="Arial" w:hAnsi="Arial" w:cs="Arial"/>
          <w:color w:val="1D2228"/>
        </w:rPr>
        <w:t xml:space="preserve"> brýlí</w:t>
      </w:r>
    </w:p>
    <w:p w14:paraId="721F294E" w14:textId="77777777" w:rsidR="00910029" w:rsidRPr="00910029" w:rsidRDefault="00910029" w:rsidP="00755F31">
      <w:pPr>
        <w:pStyle w:val="Odstavecseseznamem"/>
        <w:numPr>
          <w:ilvl w:val="1"/>
          <w:numId w:val="22"/>
        </w:numPr>
        <w:spacing w:line="276" w:lineRule="auto"/>
        <w:ind w:left="720"/>
        <w:contextualSpacing/>
        <w:jc w:val="both"/>
        <w:rPr>
          <w:rFonts w:ascii="Arial" w:hAnsi="Arial" w:cs="Arial"/>
          <w:color w:val="1D2228"/>
        </w:rPr>
      </w:pPr>
      <w:r w:rsidRPr="00910029">
        <w:rPr>
          <w:rFonts w:ascii="Arial" w:hAnsi="Arial" w:cs="Arial"/>
          <w:color w:val="1D2228"/>
        </w:rPr>
        <w:t>Software bude umět analyzovat velké objemy dat, bude umět analyzovat i další biofeedbacková data (EEG, NIRS, GSR, detekci pohybu, rychlost dýchání a srdeční frekvence)</w:t>
      </w:r>
    </w:p>
    <w:p w14:paraId="75299881" w14:textId="77777777" w:rsidR="00910029" w:rsidRPr="00910029" w:rsidRDefault="00910029" w:rsidP="00910029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1D2228"/>
        </w:rPr>
      </w:pPr>
    </w:p>
    <w:p w14:paraId="3CC36B5D" w14:textId="22EFA41E" w:rsidR="0079073A" w:rsidRPr="0082495B" w:rsidRDefault="0079073A" w:rsidP="0079073A">
      <w:pPr>
        <w:pStyle w:val="Zkladntext"/>
        <w:widowControl w:val="0"/>
        <w:ind w:left="360"/>
        <w:rPr>
          <w:rFonts w:ascii="Arial" w:hAnsi="Arial" w:cs="Arial"/>
          <w:szCs w:val="24"/>
        </w:rPr>
      </w:pPr>
      <w:r w:rsidRPr="0082495B">
        <w:rPr>
          <w:rFonts w:ascii="Arial" w:hAnsi="Arial" w:cs="Arial"/>
          <w:szCs w:val="24"/>
        </w:rPr>
        <w:t xml:space="preserve">Předmět plnění je dále podrobněji specifikován </w:t>
      </w:r>
      <w:r w:rsidRPr="00D15DC7">
        <w:rPr>
          <w:rFonts w:ascii="Arial" w:hAnsi="Arial" w:cs="Arial"/>
          <w:b/>
          <w:i/>
          <w:szCs w:val="24"/>
        </w:rPr>
        <w:t>v příloze č. 1</w:t>
      </w:r>
      <w:r w:rsidRPr="0082495B">
        <w:rPr>
          <w:rFonts w:ascii="Arial" w:hAnsi="Arial" w:cs="Arial"/>
          <w:szCs w:val="24"/>
        </w:rPr>
        <w:t xml:space="preserve"> této smlouvy, kter</w:t>
      </w:r>
      <w:r>
        <w:rPr>
          <w:rFonts w:ascii="Arial" w:hAnsi="Arial" w:cs="Arial"/>
          <w:szCs w:val="24"/>
        </w:rPr>
        <w:t>é jsou označeny jako „</w:t>
      </w:r>
      <w:proofErr w:type="spellStart"/>
      <w:r w:rsidR="004E63D6" w:rsidRPr="004E63D6">
        <w:rPr>
          <w:rFonts w:ascii="Arial" w:hAnsi="Arial" w:cs="Arial"/>
          <w:szCs w:val="24"/>
        </w:rPr>
        <w:t>Technicka</w:t>
      </w:r>
      <w:proofErr w:type="spellEnd"/>
      <w:r w:rsidR="004E63D6" w:rsidRPr="004E63D6">
        <w:rPr>
          <w:rFonts w:ascii="Arial" w:hAnsi="Arial" w:cs="Arial"/>
          <w:szCs w:val="24"/>
        </w:rPr>
        <w:t xml:space="preserve"> specifikace </w:t>
      </w:r>
      <w:proofErr w:type="spellStart"/>
      <w:r w:rsidR="004E63D6" w:rsidRPr="004E63D6">
        <w:rPr>
          <w:rFonts w:ascii="Arial" w:hAnsi="Arial" w:cs="Arial"/>
          <w:szCs w:val="24"/>
        </w:rPr>
        <w:t>Eye-trackingove</w:t>
      </w:r>
      <w:proofErr w:type="spellEnd"/>
      <w:r w:rsidR="004E63D6" w:rsidRPr="004E63D6">
        <w:rPr>
          <w:rFonts w:ascii="Arial" w:hAnsi="Arial" w:cs="Arial"/>
          <w:szCs w:val="24"/>
        </w:rPr>
        <w:t xml:space="preserve"> </w:t>
      </w:r>
      <w:proofErr w:type="spellStart"/>
      <w:r w:rsidR="004E63D6" w:rsidRPr="004E63D6">
        <w:rPr>
          <w:rFonts w:ascii="Arial" w:hAnsi="Arial" w:cs="Arial"/>
          <w:szCs w:val="24"/>
        </w:rPr>
        <w:t>bryle-mobilni</w:t>
      </w:r>
      <w:proofErr w:type="spellEnd"/>
      <w:r w:rsidR="004E63D6" w:rsidRPr="004E63D6">
        <w:rPr>
          <w:rFonts w:ascii="Arial" w:hAnsi="Arial" w:cs="Arial"/>
          <w:szCs w:val="24"/>
        </w:rPr>
        <w:t xml:space="preserve"> </w:t>
      </w:r>
      <w:proofErr w:type="spellStart"/>
      <w:r w:rsidR="004E63D6" w:rsidRPr="004E63D6">
        <w:rPr>
          <w:rFonts w:ascii="Arial" w:hAnsi="Arial" w:cs="Arial"/>
          <w:szCs w:val="24"/>
        </w:rPr>
        <w:t>lab</w:t>
      </w:r>
      <w:proofErr w:type="spellEnd"/>
      <w:r>
        <w:rPr>
          <w:rFonts w:ascii="Arial" w:hAnsi="Arial" w:cs="Arial"/>
          <w:szCs w:val="24"/>
        </w:rPr>
        <w:t>“</w:t>
      </w:r>
      <w:r w:rsidRPr="0082495B">
        <w:rPr>
          <w:rFonts w:ascii="Arial" w:hAnsi="Arial" w:cs="Arial"/>
          <w:szCs w:val="24"/>
        </w:rPr>
        <w:t>.</w:t>
      </w:r>
    </w:p>
    <w:p w14:paraId="2FFA9A04" w14:textId="77777777" w:rsidR="00156528" w:rsidRDefault="00156528" w:rsidP="004B5CE9">
      <w:pPr>
        <w:pStyle w:val="Nadpis3"/>
        <w:keepNext w:val="0"/>
        <w:widowControl w:val="0"/>
        <w:jc w:val="both"/>
        <w:rPr>
          <w:rFonts w:ascii="Arial" w:hAnsi="Arial" w:cs="Arial"/>
          <w:b w:val="0"/>
          <w:szCs w:val="24"/>
        </w:rPr>
      </w:pPr>
    </w:p>
    <w:p w14:paraId="3BF34D04" w14:textId="77777777" w:rsidR="0079073A" w:rsidRPr="0079073A" w:rsidRDefault="0079073A" w:rsidP="0079073A"/>
    <w:p w14:paraId="7FDE69D1" w14:textId="77777777" w:rsidR="00654EB5" w:rsidRPr="00202425" w:rsidRDefault="00654EB5" w:rsidP="001E554C">
      <w:pPr>
        <w:pStyle w:val="Nadpis3"/>
        <w:keepNext w:val="0"/>
        <w:widowControl w:val="0"/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b w:val="0"/>
          <w:szCs w:val="24"/>
        </w:rPr>
      </w:pPr>
      <w:r w:rsidRPr="00202425">
        <w:rPr>
          <w:rFonts w:ascii="Arial" w:hAnsi="Arial" w:cs="Arial"/>
          <w:b w:val="0"/>
          <w:szCs w:val="24"/>
        </w:rPr>
        <w:t>Předmě</w:t>
      </w:r>
      <w:r w:rsidR="00202425" w:rsidRPr="00202425">
        <w:rPr>
          <w:rFonts w:ascii="Arial" w:hAnsi="Arial" w:cs="Arial"/>
          <w:b w:val="0"/>
          <w:szCs w:val="24"/>
        </w:rPr>
        <w:t>tem plnění dle této smlouvy je</w:t>
      </w:r>
      <w:r w:rsidR="00262131">
        <w:rPr>
          <w:rFonts w:ascii="Arial" w:hAnsi="Arial" w:cs="Arial"/>
          <w:b w:val="0"/>
          <w:szCs w:val="24"/>
        </w:rPr>
        <w:t>:</w:t>
      </w:r>
      <w:r w:rsidR="00202425" w:rsidRPr="00202425">
        <w:rPr>
          <w:rFonts w:ascii="Arial" w:hAnsi="Arial" w:cs="Arial"/>
          <w:b w:val="0"/>
          <w:szCs w:val="24"/>
        </w:rPr>
        <w:t xml:space="preserve"> </w:t>
      </w:r>
    </w:p>
    <w:p w14:paraId="128E6F30" w14:textId="77777777" w:rsidR="00654EB5" w:rsidRPr="00202425" w:rsidRDefault="00654EB5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36"/>
        <w:jc w:val="both"/>
        <w:rPr>
          <w:rFonts w:ascii="Arial" w:hAnsi="Arial" w:cs="Arial"/>
        </w:rPr>
      </w:pPr>
      <w:r w:rsidRPr="00202425">
        <w:rPr>
          <w:rFonts w:ascii="Arial" w:hAnsi="Arial" w:cs="Arial"/>
        </w:rPr>
        <w:t xml:space="preserve">dodání </w:t>
      </w:r>
      <w:r w:rsidR="00F265F1" w:rsidRPr="00202425">
        <w:rPr>
          <w:rFonts w:ascii="Arial" w:hAnsi="Arial" w:cs="Arial"/>
        </w:rPr>
        <w:t>předmětu plnění</w:t>
      </w:r>
      <w:r w:rsidR="00D57CE1" w:rsidRPr="00202425">
        <w:rPr>
          <w:rFonts w:ascii="Arial" w:hAnsi="Arial" w:cs="Arial"/>
        </w:rPr>
        <w:t xml:space="preserve"> </w:t>
      </w:r>
      <w:r w:rsidR="00202425" w:rsidRPr="00202425">
        <w:rPr>
          <w:rFonts w:ascii="Arial" w:hAnsi="Arial" w:cs="Arial"/>
        </w:rPr>
        <w:t>a jeho instalace v místě plnění;</w:t>
      </w:r>
    </w:p>
    <w:p w14:paraId="7D4C4C71" w14:textId="79C5ACFF" w:rsidR="00654EB5" w:rsidRPr="00C31383" w:rsidRDefault="00654EB5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 w:rsidRPr="00C31383">
        <w:rPr>
          <w:rFonts w:ascii="Arial" w:hAnsi="Arial" w:cs="Arial"/>
        </w:rPr>
        <w:t xml:space="preserve">uvedení </w:t>
      </w:r>
      <w:r w:rsidR="005A184E" w:rsidRPr="00C31383">
        <w:rPr>
          <w:rFonts w:ascii="Arial" w:hAnsi="Arial" w:cs="Arial"/>
        </w:rPr>
        <w:t>hardware</w:t>
      </w:r>
      <w:r w:rsidR="00247C9C" w:rsidRPr="00C31383">
        <w:rPr>
          <w:rFonts w:ascii="Arial" w:hAnsi="Arial" w:cs="Arial"/>
        </w:rPr>
        <w:t xml:space="preserve"> a softwaru</w:t>
      </w:r>
      <w:r w:rsidR="00D57CE1" w:rsidRPr="00C31383">
        <w:rPr>
          <w:rFonts w:ascii="Arial" w:hAnsi="Arial" w:cs="Arial"/>
        </w:rPr>
        <w:t xml:space="preserve"> </w:t>
      </w:r>
      <w:r w:rsidR="00CF1920" w:rsidRPr="00C31383">
        <w:rPr>
          <w:rFonts w:ascii="Arial" w:hAnsi="Arial" w:cs="Arial"/>
        </w:rPr>
        <w:t>do provozu</w:t>
      </w:r>
      <w:r w:rsidR="00202425" w:rsidRPr="00C31383">
        <w:rPr>
          <w:rFonts w:ascii="Arial" w:hAnsi="Arial" w:cs="Arial"/>
        </w:rPr>
        <w:t>;</w:t>
      </w:r>
    </w:p>
    <w:p w14:paraId="070801CB" w14:textId="2BB4DD6A" w:rsidR="00AD56F0" w:rsidRPr="00C31383" w:rsidRDefault="00B8221C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bookmarkStart w:id="2" w:name="_Hlk5036197"/>
      <w:r w:rsidRPr="00C31383">
        <w:rPr>
          <w:rFonts w:ascii="Arial" w:hAnsi="Arial" w:cs="Arial"/>
        </w:rPr>
        <w:t xml:space="preserve">poskytnutí </w:t>
      </w:r>
      <w:r w:rsidR="00AD56F0" w:rsidRPr="00C31383">
        <w:rPr>
          <w:rFonts w:ascii="Arial" w:hAnsi="Arial" w:cs="Arial"/>
        </w:rPr>
        <w:t>nevýhradní, nepřenositelné a časově neomezené právo užívání software (licenci)</w:t>
      </w:r>
    </w:p>
    <w:bookmarkEnd w:id="2"/>
    <w:p w14:paraId="0D668A72" w14:textId="07B5BEE5" w:rsidR="00910029" w:rsidRDefault="00910029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komplexní zaškolení personálu, který bude s </w:t>
      </w:r>
      <w:proofErr w:type="spellStart"/>
      <w:r>
        <w:rPr>
          <w:rFonts w:ascii="Arial" w:hAnsi="Arial" w:cs="Arial"/>
        </w:rPr>
        <w:t>eye-trackingovými</w:t>
      </w:r>
      <w:proofErr w:type="spellEnd"/>
      <w:r>
        <w:rPr>
          <w:rFonts w:ascii="Arial" w:hAnsi="Arial" w:cs="Arial"/>
        </w:rPr>
        <w:t xml:space="preserve"> brýlemi pracovat</w:t>
      </w:r>
    </w:p>
    <w:p w14:paraId="4CE78BA4" w14:textId="77777777" w:rsidR="00202425" w:rsidRPr="00202425" w:rsidRDefault="00202425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 w:rsidRPr="00202425">
        <w:rPr>
          <w:rFonts w:ascii="Arial" w:hAnsi="Arial" w:cs="Arial"/>
        </w:rPr>
        <w:t xml:space="preserve">zajištění plné podpory </w:t>
      </w:r>
      <w:r>
        <w:rPr>
          <w:rFonts w:ascii="Arial" w:hAnsi="Arial" w:cs="Arial"/>
        </w:rPr>
        <w:t xml:space="preserve">po dobu trvání </w:t>
      </w:r>
      <w:r w:rsidRPr="00202425">
        <w:rPr>
          <w:rFonts w:ascii="Arial" w:hAnsi="Arial" w:cs="Arial"/>
        </w:rPr>
        <w:t>záruky;</w:t>
      </w:r>
    </w:p>
    <w:p w14:paraId="69E4FACD" w14:textId="77777777" w:rsidR="00654EB5" w:rsidRDefault="00BA7BB6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36"/>
        <w:jc w:val="both"/>
        <w:rPr>
          <w:rFonts w:ascii="Arial" w:hAnsi="Arial" w:cs="Arial"/>
        </w:rPr>
      </w:pPr>
      <w:r w:rsidRPr="00202425">
        <w:rPr>
          <w:rFonts w:ascii="Arial" w:hAnsi="Arial" w:cs="Arial"/>
        </w:rPr>
        <w:t xml:space="preserve">předání </w:t>
      </w:r>
      <w:r w:rsidR="00202425" w:rsidRPr="00202425">
        <w:rPr>
          <w:rFonts w:ascii="Arial" w:hAnsi="Arial" w:cs="Arial"/>
        </w:rPr>
        <w:t>veškeré dokumentace</w:t>
      </w:r>
      <w:r w:rsidR="007F0E34">
        <w:rPr>
          <w:rFonts w:ascii="Arial" w:hAnsi="Arial" w:cs="Arial"/>
        </w:rPr>
        <w:t>;</w:t>
      </w:r>
      <w:r w:rsidR="00D57CE1" w:rsidRPr="00202425">
        <w:rPr>
          <w:rFonts w:ascii="Arial" w:hAnsi="Arial" w:cs="Arial"/>
        </w:rPr>
        <w:t xml:space="preserve"> </w:t>
      </w:r>
      <w:r w:rsidR="005509BD">
        <w:rPr>
          <w:rFonts w:ascii="Arial" w:hAnsi="Arial" w:cs="Arial"/>
        </w:rPr>
        <w:t>v českém nebo anglickém jazyce</w:t>
      </w:r>
    </w:p>
    <w:p w14:paraId="10767DB7" w14:textId="77777777" w:rsidR="007F0E34" w:rsidRDefault="007F0E34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bezplatný přístup pro kupujícího k veškerým podpůrným a výukovým materiálům či videím, dokumentaci a znalostní databázi, které prodávající produkuje a udržuje;</w:t>
      </w:r>
    </w:p>
    <w:p w14:paraId="2CC196E5" w14:textId="77777777" w:rsidR="00812B29" w:rsidRPr="00A62318" w:rsidRDefault="00812B29" w:rsidP="000D3246">
      <w:pPr>
        <w:widowControl w:val="0"/>
        <w:rPr>
          <w:rFonts w:ascii="Arial" w:hAnsi="Arial" w:cs="Arial"/>
          <w:highlight w:val="yellow"/>
        </w:rPr>
      </w:pPr>
    </w:p>
    <w:p w14:paraId="19C698A0" w14:textId="77777777" w:rsidR="006D4481" w:rsidRPr="00A62318" w:rsidRDefault="006D4481" w:rsidP="000D3246">
      <w:pPr>
        <w:widowControl w:val="0"/>
        <w:rPr>
          <w:rFonts w:ascii="Arial" w:hAnsi="Arial" w:cs="Arial"/>
          <w:highlight w:val="yellow"/>
        </w:rPr>
      </w:pPr>
    </w:p>
    <w:p w14:paraId="72D9E5E6" w14:textId="77777777" w:rsidR="003D6756" w:rsidRPr="001B3321" w:rsidRDefault="00F44A92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1B3321">
        <w:rPr>
          <w:rFonts w:ascii="Arial" w:hAnsi="Arial" w:cs="Arial"/>
          <w:szCs w:val="24"/>
        </w:rPr>
        <w:t>Článek 2</w:t>
      </w:r>
    </w:p>
    <w:p w14:paraId="2C55961A" w14:textId="77777777" w:rsidR="003D6756" w:rsidRPr="001B3321" w:rsidRDefault="00447D5F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1B3321">
        <w:rPr>
          <w:rFonts w:ascii="Arial" w:hAnsi="Arial" w:cs="Arial"/>
          <w:szCs w:val="24"/>
        </w:rPr>
        <w:t>Kupní cena</w:t>
      </w:r>
    </w:p>
    <w:p w14:paraId="6A6C2C80" w14:textId="77777777" w:rsidR="003D6756" w:rsidRPr="001B3321" w:rsidRDefault="003D6756" w:rsidP="000D3246">
      <w:pPr>
        <w:pStyle w:val="Zkladntext"/>
        <w:widowControl w:val="0"/>
        <w:rPr>
          <w:rFonts w:ascii="Arial" w:hAnsi="Arial" w:cs="Arial"/>
          <w:szCs w:val="24"/>
        </w:rPr>
      </w:pPr>
    </w:p>
    <w:p w14:paraId="52F40829" w14:textId="001E245D" w:rsidR="00247C9C" w:rsidRPr="00247C9C" w:rsidRDefault="002462F4" w:rsidP="005A184E">
      <w:pPr>
        <w:pStyle w:val="Zkladntext"/>
        <w:widowControl w:val="0"/>
        <w:numPr>
          <w:ilvl w:val="3"/>
          <w:numId w:val="4"/>
        </w:numPr>
        <w:tabs>
          <w:tab w:val="clear" w:pos="2727"/>
          <w:tab w:val="num" w:pos="2410"/>
        </w:tabs>
        <w:ind w:left="567" w:hanging="567"/>
        <w:rPr>
          <w:rFonts w:ascii="Arial" w:hAnsi="Arial" w:cs="Arial"/>
          <w:szCs w:val="24"/>
        </w:rPr>
      </w:pPr>
      <w:r w:rsidRPr="001B3321">
        <w:rPr>
          <w:rFonts w:ascii="Arial" w:hAnsi="Arial" w:cs="Arial"/>
          <w:szCs w:val="24"/>
        </w:rPr>
        <w:t>Smluvní strany se dohodly, že kupní cena za převod vlastnického práva k</w:t>
      </w:r>
      <w:r w:rsidR="00FA24C7" w:rsidRPr="001B3321">
        <w:rPr>
          <w:rFonts w:ascii="Arial" w:hAnsi="Arial" w:cs="Arial"/>
          <w:szCs w:val="24"/>
        </w:rPr>
        <w:t xml:space="preserve"> předmětu </w:t>
      </w:r>
      <w:r w:rsidR="00DE3F5A" w:rsidRPr="001B3321">
        <w:rPr>
          <w:rFonts w:ascii="Arial" w:hAnsi="Arial" w:cs="Arial"/>
          <w:szCs w:val="24"/>
        </w:rPr>
        <w:t>plnění</w:t>
      </w:r>
      <w:r w:rsidR="00313F57" w:rsidRPr="001B3321">
        <w:rPr>
          <w:rFonts w:ascii="Arial" w:hAnsi="Arial" w:cs="Arial"/>
          <w:szCs w:val="24"/>
        </w:rPr>
        <w:t xml:space="preserve"> specifikovanému v článku 1</w:t>
      </w:r>
      <w:r w:rsidRPr="001B3321">
        <w:rPr>
          <w:rFonts w:ascii="Arial" w:hAnsi="Arial" w:cs="Arial"/>
          <w:szCs w:val="24"/>
        </w:rPr>
        <w:t>. této smlouvy</w:t>
      </w:r>
      <w:r w:rsidR="00D57CE1" w:rsidRPr="001B3321">
        <w:rPr>
          <w:rFonts w:ascii="Arial" w:hAnsi="Arial" w:cs="Arial"/>
          <w:szCs w:val="24"/>
        </w:rPr>
        <w:t xml:space="preserve"> (tj. za </w:t>
      </w:r>
      <w:r w:rsidR="00B170FB" w:rsidRPr="001B3321">
        <w:rPr>
          <w:rFonts w:ascii="Arial" w:hAnsi="Arial" w:cs="Arial"/>
          <w:szCs w:val="24"/>
        </w:rPr>
        <w:t>řádně dodan</w:t>
      </w:r>
      <w:r w:rsidR="00734A4C" w:rsidRPr="001B3321">
        <w:rPr>
          <w:rFonts w:ascii="Arial" w:hAnsi="Arial" w:cs="Arial"/>
          <w:szCs w:val="24"/>
        </w:rPr>
        <w:t>ý</w:t>
      </w:r>
      <w:r w:rsidR="00B170FB" w:rsidRPr="001B3321">
        <w:rPr>
          <w:rFonts w:ascii="Arial" w:hAnsi="Arial" w:cs="Arial"/>
          <w:szCs w:val="24"/>
        </w:rPr>
        <w:t xml:space="preserve"> a funkční </w:t>
      </w:r>
      <w:r w:rsidR="005A184E">
        <w:rPr>
          <w:rFonts w:ascii="Arial" w:hAnsi="Arial" w:cs="Arial"/>
        </w:rPr>
        <w:t>hardware</w:t>
      </w:r>
      <w:r w:rsidR="00247C9C">
        <w:rPr>
          <w:rFonts w:ascii="Arial" w:hAnsi="Arial" w:cs="Arial"/>
        </w:rPr>
        <w:t xml:space="preserve"> a software </w:t>
      </w:r>
      <w:proofErr w:type="spellStart"/>
      <w:r w:rsidR="00910029">
        <w:rPr>
          <w:rFonts w:ascii="Arial" w:hAnsi="Arial" w:cs="Arial"/>
        </w:rPr>
        <w:t>eye-trackingových</w:t>
      </w:r>
      <w:proofErr w:type="spellEnd"/>
      <w:r w:rsidR="00910029">
        <w:rPr>
          <w:rFonts w:ascii="Arial" w:hAnsi="Arial" w:cs="Arial"/>
        </w:rPr>
        <w:t xml:space="preserve"> brýlí</w:t>
      </w:r>
      <w:r w:rsidR="00247C9C">
        <w:rPr>
          <w:rFonts w:ascii="Arial" w:hAnsi="Arial" w:cs="Arial"/>
          <w:szCs w:val="24"/>
        </w:rPr>
        <w:t xml:space="preserve">) činí: </w:t>
      </w:r>
    </w:p>
    <w:p w14:paraId="76E9E8AE" w14:textId="77777777" w:rsidR="00DE31F0" w:rsidRPr="00262131" w:rsidRDefault="00DE31F0" w:rsidP="000D3246">
      <w:pPr>
        <w:pStyle w:val="Zkladntext"/>
        <w:widowControl w:val="0"/>
        <w:rPr>
          <w:rFonts w:ascii="Arial" w:hAnsi="Arial" w:cs="Arial"/>
          <w:szCs w:val="24"/>
        </w:rPr>
      </w:pPr>
    </w:p>
    <w:p w14:paraId="0690489C" w14:textId="3B4DB25D" w:rsidR="00DE31F0" w:rsidRPr="0003720F" w:rsidRDefault="00DE31F0" w:rsidP="000D3246">
      <w:pPr>
        <w:pStyle w:val="Zkladntext"/>
        <w:widowControl w:val="0"/>
        <w:ind w:firstLine="540"/>
        <w:rPr>
          <w:rFonts w:ascii="Arial" w:hAnsi="Arial" w:cs="Arial"/>
          <w:szCs w:val="24"/>
        </w:rPr>
      </w:pPr>
      <w:r w:rsidRPr="0003720F">
        <w:rPr>
          <w:rFonts w:ascii="Arial" w:hAnsi="Arial" w:cs="Arial"/>
          <w:szCs w:val="24"/>
        </w:rPr>
        <w:t>Celková cena bez DPH:</w:t>
      </w:r>
      <w:r w:rsidRPr="0003720F">
        <w:rPr>
          <w:rFonts w:ascii="Arial" w:hAnsi="Arial" w:cs="Arial"/>
          <w:szCs w:val="24"/>
        </w:rPr>
        <w:tab/>
      </w:r>
      <w:r w:rsidR="0003720F" w:rsidRPr="0003720F">
        <w:rPr>
          <w:rStyle w:val="platne1"/>
          <w:rFonts w:ascii="Arial" w:hAnsi="Arial" w:cs="Arial"/>
          <w:szCs w:val="24"/>
        </w:rPr>
        <w:t xml:space="preserve">760 994 </w:t>
      </w:r>
      <w:r w:rsidR="00D57BC4" w:rsidRPr="0003720F">
        <w:rPr>
          <w:rFonts w:ascii="Arial" w:hAnsi="Arial" w:cs="Arial"/>
          <w:szCs w:val="24"/>
        </w:rPr>
        <w:t>Kč</w:t>
      </w:r>
    </w:p>
    <w:p w14:paraId="683E43A3" w14:textId="6803D1DD" w:rsidR="00DE31F0" w:rsidRPr="0003720F" w:rsidRDefault="00DE3F5A" w:rsidP="000D3246">
      <w:pPr>
        <w:pStyle w:val="Zkladntext"/>
        <w:widowControl w:val="0"/>
        <w:ind w:firstLine="540"/>
        <w:rPr>
          <w:rFonts w:ascii="Arial" w:hAnsi="Arial" w:cs="Arial"/>
          <w:i/>
          <w:szCs w:val="24"/>
        </w:rPr>
      </w:pPr>
      <w:r w:rsidRPr="0003720F">
        <w:rPr>
          <w:rFonts w:ascii="Arial" w:hAnsi="Arial" w:cs="Arial"/>
          <w:szCs w:val="24"/>
        </w:rPr>
        <w:t xml:space="preserve">DPH 21 </w:t>
      </w:r>
      <w:r w:rsidR="00DE31F0" w:rsidRPr="0003720F">
        <w:rPr>
          <w:rFonts w:ascii="Arial" w:hAnsi="Arial" w:cs="Arial"/>
          <w:szCs w:val="24"/>
        </w:rPr>
        <w:t xml:space="preserve">% </w:t>
      </w:r>
      <w:r w:rsidR="00DE31F0" w:rsidRPr="0003720F">
        <w:rPr>
          <w:rFonts w:ascii="Arial" w:hAnsi="Arial" w:cs="Arial"/>
          <w:szCs w:val="24"/>
        </w:rPr>
        <w:tab/>
      </w:r>
      <w:r w:rsidR="00DE31F0" w:rsidRPr="0003720F">
        <w:rPr>
          <w:rFonts w:ascii="Arial" w:hAnsi="Arial" w:cs="Arial"/>
          <w:szCs w:val="24"/>
        </w:rPr>
        <w:tab/>
      </w:r>
      <w:r w:rsidR="00DE31F0" w:rsidRPr="0003720F">
        <w:rPr>
          <w:rFonts w:ascii="Arial" w:hAnsi="Arial" w:cs="Arial"/>
          <w:szCs w:val="24"/>
        </w:rPr>
        <w:tab/>
      </w:r>
      <w:r w:rsidR="0003720F" w:rsidRPr="0003720F">
        <w:rPr>
          <w:rStyle w:val="platne1"/>
          <w:rFonts w:ascii="Arial" w:hAnsi="Arial" w:cs="Arial"/>
          <w:szCs w:val="24"/>
        </w:rPr>
        <w:t xml:space="preserve">159 809 </w:t>
      </w:r>
      <w:r w:rsidR="0003720F" w:rsidRPr="0003720F">
        <w:rPr>
          <w:rFonts w:ascii="Arial" w:hAnsi="Arial" w:cs="Arial"/>
          <w:szCs w:val="24"/>
        </w:rPr>
        <w:t>Kč</w:t>
      </w:r>
    </w:p>
    <w:p w14:paraId="37B5C28B" w14:textId="30E8D9EF" w:rsidR="00CF5EA5" w:rsidRPr="0003720F" w:rsidRDefault="00DE31F0" w:rsidP="00CF5EA5">
      <w:pPr>
        <w:pStyle w:val="Zkladntext"/>
        <w:widowControl w:val="0"/>
        <w:ind w:firstLine="540"/>
        <w:rPr>
          <w:rFonts w:ascii="Arial" w:hAnsi="Arial" w:cs="Arial"/>
          <w:i/>
          <w:szCs w:val="24"/>
        </w:rPr>
      </w:pPr>
      <w:r w:rsidRPr="0003720F">
        <w:rPr>
          <w:rFonts w:ascii="Arial" w:hAnsi="Arial" w:cs="Arial"/>
          <w:szCs w:val="24"/>
        </w:rPr>
        <w:t>Celková cena s DPH</w:t>
      </w:r>
      <w:r w:rsidRPr="0003720F">
        <w:rPr>
          <w:rFonts w:ascii="Arial" w:hAnsi="Arial" w:cs="Arial"/>
          <w:szCs w:val="24"/>
        </w:rPr>
        <w:tab/>
      </w:r>
      <w:r w:rsidRPr="0003720F">
        <w:rPr>
          <w:rFonts w:ascii="Arial" w:hAnsi="Arial" w:cs="Arial"/>
          <w:szCs w:val="24"/>
        </w:rPr>
        <w:tab/>
      </w:r>
      <w:r w:rsidR="0003720F" w:rsidRPr="0003720F">
        <w:rPr>
          <w:rStyle w:val="platne1"/>
          <w:rFonts w:ascii="Arial" w:hAnsi="Arial" w:cs="Arial"/>
          <w:szCs w:val="24"/>
        </w:rPr>
        <w:t xml:space="preserve">920 803 </w:t>
      </w:r>
      <w:r w:rsidR="00D57BC4" w:rsidRPr="0003720F">
        <w:rPr>
          <w:rFonts w:ascii="Arial" w:hAnsi="Arial" w:cs="Arial"/>
          <w:szCs w:val="24"/>
        </w:rPr>
        <w:t>Kč</w:t>
      </w:r>
    </w:p>
    <w:p w14:paraId="52F531C6" w14:textId="77777777" w:rsidR="00DE31F0" w:rsidRPr="00262131" w:rsidRDefault="00DE31F0" w:rsidP="000D3246">
      <w:pPr>
        <w:pStyle w:val="Zkladntext"/>
        <w:widowControl w:val="0"/>
        <w:ind w:firstLine="540"/>
        <w:rPr>
          <w:rFonts w:ascii="Arial" w:hAnsi="Arial" w:cs="Arial"/>
          <w:szCs w:val="24"/>
        </w:rPr>
      </w:pPr>
      <w:r w:rsidRPr="00262131">
        <w:rPr>
          <w:rFonts w:ascii="Arial" w:hAnsi="Arial" w:cs="Arial"/>
          <w:szCs w:val="24"/>
        </w:rPr>
        <w:lastRenderedPageBreak/>
        <w:t>(dále jen „</w:t>
      </w:r>
      <w:r w:rsidRPr="00262131">
        <w:rPr>
          <w:rFonts w:ascii="Arial" w:hAnsi="Arial" w:cs="Arial"/>
          <w:b/>
          <w:szCs w:val="24"/>
        </w:rPr>
        <w:t>Kupní cena</w:t>
      </w:r>
      <w:r w:rsidRPr="00262131">
        <w:rPr>
          <w:rFonts w:ascii="Arial" w:hAnsi="Arial" w:cs="Arial"/>
          <w:szCs w:val="24"/>
        </w:rPr>
        <w:t>“)</w:t>
      </w:r>
    </w:p>
    <w:p w14:paraId="23836C9F" w14:textId="77777777" w:rsidR="00DE31F0" w:rsidRPr="00262131" w:rsidRDefault="00DE31F0" w:rsidP="000D3246">
      <w:pPr>
        <w:pStyle w:val="Zkladntext"/>
        <w:widowControl w:val="0"/>
        <w:rPr>
          <w:rFonts w:ascii="Arial" w:hAnsi="Arial" w:cs="Arial"/>
          <w:szCs w:val="24"/>
        </w:rPr>
      </w:pPr>
    </w:p>
    <w:p w14:paraId="03EAD4A0" w14:textId="77777777" w:rsidR="00DE31F0" w:rsidRPr="00262131" w:rsidRDefault="00DE31F0" w:rsidP="000D3246">
      <w:pPr>
        <w:pStyle w:val="Zkladntext"/>
        <w:widowControl w:val="0"/>
        <w:numPr>
          <w:ilvl w:val="3"/>
          <w:numId w:val="4"/>
        </w:numPr>
        <w:tabs>
          <w:tab w:val="clear" w:pos="2727"/>
          <w:tab w:val="num" w:pos="-5040"/>
        </w:tabs>
        <w:ind w:left="540" w:hanging="540"/>
        <w:rPr>
          <w:rFonts w:ascii="Arial" w:hAnsi="Arial" w:cs="Arial"/>
          <w:szCs w:val="24"/>
        </w:rPr>
      </w:pPr>
      <w:r w:rsidRPr="00262131">
        <w:rPr>
          <w:rFonts w:ascii="Arial" w:hAnsi="Arial" w:cs="Arial"/>
          <w:szCs w:val="24"/>
        </w:rPr>
        <w:t>Výše Kupní ceny je zásadně nepřekročitelná. Kupní cenu je možné překročit pouze v případě, že v průběhu pln</w:t>
      </w:r>
      <w:r w:rsidR="00C8620F" w:rsidRPr="00262131">
        <w:rPr>
          <w:rFonts w:ascii="Arial" w:hAnsi="Arial" w:cs="Arial"/>
          <w:szCs w:val="24"/>
        </w:rPr>
        <w:t>ění předmětu této smlouvy dojde</w:t>
      </w:r>
      <w:r w:rsidRPr="00262131">
        <w:rPr>
          <w:rFonts w:ascii="Arial" w:hAnsi="Arial" w:cs="Arial"/>
          <w:szCs w:val="24"/>
        </w:rPr>
        <w:t xml:space="preserve"> ke změnám sazeb </w:t>
      </w:r>
      <w:r w:rsidR="00DE3F5A" w:rsidRPr="00262131">
        <w:rPr>
          <w:rFonts w:ascii="Arial" w:hAnsi="Arial" w:cs="Arial"/>
          <w:szCs w:val="24"/>
        </w:rPr>
        <w:t>daně z přidané hodnoty</w:t>
      </w:r>
      <w:r w:rsidRPr="00262131">
        <w:rPr>
          <w:rFonts w:ascii="Arial" w:hAnsi="Arial" w:cs="Arial"/>
          <w:szCs w:val="24"/>
        </w:rPr>
        <w:t>.</w:t>
      </w:r>
    </w:p>
    <w:p w14:paraId="62EBAED4" w14:textId="77777777" w:rsidR="00FA24C7" w:rsidRPr="00262131" w:rsidRDefault="00FA24C7" w:rsidP="000D3246">
      <w:pPr>
        <w:pStyle w:val="Zkladntext"/>
        <w:widowControl w:val="0"/>
        <w:rPr>
          <w:rFonts w:ascii="Arial" w:hAnsi="Arial" w:cs="Arial"/>
          <w:szCs w:val="24"/>
        </w:rPr>
      </w:pPr>
    </w:p>
    <w:p w14:paraId="069ED768" w14:textId="5EC807F5" w:rsidR="00FA24C7" w:rsidRPr="00CF43A0" w:rsidRDefault="00FA24C7" w:rsidP="00CF43A0">
      <w:pPr>
        <w:spacing w:line="276" w:lineRule="auto"/>
        <w:contextualSpacing/>
        <w:jc w:val="both"/>
        <w:rPr>
          <w:rFonts w:ascii="Arial" w:hAnsi="Arial" w:cs="Arial"/>
        </w:rPr>
      </w:pPr>
      <w:r w:rsidRPr="00CF43A0">
        <w:rPr>
          <w:rFonts w:ascii="Arial" w:hAnsi="Arial" w:cs="Arial"/>
        </w:rPr>
        <w:t xml:space="preserve">Kupní cena v sobě zahrnuje veškeré práce a dodávky nezbytné pro </w:t>
      </w:r>
      <w:r w:rsidR="00654EB5" w:rsidRPr="00CF43A0">
        <w:rPr>
          <w:rFonts w:ascii="Arial" w:hAnsi="Arial" w:cs="Arial"/>
        </w:rPr>
        <w:t>řádné</w:t>
      </w:r>
      <w:r w:rsidRPr="00CF43A0">
        <w:rPr>
          <w:rFonts w:ascii="Arial" w:hAnsi="Arial" w:cs="Arial"/>
        </w:rPr>
        <w:t xml:space="preserve"> splnění předmětu této smlouvy, veškeré náklady spojené s úplným dodáním a </w:t>
      </w:r>
      <w:r w:rsidR="00654EB5" w:rsidRPr="00CF43A0">
        <w:rPr>
          <w:rFonts w:ascii="Arial" w:hAnsi="Arial" w:cs="Arial"/>
        </w:rPr>
        <w:t>řádným</w:t>
      </w:r>
      <w:r w:rsidRPr="00CF43A0">
        <w:rPr>
          <w:rFonts w:ascii="Arial" w:hAnsi="Arial" w:cs="Arial"/>
        </w:rPr>
        <w:t xml:space="preserve"> uvedením předmětu </w:t>
      </w:r>
      <w:r w:rsidR="002727BE" w:rsidRPr="00CF43A0">
        <w:rPr>
          <w:rFonts w:ascii="Arial" w:hAnsi="Arial" w:cs="Arial"/>
        </w:rPr>
        <w:t>plnění</w:t>
      </w:r>
      <w:r w:rsidRPr="00CF43A0">
        <w:rPr>
          <w:rFonts w:ascii="Arial" w:hAnsi="Arial" w:cs="Arial"/>
        </w:rPr>
        <w:t xml:space="preserve"> do provoz</w:t>
      </w:r>
      <w:r w:rsidR="00270CBF" w:rsidRPr="00CF43A0">
        <w:rPr>
          <w:rFonts w:ascii="Arial" w:hAnsi="Arial" w:cs="Arial"/>
        </w:rPr>
        <w:t>u</w:t>
      </w:r>
      <w:bookmarkStart w:id="3" w:name="_Hlk4537399"/>
      <w:r w:rsidR="000F4D27" w:rsidRPr="00CF43A0">
        <w:rPr>
          <w:rFonts w:ascii="Arial" w:hAnsi="Arial" w:cs="Arial"/>
        </w:rPr>
        <w:t xml:space="preserve"> </w:t>
      </w:r>
      <w:bookmarkStart w:id="4" w:name="_Hlk5036357"/>
      <w:r w:rsidR="000F4D27" w:rsidRPr="00C31383">
        <w:rPr>
          <w:rFonts w:ascii="Arial" w:hAnsi="Arial" w:cs="Arial"/>
        </w:rPr>
        <w:t>(vč. dopravy, poplatků</w:t>
      </w:r>
      <w:r w:rsidR="000F4D27" w:rsidRPr="00C31383">
        <w:rPr>
          <w:rFonts w:ascii="Arial" w:hAnsi="Arial"/>
        </w:rPr>
        <w:t>, licenčních poplatků a autorských práv)</w:t>
      </w:r>
      <w:r w:rsidR="00CF43A0" w:rsidRPr="00C31383">
        <w:rPr>
          <w:rFonts w:ascii="Arial" w:hAnsi="Arial"/>
        </w:rPr>
        <w:t>,</w:t>
      </w:r>
      <w:bookmarkEnd w:id="3"/>
      <w:r w:rsidRPr="00C31383">
        <w:rPr>
          <w:rFonts w:ascii="Arial" w:hAnsi="Arial" w:cs="Arial"/>
        </w:rPr>
        <w:t xml:space="preserve"> </w:t>
      </w:r>
      <w:bookmarkEnd w:id="4"/>
      <w:r w:rsidRPr="00CF43A0">
        <w:rPr>
          <w:rFonts w:ascii="Arial" w:hAnsi="Arial" w:cs="Arial"/>
        </w:rPr>
        <w:t xml:space="preserve">jakož i veškeré další náklady </w:t>
      </w:r>
      <w:r w:rsidR="00C8620F" w:rsidRPr="00CF43A0">
        <w:rPr>
          <w:rFonts w:ascii="Arial" w:hAnsi="Arial" w:cs="Arial"/>
        </w:rPr>
        <w:t xml:space="preserve">související </w:t>
      </w:r>
      <w:r w:rsidRPr="00CF43A0">
        <w:rPr>
          <w:rFonts w:ascii="Arial" w:hAnsi="Arial" w:cs="Arial"/>
        </w:rPr>
        <w:t>s</w:t>
      </w:r>
      <w:r w:rsidR="00262131" w:rsidRPr="00CF43A0">
        <w:rPr>
          <w:rFonts w:ascii="Arial" w:hAnsi="Arial" w:cs="Arial"/>
        </w:rPr>
        <w:t> předmětem plnění</w:t>
      </w:r>
      <w:r w:rsidRPr="00CF43A0">
        <w:rPr>
          <w:rFonts w:ascii="Arial" w:hAnsi="Arial" w:cs="Arial"/>
        </w:rPr>
        <w:t> </w:t>
      </w:r>
      <w:r w:rsidR="00262131" w:rsidRPr="00CF43A0">
        <w:rPr>
          <w:rFonts w:ascii="Arial" w:hAnsi="Arial" w:cs="Arial"/>
        </w:rPr>
        <w:t>a souvisejícími činnostmi dle článku 1 odst. 3 smlouvy.</w:t>
      </w:r>
      <w:r w:rsidR="00CF43A0">
        <w:rPr>
          <w:rFonts w:ascii="Arial" w:hAnsi="Arial" w:cs="Arial"/>
        </w:rPr>
        <w:t xml:space="preserve"> </w:t>
      </w:r>
    </w:p>
    <w:p w14:paraId="16BA62D6" w14:textId="77777777" w:rsidR="00A600F3" w:rsidRPr="00262131" w:rsidRDefault="00A600F3" w:rsidP="00A600F3">
      <w:pPr>
        <w:pStyle w:val="Zkladntext"/>
        <w:widowControl w:val="0"/>
        <w:ind w:left="540"/>
        <w:rPr>
          <w:rFonts w:ascii="Arial" w:hAnsi="Arial" w:cs="Arial"/>
          <w:szCs w:val="24"/>
        </w:rPr>
      </w:pPr>
    </w:p>
    <w:p w14:paraId="323622C6" w14:textId="77777777" w:rsidR="00173F2D" w:rsidRPr="00700FA2" w:rsidRDefault="00173F2D" w:rsidP="000D3246">
      <w:pPr>
        <w:pStyle w:val="Zkladntext"/>
        <w:widowControl w:val="0"/>
        <w:numPr>
          <w:ilvl w:val="3"/>
          <w:numId w:val="4"/>
        </w:numPr>
        <w:tabs>
          <w:tab w:val="clear" w:pos="2727"/>
          <w:tab w:val="num" w:pos="-5040"/>
        </w:tabs>
        <w:ind w:left="540" w:hanging="540"/>
        <w:rPr>
          <w:rFonts w:ascii="Arial" w:hAnsi="Arial" w:cs="Arial"/>
          <w:szCs w:val="24"/>
        </w:rPr>
      </w:pPr>
      <w:r w:rsidRPr="00700FA2">
        <w:rPr>
          <w:rFonts w:ascii="Arial" w:hAnsi="Arial" w:cs="Arial"/>
          <w:szCs w:val="24"/>
        </w:rPr>
        <w:t>Kupní smlouva v sobě dále zahrnuje bezplatn</w:t>
      </w:r>
      <w:r w:rsidR="00700FA2">
        <w:rPr>
          <w:rFonts w:ascii="Arial" w:hAnsi="Arial" w:cs="Arial"/>
          <w:szCs w:val="24"/>
        </w:rPr>
        <w:t xml:space="preserve">ou podporu </w:t>
      </w:r>
      <w:r w:rsidRPr="00700FA2">
        <w:rPr>
          <w:rFonts w:ascii="Arial" w:hAnsi="Arial" w:cs="Arial"/>
          <w:szCs w:val="24"/>
        </w:rPr>
        <w:t>v průběhu záruční doby, která je specifikována v</w:t>
      </w:r>
      <w:r w:rsidR="00DE3F5A" w:rsidRPr="00700FA2">
        <w:rPr>
          <w:rFonts w:ascii="Arial" w:hAnsi="Arial" w:cs="Arial"/>
          <w:szCs w:val="24"/>
        </w:rPr>
        <w:t> článku 5</w:t>
      </w:r>
      <w:r w:rsidRPr="00700FA2">
        <w:rPr>
          <w:rFonts w:ascii="Arial" w:hAnsi="Arial" w:cs="Arial"/>
          <w:szCs w:val="24"/>
        </w:rPr>
        <w:t xml:space="preserve"> této smlouvy</w:t>
      </w:r>
      <w:r w:rsidR="0003314D" w:rsidRPr="00700FA2">
        <w:rPr>
          <w:rFonts w:ascii="Arial" w:hAnsi="Arial" w:cs="Arial"/>
          <w:szCs w:val="24"/>
        </w:rPr>
        <w:t>.</w:t>
      </w:r>
      <w:r w:rsidR="00654EB5" w:rsidRPr="00700FA2">
        <w:rPr>
          <w:rFonts w:ascii="Arial" w:hAnsi="Arial" w:cs="Arial"/>
          <w:szCs w:val="24"/>
        </w:rPr>
        <w:t xml:space="preserve"> Záruční doba počíná běžet ode dne řádného předání předmětu </w:t>
      </w:r>
      <w:r w:rsidR="002727BE" w:rsidRPr="00700FA2">
        <w:rPr>
          <w:rFonts w:ascii="Arial" w:hAnsi="Arial" w:cs="Arial"/>
          <w:szCs w:val="24"/>
        </w:rPr>
        <w:t>plnění</w:t>
      </w:r>
      <w:r w:rsidR="00654EB5" w:rsidRPr="00700FA2">
        <w:rPr>
          <w:rFonts w:ascii="Arial" w:hAnsi="Arial" w:cs="Arial"/>
          <w:szCs w:val="24"/>
        </w:rPr>
        <w:t xml:space="preserve"> bez jakýchkoli vad a nedodělků</w:t>
      </w:r>
      <w:r w:rsidR="00DE3F5A" w:rsidRPr="00700FA2">
        <w:rPr>
          <w:rFonts w:ascii="Arial" w:hAnsi="Arial" w:cs="Arial"/>
          <w:szCs w:val="24"/>
        </w:rPr>
        <w:t xml:space="preserve"> a po uvedení předmětu plnění do provozu</w:t>
      </w:r>
      <w:r w:rsidR="00654EB5" w:rsidRPr="00700FA2">
        <w:rPr>
          <w:rFonts w:ascii="Arial" w:hAnsi="Arial" w:cs="Arial"/>
          <w:szCs w:val="24"/>
        </w:rPr>
        <w:t>.</w:t>
      </w:r>
    </w:p>
    <w:p w14:paraId="61E0CD09" w14:textId="77777777" w:rsidR="00403971" w:rsidRPr="00A62318" w:rsidRDefault="00403971" w:rsidP="000D3246">
      <w:pPr>
        <w:pStyle w:val="Zkladntext"/>
        <w:widowControl w:val="0"/>
        <w:ind w:left="540"/>
        <w:rPr>
          <w:rFonts w:ascii="Arial" w:hAnsi="Arial" w:cs="Arial"/>
          <w:szCs w:val="24"/>
          <w:highlight w:val="yellow"/>
        </w:rPr>
      </w:pPr>
    </w:p>
    <w:p w14:paraId="0826BA93" w14:textId="77777777" w:rsidR="000D3246" w:rsidRPr="00700FA2" w:rsidRDefault="000D3246" w:rsidP="000D3246">
      <w:pPr>
        <w:pStyle w:val="Zkladntext"/>
        <w:widowControl w:val="0"/>
        <w:ind w:left="540"/>
        <w:rPr>
          <w:rFonts w:ascii="Arial" w:hAnsi="Arial" w:cs="Arial"/>
          <w:szCs w:val="24"/>
        </w:rPr>
      </w:pPr>
    </w:p>
    <w:p w14:paraId="50D046E2" w14:textId="77777777" w:rsidR="004F73CE" w:rsidRPr="00700FA2" w:rsidRDefault="004F73CE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700FA2">
        <w:rPr>
          <w:rFonts w:ascii="Arial" w:hAnsi="Arial" w:cs="Arial"/>
          <w:szCs w:val="24"/>
        </w:rPr>
        <w:t xml:space="preserve">Článek </w:t>
      </w:r>
      <w:r w:rsidR="00F44A92" w:rsidRPr="00700FA2">
        <w:rPr>
          <w:rFonts w:ascii="Arial" w:hAnsi="Arial" w:cs="Arial"/>
          <w:szCs w:val="24"/>
        </w:rPr>
        <w:t>3</w:t>
      </w:r>
    </w:p>
    <w:p w14:paraId="613C2FC1" w14:textId="77777777" w:rsidR="004F73CE" w:rsidRPr="00700FA2" w:rsidRDefault="005C725C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700FA2">
        <w:rPr>
          <w:rFonts w:ascii="Arial" w:hAnsi="Arial" w:cs="Arial"/>
          <w:szCs w:val="24"/>
        </w:rPr>
        <w:t>Splatnost kupní ceny</w:t>
      </w:r>
    </w:p>
    <w:p w14:paraId="5D00EF48" w14:textId="77777777" w:rsidR="00EC7BC9" w:rsidRPr="00700FA2" w:rsidRDefault="00EC7BC9" w:rsidP="000D3246">
      <w:pPr>
        <w:pStyle w:val="Zkladntext2"/>
        <w:widowControl w:val="0"/>
        <w:tabs>
          <w:tab w:val="num" w:pos="540"/>
        </w:tabs>
        <w:rPr>
          <w:rFonts w:ascii="Arial" w:hAnsi="Arial" w:cs="Arial"/>
          <w:i w:val="0"/>
        </w:rPr>
      </w:pPr>
    </w:p>
    <w:p w14:paraId="07E873C7" w14:textId="77777777" w:rsidR="00EC7BC9" w:rsidRPr="00700FA2" w:rsidRDefault="00EC7BC9" w:rsidP="000D3246">
      <w:pPr>
        <w:pStyle w:val="Zkladntext2"/>
        <w:widowControl w:val="0"/>
        <w:numPr>
          <w:ilvl w:val="0"/>
          <w:numId w:val="7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i w:val="0"/>
        </w:rPr>
      </w:pPr>
      <w:r w:rsidRPr="00700FA2">
        <w:rPr>
          <w:rFonts w:ascii="Arial" w:hAnsi="Arial" w:cs="Arial"/>
          <w:i w:val="0"/>
        </w:rPr>
        <w:t xml:space="preserve">Smluvní strany se dohodly, že celá Kupní cena bude uhrazena po řádném </w:t>
      </w:r>
      <w:r w:rsidR="001A7DD1" w:rsidRPr="00700FA2">
        <w:rPr>
          <w:rFonts w:ascii="Arial" w:hAnsi="Arial" w:cs="Arial"/>
          <w:i w:val="0"/>
        </w:rPr>
        <w:t xml:space="preserve">předání </w:t>
      </w:r>
      <w:r w:rsidR="0083379D" w:rsidRPr="00700FA2">
        <w:rPr>
          <w:rFonts w:ascii="Arial" w:hAnsi="Arial" w:cs="Arial"/>
          <w:i w:val="0"/>
        </w:rPr>
        <w:t xml:space="preserve">předmětu </w:t>
      </w:r>
      <w:r w:rsidR="002727BE" w:rsidRPr="00700FA2">
        <w:rPr>
          <w:rFonts w:ascii="Arial" w:hAnsi="Arial" w:cs="Arial"/>
          <w:i w:val="0"/>
        </w:rPr>
        <w:t>plnění</w:t>
      </w:r>
      <w:r w:rsidR="0083379D" w:rsidRPr="00700FA2">
        <w:rPr>
          <w:rFonts w:ascii="Arial" w:hAnsi="Arial" w:cs="Arial"/>
          <w:i w:val="0"/>
        </w:rPr>
        <w:t xml:space="preserve"> </w:t>
      </w:r>
      <w:r w:rsidR="0003314D" w:rsidRPr="00700FA2">
        <w:rPr>
          <w:rFonts w:ascii="Arial" w:hAnsi="Arial" w:cs="Arial"/>
          <w:i w:val="0"/>
        </w:rPr>
        <w:t xml:space="preserve">(tj. bez </w:t>
      </w:r>
      <w:r w:rsidR="00654EB5" w:rsidRPr="00700FA2">
        <w:rPr>
          <w:rFonts w:ascii="Arial" w:hAnsi="Arial" w:cs="Arial"/>
          <w:i w:val="0"/>
        </w:rPr>
        <w:t xml:space="preserve">jakýchkoli </w:t>
      </w:r>
      <w:r w:rsidR="0003314D" w:rsidRPr="00700FA2">
        <w:rPr>
          <w:rFonts w:ascii="Arial" w:hAnsi="Arial" w:cs="Arial"/>
          <w:i w:val="0"/>
        </w:rPr>
        <w:t>vad a nedodělků)</w:t>
      </w:r>
      <w:r w:rsidRPr="00700FA2">
        <w:rPr>
          <w:rFonts w:ascii="Arial" w:hAnsi="Arial" w:cs="Arial"/>
          <w:i w:val="0"/>
        </w:rPr>
        <w:t xml:space="preserve"> a uvedení předmětu smlouvy do provozu v místě plnění</w:t>
      </w:r>
      <w:r w:rsidR="00F44A92" w:rsidRPr="00700FA2">
        <w:rPr>
          <w:rFonts w:ascii="Arial" w:hAnsi="Arial" w:cs="Arial"/>
          <w:i w:val="0"/>
        </w:rPr>
        <w:t xml:space="preserve"> uvedeném v článku 4 odst. 2</w:t>
      </w:r>
      <w:r w:rsidR="00313F57" w:rsidRPr="00700FA2">
        <w:rPr>
          <w:rFonts w:ascii="Arial" w:hAnsi="Arial" w:cs="Arial"/>
          <w:i w:val="0"/>
        </w:rPr>
        <w:t xml:space="preserve"> této smlouvy</w:t>
      </w:r>
      <w:r w:rsidRPr="00700FA2">
        <w:rPr>
          <w:rFonts w:ascii="Arial" w:hAnsi="Arial" w:cs="Arial"/>
          <w:i w:val="0"/>
        </w:rPr>
        <w:t>.</w:t>
      </w:r>
      <w:r w:rsidR="001A7DD1" w:rsidRPr="00700FA2">
        <w:rPr>
          <w:rFonts w:ascii="Arial" w:hAnsi="Arial" w:cs="Arial"/>
          <w:i w:val="0"/>
        </w:rPr>
        <w:t xml:space="preserve"> O řádném dodání předmětu </w:t>
      </w:r>
      <w:r w:rsidR="00DE3F5A" w:rsidRPr="00700FA2">
        <w:rPr>
          <w:rFonts w:ascii="Arial" w:hAnsi="Arial" w:cs="Arial"/>
          <w:i w:val="0"/>
        </w:rPr>
        <w:t>plnění</w:t>
      </w:r>
      <w:r w:rsidR="001A7DD1" w:rsidRPr="00700FA2">
        <w:rPr>
          <w:rFonts w:ascii="Arial" w:hAnsi="Arial" w:cs="Arial"/>
          <w:i w:val="0"/>
        </w:rPr>
        <w:t xml:space="preserve"> bude sepsán písemný předávací protokol podepsaný oběma smluvními stranami.</w:t>
      </w:r>
    </w:p>
    <w:p w14:paraId="7BAE4BDE" w14:textId="77777777" w:rsidR="00D76DC4" w:rsidRPr="00700FA2" w:rsidRDefault="00D76DC4" w:rsidP="000D3246">
      <w:pPr>
        <w:pStyle w:val="Zkladntext2"/>
        <w:widowControl w:val="0"/>
        <w:tabs>
          <w:tab w:val="num" w:pos="540"/>
        </w:tabs>
        <w:ind w:left="540" w:hanging="540"/>
        <w:rPr>
          <w:rFonts w:ascii="Arial" w:hAnsi="Arial" w:cs="Arial"/>
          <w:i w:val="0"/>
        </w:rPr>
      </w:pPr>
    </w:p>
    <w:p w14:paraId="68A174CA" w14:textId="77777777" w:rsidR="00D76DC4" w:rsidRPr="00700FA2" w:rsidRDefault="00D76DC4" w:rsidP="000D3246">
      <w:pPr>
        <w:pStyle w:val="Zkladntext2"/>
        <w:widowControl w:val="0"/>
        <w:numPr>
          <w:ilvl w:val="0"/>
          <w:numId w:val="7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i w:val="0"/>
        </w:rPr>
      </w:pPr>
      <w:r w:rsidRPr="00700FA2">
        <w:rPr>
          <w:rFonts w:ascii="Arial" w:hAnsi="Arial" w:cs="Arial"/>
          <w:i w:val="0"/>
        </w:rPr>
        <w:t xml:space="preserve">Kupující se zavazuje uhradit Kupní cenu na základě </w:t>
      </w:r>
      <w:r w:rsidR="00952F6C" w:rsidRPr="00700FA2">
        <w:rPr>
          <w:rFonts w:ascii="Arial" w:hAnsi="Arial" w:cs="Arial"/>
          <w:i w:val="0"/>
        </w:rPr>
        <w:t xml:space="preserve">faktury </w:t>
      </w:r>
      <w:r w:rsidRPr="00700FA2">
        <w:rPr>
          <w:rFonts w:ascii="Arial" w:hAnsi="Arial" w:cs="Arial"/>
          <w:i w:val="0"/>
        </w:rPr>
        <w:t>vystavené</w:t>
      </w:r>
      <w:r w:rsidR="00952F6C" w:rsidRPr="00700FA2">
        <w:rPr>
          <w:rFonts w:ascii="Arial" w:hAnsi="Arial" w:cs="Arial"/>
          <w:i w:val="0"/>
        </w:rPr>
        <w:t xml:space="preserve"> prodávajícím</w:t>
      </w:r>
      <w:r w:rsidRPr="00700FA2">
        <w:rPr>
          <w:rFonts w:ascii="Arial" w:hAnsi="Arial" w:cs="Arial"/>
          <w:i w:val="0"/>
        </w:rPr>
        <w:t>, kterou kupující předem odsouhlas</w:t>
      </w:r>
      <w:r w:rsidR="00AA0B0C" w:rsidRPr="00700FA2">
        <w:rPr>
          <w:rFonts w:ascii="Arial" w:hAnsi="Arial" w:cs="Arial"/>
          <w:i w:val="0"/>
        </w:rPr>
        <w:t>í</w:t>
      </w:r>
      <w:r w:rsidRPr="00700FA2">
        <w:rPr>
          <w:rFonts w:ascii="Arial" w:hAnsi="Arial" w:cs="Arial"/>
          <w:i w:val="0"/>
        </w:rPr>
        <w:t>, se splatn</w:t>
      </w:r>
      <w:r w:rsidR="00AA0B0C" w:rsidRPr="00700FA2">
        <w:rPr>
          <w:rFonts w:ascii="Arial" w:hAnsi="Arial" w:cs="Arial"/>
          <w:i w:val="0"/>
        </w:rPr>
        <w:t>ostí 30 dnů ode dne vystavení. F</w:t>
      </w:r>
      <w:r w:rsidRPr="00700FA2">
        <w:rPr>
          <w:rFonts w:ascii="Arial" w:hAnsi="Arial" w:cs="Arial"/>
          <w:i w:val="0"/>
        </w:rPr>
        <w:t>aktura se pro účely této smlouvy považuje za uhrazenou okamžikem odepsání předmětné částky z účtu kupujícího.</w:t>
      </w:r>
      <w:r w:rsidR="00AA0B0C" w:rsidRPr="00700FA2">
        <w:rPr>
          <w:rFonts w:ascii="Arial" w:hAnsi="Arial" w:cs="Arial"/>
          <w:i w:val="0"/>
        </w:rPr>
        <w:t xml:space="preserve"> </w:t>
      </w:r>
      <w:r w:rsidR="00A93760" w:rsidRPr="00700FA2">
        <w:rPr>
          <w:rFonts w:ascii="Arial" w:hAnsi="Arial" w:cs="Arial"/>
          <w:i w:val="0"/>
        </w:rPr>
        <w:t xml:space="preserve">Námitky proti údajům uvedeným na faktuře může </w:t>
      </w:r>
      <w:r w:rsidR="00AA0B0C" w:rsidRPr="00700FA2">
        <w:rPr>
          <w:rFonts w:ascii="Arial" w:hAnsi="Arial" w:cs="Arial"/>
          <w:i w:val="0"/>
        </w:rPr>
        <w:t>kupující</w:t>
      </w:r>
      <w:r w:rsidR="00A93760" w:rsidRPr="00700FA2">
        <w:rPr>
          <w:rFonts w:ascii="Arial" w:hAnsi="Arial" w:cs="Arial"/>
          <w:i w:val="0"/>
        </w:rPr>
        <w:t xml:space="preserve"> uplatnit do konce lhůty její splatnosti s tím, že ji odešle </w:t>
      </w:r>
      <w:r w:rsidR="00A24C2C" w:rsidRPr="00700FA2">
        <w:rPr>
          <w:rFonts w:ascii="Arial" w:hAnsi="Arial" w:cs="Arial"/>
          <w:i w:val="0"/>
        </w:rPr>
        <w:t>prodávajícímu</w:t>
      </w:r>
      <w:r w:rsidR="00A93760" w:rsidRPr="00700FA2">
        <w:rPr>
          <w:rFonts w:ascii="Arial" w:hAnsi="Arial" w:cs="Arial"/>
          <w:i w:val="0"/>
        </w:rPr>
        <w:t xml:space="preserve"> s uvedením výhrad. Okamžikem odeslání námitek se přerušuje lhůta splatnosti. </w:t>
      </w:r>
    </w:p>
    <w:p w14:paraId="150A4E04" w14:textId="77777777" w:rsidR="00F47EED" w:rsidRPr="00700FA2" w:rsidRDefault="00F47EED" w:rsidP="00F47EED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i/>
        </w:rPr>
      </w:pPr>
    </w:p>
    <w:p w14:paraId="475FA0C1" w14:textId="77777777" w:rsidR="00F47EED" w:rsidRPr="00700FA2" w:rsidRDefault="00F47EED" w:rsidP="00F47EED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  <w:iCs/>
        </w:rPr>
      </w:pPr>
      <w:r w:rsidRPr="00700FA2">
        <w:rPr>
          <w:rFonts w:ascii="Arial" w:hAnsi="Arial" w:cs="Arial"/>
        </w:rPr>
        <w:t>Faktura</w:t>
      </w:r>
      <w:r w:rsidRPr="00700FA2">
        <w:rPr>
          <w:rFonts w:ascii="Arial" w:hAnsi="Arial" w:cs="Arial"/>
          <w:i/>
        </w:rPr>
        <w:t xml:space="preserve"> </w:t>
      </w:r>
      <w:r w:rsidRPr="00700FA2">
        <w:rPr>
          <w:rFonts w:ascii="Arial" w:hAnsi="Arial" w:cs="Arial"/>
        </w:rPr>
        <w:t>musí splňovat veškeré náležitosti daňového dokladu podle zákona č. 563/1991 Sb., o účetnictví, ve znění pozdějších předpisů, a zákona č. 235/2004 Sb., o dani z přidané hodnoty, ve znění pozdějších předpisů, a dále veškeré náležitosti požadované Pravidly pro žadatele a příjemce Operačního programu Výzkum, vývoj a vzdělávání.</w:t>
      </w:r>
      <w:r w:rsidRPr="00700FA2">
        <w:t xml:space="preserve"> </w:t>
      </w:r>
    </w:p>
    <w:p w14:paraId="3AA6F9E2" w14:textId="77777777" w:rsidR="00F47EED" w:rsidRPr="00700FA2" w:rsidRDefault="00F47EED" w:rsidP="00F47EED">
      <w:pPr>
        <w:pStyle w:val="Odstavecseseznamem"/>
        <w:rPr>
          <w:rFonts w:ascii="Arial" w:hAnsi="Arial" w:cs="Arial"/>
          <w:iCs/>
        </w:rPr>
      </w:pPr>
    </w:p>
    <w:p w14:paraId="32CD30EA" w14:textId="77777777" w:rsidR="00F47EED" w:rsidRPr="00700FA2" w:rsidRDefault="00F47EED" w:rsidP="00F47EED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  <w:iCs/>
        </w:rPr>
      </w:pPr>
      <w:r w:rsidRPr="00700FA2">
        <w:rPr>
          <w:rFonts w:ascii="Arial" w:hAnsi="Arial" w:cs="Arial"/>
          <w:iCs/>
        </w:rPr>
        <w:t xml:space="preserve">Nebude-li faktura obsahovat některou povinnou nebo dohodnutou náležitost nebo bude chybně vyúčtována cena nebo DPH, je Objednatel oprávněn fakturu před </w:t>
      </w:r>
      <w:r w:rsidRPr="00700FA2">
        <w:rPr>
          <w:rFonts w:ascii="Arial" w:hAnsi="Arial" w:cs="Arial"/>
          <w:iCs/>
        </w:rPr>
        <w:lastRenderedPageBreak/>
        <w:t>uplynutím lhůty splatnosti vrátit druhé smluvní straně k provedení opravy s vyznačením důvodu vrácení. Poskytovatel provede opravu vystavením nové faktury. Dnem odeslání vadné faktury Poskytovateli přestává běžet původní lhůta splatnosti a nová lhůta splatnosti běží znovu ode dne doručení nové faktury Objednateli.</w:t>
      </w:r>
    </w:p>
    <w:p w14:paraId="04DA445F" w14:textId="77777777" w:rsidR="00F47EED" w:rsidRPr="00A62318" w:rsidRDefault="00F47EED" w:rsidP="00F47EED">
      <w:pPr>
        <w:pStyle w:val="Zkladntext2"/>
        <w:widowControl w:val="0"/>
        <w:ind w:left="567"/>
        <w:rPr>
          <w:rFonts w:ascii="Arial" w:hAnsi="Arial" w:cs="Arial"/>
          <w:i w:val="0"/>
          <w:highlight w:val="yellow"/>
        </w:rPr>
      </w:pPr>
    </w:p>
    <w:p w14:paraId="447DAF4D" w14:textId="77777777" w:rsidR="004F73CE" w:rsidRPr="00700FA2" w:rsidRDefault="004F73CE" w:rsidP="000D3246">
      <w:pPr>
        <w:pStyle w:val="Nadpis3"/>
        <w:keepNext w:val="0"/>
        <w:widowControl w:val="0"/>
        <w:tabs>
          <w:tab w:val="num" w:pos="720"/>
        </w:tabs>
        <w:rPr>
          <w:rFonts w:ascii="Arial" w:hAnsi="Arial" w:cs="Arial"/>
          <w:szCs w:val="24"/>
        </w:rPr>
      </w:pPr>
      <w:r w:rsidRPr="00700FA2">
        <w:rPr>
          <w:rFonts w:ascii="Arial" w:hAnsi="Arial" w:cs="Arial"/>
          <w:szCs w:val="24"/>
        </w:rPr>
        <w:t xml:space="preserve">Článek </w:t>
      </w:r>
      <w:r w:rsidR="00F44A92" w:rsidRPr="00700FA2">
        <w:rPr>
          <w:rFonts w:ascii="Arial" w:hAnsi="Arial" w:cs="Arial"/>
          <w:szCs w:val="24"/>
        </w:rPr>
        <w:t>4</w:t>
      </w:r>
    </w:p>
    <w:p w14:paraId="24BAFF0E" w14:textId="77777777" w:rsidR="00F44A92" w:rsidRPr="00700FA2" w:rsidRDefault="00F44A92" w:rsidP="000D3246">
      <w:pPr>
        <w:widowControl w:val="0"/>
        <w:jc w:val="center"/>
        <w:rPr>
          <w:rFonts w:ascii="Arial" w:hAnsi="Arial" w:cs="Arial"/>
          <w:b/>
        </w:rPr>
      </w:pPr>
      <w:r w:rsidRPr="00700FA2">
        <w:rPr>
          <w:rFonts w:ascii="Arial" w:hAnsi="Arial" w:cs="Arial"/>
          <w:b/>
        </w:rPr>
        <w:t>Doba a místo plnění</w:t>
      </w:r>
    </w:p>
    <w:p w14:paraId="34D78D02" w14:textId="77777777" w:rsidR="00FE64F1" w:rsidRPr="00700FA2" w:rsidRDefault="00FE64F1" w:rsidP="000D3246">
      <w:pPr>
        <w:widowControl w:val="0"/>
        <w:jc w:val="center"/>
        <w:rPr>
          <w:rFonts w:ascii="Arial" w:hAnsi="Arial" w:cs="Arial"/>
          <w:b/>
        </w:rPr>
      </w:pPr>
    </w:p>
    <w:p w14:paraId="4C496629" w14:textId="77777777" w:rsidR="00F44A92" w:rsidRPr="00700FA2" w:rsidRDefault="00F44A92" w:rsidP="001E554C">
      <w:pPr>
        <w:pStyle w:val="Odstavecseseznamem"/>
        <w:widowControl w:val="0"/>
        <w:numPr>
          <w:ilvl w:val="0"/>
          <w:numId w:val="18"/>
        </w:numPr>
        <w:ind w:left="562" w:hanging="562"/>
        <w:jc w:val="both"/>
        <w:rPr>
          <w:rFonts w:ascii="Arial" w:hAnsi="Arial" w:cs="Arial"/>
        </w:rPr>
      </w:pPr>
      <w:r w:rsidRPr="00700FA2">
        <w:rPr>
          <w:rFonts w:ascii="Arial" w:hAnsi="Arial" w:cs="Arial"/>
        </w:rPr>
        <w:t xml:space="preserve">Prodávající se zavazuje dodat a uvést do provozu předmět </w:t>
      </w:r>
      <w:r w:rsidR="00DE3F5A" w:rsidRPr="00700FA2">
        <w:rPr>
          <w:rFonts w:ascii="Arial" w:hAnsi="Arial" w:cs="Arial"/>
        </w:rPr>
        <w:t>plnění</w:t>
      </w:r>
      <w:r w:rsidRPr="00700FA2">
        <w:rPr>
          <w:rFonts w:ascii="Arial" w:hAnsi="Arial" w:cs="Arial"/>
        </w:rPr>
        <w:t xml:space="preserve"> </w:t>
      </w:r>
      <w:r w:rsidR="0003314D" w:rsidRPr="00700FA2">
        <w:rPr>
          <w:rFonts w:ascii="Arial" w:hAnsi="Arial" w:cs="Arial"/>
        </w:rPr>
        <w:t xml:space="preserve">do </w:t>
      </w:r>
      <w:r w:rsidR="005A184E">
        <w:rPr>
          <w:rFonts w:ascii="Arial" w:hAnsi="Arial" w:cs="Arial"/>
        </w:rPr>
        <w:t>1 měsíce</w:t>
      </w:r>
      <w:r w:rsidR="00E50853" w:rsidRPr="00700FA2">
        <w:rPr>
          <w:rFonts w:ascii="Arial" w:hAnsi="Arial" w:cs="Arial"/>
        </w:rPr>
        <w:t xml:space="preserve"> ode dne </w:t>
      </w:r>
      <w:r w:rsidR="00F10257" w:rsidRPr="00700FA2">
        <w:rPr>
          <w:rFonts w:ascii="Arial" w:hAnsi="Arial" w:cs="Arial"/>
        </w:rPr>
        <w:t>účinnosti</w:t>
      </w:r>
      <w:r w:rsidR="00E50853" w:rsidRPr="00700FA2">
        <w:rPr>
          <w:rFonts w:ascii="Arial" w:hAnsi="Arial" w:cs="Arial"/>
        </w:rPr>
        <w:t xml:space="preserve"> této smlouvy</w:t>
      </w:r>
      <w:r w:rsidR="00162FFB" w:rsidRPr="00700FA2">
        <w:rPr>
          <w:rFonts w:ascii="Arial" w:hAnsi="Arial" w:cs="Arial"/>
        </w:rPr>
        <w:t>.</w:t>
      </w:r>
      <w:r w:rsidR="008E0778" w:rsidRPr="00700FA2">
        <w:rPr>
          <w:rFonts w:ascii="Arial" w:hAnsi="Arial" w:cs="Arial"/>
        </w:rPr>
        <w:t xml:space="preserve"> Ohledně přesného </w:t>
      </w:r>
      <w:r w:rsidR="00E37ED2" w:rsidRPr="00700FA2">
        <w:rPr>
          <w:rFonts w:ascii="Arial" w:hAnsi="Arial" w:cs="Arial"/>
        </w:rPr>
        <w:t xml:space="preserve">časového </w:t>
      </w:r>
      <w:r w:rsidR="008E0778" w:rsidRPr="00700FA2">
        <w:rPr>
          <w:rFonts w:ascii="Arial" w:hAnsi="Arial" w:cs="Arial"/>
        </w:rPr>
        <w:t xml:space="preserve">termínu dodání se prodávající a kupující dohodnou telefonicky nebo emailovou korespondencí s dostatečným časovým předstihem, min. 5 pracovních dnů přede dnem plánovaného dodání. </w:t>
      </w:r>
    </w:p>
    <w:p w14:paraId="36E103F8" w14:textId="77777777" w:rsidR="00F44A92" w:rsidRPr="00700FA2" w:rsidRDefault="00F44A92" w:rsidP="00384208">
      <w:pPr>
        <w:widowControl w:val="0"/>
        <w:ind w:left="562" w:hanging="562"/>
        <w:jc w:val="both"/>
        <w:rPr>
          <w:rFonts w:ascii="Arial" w:hAnsi="Arial" w:cs="Arial"/>
        </w:rPr>
      </w:pPr>
    </w:p>
    <w:p w14:paraId="71620919" w14:textId="77777777" w:rsidR="00C004A7" w:rsidRPr="00700FA2" w:rsidRDefault="00F44A92" w:rsidP="001E554C">
      <w:pPr>
        <w:pStyle w:val="Odstavecseseznamem"/>
        <w:widowControl w:val="0"/>
        <w:numPr>
          <w:ilvl w:val="0"/>
          <w:numId w:val="18"/>
        </w:numPr>
        <w:ind w:left="567" w:hanging="567"/>
        <w:jc w:val="both"/>
        <w:rPr>
          <w:rFonts w:ascii="Arial" w:hAnsi="Arial" w:cs="Arial"/>
        </w:rPr>
      </w:pPr>
      <w:r w:rsidRPr="00700FA2">
        <w:rPr>
          <w:rFonts w:ascii="Arial" w:hAnsi="Arial" w:cs="Arial"/>
        </w:rPr>
        <w:t xml:space="preserve">Místem dodání předmětu </w:t>
      </w:r>
      <w:r w:rsidR="002727BE" w:rsidRPr="00700FA2">
        <w:rPr>
          <w:rFonts w:ascii="Arial" w:hAnsi="Arial" w:cs="Arial"/>
        </w:rPr>
        <w:t>plnění</w:t>
      </w:r>
      <w:r w:rsidRPr="00700FA2">
        <w:rPr>
          <w:rFonts w:ascii="Arial" w:hAnsi="Arial" w:cs="Arial"/>
        </w:rPr>
        <w:t xml:space="preserve"> je sídlo kupujícího na adrese </w:t>
      </w:r>
      <w:r w:rsidR="005A184E" w:rsidRPr="005A184E">
        <w:rPr>
          <w:rFonts w:ascii="Arial" w:hAnsi="Arial" w:cs="Arial"/>
        </w:rPr>
        <w:t>Ústí nad Labem-město, Ústí nad Labem-centrum, Pasteurova 3544/1</w:t>
      </w:r>
      <w:r w:rsidRPr="00700FA2">
        <w:rPr>
          <w:rFonts w:ascii="Arial" w:hAnsi="Arial" w:cs="Arial"/>
        </w:rPr>
        <w:t xml:space="preserve">. </w:t>
      </w:r>
    </w:p>
    <w:p w14:paraId="5903F346" w14:textId="251810A1" w:rsidR="00C004A7" w:rsidRDefault="00C004A7" w:rsidP="000D3246">
      <w:pPr>
        <w:widowControl w:val="0"/>
        <w:rPr>
          <w:rFonts w:ascii="Arial" w:hAnsi="Arial" w:cs="Arial"/>
          <w:highlight w:val="yellow"/>
        </w:rPr>
      </w:pPr>
    </w:p>
    <w:p w14:paraId="2742A743" w14:textId="77777777" w:rsidR="00440CC7" w:rsidRPr="00A62318" w:rsidRDefault="00440CC7" w:rsidP="000D3246">
      <w:pPr>
        <w:widowControl w:val="0"/>
        <w:rPr>
          <w:rFonts w:ascii="Arial" w:hAnsi="Arial" w:cs="Arial"/>
          <w:highlight w:val="yellow"/>
        </w:rPr>
      </w:pPr>
    </w:p>
    <w:p w14:paraId="082CEA03" w14:textId="77777777" w:rsidR="00F22F63" w:rsidRPr="00700FA2" w:rsidRDefault="00F432AD" w:rsidP="000D3246">
      <w:pPr>
        <w:widowControl w:val="0"/>
        <w:jc w:val="center"/>
        <w:rPr>
          <w:rFonts w:ascii="Arial" w:hAnsi="Arial" w:cs="Arial"/>
          <w:b/>
        </w:rPr>
      </w:pPr>
      <w:r w:rsidRPr="00700FA2">
        <w:rPr>
          <w:rFonts w:ascii="Arial" w:hAnsi="Arial" w:cs="Arial"/>
          <w:b/>
        </w:rPr>
        <w:t>Článek 5</w:t>
      </w:r>
    </w:p>
    <w:p w14:paraId="3E1A3B00" w14:textId="77777777" w:rsidR="00F44A92" w:rsidRPr="00700FA2" w:rsidRDefault="00653D76" w:rsidP="000D3246">
      <w:pPr>
        <w:widowControl w:val="0"/>
        <w:jc w:val="center"/>
        <w:rPr>
          <w:rFonts w:ascii="Arial" w:hAnsi="Arial" w:cs="Arial"/>
          <w:b/>
        </w:rPr>
      </w:pPr>
      <w:r w:rsidRPr="00700FA2">
        <w:rPr>
          <w:rFonts w:ascii="Arial" w:hAnsi="Arial" w:cs="Arial"/>
          <w:b/>
        </w:rPr>
        <w:t>Záruční doba, záruční a pozáruční servis</w:t>
      </w:r>
    </w:p>
    <w:p w14:paraId="0F563489" w14:textId="77777777" w:rsidR="004F73CE" w:rsidRPr="00700FA2" w:rsidRDefault="004F73CE" w:rsidP="000D3246">
      <w:pPr>
        <w:widowControl w:val="0"/>
        <w:tabs>
          <w:tab w:val="num" w:pos="720"/>
        </w:tabs>
        <w:ind w:left="720"/>
        <w:jc w:val="center"/>
        <w:rPr>
          <w:rFonts w:ascii="Arial" w:hAnsi="Arial" w:cs="Arial"/>
          <w:b/>
        </w:rPr>
      </w:pPr>
    </w:p>
    <w:p w14:paraId="792A34D2" w14:textId="77777777" w:rsidR="00C66809" w:rsidRPr="00CF5EA5" w:rsidRDefault="00496F92" w:rsidP="00C66809">
      <w:pPr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CF5EA5">
        <w:rPr>
          <w:rFonts w:ascii="Arial" w:hAnsi="Arial" w:cs="Arial"/>
        </w:rPr>
        <w:t>Prodávající se zavazuje poskytnout na předmět smlouvy</w:t>
      </w:r>
      <w:r w:rsidR="00A15A7D">
        <w:rPr>
          <w:rFonts w:ascii="Arial" w:hAnsi="Arial" w:cs="Arial"/>
        </w:rPr>
        <w:t xml:space="preserve"> (tj. na předmět plnění) záruku</w:t>
      </w:r>
      <w:r w:rsidR="009A6E8C" w:rsidRPr="00CF5EA5">
        <w:rPr>
          <w:rFonts w:ascii="Arial" w:hAnsi="Arial" w:cs="Arial"/>
        </w:rPr>
        <w:t> </w:t>
      </w:r>
      <w:r w:rsidR="009E586B" w:rsidRPr="00A600F3">
        <w:rPr>
          <w:rFonts w:ascii="Arial" w:hAnsi="Arial" w:cs="Arial"/>
        </w:rPr>
        <w:t>v minimální délce dvacet</w:t>
      </w:r>
      <w:r w:rsidR="00A15A7D" w:rsidRPr="00A600F3">
        <w:rPr>
          <w:rFonts w:ascii="Arial" w:hAnsi="Arial" w:cs="Arial"/>
        </w:rPr>
        <w:t xml:space="preserve"> čtyř (</w:t>
      </w:r>
      <w:r w:rsidR="009E586B" w:rsidRPr="00A600F3">
        <w:rPr>
          <w:rFonts w:ascii="Arial" w:hAnsi="Arial" w:cs="Arial"/>
        </w:rPr>
        <w:t>2</w:t>
      </w:r>
      <w:r w:rsidR="00A15A7D" w:rsidRPr="00A600F3">
        <w:rPr>
          <w:rFonts w:ascii="Arial" w:hAnsi="Arial" w:cs="Arial"/>
        </w:rPr>
        <w:t xml:space="preserve">4) měsíců </w:t>
      </w:r>
      <w:r w:rsidR="00C66809" w:rsidRPr="00CF5EA5">
        <w:rPr>
          <w:rFonts w:ascii="Arial" w:hAnsi="Arial" w:cs="Arial"/>
        </w:rPr>
        <w:t>ode dne podpisu předávacího protokolu.</w:t>
      </w:r>
    </w:p>
    <w:p w14:paraId="63396050" w14:textId="77777777" w:rsidR="00D32AFE" w:rsidRPr="00CF5EA5" w:rsidRDefault="00D32AFE" w:rsidP="009A6E8C">
      <w:pPr>
        <w:widowControl w:val="0"/>
        <w:tabs>
          <w:tab w:val="num" w:pos="540"/>
        </w:tabs>
        <w:jc w:val="both"/>
        <w:rPr>
          <w:rFonts w:ascii="Arial" w:hAnsi="Arial" w:cs="Arial"/>
        </w:rPr>
      </w:pPr>
    </w:p>
    <w:p w14:paraId="2B30B900" w14:textId="77777777" w:rsidR="00F12B82" w:rsidRPr="00C35EF2" w:rsidRDefault="00F12B82" w:rsidP="000D3246">
      <w:pPr>
        <w:widowControl w:val="0"/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C35EF2">
        <w:rPr>
          <w:rFonts w:ascii="Arial" w:hAnsi="Arial" w:cs="Arial"/>
        </w:rPr>
        <w:t xml:space="preserve">Prodávající se dále zavazuje, že </w:t>
      </w:r>
      <w:r w:rsidR="00D32AFE" w:rsidRPr="00C35EF2">
        <w:rPr>
          <w:rFonts w:ascii="Arial" w:hAnsi="Arial" w:cs="Arial"/>
        </w:rPr>
        <w:t xml:space="preserve">opravu </w:t>
      </w:r>
      <w:r w:rsidRPr="00C35EF2">
        <w:rPr>
          <w:rFonts w:ascii="Arial" w:hAnsi="Arial" w:cs="Arial"/>
        </w:rPr>
        <w:t xml:space="preserve">vady na předmětu </w:t>
      </w:r>
      <w:r w:rsidR="00D32AFE" w:rsidRPr="00C35EF2">
        <w:rPr>
          <w:rFonts w:ascii="Arial" w:hAnsi="Arial" w:cs="Arial"/>
        </w:rPr>
        <w:t>plnění zahájí nejpozději</w:t>
      </w:r>
      <w:r w:rsidRPr="00C35EF2">
        <w:rPr>
          <w:rFonts w:ascii="Arial" w:hAnsi="Arial" w:cs="Arial"/>
        </w:rPr>
        <w:t xml:space="preserve"> </w:t>
      </w:r>
      <w:r w:rsidR="00D32AFE" w:rsidRPr="00C35EF2">
        <w:rPr>
          <w:rFonts w:ascii="Arial" w:hAnsi="Arial" w:cs="Arial"/>
        </w:rPr>
        <w:t xml:space="preserve">do </w:t>
      </w:r>
      <w:r w:rsidR="009211B8" w:rsidRPr="00C35EF2">
        <w:rPr>
          <w:rFonts w:ascii="Arial" w:hAnsi="Arial" w:cs="Arial"/>
        </w:rPr>
        <w:t xml:space="preserve">72 </w:t>
      </w:r>
      <w:r w:rsidR="00D32AFE" w:rsidRPr="00C35EF2">
        <w:rPr>
          <w:rFonts w:ascii="Arial" w:hAnsi="Arial" w:cs="Arial"/>
        </w:rPr>
        <w:t>hodin od nahlášení závady a nahlášenou vadu odstraní, v co nejkratší možné lhůtě dle pova</w:t>
      </w:r>
      <w:r w:rsidR="009A6E8C" w:rsidRPr="00C35EF2">
        <w:rPr>
          <w:rFonts w:ascii="Arial" w:hAnsi="Arial" w:cs="Arial"/>
        </w:rPr>
        <w:t>hy závady, nejpozději však do</w:t>
      </w:r>
      <w:r w:rsidR="00CF5EA5" w:rsidRPr="00C35EF2">
        <w:rPr>
          <w:rFonts w:ascii="Arial" w:hAnsi="Arial" w:cs="Arial"/>
        </w:rPr>
        <w:t xml:space="preserve"> pracovních</w:t>
      </w:r>
      <w:r w:rsidR="009A6E8C" w:rsidRPr="00C35EF2">
        <w:rPr>
          <w:rFonts w:ascii="Arial" w:hAnsi="Arial" w:cs="Arial"/>
        </w:rPr>
        <w:t xml:space="preserve"> 5 dnů</w:t>
      </w:r>
      <w:r w:rsidR="00D32AFE" w:rsidRPr="00C35EF2">
        <w:rPr>
          <w:rFonts w:ascii="Arial" w:hAnsi="Arial" w:cs="Arial"/>
        </w:rPr>
        <w:t xml:space="preserve"> od nahlášení závady, </w:t>
      </w:r>
      <w:r w:rsidR="0051777D" w:rsidRPr="00C35EF2">
        <w:rPr>
          <w:rFonts w:ascii="Arial" w:hAnsi="Arial" w:cs="Arial"/>
        </w:rPr>
        <w:t>pokud se smluvní strany písemně nedohodnou jinak</w:t>
      </w:r>
      <w:r w:rsidRPr="00C35EF2">
        <w:rPr>
          <w:rFonts w:ascii="Arial" w:hAnsi="Arial" w:cs="Arial"/>
          <w:color w:val="000000"/>
        </w:rPr>
        <w:t xml:space="preserve">. Lhůta k odstranění vady počíná běžet od oznámení o vzniku vady kupujícím prodávajícímu. Kupující je oprávněn nahlásit vadu v pracovní dny </w:t>
      </w:r>
      <w:r w:rsidR="002727BE" w:rsidRPr="00C35EF2">
        <w:rPr>
          <w:rFonts w:ascii="Arial" w:hAnsi="Arial" w:cs="Arial"/>
          <w:color w:val="000000"/>
        </w:rPr>
        <w:t xml:space="preserve">v </w:t>
      </w:r>
      <w:r w:rsidRPr="00C35EF2">
        <w:rPr>
          <w:rFonts w:ascii="Arial" w:hAnsi="Arial" w:cs="Arial"/>
          <w:color w:val="000000"/>
        </w:rPr>
        <w:t xml:space="preserve">době od </w:t>
      </w:r>
      <w:r w:rsidR="009211B8" w:rsidRPr="00C35EF2">
        <w:rPr>
          <w:rFonts w:ascii="Arial" w:hAnsi="Arial" w:cs="Arial"/>
          <w:color w:val="000000"/>
        </w:rPr>
        <w:t>8</w:t>
      </w:r>
      <w:r w:rsidRPr="00C35EF2">
        <w:rPr>
          <w:rFonts w:ascii="Arial" w:hAnsi="Arial" w:cs="Arial"/>
          <w:color w:val="000000"/>
        </w:rPr>
        <w:t>:00 do 1</w:t>
      </w:r>
      <w:r w:rsidR="009211B8" w:rsidRPr="00C35EF2">
        <w:rPr>
          <w:rFonts w:ascii="Arial" w:hAnsi="Arial" w:cs="Arial"/>
          <w:color w:val="000000"/>
        </w:rPr>
        <w:t>6</w:t>
      </w:r>
      <w:r w:rsidRPr="00C35EF2">
        <w:rPr>
          <w:rFonts w:ascii="Arial" w:hAnsi="Arial" w:cs="Arial"/>
          <w:color w:val="000000"/>
        </w:rPr>
        <w:t>:00 a to některým z následujících kontaktů:</w:t>
      </w:r>
    </w:p>
    <w:p w14:paraId="073609F9" w14:textId="77777777" w:rsidR="005C6361" w:rsidRPr="00CF5EA5" w:rsidRDefault="005C6361" w:rsidP="000D3246">
      <w:pPr>
        <w:widowControl w:val="0"/>
        <w:jc w:val="both"/>
        <w:rPr>
          <w:rFonts w:ascii="Arial" w:hAnsi="Arial" w:cs="Arial"/>
        </w:rPr>
      </w:pPr>
    </w:p>
    <w:p w14:paraId="3F29482F" w14:textId="70AF1518" w:rsidR="003F0EFE" w:rsidRPr="00072B43" w:rsidRDefault="003F0EFE" w:rsidP="000D3246">
      <w:pPr>
        <w:widowControl w:val="0"/>
        <w:numPr>
          <w:ilvl w:val="3"/>
          <w:numId w:val="1"/>
        </w:numPr>
        <w:tabs>
          <w:tab w:val="clear" w:pos="2880"/>
          <w:tab w:val="num" w:pos="720"/>
        </w:tabs>
        <w:ind w:left="720" w:firstLine="0"/>
        <w:jc w:val="both"/>
        <w:rPr>
          <w:rFonts w:ascii="Arial" w:hAnsi="Arial" w:cs="Arial"/>
        </w:rPr>
      </w:pPr>
      <w:r w:rsidRPr="00CF5EA5">
        <w:rPr>
          <w:rFonts w:ascii="Arial" w:hAnsi="Arial" w:cs="Arial"/>
        </w:rPr>
        <w:t xml:space="preserve">Telefon: </w:t>
      </w:r>
      <w:r w:rsidR="00072B43" w:rsidRPr="00072B43">
        <w:rPr>
          <w:rStyle w:val="platne1"/>
          <w:rFonts w:ascii="Arial" w:hAnsi="Arial" w:cs="Arial"/>
        </w:rPr>
        <w:t>607 936 974</w:t>
      </w:r>
    </w:p>
    <w:p w14:paraId="2DC30BCA" w14:textId="662D3CFE" w:rsidR="003F0EFE" w:rsidRPr="00072B43" w:rsidRDefault="003F0EFE" w:rsidP="000D3246">
      <w:pPr>
        <w:widowControl w:val="0"/>
        <w:numPr>
          <w:ilvl w:val="3"/>
          <w:numId w:val="1"/>
        </w:numPr>
        <w:tabs>
          <w:tab w:val="clear" w:pos="2880"/>
          <w:tab w:val="num" w:pos="720"/>
        </w:tabs>
        <w:ind w:left="720" w:firstLine="0"/>
        <w:jc w:val="both"/>
        <w:rPr>
          <w:rStyle w:val="platne1"/>
          <w:rFonts w:ascii="Arial" w:hAnsi="Arial" w:cs="Arial"/>
        </w:rPr>
      </w:pPr>
      <w:proofErr w:type="gramStart"/>
      <w:r w:rsidRPr="00072B43">
        <w:rPr>
          <w:rFonts w:ascii="Arial" w:hAnsi="Arial" w:cs="Arial"/>
        </w:rPr>
        <w:t xml:space="preserve">E-mail:  </w:t>
      </w:r>
      <w:r w:rsidR="004D5C62" w:rsidRPr="00072B43">
        <w:rPr>
          <w:rFonts w:ascii="Arial" w:hAnsi="Arial" w:cs="Arial"/>
        </w:rPr>
        <w:t xml:space="preserve"> </w:t>
      </w:r>
      <w:proofErr w:type="gramEnd"/>
      <w:r w:rsidR="001B4987" w:rsidRPr="00072B43">
        <w:rPr>
          <w:rStyle w:val="platne1"/>
          <w:rFonts w:ascii="Arial" w:hAnsi="Arial" w:cs="Arial"/>
        </w:rPr>
        <w:t>info@uxfocus.cz</w:t>
      </w:r>
    </w:p>
    <w:p w14:paraId="2EA8209F" w14:textId="77777777" w:rsidR="007F166D" w:rsidRPr="00CF5EA5" w:rsidRDefault="007F166D" w:rsidP="000D3246">
      <w:pPr>
        <w:widowControl w:val="0"/>
        <w:ind w:left="567"/>
        <w:jc w:val="both"/>
        <w:rPr>
          <w:rFonts w:ascii="Arial" w:hAnsi="Arial" w:cs="Arial"/>
        </w:rPr>
      </w:pPr>
      <w:r w:rsidRPr="00CF5EA5">
        <w:rPr>
          <w:rFonts w:ascii="Arial" w:hAnsi="Arial" w:cs="Arial"/>
        </w:rPr>
        <w:t xml:space="preserve">nebo písemně na adresu sídla prodávajícího uvedenou v záhlaví této smlouvy. </w:t>
      </w:r>
    </w:p>
    <w:p w14:paraId="02F83E3F" w14:textId="77777777" w:rsidR="007F166D" w:rsidRPr="00700FA2" w:rsidRDefault="007F166D" w:rsidP="000D3246">
      <w:pPr>
        <w:widowControl w:val="0"/>
        <w:ind w:left="567"/>
        <w:jc w:val="both"/>
        <w:rPr>
          <w:rFonts w:ascii="Arial" w:hAnsi="Arial" w:cs="Arial"/>
        </w:rPr>
      </w:pPr>
    </w:p>
    <w:p w14:paraId="08789922" w14:textId="77777777" w:rsidR="007F166D" w:rsidRPr="00021E89" w:rsidRDefault="007F166D" w:rsidP="000D3246">
      <w:pPr>
        <w:widowControl w:val="0"/>
        <w:ind w:left="567"/>
        <w:jc w:val="both"/>
        <w:rPr>
          <w:rFonts w:ascii="Arial" w:hAnsi="Arial" w:cs="Arial"/>
        </w:rPr>
      </w:pPr>
      <w:r w:rsidRPr="00700FA2">
        <w:rPr>
          <w:rFonts w:ascii="Arial" w:hAnsi="Arial" w:cs="Arial"/>
        </w:rPr>
        <w:t xml:space="preserve">V případě změny kontaktních údajů je prodávající povinen sdělit tuto změnu kupujícímu, a to nejdéle do 3 dnů ode dne provedení změny. Změna </w:t>
      </w:r>
      <w:r w:rsidRPr="00021E89">
        <w:rPr>
          <w:rFonts w:ascii="Arial" w:hAnsi="Arial" w:cs="Arial"/>
        </w:rPr>
        <w:t xml:space="preserve">kontaktních údajů dle tohoto odstavce není změnou smlouvy a není třeba uzavírat mezi smluvními stranami o této změně dodatek. </w:t>
      </w:r>
    </w:p>
    <w:p w14:paraId="15976135" w14:textId="77777777" w:rsidR="003F0EFE" w:rsidRPr="00021E89" w:rsidRDefault="003F0EFE" w:rsidP="000D3246">
      <w:pPr>
        <w:widowControl w:val="0"/>
        <w:jc w:val="both"/>
        <w:rPr>
          <w:rFonts w:ascii="Arial" w:hAnsi="Arial" w:cs="Arial"/>
        </w:rPr>
      </w:pPr>
    </w:p>
    <w:p w14:paraId="6B78ED08" w14:textId="77777777" w:rsidR="003F0EFE" w:rsidRPr="00457375" w:rsidRDefault="00361769" w:rsidP="000D3246">
      <w:pPr>
        <w:widowControl w:val="0"/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021E89">
        <w:rPr>
          <w:rFonts w:ascii="Arial" w:hAnsi="Arial" w:cs="Arial"/>
        </w:rPr>
        <w:lastRenderedPageBreak/>
        <w:t>Prodávající se zavazuje zaslat k</w:t>
      </w:r>
      <w:r w:rsidR="003F0EFE" w:rsidRPr="00021E89">
        <w:rPr>
          <w:rFonts w:ascii="Arial" w:hAnsi="Arial" w:cs="Arial"/>
        </w:rPr>
        <w:t xml:space="preserve">upujícímu potvrzení servisního zásahu nejpozději </w:t>
      </w:r>
      <w:r w:rsidR="003810AF" w:rsidRPr="00021E89">
        <w:rPr>
          <w:rFonts w:ascii="Arial" w:hAnsi="Arial" w:cs="Arial"/>
        </w:rPr>
        <w:t>následující pracovní den</w:t>
      </w:r>
      <w:r w:rsidR="003F0EFE" w:rsidRPr="00021E89">
        <w:rPr>
          <w:rFonts w:ascii="Arial" w:hAnsi="Arial" w:cs="Arial"/>
        </w:rPr>
        <w:t xml:space="preserve"> po </w:t>
      </w:r>
      <w:r w:rsidRPr="00021E89">
        <w:rPr>
          <w:rFonts w:ascii="Arial" w:hAnsi="Arial" w:cs="Arial"/>
        </w:rPr>
        <w:t xml:space="preserve">nahlášení závady e-mailem nebo </w:t>
      </w:r>
      <w:r w:rsidR="003F0EFE" w:rsidRPr="00021E89">
        <w:rPr>
          <w:rFonts w:ascii="Arial" w:hAnsi="Arial" w:cs="Arial"/>
        </w:rPr>
        <w:t>telefonick</w:t>
      </w:r>
      <w:r w:rsidRPr="00021E89">
        <w:rPr>
          <w:rFonts w:ascii="Arial" w:hAnsi="Arial" w:cs="Arial"/>
        </w:rPr>
        <w:t>y</w:t>
      </w:r>
      <w:r w:rsidR="003F0EFE" w:rsidRPr="00021E89">
        <w:rPr>
          <w:rFonts w:ascii="Arial" w:hAnsi="Arial" w:cs="Arial"/>
        </w:rPr>
        <w:t xml:space="preserve"> za současného stanovení časového termínu, ve kterém dojde k servisnímu zásahu, který však nesmí přesáhn</w:t>
      </w:r>
      <w:r w:rsidR="00E80C21" w:rsidRPr="00021E89">
        <w:rPr>
          <w:rFonts w:ascii="Arial" w:hAnsi="Arial" w:cs="Arial"/>
        </w:rPr>
        <w:t>out lhůt</w:t>
      </w:r>
      <w:r w:rsidR="007F166D" w:rsidRPr="00021E89">
        <w:rPr>
          <w:rFonts w:ascii="Arial" w:hAnsi="Arial" w:cs="Arial"/>
        </w:rPr>
        <w:t>u uvedenou</w:t>
      </w:r>
      <w:r w:rsidR="00E80C21" w:rsidRPr="00021E89">
        <w:rPr>
          <w:rFonts w:ascii="Arial" w:hAnsi="Arial" w:cs="Arial"/>
        </w:rPr>
        <w:t xml:space="preserve"> v</w:t>
      </w:r>
      <w:r w:rsidR="0051777D" w:rsidRPr="00021E89">
        <w:rPr>
          <w:rFonts w:ascii="Arial" w:hAnsi="Arial" w:cs="Arial"/>
        </w:rPr>
        <w:t xml:space="preserve"> odst. 2 tohoto </w:t>
      </w:r>
      <w:r w:rsidR="0051777D" w:rsidRPr="00457375">
        <w:rPr>
          <w:rFonts w:ascii="Arial" w:hAnsi="Arial" w:cs="Arial"/>
        </w:rPr>
        <w:t>článku</w:t>
      </w:r>
      <w:r w:rsidR="00C24944" w:rsidRPr="00457375">
        <w:rPr>
          <w:rFonts w:ascii="Arial" w:hAnsi="Arial" w:cs="Arial"/>
        </w:rPr>
        <w:t xml:space="preserve"> smlouvy</w:t>
      </w:r>
      <w:r w:rsidR="003F0EFE" w:rsidRPr="00457375">
        <w:rPr>
          <w:rFonts w:ascii="Arial" w:hAnsi="Arial" w:cs="Arial"/>
        </w:rPr>
        <w:t xml:space="preserve">. </w:t>
      </w:r>
    </w:p>
    <w:p w14:paraId="192A451B" w14:textId="77777777" w:rsidR="00E80C21" w:rsidRPr="00457375" w:rsidRDefault="00E80C21" w:rsidP="000D3246">
      <w:pPr>
        <w:widowControl w:val="0"/>
        <w:jc w:val="both"/>
        <w:rPr>
          <w:rFonts w:ascii="Arial" w:hAnsi="Arial" w:cs="Arial"/>
        </w:rPr>
      </w:pPr>
    </w:p>
    <w:p w14:paraId="05A9DBFA" w14:textId="77777777" w:rsidR="00496F92" w:rsidRPr="00457375" w:rsidRDefault="00496F92" w:rsidP="001E554C">
      <w:pPr>
        <w:widowControl w:val="0"/>
        <w:numPr>
          <w:ilvl w:val="0"/>
          <w:numId w:val="15"/>
        </w:numPr>
        <w:suppressAutoHyphens/>
        <w:ind w:left="567" w:hanging="567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 xml:space="preserve">Prodávající garantuje kupujícímu dostupnost </w:t>
      </w:r>
      <w:r w:rsidR="009A6E8C" w:rsidRPr="00457375">
        <w:rPr>
          <w:rFonts w:ascii="Arial" w:hAnsi="Arial" w:cs="Arial"/>
        </w:rPr>
        <w:t>podpory software</w:t>
      </w:r>
      <w:r w:rsidRPr="00457375">
        <w:rPr>
          <w:rFonts w:ascii="Arial" w:hAnsi="Arial" w:cs="Arial"/>
        </w:rPr>
        <w:t xml:space="preserve"> po dobu alespoň </w:t>
      </w:r>
      <w:r w:rsidR="006D5E11" w:rsidRPr="00457375">
        <w:rPr>
          <w:rFonts w:ascii="Arial" w:hAnsi="Arial" w:cs="Arial"/>
        </w:rPr>
        <w:t>10</w:t>
      </w:r>
      <w:r w:rsidRPr="00457375">
        <w:rPr>
          <w:rFonts w:ascii="Arial" w:hAnsi="Arial" w:cs="Arial"/>
        </w:rPr>
        <w:t xml:space="preserve"> let ode dne dodání předmětu </w:t>
      </w:r>
      <w:r w:rsidR="00394389" w:rsidRPr="00457375">
        <w:rPr>
          <w:rFonts w:ascii="Arial" w:hAnsi="Arial" w:cs="Arial"/>
        </w:rPr>
        <w:t>p</w:t>
      </w:r>
      <w:r w:rsidRPr="00457375">
        <w:rPr>
          <w:rFonts w:ascii="Arial" w:hAnsi="Arial" w:cs="Arial"/>
        </w:rPr>
        <w:t>lnění.</w:t>
      </w:r>
    </w:p>
    <w:p w14:paraId="6068BE04" w14:textId="77777777" w:rsidR="00496F92" w:rsidRPr="00457375" w:rsidRDefault="00496F92" w:rsidP="00496F92">
      <w:pPr>
        <w:widowControl w:val="0"/>
        <w:suppressAutoHyphens/>
        <w:ind w:left="567"/>
        <w:jc w:val="both"/>
        <w:rPr>
          <w:rFonts w:ascii="Arial" w:hAnsi="Arial" w:cs="Arial"/>
        </w:rPr>
      </w:pPr>
    </w:p>
    <w:p w14:paraId="2D4E8223" w14:textId="77777777" w:rsidR="006D5E11" w:rsidRPr="00457375" w:rsidRDefault="006D5E11" w:rsidP="001E554C">
      <w:pPr>
        <w:numPr>
          <w:ilvl w:val="2"/>
          <w:numId w:val="16"/>
        </w:num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Prodávající se zavazuje poskytovat kupujícímu servis</w:t>
      </w:r>
      <w:r w:rsidR="009A6E8C" w:rsidRPr="00457375">
        <w:rPr>
          <w:rFonts w:ascii="Arial" w:hAnsi="Arial" w:cs="Arial"/>
        </w:rPr>
        <w:t xml:space="preserve">ní podporu, a to </w:t>
      </w:r>
      <w:r w:rsidRPr="00457375">
        <w:rPr>
          <w:rFonts w:ascii="Arial" w:hAnsi="Arial" w:cs="Arial"/>
        </w:rPr>
        <w:t>bezplatně v rámci záruky za jakost v dél</w:t>
      </w:r>
      <w:r w:rsidR="009A6E8C" w:rsidRPr="00457375">
        <w:rPr>
          <w:rFonts w:ascii="Arial" w:hAnsi="Arial" w:cs="Arial"/>
        </w:rPr>
        <w:t>ce dle odstavce 1 tohoto článku smlouvy</w:t>
      </w:r>
      <w:r w:rsidRPr="00457375">
        <w:rPr>
          <w:rFonts w:ascii="Arial" w:hAnsi="Arial" w:cs="Arial"/>
        </w:rPr>
        <w:t>.</w:t>
      </w:r>
    </w:p>
    <w:p w14:paraId="37E334A9" w14:textId="77777777" w:rsidR="00C004A7" w:rsidRPr="00A62318" w:rsidRDefault="00C004A7" w:rsidP="003B50CD">
      <w:pPr>
        <w:widowControl w:val="0"/>
        <w:tabs>
          <w:tab w:val="num" w:pos="2340"/>
        </w:tabs>
        <w:jc w:val="both"/>
        <w:rPr>
          <w:rFonts w:ascii="Arial" w:hAnsi="Arial" w:cs="Arial"/>
          <w:highlight w:val="yellow"/>
        </w:rPr>
      </w:pPr>
    </w:p>
    <w:p w14:paraId="4B322A66" w14:textId="77777777" w:rsidR="0020178A" w:rsidRPr="00457375" w:rsidRDefault="00FE64F1" w:rsidP="00BB4EC3">
      <w:pPr>
        <w:pStyle w:val="Nadpis6"/>
        <w:keepNext w:val="0"/>
        <w:widowControl w:val="0"/>
        <w:tabs>
          <w:tab w:val="clear" w:pos="720"/>
        </w:tabs>
        <w:spacing w:before="240" w:after="60"/>
        <w:ind w:left="0"/>
        <w:rPr>
          <w:rFonts w:ascii="Arial" w:hAnsi="Arial" w:cs="Arial"/>
        </w:rPr>
      </w:pPr>
      <w:r w:rsidRPr="00457375">
        <w:rPr>
          <w:rFonts w:ascii="Arial" w:hAnsi="Arial" w:cs="Arial"/>
        </w:rPr>
        <w:t>Článek 6</w:t>
      </w:r>
    </w:p>
    <w:p w14:paraId="5E9162CB" w14:textId="77777777" w:rsidR="0020178A" w:rsidRPr="00457375" w:rsidRDefault="0020178A" w:rsidP="00BB4EC3">
      <w:pPr>
        <w:pStyle w:val="Nadpis3"/>
        <w:keepNext w:val="0"/>
        <w:widowControl w:val="0"/>
        <w:spacing w:after="240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Nabytí vlastnického práva a způsob předání předmětu smlouvy</w:t>
      </w:r>
    </w:p>
    <w:p w14:paraId="0A87FA7D" w14:textId="77777777" w:rsidR="007F166D" w:rsidRPr="00457375" w:rsidRDefault="0020178A" w:rsidP="003B50CD">
      <w:pPr>
        <w:widowControl w:val="0"/>
        <w:numPr>
          <w:ilvl w:val="0"/>
          <w:numId w:val="3"/>
        </w:numPr>
        <w:tabs>
          <w:tab w:val="clear" w:pos="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 xml:space="preserve">Kupující se stává vlastníkem předmětu </w:t>
      </w:r>
      <w:r w:rsidR="006B54C3" w:rsidRPr="00457375">
        <w:rPr>
          <w:rFonts w:ascii="Arial" w:hAnsi="Arial" w:cs="Arial"/>
        </w:rPr>
        <w:t>plnění</w:t>
      </w:r>
      <w:r w:rsidRPr="00457375">
        <w:rPr>
          <w:rFonts w:ascii="Arial" w:hAnsi="Arial" w:cs="Arial"/>
        </w:rPr>
        <w:t xml:space="preserve"> jeho p</w:t>
      </w:r>
      <w:r w:rsidR="00361769" w:rsidRPr="00457375">
        <w:rPr>
          <w:rFonts w:ascii="Arial" w:hAnsi="Arial" w:cs="Arial"/>
        </w:rPr>
        <w:t>ředáním. Tímto dnem přejdou na k</w:t>
      </w:r>
      <w:r w:rsidRPr="00457375">
        <w:rPr>
          <w:rFonts w:ascii="Arial" w:hAnsi="Arial" w:cs="Arial"/>
        </w:rPr>
        <w:t>upující</w:t>
      </w:r>
      <w:r w:rsidR="00E26F08" w:rsidRPr="00457375">
        <w:rPr>
          <w:rFonts w:ascii="Arial" w:hAnsi="Arial" w:cs="Arial"/>
        </w:rPr>
        <w:t>ho</w:t>
      </w:r>
      <w:r w:rsidRPr="00457375">
        <w:rPr>
          <w:rFonts w:ascii="Arial" w:hAnsi="Arial" w:cs="Arial"/>
        </w:rPr>
        <w:t xml:space="preserve"> veškeré užitky, nebezpečí a povinnosti, jakož i práva spojen</w:t>
      </w:r>
      <w:r w:rsidR="007F166D" w:rsidRPr="00457375">
        <w:rPr>
          <w:rFonts w:ascii="Arial" w:hAnsi="Arial" w:cs="Arial"/>
        </w:rPr>
        <w:t>á s vlastnictvím předmětu plnění</w:t>
      </w:r>
      <w:r w:rsidRPr="00457375">
        <w:rPr>
          <w:rFonts w:ascii="Arial" w:hAnsi="Arial" w:cs="Arial"/>
        </w:rPr>
        <w:t>.</w:t>
      </w:r>
    </w:p>
    <w:p w14:paraId="1DA140BD" w14:textId="77777777" w:rsidR="007F166D" w:rsidRPr="00457375" w:rsidRDefault="007F166D" w:rsidP="000D3246">
      <w:pPr>
        <w:widowControl w:val="0"/>
        <w:ind w:left="540"/>
        <w:jc w:val="both"/>
        <w:rPr>
          <w:rFonts w:ascii="Arial" w:hAnsi="Arial" w:cs="Arial"/>
        </w:rPr>
      </w:pPr>
    </w:p>
    <w:p w14:paraId="4E3D5665" w14:textId="6E2B6AE0" w:rsidR="004F73CE" w:rsidRDefault="00E26F08" w:rsidP="000D3246">
      <w:pPr>
        <w:widowControl w:val="0"/>
        <w:numPr>
          <w:ilvl w:val="0"/>
          <w:numId w:val="3"/>
        </w:numPr>
        <w:tabs>
          <w:tab w:val="clear" w:pos="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Spolu s předmětem plnění předá prodávající kupujícímu veškeré doklady potřebné k převzetí a užívání věci.</w:t>
      </w:r>
    </w:p>
    <w:p w14:paraId="12B00C3D" w14:textId="77777777" w:rsidR="00AD56F0" w:rsidRDefault="00AD56F0" w:rsidP="00AD56F0">
      <w:pPr>
        <w:widowControl w:val="0"/>
        <w:ind w:left="540"/>
        <w:jc w:val="both"/>
        <w:rPr>
          <w:rFonts w:ascii="Arial" w:hAnsi="Arial" w:cs="Arial"/>
        </w:rPr>
      </w:pPr>
    </w:p>
    <w:p w14:paraId="7D8537A0" w14:textId="77777777" w:rsidR="001C5B58" w:rsidRPr="00457375" w:rsidRDefault="001C5B58" w:rsidP="000D3246">
      <w:pPr>
        <w:widowControl w:val="0"/>
        <w:rPr>
          <w:rFonts w:ascii="Arial" w:hAnsi="Arial" w:cs="Arial"/>
        </w:rPr>
      </w:pPr>
    </w:p>
    <w:p w14:paraId="7AB3EE48" w14:textId="77777777" w:rsidR="004F73CE" w:rsidRPr="00457375" w:rsidRDefault="00FE64F1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Článek 7</w:t>
      </w:r>
    </w:p>
    <w:p w14:paraId="63C9356B" w14:textId="77777777" w:rsidR="0020178A" w:rsidRPr="00457375" w:rsidRDefault="0020178A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Zánik smlouvy</w:t>
      </w:r>
    </w:p>
    <w:p w14:paraId="39132E0D" w14:textId="77777777" w:rsidR="00FE64F1" w:rsidRPr="00457375" w:rsidRDefault="00FE64F1" w:rsidP="000D3246">
      <w:pPr>
        <w:widowControl w:val="0"/>
        <w:jc w:val="center"/>
        <w:rPr>
          <w:rFonts w:ascii="Arial" w:hAnsi="Arial" w:cs="Arial"/>
        </w:rPr>
      </w:pPr>
    </w:p>
    <w:p w14:paraId="2FDA7CF2" w14:textId="77777777" w:rsidR="0020178A" w:rsidRPr="00457375" w:rsidRDefault="0020178A" w:rsidP="000D3246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Tato smlouva zaniká:</w:t>
      </w:r>
    </w:p>
    <w:p w14:paraId="6BF809AE" w14:textId="77777777" w:rsidR="0020178A" w:rsidRPr="00457375" w:rsidRDefault="00016009" w:rsidP="001E554C">
      <w:pPr>
        <w:widowControl w:val="0"/>
        <w:numPr>
          <w:ilvl w:val="1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 xml:space="preserve">splněním </w:t>
      </w:r>
      <w:r w:rsidR="003E5370" w:rsidRPr="00457375">
        <w:rPr>
          <w:rFonts w:ascii="Arial" w:hAnsi="Arial" w:cs="Arial"/>
        </w:rPr>
        <w:t xml:space="preserve">závazku ze </w:t>
      </w:r>
      <w:r w:rsidRPr="00457375">
        <w:rPr>
          <w:rFonts w:ascii="Arial" w:hAnsi="Arial" w:cs="Arial"/>
        </w:rPr>
        <w:t>smlouvy,</w:t>
      </w:r>
    </w:p>
    <w:p w14:paraId="25985A23" w14:textId="77777777" w:rsidR="0020178A" w:rsidRPr="00457375" w:rsidRDefault="00016009" w:rsidP="001E554C">
      <w:pPr>
        <w:widowControl w:val="0"/>
        <w:numPr>
          <w:ilvl w:val="1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dohodou smluvních stran,</w:t>
      </w:r>
    </w:p>
    <w:p w14:paraId="60C6C95A" w14:textId="77777777" w:rsidR="0020178A" w:rsidRPr="00457375" w:rsidRDefault="0020178A" w:rsidP="001E554C">
      <w:pPr>
        <w:widowControl w:val="0"/>
        <w:numPr>
          <w:ilvl w:val="1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odstoupením</w:t>
      </w:r>
      <w:r w:rsidR="00F10257" w:rsidRPr="00457375">
        <w:rPr>
          <w:rFonts w:ascii="Arial" w:hAnsi="Arial" w:cs="Arial"/>
        </w:rPr>
        <w:t xml:space="preserve"> jedné ze smluvních stran.</w:t>
      </w:r>
    </w:p>
    <w:p w14:paraId="45277D54" w14:textId="77777777" w:rsidR="00016009" w:rsidRPr="00457375" w:rsidRDefault="00016009" w:rsidP="000D3246">
      <w:pPr>
        <w:widowControl w:val="0"/>
        <w:ind w:left="360"/>
        <w:jc w:val="both"/>
        <w:rPr>
          <w:rFonts w:ascii="Arial" w:hAnsi="Arial" w:cs="Arial"/>
        </w:rPr>
      </w:pPr>
    </w:p>
    <w:p w14:paraId="16FFCE1E" w14:textId="77777777" w:rsidR="00D521E9" w:rsidRPr="00457375" w:rsidRDefault="00D521E9" w:rsidP="001E554C">
      <w:pPr>
        <w:widowControl w:val="0"/>
        <w:numPr>
          <w:ilvl w:val="0"/>
          <w:numId w:val="17"/>
        </w:numPr>
        <w:ind w:left="567" w:hanging="567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Prodávající bere na vědomí, že předmět plnění dle této smlouvy bude financován z Operačního programu Výzkum, vývoj a vzdělávání (dále jen „OP VVV“). S ohledem na shora uvedený zdroj financování je kupující oprávněn kdykoliv odstoupit od této smlouvy, a to v případě, že náklady, které by mu měly z této smlouvy vzniknout, budou řídícím orgánem OP VVV označeny za nezpůsobilé.</w:t>
      </w:r>
    </w:p>
    <w:p w14:paraId="6E931D20" w14:textId="77777777" w:rsidR="007C12CD" w:rsidRPr="00457375" w:rsidRDefault="007C12CD" w:rsidP="000D3246">
      <w:pPr>
        <w:widowControl w:val="0"/>
        <w:jc w:val="both"/>
        <w:rPr>
          <w:rFonts w:ascii="Arial" w:hAnsi="Arial" w:cs="Arial"/>
        </w:rPr>
      </w:pPr>
    </w:p>
    <w:p w14:paraId="1CD158BA" w14:textId="54629D76" w:rsidR="00734867" w:rsidRDefault="00734867" w:rsidP="000D3246">
      <w:pPr>
        <w:widowControl w:val="0"/>
        <w:jc w:val="both"/>
        <w:rPr>
          <w:rFonts w:ascii="Arial" w:hAnsi="Arial" w:cs="Arial"/>
        </w:rPr>
      </w:pPr>
    </w:p>
    <w:p w14:paraId="663F9381" w14:textId="77777777" w:rsidR="00440CC7" w:rsidRDefault="00440CC7" w:rsidP="000D3246">
      <w:pPr>
        <w:widowControl w:val="0"/>
        <w:jc w:val="both"/>
        <w:rPr>
          <w:rFonts w:ascii="Arial" w:hAnsi="Arial" w:cs="Arial"/>
        </w:rPr>
      </w:pPr>
    </w:p>
    <w:p w14:paraId="2645940A" w14:textId="77777777" w:rsidR="009A237F" w:rsidRPr="00457375" w:rsidRDefault="00016009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Článek 8</w:t>
      </w:r>
    </w:p>
    <w:p w14:paraId="564D0D83" w14:textId="77777777" w:rsidR="009A237F" w:rsidRPr="00457375" w:rsidRDefault="009A237F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Smluvní pokuty</w:t>
      </w:r>
    </w:p>
    <w:p w14:paraId="650C382C" w14:textId="77777777" w:rsidR="00016009" w:rsidRPr="00457375" w:rsidRDefault="00016009" w:rsidP="000D3246">
      <w:pPr>
        <w:widowControl w:val="0"/>
        <w:jc w:val="center"/>
        <w:rPr>
          <w:rFonts w:ascii="Arial" w:hAnsi="Arial" w:cs="Arial"/>
          <w:b/>
        </w:rPr>
      </w:pPr>
    </w:p>
    <w:p w14:paraId="20D3EB2B" w14:textId="77777777" w:rsidR="009A237F" w:rsidRPr="00457375" w:rsidRDefault="00361769" w:rsidP="001E554C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V případě porušení povinnosti p</w:t>
      </w:r>
      <w:r w:rsidR="009A237F" w:rsidRPr="00457375">
        <w:rPr>
          <w:rFonts w:ascii="Arial" w:hAnsi="Arial" w:cs="Arial"/>
        </w:rPr>
        <w:t xml:space="preserve">rodávajícího spočívající v prodlení s dodáním a </w:t>
      </w:r>
      <w:r w:rsidR="009A237F" w:rsidRPr="00457375">
        <w:rPr>
          <w:rFonts w:ascii="Arial" w:hAnsi="Arial" w:cs="Arial"/>
        </w:rPr>
        <w:lastRenderedPageBreak/>
        <w:t xml:space="preserve">uvedením do provozu předmětu </w:t>
      </w:r>
      <w:r w:rsidR="00C44B0F" w:rsidRPr="00457375">
        <w:rPr>
          <w:rFonts w:ascii="Arial" w:hAnsi="Arial" w:cs="Arial"/>
        </w:rPr>
        <w:t>plnění</w:t>
      </w:r>
      <w:r w:rsidR="009A237F" w:rsidRPr="00457375">
        <w:rPr>
          <w:rFonts w:ascii="Arial" w:hAnsi="Arial" w:cs="Arial"/>
        </w:rPr>
        <w:t>, jak je specifikováno v článku 4 odst. 1</w:t>
      </w:r>
      <w:r w:rsidR="00654EB5" w:rsidRPr="00457375">
        <w:rPr>
          <w:rFonts w:ascii="Arial" w:hAnsi="Arial" w:cs="Arial"/>
        </w:rPr>
        <w:t xml:space="preserve"> této smlouvy</w:t>
      </w:r>
      <w:r w:rsidR="0020178A" w:rsidRPr="00457375">
        <w:rPr>
          <w:rFonts w:ascii="Arial" w:hAnsi="Arial" w:cs="Arial"/>
        </w:rPr>
        <w:t xml:space="preserve">, </w:t>
      </w:r>
      <w:r w:rsidRPr="00457375">
        <w:rPr>
          <w:rFonts w:ascii="Arial" w:hAnsi="Arial" w:cs="Arial"/>
        </w:rPr>
        <w:t>je prodávající povinen zaplatit k</w:t>
      </w:r>
      <w:r w:rsidR="009A237F" w:rsidRPr="00457375">
        <w:rPr>
          <w:rFonts w:ascii="Arial" w:hAnsi="Arial" w:cs="Arial"/>
        </w:rPr>
        <w:t>up</w:t>
      </w:r>
      <w:r w:rsidR="001A7DD1" w:rsidRPr="00457375">
        <w:rPr>
          <w:rFonts w:ascii="Arial" w:hAnsi="Arial" w:cs="Arial"/>
        </w:rPr>
        <w:t>ujícímu smluvní pokutu ve výši</w:t>
      </w:r>
      <w:r w:rsidR="001C5B58" w:rsidRPr="00457375">
        <w:rPr>
          <w:rFonts w:ascii="Arial" w:hAnsi="Arial" w:cs="Arial"/>
        </w:rPr>
        <w:t xml:space="preserve"> </w:t>
      </w:r>
      <w:r w:rsidR="00361D96" w:rsidRPr="00457375">
        <w:rPr>
          <w:rFonts w:ascii="Arial" w:hAnsi="Arial" w:cs="Arial"/>
        </w:rPr>
        <w:t xml:space="preserve">0,05 % z kupní ceny </w:t>
      </w:r>
      <w:r w:rsidR="009A237F" w:rsidRPr="00457375">
        <w:rPr>
          <w:rFonts w:ascii="Arial" w:hAnsi="Arial" w:cs="Arial"/>
        </w:rPr>
        <w:t>za každý den prodlení s jeho dodáním a uvedením do provozu.</w:t>
      </w:r>
      <w:r w:rsidR="00654EB5" w:rsidRPr="00457375">
        <w:rPr>
          <w:rFonts w:ascii="Arial" w:hAnsi="Arial" w:cs="Arial"/>
        </w:rPr>
        <w:t xml:space="preserve"> </w:t>
      </w:r>
    </w:p>
    <w:p w14:paraId="7CF19BC5" w14:textId="77777777" w:rsidR="00016009" w:rsidRPr="00457375" w:rsidRDefault="00016009" w:rsidP="000D3246">
      <w:pPr>
        <w:widowControl w:val="0"/>
        <w:jc w:val="both"/>
        <w:rPr>
          <w:rFonts w:ascii="Arial" w:hAnsi="Arial" w:cs="Arial"/>
        </w:rPr>
      </w:pPr>
    </w:p>
    <w:p w14:paraId="5BF1DBE3" w14:textId="77777777" w:rsidR="009A237F" w:rsidRPr="00457375" w:rsidRDefault="009A237F" w:rsidP="001E554C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V případě prodlení kupujícího s uhrazením Kupní ceny, je kupující povinen zaplatit prodávajícímu smluvní pokutu ve výši 0,05 % z dlužné částky za každý den prodlení.</w:t>
      </w:r>
    </w:p>
    <w:p w14:paraId="688D6F1A" w14:textId="77777777" w:rsidR="00016009" w:rsidRPr="00457375" w:rsidRDefault="00016009" w:rsidP="000D3246">
      <w:pPr>
        <w:widowControl w:val="0"/>
        <w:jc w:val="both"/>
        <w:rPr>
          <w:rFonts w:ascii="Arial" w:hAnsi="Arial" w:cs="Arial"/>
        </w:rPr>
      </w:pPr>
    </w:p>
    <w:p w14:paraId="14EC17E8" w14:textId="77777777" w:rsidR="009A237F" w:rsidRPr="00457375" w:rsidRDefault="009A237F" w:rsidP="001E554C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 xml:space="preserve">Smluvní pokuty dle této smlouvy jsou splatné do 3 dnů od doručení výzvy oprávněné smluvní strany k jejich uhrazení straně povinné a budou uhrazeny bezhotovostním převodem na bankovní účet oprávněné smluvní strany uvedený v předmětné výzvě. </w:t>
      </w:r>
      <w:r w:rsidR="006B54C3" w:rsidRPr="00457375">
        <w:rPr>
          <w:rFonts w:ascii="Arial" w:hAnsi="Arial" w:cs="Arial"/>
        </w:rPr>
        <w:t xml:space="preserve">Nárokem </w:t>
      </w:r>
      <w:r w:rsidRPr="00457375">
        <w:rPr>
          <w:rFonts w:ascii="Arial" w:hAnsi="Arial" w:cs="Arial"/>
        </w:rPr>
        <w:t xml:space="preserve">na </w:t>
      </w:r>
      <w:r w:rsidR="006B54C3" w:rsidRPr="00457375">
        <w:rPr>
          <w:rFonts w:ascii="Arial" w:hAnsi="Arial" w:cs="Arial"/>
        </w:rPr>
        <w:t>úhradu</w:t>
      </w:r>
      <w:r w:rsidRPr="00457375">
        <w:rPr>
          <w:rFonts w:ascii="Arial" w:hAnsi="Arial" w:cs="Arial"/>
        </w:rPr>
        <w:t xml:space="preserve"> smluvní pokuty dle této smlouvy není dotčeno právo na náhradu škody způsobené porušením povinností příslušné smluvní strany a tato náhrada škody se hradí v plné výši bez ohledu na výši smluvní pokuty.</w:t>
      </w:r>
    </w:p>
    <w:p w14:paraId="405DE27E" w14:textId="77777777" w:rsidR="004F73CE" w:rsidRPr="00457375" w:rsidRDefault="004F73CE" w:rsidP="000D3246">
      <w:pPr>
        <w:widowControl w:val="0"/>
        <w:tabs>
          <w:tab w:val="num" w:pos="720"/>
        </w:tabs>
        <w:ind w:left="720"/>
        <w:jc w:val="both"/>
        <w:rPr>
          <w:rFonts w:ascii="Arial" w:hAnsi="Arial" w:cs="Arial"/>
        </w:rPr>
      </w:pPr>
    </w:p>
    <w:p w14:paraId="22991E3C" w14:textId="77777777" w:rsidR="004F73CE" w:rsidRPr="00457375" w:rsidRDefault="004F73CE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 xml:space="preserve">Článek </w:t>
      </w:r>
      <w:r w:rsidR="00016009" w:rsidRPr="00457375">
        <w:rPr>
          <w:rFonts w:ascii="Arial" w:hAnsi="Arial" w:cs="Arial"/>
          <w:b/>
        </w:rPr>
        <w:t>9</w:t>
      </w:r>
    </w:p>
    <w:p w14:paraId="6729B40B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Nároky z odpovědnosti za vady předmětu plnění</w:t>
      </w:r>
    </w:p>
    <w:p w14:paraId="45ECF871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</w:p>
    <w:p w14:paraId="2F03D6DA" w14:textId="77777777" w:rsidR="00763038" w:rsidRPr="00457375" w:rsidRDefault="00286DE1" w:rsidP="001E554C">
      <w:pPr>
        <w:widowControl w:val="0"/>
        <w:numPr>
          <w:ilvl w:val="0"/>
          <w:numId w:val="14"/>
        </w:numPr>
        <w:ind w:left="567" w:hanging="567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Smluvní strany sjednávají, že jejich práva a povinnosti vyplývající z odpovědnosti za vady plnění se řídí příslušnými ustanoveními občanského zákoníku.</w:t>
      </w:r>
    </w:p>
    <w:p w14:paraId="41562DD4" w14:textId="77777777" w:rsidR="00286DE1" w:rsidRPr="00457375" w:rsidRDefault="00286DE1" w:rsidP="000D3246">
      <w:pPr>
        <w:widowControl w:val="0"/>
        <w:ind w:left="567"/>
        <w:jc w:val="both"/>
        <w:rPr>
          <w:rFonts w:ascii="Arial" w:hAnsi="Arial" w:cs="Arial"/>
        </w:rPr>
      </w:pPr>
    </w:p>
    <w:p w14:paraId="2229068B" w14:textId="77777777" w:rsidR="00286DE1" w:rsidRPr="00457375" w:rsidRDefault="003826AE" w:rsidP="001E554C">
      <w:pPr>
        <w:widowControl w:val="0"/>
        <w:numPr>
          <w:ilvl w:val="0"/>
          <w:numId w:val="14"/>
        </w:numPr>
        <w:ind w:left="567" w:hanging="567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Tam, kde zákon připouští vo</w:t>
      </w:r>
      <w:r w:rsidR="008E0778" w:rsidRPr="00457375">
        <w:rPr>
          <w:rFonts w:ascii="Arial" w:hAnsi="Arial" w:cs="Arial"/>
        </w:rPr>
        <w:t>lbu nároku, náleží volba vždy</w:t>
      </w:r>
      <w:r w:rsidRPr="00457375">
        <w:rPr>
          <w:rFonts w:ascii="Arial" w:hAnsi="Arial" w:cs="Arial"/>
        </w:rPr>
        <w:t xml:space="preserve"> kupujícím</w:t>
      </w:r>
      <w:r w:rsidR="008E0778" w:rsidRPr="00457375">
        <w:rPr>
          <w:rFonts w:ascii="Arial" w:hAnsi="Arial" w:cs="Arial"/>
        </w:rPr>
        <w:t>u</w:t>
      </w:r>
      <w:r w:rsidRPr="00457375">
        <w:rPr>
          <w:rFonts w:ascii="Arial" w:hAnsi="Arial" w:cs="Arial"/>
        </w:rPr>
        <w:t xml:space="preserve">. </w:t>
      </w:r>
    </w:p>
    <w:p w14:paraId="1AECC4E3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</w:p>
    <w:p w14:paraId="168B929F" w14:textId="77777777" w:rsidR="00457375" w:rsidRDefault="00457375" w:rsidP="000D3246">
      <w:pPr>
        <w:widowControl w:val="0"/>
        <w:jc w:val="center"/>
        <w:rPr>
          <w:rFonts w:ascii="Arial" w:hAnsi="Arial" w:cs="Arial"/>
          <w:b/>
          <w:highlight w:val="yellow"/>
        </w:rPr>
      </w:pPr>
    </w:p>
    <w:p w14:paraId="0384A9D1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Článek 10</w:t>
      </w:r>
    </w:p>
    <w:p w14:paraId="1373786B" w14:textId="77777777" w:rsidR="004F73CE" w:rsidRPr="00457375" w:rsidRDefault="004F73CE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Platnost a účinnost smlouvy, závěrečná ustanovení</w:t>
      </w:r>
    </w:p>
    <w:p w14:paraId="4FDF4AE8" w14:textId="77777777" w:rsidR="004F73CE" w:rsidRPr="00457375" w:rsidRDefault="004F73CE" w:rsidP="000D3246">
      <w:pPr>
        <w:widowControl w:val="0"/>
        <w:jc w:val="both"/>
        <w:rPr>
          <w:rFonts w:ascii="Arial" w:hAnsi="Arial" w:cs="Arial"/>
          <w:b/>
        </w:rPr>
      </w:pPr>
    </w:p>
    <w:p w14:paraId="44497C4D" w14:textId="77777777" w:rsidR="004F73CE" w:rsidRPr="00457375" w:rsidRDefault="00F64138" w:rsidP="00F64138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bookmarkStart w:id="5" w:name="_Hlk486724195"/>
      <w:r w:rsidRPr="00457375">
        <w:rPr>
          <w:rFonts w:ascii="Arial" w:hAnsi="Arial" w:cs="Arial"/>
        </w:rPr>
        <w:t xml:space="preserve">Tato smlouva nabývá platnosti podpisem smluvních stran nebo v případě, že nebude podepisována mezi přítomnými, dnem doručení smlouvy poslední ze smluvních stran druhé straně. </w:t>
      </w:r>
      <w:r w:rsidR="00734A4C" w:rsidRPr="00457375">
        <w:rPr>
          <w:rFonts w:ascii="Arial" w:hAnsi="Arial" w:cs="Arial"/>
        </w:rPr>
        <w:t xml:space="preserve">Tato smlouva nabývá účinnosti dnem uveřejnění v registru smluv. Smluvní strany se dohodly, že uveřejnění této smlouvy v registru smluv zajistí </w:t>
      </w:r>
      <w:r w:rsidR="00983B5F" w:rsidRPr="00457375">
        <w:rPr>
          <w:rFonts w:ascii="Arial" w:hAnsi="Arial" w:cs="Arial"/>
        </w:rPr>
        <w:t>kupující</w:t>
      </w:r>
      <w:r w:rsidR="00734A4C" w:rsidRPr="00457375">
        <w:rPr>
          <w:rFonts w:ascii="Arial" w:hAnsi="Arial" w:cs="Arial"/>
        </w:rPr>
        <w:t xml:space="preserve">, a to do </w:t>
      </w:r>
      <w:r w:rsidR="00853964" w:rsidRPr="00457375">
        <w:rPr>
          <w:rFonts w:ascii="Arial" w:hAnsi="Arial" w:cs="Arial"/>
        </w:rPr>
        <w:t>pěti pracovních</w:t>
      </w:r>
      <w:r w:rsidR="00734A4C" w:rsidRPr="00457375">
        <w:rPr>
          <w:rFonts w:ascii="Arial" w:hAnsi="Arial" w:cs="Arial"/>
        </w:rPr>
        <w:t xml:space="preserve"> dnů od uzavření smlouvy.</w:t>
      </w:r>
      <w:bookmarkEnd w:id="5"/>
    </w:p>
    <w:p w14:paraId="52325D87" w14:textId="77777777" w:rsidR="004F73CE" w:rsidRPr="00457375" w:rsidRDefault="004F73CE" w:rsidP="000D3246">
      <w:pPr>
        <w:widowControl w:val="0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13AEFCA" w14:textId="77777777" w:rsidR="004F73CE" w:rsidRPr="00457375" w:rsidRDefault="004F73CE" w:rsidP="000D3246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Veškerá oznámení provedená na základě této smlouvy budou učiněna písemnou formou</w:t>
      </w:r>
      <w:r w:rsidR="00361769" w:rsidRPr="00457375">
        <w:rPr>
          <w:rFonts w:ascii="Arial" w:hAnsi="Arial" w:cs="Arial"/>
        </w:rPr>
        <w:t xml:space="preserve"> (s výjimkami výslovně uvedenými v této smlouvě)</w:t>
      </w:r>
      <w:r w:rsidRPr="00457375">
        <w:rPr>
          <w:rFonts w:ascii="Arial" w:hAnsi="Arial" w:cs="Arial"/>
        </w:rPr>
        <w:t xml:space="preserve"> a doručena na níže uvedené adresy stran doporučeným dopisem nebo kurýrem s doručovacími poplatky uhrazenými předem, a budou považována za doručené v okamžiku </w:t>
      </w:r>
      <w:r w:rsidR="00BC0447" w:rsidRPr="00457375">
        <w:rPr>
          <w:rFonts w:ascii="Arial" w:hAnsi="Arial" w:cs="Arial"/>
        </w:rPr>
        <w:t xml:space="preserve">jejich </w:t>
      </w:r>
      <w:r w:rsidRPr="00457375">
        <w:rPr>
          <w:rFonts w:ascii="Arial" w:hAnsi="Arial" w:cs="Arial"/>
        </w:rPr>
        <w:t>přijetí stranou, které jsou zaslány, na níže uvedenou adresu:</w:t>
      </w:r>
    </w:p>
    <w:p w14:paraId="7D0DF9DC" w14:textId="77777777" w:rsidR="004F73CE" w:rsidRPr="00457375" w:rsidRDefault="004F73CE" w:rsidP="000D3246">
      <w:pPr>
        <w:widowControl w:val="0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1C377944" w14:textId="77777777" w:rsidR="004F73CE" w:rsidRPr="00457375" w:rsidRDefault="004F73CE" w:rsidP="000D3246">
      <w:pPr>
        <w:pStyle w:val="Standard"/>
        <w:widowControl w:val="0"/>
        <w:numPr>
          <w:ilvl w:val="1"/>
          <w:numId w:val="5"/>
        </w:numPr>
        <w:tabs>
          <w:tab w:val="num" w:pos="1080"/>
        </w:tabs>
        <w:spacing w:after="0"/>
        <w:ind w:left="1080" w:hanging="540"/>
        <w:jc w:val="both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V případě Prodávající je adresa k doručování:</w:t>
      </w:r>
    </w:p>
    <w:p w14:paraId="3C5BBD28" w14:textId="3C99F412" w:rsidR="00842192" w:rsidRPr="00457375" w:rsidRDefault="00072B43" w:rsidP="00072B43">
      <w:pPr>
        <w:widowControl w:val="0"/>
        <w:tabs>
          <w:tab w:val="num" w:pos="1080"/>
        </w:tabs>
        <w:ind w:left="1080"/>
        <w:rPr>
          <w:rFonts w:ascii="Arial" w:hAnsi="Arial" w:cs="Arial"/>
        </w:rPr>
      </w:pPr>
      <w:r w:rsidRPr="00072B43">
        <w:rPr>
          <w:rStyle w:val="platne1"/>
          <w:rFonts w:ascii="Arial" w:hAnsi="Arial" w:cs="Arial"/>
        </w:rPr>
        <w:t xml:space="preserve">UX Focus </w:t>
      </w:r>
      <w:proofErr w:type="spellStart"/>
      <w:r w:rsidRPr="00072B43">
        <w:rPr>
          <w:rStyle w:val="platne1"/>
          <w:rFonts w:ascii="Arial" w:hAnsi="Arial" w:cs="Arial"/>
        </w:rPr>
        <w:t>s.r.o</w:t>
      </w:r>
      <w:proofErr w:type="spellEnd"/>
      <w:r w:rsidRPr="00072B43">
        <w:rPr>
          <w:rStyle w:val="platne1"/>
          <w:rFonts w:ascii="Arial" w:hAnsi="Arial" w:cs="Arial"/>
        </w:rPr>
        <w:t>, Oldřichova 512/42, 128 00 Praha 2</w:t>
      </w:r>
    </w:p>
    <w:p w14:paraId="53E6A9D7" w14:textId="77777777" w:rsidR="004F73CE" w:rsidRPr="00457375" w:rsidRDefault="004F73CE" w:rsidP="000D3246">
      <w:pPr>
        <w:pStyle w:val="Standard"/>
        <w:widowControl w:val="0"/>
        <w:numPr>
          <w:ilvl w:val="1"/>
          <w:numId w:val="5"/>
        </w:numPr>
        <w:tabs>
          <w:tab w:val="num" w:pos="1080"/>
        </w:tabs>
        <w:spacing w:after="0"/>
        <w:ind w:left="1080" w:hanging="540"/>
        <w:jc w:val="both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lastRenderedPageBreak/>
        <w:t>V případě Kupující je adresa k doručování:</w:t>
      </w:r>
    </w:p>
    <w:p w14:paraId="530E8C4C" w14:textId="77777777" w:rsidR="00060D76" w:rsidRDefault="00060D76" w:rsidP="000D3246">
      <w:pPr>
        <w:widowControl w:val="0"/>
        <w:tabs>
          <w:tab w:val="num" w:pos="1080"/>
        </w:tabs>
        <w:ind w:left="108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Univerzita </w:t>
      </w:r>
      <w:r w:rsidRPr="00060D76">
        <w:rPr>
          <w:rFonts w:ascii="Arial" w:hAnsi="Arial" w:cs="Arial"/>
          <w:b/>
        </w:rPr>
        <w:t>Jana Evangelisty Purkyně v Ústí nad Labem</w:t>
      </w:r>
    </w:p>
    <w:p w14:paraId="70292EBA" w14:textId="77777777" w:rsidR="00CC2885" w:rsidRPr="00457375" w:rsidRDefault="00060D76" w:rsidP="000D3246">
      <w:pPr>
        <w:widowControl w:val="0"/>
        <w:tabs>
          <w:tab w:val="num" w:pos="1080"/>
        </w:tabs>
        <w:ind w:left="1080" w:hanging="540"/>
        <w:rPr>
          <w:rFonts w:ascii="Arial" w:hAnsi="Arial" w:cs="Arial"/>
          <w:color w:val="000000"/>
          <w:spacing w:val="-3"/>
        </w:rPr>
      </w:pPr>
      <w:r w:rsidRPr="008A1097">
        <w:rPr>
          <w:rFonts w:ascii="Arial" w:hAnsi="Arial" w:cs="Arial"/>
        </w:rPr>
        <w:t>Ústí nad Labem-město, Ústí nad Labem-centrum, Pasteurova 3544/1</w:t>
      </w:r>
    </w:p>
    <w:p w14:paraId="76F27DB8" w14:textId="77777777" w:rsidR="00CC2885" w:rsidRPr="00457375" w:rsidRDefault="00CC2885" w:rsidP="000D3246">
      <w:pPr>
        <w:widowControl w:val="0"/>
        <w:tabs>
          <w:tab w:val="num" w:pos="540"/>
        </w:tabs>
        <w:ind w:left="540" w:hanging="540"/>
        <w:rPr>
          <w:rFonts w:ascii="Arial" w:hAnsi="Arial" w:cs="Arial"/>
          <w:b/>
        </w:rPr>
      </w:pPr>
    </w:p>
    <w:p w14:paraId="4FCDE844" w14:textId="77777777" w:rsidR="00CC2885" w:rsidRDefault="004F73CE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Tato smlouva se řídí a bude vykládána podle právního řádu České republiky, zejména podle pří</w:t>
      </w:r>
      <w:r w:rsidR="00CC2885" w:rsidRPr="00457375">
        <w:rPr>
          <w:rFonts w:ascii="Arial" w:hAnsi="Arial" w:cs="Arial"/>
          <w:szCs w:val="24"/>
        </w:rPr>
        <w:t xml:space="preserve">slušných ustanovení zákona č. </w:t>
      </w:r>
      <w:r w:rsidR="00C44B0F" w:rsidRPr="00457375">
        <w:rPr>
          <w:rFonts w:ascii="Arial" w:hAnsi="Arial" w:cs="Arial"/>
          <w:szCs w:val="24"/>
        </w:rPr>
        <w:t>89/2012</w:t>
      </w:r>
      <w:r w:rsidRPr="00457375">
        <w:rPr>
          <w:rFonts w:ascii="Arial" w:hAnsi="Arial" w:cs="Arial"/>
          <w:szCs w:val="24"/>
        </w:rPr>
        <w:t xml:space="preserve"> Sb., </w:t>
      </w:r>
      <w:r w:rsidR="00C44B0F" w:rsidRPr="00457375">
        <w:rPr>
          <w:rFonts w:ascii="Arial" w:hAnsi="Arial" w:cs="Arial"/>
          <w:szCs w:val="24"/>
        </w:rPr>
        <w:t>občanský</w:t>
      </w:r>
      <w:r w:rsidR="00CC2885" w:rsidRPr="00457375">
        <w:rPr>
          <w:rFonts w:ascii="Arial" w:hAnsi="Arial" w:cs="Arial"/>
          <w:szCs w:val="24"/>
        </w:rPr>
        <w:t xml:space="preserve"> </w:t>
      </w:r>
      <w:r w:rsidRPr="00457375">
        <w:rPr>
          <w:rFonts w:ascii="Arial" w:hAnsi="Arial" w:cs="Arial"/>
          <w:szCs w:val="24"/>
        </w:rPr>
        <w:t xml:space="preserve">zákoník, v platném znění, a dalších dotčených obecně závazných právních </w:t>
      </w:r>
      <w:r w:rsidRPr="00AD04A7">
        <w:rPr>
          <w:rFonts w:ascii="Arial" w:hAnsi="Arial" w:cs="Arial"/>
          <w:szCs w:val="24"/>
        </w:rPr>
        <w:t>předpisů.</w:t>
      </w:r>
    </w:p>
    <w:p w14:paraId="29544C40" w14:textId="77777777" w:rsidR="00A600F3" w:rsidRPr="00AD04A7" w:rsidRDefault="00A600F3" w:rsidP="00A600F3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21FDFB09" w14:textId="77777777" w:rsidR="00D521E9" w:rsidRPr="00AD04A7" w:rsidRDefault="00D521E9" w:rsidP="00D521E9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27943C32" w14:textId="77777777" w:rsidR="00361769" w:rsidRPr="00AD04A7" w:rsidRDefault="00361769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>Nedílnou součástí této smlouvy jsou následující přílohy:</w:t>
      </w:r>
    </w:p>
    <w:p w14:paraId="7CD61F47" w14:textId="77777777" w:rsidR="00361769" w:rsidRPr="00AD04A7" w:rsidRDefault="00361769" w:rsidP="000D3246">
      <w:pPr>
        <w:pStyle w:val="Standard"/>
        <w:widowControl w:val="0"/>
        <w:spacing w:after="0"/>
        <w:jc w:val="both"/>
        <w:rPr>
          <w:rFonts w:ascii="Arial" w:hAnsi="Arial" w:cs="Arial"/>
          <w:szCs w:val="24"/>
        </w:rPr>
      </w:pPr>
    </w:p>
    <w:p w14:paraId="3D7AF42F" w14:textId="7BCC76C3" w:rsidR="00247C9C" w:rsidRDefault="002C4550" w:rsidP="00983B5F">
      <w:pPr>
        <w:pStyle w:val="Standard"/>
        <w:widowControl w:val="0"/>
        <w:numPr>
          <w:ilvl w:val="1"/>
          <w:numId w:val="6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>Příloha č.</w:t>
      </w:r>
      <w:r w:rsidR="00270CBF">
        <w:rPr>
          <w:rFonts w:ascii="Arial" w:hAnsi="Arial" w:cs="Arial"/>
          <w:szCs w:val="24"/>
        </w:rPr>
        <w:t xml:space="preserve"> </w:t>
      </w:r>
      <w:r w:rsidRPr="00AD04A7">
        <w:rPr>
          <w:rFonts w:ascii="Arial" w:hAnsi="Arial" w:cs="Arial"/>
          <w:szCs w:val="24"/>
        </w:rPr>
        <w:t>1</w:t>
      </w:r>
      <w:r w:rsidR="00910029">
        <w:rPr>
          <w:rFonts w:ascii="Arial" w:hAnsi="Arial" w:cs="Arial"/>
          <w:szCs w:val="24"/>
        </w:rPr>
        <w:t>)</w:t>
      </w:r>
      <w:r w:rsidR="00247C9C">
        <w:rPr>
          <w:rFonts w:ascii="Arial" w:hAnsi="Arial" w:cs="Arial"/>
          <w:szCs w:val="24"/>
        </w:rPr>
        <w:t xml:space="preserve"> „</w:t>
      </w:r>
      <w:proofErr w:type="spellStart"/>
      <w:r w:rsidR="004E63D6" w:rsidRPr="004E63D6">
        <w:rPr>
          <w:rFonts w:ascii="Arial" w:hAnsi="Arial" w:cs="Arial"/>
          <w:szCs w:val="24"/>
        </w:rPr>
        <w:t>Technicka</w:t>
      </w:r>
      <w:proofErr w:type="spellEnd"/>
      <w:r w:rsidR="004E63D6" w:rsidRPr="004E63D6">
        <w:rPr>
          <w:rFonts w:ascii="Arial" w:hAnsi="Arial" w:cs="Arial"/>
          <w:szCs w:val="24"/>
        </w:rPr>
        <w:t xml:space="preserve"> specifikace </w:t>
      </w:r>
      <w:proofErr w:type="spellStart"/>
      <w:r w:rsidR="004E63D6" w:rsidRPr="004E63D6">
        <w:rPr>
          <w:rFonts w:ascii="Arial" w:hAnsi="Arial" w:cs="Arial"/>
          <w:szCs w:val="24"/>
        </w:rPr>
        <w:t>Eye-trackingove</w:t>
      </w:r>
      <w:proofErr w:type="spellEnd"/>
      <w:r w:rsidR="004E63D6" w:rsidRPr="004E63D6">
        <w:rPr>
          <w:rFonts w:ascii="Arial" w:hAnsi="Arial" w:cs="Arial"/>
          <w:szCs w:val="24"/>
        </w:rPr>
        <w:t xml:space="preserve"> </w:t>
      </w:r>
      <w:proofErr w:type="spellStart"/>
      <w:r w:rsidR="004E63D6" w:rsidRPr="004E63D6">
        <w:rPr>
          <w:rFonts w:ascii="Arial" w:hAnsi="Arial" w:cs="Arial"/>
          <w:szCs w:val="24"/>
        </w:rPr>
        <w:t>bryle-mobilni</w:t>
      </w:r>
      <w:proofErr w:type="spellEnd"/>
      <w:r w:rsidR="004E63D6" w:rsidRPr="004E63D6">
        <w:rPr>
          <w:rFonts w:ascii="Arial" w:hAnsi="Arial" w:cs="Arial"/>
          <w:szCs w:val="24"/>
        </w:rPr>
        <w:t xml:space="preserve"> </w:t>
      </w:r>
      <w:proofErr w:type="spellStart"/>
      <w:r w:rsidR="004E63D6" w:rsidRPr="004E63D6">
        <w:rPr>
          <w:rFonts w:ascii="Arial" w:hAnsi="Arial" w:cs="Arial"/>
          <w:szCs w:val="24"/>
        </w:rPr>
        <w:t>lab</w:t>
      </w:r>
      <w:proofErr w:type="spellEnd"/>
      <w:r w:rsidR="00247C9C">
        <w:rPr>
          <w:rFonts w:ascii="Arial" w:hAnsi="Arial" w:cs="Arial"/>
          <w:szCs w:val="24"/>
        </w:rPr>
        <w:t>“</w:t>
      </w:r>
    </w:p>
    <w:p w14:paraId="7B8ADAB6" w14:textId="77777777" w:rsidR="00361769" w:rsidRPr="00AD04A7" w:rsidRDefault="00361769" w:rsidP="000D3246">
      <w:pPr>
        <w:pStyle w:val="Standard"/>
        <w:widowControl w:val="0"/>
        <w:spacing w:after="0"/>
        <w:jc w:val="both"/>
        <w:rPr>
          <w:rFonts w:ascii="Arial" w:hAnsi="Arial" w:cs="Arial"/>
          <w:szCs w:val="24"/>
        </w:rPr>
      </w:pPr>
      <w:bookmarkStart w:id="6" w:name="_Hlk486724375"/>
    </w:p>
    <w:p w14:paraId="18F58429" w14:textId="77777777" w:rsidR="00B90DFB" w:rsidRPr="00AD04A7" w:rsidRDefault="00B90DFB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 xml:space="preserve">Započtení pohledávek vzniklých dle této smlouvy nebo v souvislosti s ní se nepřipouští. </w:t>
      </w:r>
    </w:p>
    <w:p w14:paraId="1DDBDF1B" w14:textId="77777777" w:rsidR="00B90DFB" w:rsidRPr="00AD04A7" w:rsidRDefault="00B90DFB" w:rsidP="000D3246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170AC9DB" w14:textId="77777777" w:rsidR="00763038" w:rsidRPr="00AD04A7" w:rsidRDefault="00763038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 xml:space="preserve">Smluvní strany sjednávají, že práva a povinnosti z této smlouvy, ani tuto smlouvu jako celek, nelze postoupit či převést bez předchozího písemného souhlasu druhé smluvní strany na třetí osobu. Za písemnou formu se nepovažuje emailová korespondence. </w:t>
      </w:r>
    </w:p>
    <w:bookmarkEnd w:id="6"/>
    <w:p w14:paraId="13EE8F22" w14:textId="77777777" w:rsidR="00763038" w:rsidRPr="00AD04A7" w:rsidRDefault="00763038" w:rsidP="000D3246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41F5C426" w14:textId="77777777" w:rsidR="004F73CE" w:rsidRPr="00AD04A7" w:rsidRDefault="004F73CE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>Tato smlouva je sepsána v</w:t>
      </w:r>
      <w:r w:rsidR="006F695E" w:rsidRPr="00AD04A7">
        <w:rPr>
          <w:rFonts w:ascii="Arial" w:hAnsi="Arial" w:cs="Arial"/>
          <w:szCs w:val="24"/>
        </w:rPr>
        <w:t>e</w:t>
      </w:r>
      <w:r w:rsidRPr="00AD04A7">
        <w:rPr>
          <w:rFonts w:ascii="Arial" w:hAnsi="Arial" w:cs="Arial"/>
          <w:szCs w:val="24"/>
        </w:rPr>
        <w:t xml:space="preserve"> </w:t>
      </w:r>
      <w:r w:rsidR="00CC2885" w:rsidRPr="00AD04A7">
        <w:rPr>
          <w:rFonts w:ascii="Arial" w:hAnsi="Arial" w:cs="Arial"/>
          <w:szCs w:val="24"/>
        </w:rPr>
        <w:t>2</w:t>
      </w:r>
      <w:r w:rsidRPr="00AD04A7">
        <w:rPr>
          <w:rFonts w:ascii="Arial" w:hAnsi="Arial" w:cs="Arial"/>
          <w:szCs w:val="24"/>
        </w:rPr>
        <w:t xml:space="preserve"> stejnopisech v českém jazyce</w:t>
      </w:r>
      <w:r w:rsidR="00763038" w:rsidRPr="00AD04A7">
        <w:rPr>
          <w:rFonts w:ascii="Arial" w:hAnsi="Arial" w:cs="Arial"/>
          <w:szCs w:val="24"/>
        </w:rPr>
        <w:t xml:space="preserve"> s platností originálu</w:t>
      </w:r>
      <w:r w:rsidR="00842192" w:rsidRPr="00AD04A7">
        <w:rPr>
          <w:rFonts w:ascii="Arial" w:hAnsi="Arial" w:cs="Arial"/>
          <w:szCs w:val="24"/>
        </w:rPr>
        <w:t>.</w:t>
      </w:r>
      <w:r w:rsidRPr="00AD04A7">
        <w:rPr>
          <w:rFonts w:ascii="Arial" w:hAnsi="Arial" w:cs="Arial"/>
          <w:szCs w:val="24"/>
        </w:rPr>
        <w:t xml:space="preserve"> Prodávající</w:t>
      </w:r>
      <w:r w:rsidR="00A03A9D" w:rsidRPr="00AD04A7">
        <w:rPr>
          <w:rFonts w:ascii="Arial" w:hAnsi="Arial" w:cs="Arial"/>
          <w:szCs w:val="24"/>
        </w:rPr>
        <w:t xml:space="preserve"> a</w:t>
      </w:r>
      <w:r w:rsidR="00361769" w:rsidRPr="00AD04A7">
        <w:rPr>
          <w:rFonts w:ascii="Arial" w:hAnsi="Arial" w:cs="Arial"/>
          <w:szCs w:val="24"/>
        </w:rPr>
        <w:t xml:space="preserve"> k</w:t>
      </w:r>
      <w:r w:rsidRPr="00AD04A7">
        <w:rPr>
          <w:rFonts w:ascii="Arial" w:hAnsi="Arial" w:cs="Arial"/>
          <w:szCs w:val="24"/>
        </w:rPr>
        <w:t>upující</w:t>
      </w:r>
      <w:r w:rsidR="00CC2885" w:rsidRPr="00AD04A7">
        <w:rPr>
          <w:rFonts w:ascii="Arial" w:hAnsi="Arial" w:cs="Arial"/>
          <w:szCs w:val="24"/>
        </w:rPr>
        <w:t xml:space="preserve"> obdrží každý po jednom vyhotovení.</w:t>
      </w:r>
    </w:p>
    <w:p w14:paraId="0C72B382" w14:textId="77777777" w:rsidR="00016009" w:rsidRPr="00AD04A7" w:rsidRDefault="00016009" w:rsidP="000D3246">
      <w:pPr>
        <w:pStyle w:val="Standard"/>
        <w:widowControl w:val="0"/>
        <w:spacing w:after="0"/>
        <w:jc w:val="both"/>
        <w:rPr>
          <w:rFonts w:ascii="Arial" w:hAnsi="Arial" w:cs="Arial"/>
          <w:szCs w:val="24"/>
        </w:rPr>
      </w:pPr>
    </w:p>
    <w:p w14:paraId="275D4391" w14:textId="77777777" w:rsidR="004F73CE" w:rsidRPr="00AD04A7" w:rsidRDefault="004F73CE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>Smluvní strany této kupní smlouvy po jejím přečtení potvrzují, že její obsah, závazky, prohlášení, práva a povinnosti odpovídají jejich pravé, vážné</w:t>
      </w:r>
      <w:r w:rsidR="00763038" w:rsidRPr="00AD04A7">
        <w:rPr>
          <w:rFonts w:ascii="Arial" w:hAnsi="Arial" w:cs="Arial"/>
          <w:szCs w:val="24"/>
        </w:rPr>
        <w:t>, poctivé</w:t>
      </w:r>
      <w:r w:rsidRPr="00AD04A7">
        <w:rPr>
          <w:rFonts w:ascii="Arial" w:hAnsi="Arial" w:cs="Arial"/>
          <w:szCs w:val="24"/>
        </w:rPr>
        <w:t xml:space="preserve"> a svobodné vůli, a že smlouva byla uzavřena po vzájemném projednání. </w:t>
      </w:r>
    </w:p>
    <w:p w14:paraId="3FF5D423" w14:textId="77777777" w:rsidR="00B90DFB" w:rsidRPr="00AD04A7" w:rsidRDefault="00B90DFB" w:rsidP="000D3246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343409D3" w14:textId="0128A9EA" w:rsidR="00AC1861" w:rsidRDefault="006A6285" w:rsidP="000D324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pict w14:anchorId="100B14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9" o:title=""/>
            <o:lock v:ext="edit" ungrouping="t" rotation="t" cropping="t" verticies="t" text="t" grouping="t"/>
            <o:signatureline v:ext="edit" id="{A405B6C7-3730-42BC-8D60-19EC02FA0194}" provid="{00000000-0000-0000-0000-000000000000}" o:suggestedsigner="prodávající" issignatureline="t"/>
          </v:shape>
        </w:pict>
      </w:r>
      <w:bookmarkStart w:id="7" w:name="_GoBack"/>
      <w:bookmarkEnd w:id="7"/>
    </w:p>
    <w:p w14:paraId="25416E78" w14:textId="23CD14D3" w:rsidR="00EF1EC3" w:rsidRPr="007A5365" w:rsidRDefault="006A6285" w:rsidP="000D324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pict w14:anchorId="5A37A54B">
          <v:shape id="_x0000_i1026" type="#_x0000_t75" alt="Řádek podpisu Microsoft Office..." style="width:192pt;height:96pt">
            <v:imagedata r:id="rId10" o:title=""/>
            <o:lock v:ext="edit" ungrouping="t" rotation="t" cropping="t" verticies="t" text="t" grouping="t"/>
            <o:signatureline v:ext="edit" id="{DDD4B49B-E6DF-4485-A30F-4B27EA51F7EA}" provid="{00000000-0000-0000-0000-000000000000}" o:suggestedsigner="kupující" issignatureline="t"/>
          </v:shape>
        </w:pict>
      </w:r>
    </w:p>
    <w:sectPr w:rsidR="00EF1EC3" w:rsidRPr="007A5365" w:rsidSect="005C6361">
      <w:headerReference w:type="default" r:id="rId11"/>
      <w:footerReference w:type="even" r:id="rId12"/>
      <w:footerReference w:type="default" r:id="rId13"/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A23C5" w14:textId="77777777" w:rsidR="00D95E76" w:rsidRDefault="00D95E76">
      <w:r>
        <w:separator/>
      </w:r>
    </w:p>
    <w:p w14:paraId="0D9B17E8" w14:textId="77777777" w:rsidR="00D95E76" w:rsidRDefault="00D95E76"/>
  </w:endnote>
  <w:endnote w:type="continuationSeparator" w:id="0">
    <w:p w14:paraId="613C3257" w14:textId="77777777" w:rsidR="00D95E76" w:rsidRDefault="00D95E76">
      <w:r>
        <w:continuationSeparator/>
      </w:r>
    </w:p>
    <w:p w14:paraId="5D642FAF" w14:textId="77777777" w:rsidR="00D95E76" w:rsidRDefault="00D95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imbusSanNovTEE">
    <w:altName w:val="Arial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B2D6" w14:textId="77777777" w:rsidR="00D264F6" w:rsidRDefault="00D264F6" w:rsidP="00D279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B98F5D" w14:textId="77777777" w:rsidR="00D264F6" w:rsidRDefault="00D264F6">
    <w:pPr>
      <w:pStyle w:val="Zpat"/>
    </w:pPr>
  </w:p>
  <w:p w14:paraId="06BDB18A" w14:textId="77777777" w:rsidR="00D264F6" w:rsidRDefault="00D264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8EAE" w14:textId="77777777" w:rsidR="00A600F3" w:rsidRPr="00C160A6" w:rsidRDefault="00A600F3" w:rsidP="00A600F3">
    <w:pPr>
      <w:pStyle w:val="Zpat"/>
      <w:rPr>
        <w:rFonts w:ascii="Franklin Gothic Book" w:hAnsi="Franklin Gothic Book"/>
        <w:sz w:val="18"/>
        <w:szCs w:val="18"/>
        <w:lang w:val="cs-CZ"/>
      </w:rPr>
    </w:pPr>
    <w:r w:rsidRPr="00C160A6">
      <w:rPr>
        <w:rFonts w:ascii="Franklin Gothic Book" w:hAnsi="Franklin Gothic Book"/>
        <w:sz w:val="18"/>
        <w:szCs w:val="18"/>
        <w:lang w:val="cs-CZ"/>
      </w:rPr>
      <w:t>Centrum regulace a behaviorálních studií pro výzkumně zaměřené studijní programy UJEP</w:t>
    </w:r>
  </w:p>
  <w:p w14:paraId="43008CB7" w14:textId="77777777" w:rsidR="00A600F3" w:rsidRDefault="00A600F3" w:rsidP="00A600F3">
    <w:pPr>
      <w:pStyle w:val="Zpat"/>
      <w:rPr>
        <w:rStyle w:val="slostrnky"/>
        <w:rFonts w:ascii="Franklin Gothic Book" w:hAnsi="Franklin Gothic Book" w:cs="Arial"/>
        <w:sz w:val="20"/>
        <w:szCs w:val="20"/>
        <w:lang w:val="cs-CZ"/>
      </w:rPr>
    </w:pPr>
    <w:r w:rsidRPr="00C160A6">
      <w:rPr>
        <w:rFonts w:ascii="Franklin Gothic Book" w:hAnsi="Franklin Gothic Book"/>
        <w:sz w:val="18"/>
        <w:szCs w:val="18"/>
        <w:lang w:val="cs-CZ"/>
      </w:rPr>
      <w:t>CZ.02.1.01/0.0/0.0/16_017/0002689</w:t>
    </w:r>
  </w:p>
  <w:p w14:paraId="07232AB7" w14:textId="77777777" w:rsidR="00D264F6" w:rsidRDefault="00D264F6" w:rsidP="00313F57">
    <w:pPr>
      <w:pStyle w:val="Zpat"/>
      <w:jc w:val="right"/>
      <w:rPr>
        <w:rStyle w:val="slostrnky"/>
        <w:rFonts w:ascii="Franklin Gothic Book" w:hAnsi="Franklin Gothic Book" w:cs="Arial"/>
        <w:sz w:val="20"/>
        <w:szCs w:val="20"/>
        <w:lang w:val="cs-CZ"/>
      </w:rPr>
    </w:pPr>
    <w:r w:rsidRPr="00313F57">
      <w:rPr>
        <w:rStyle w:val="slostrnky"/>
        <w:rFonts w:ascii="Franklin Gothic Book" w:hAnsi="Franklin Gothic Book" w:cs="Arial"/>
        <w:sz w:val="20"/>
        <w:szCs w:val="20"/>
      </w:rPr>
      <w:t xml:space="preserve">Strana </w: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begin"/>
    </w:r>
    <w:r w:rsidRPr="00313F57">
      <w:rPr>
        <w:rStyle w:val="slostrnky"/>
        <w:rFonts w:ascii="Franklin Gothic Book" w:hAnsi="Franklin Gothic Book" w:cs="Arial"/>
        <w:sz w:val="20"/>
        <w:szCs w:val="20"/>
      </w:rPr>
      <w:instrText xml:space="preserve"> PAGE </w:instrTex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separate"/>
    </w:r>
    <w:r w:rsidR="00EF1EC3">
      <w:rPr>
        <w:rStyle w:val="slostrnky"/>
        <w:rFonts w:ascii="Franklin Gothic Book" w:hAnsi="Franklin Gothic Book" w:cs="Arial"/>
        <w:noProof/>
        <w:sz w:val="20"/>
        <w:szCs w:val="20"/>
      </w:rPr>
      <w:t>8</w: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end"/>
    </w:r>
    <w:r w:rsidRPr="00313F57">
      <w:rPr>
        <w:rStyle w:val="slostrnky"/>
        <w:rFonts w:ascii="Franklin Gothic Book" w:hAnsi="Franklin Gothic Book" w:cs="Arial"/>
        <w:sz w:val="20"/>
        <w:szCs w:val="20"/>
      </w:rPr>
      <w:t xml:space="preserve"> (celkem </w: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begin"/>
    </w:r>
    <w:r w:rsidRPr="00313F57">
      <w:rPr>
        <w:rStyle w:val="slostrnky"/>
        <w:rFonts w:ascii="Franklin Gothic Book" w:hAnsi="Franklin Gothic Book" w:cs="Arial"/>
        <w:sz w:val="20"/>
        <w:szCs w:val="20"/>
      </w:rPr>
      <w:instrText xml:space="preserve"> NUMPAGES </w:instrTex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separate"/>
    </w:r>
    <w:r w:rsidR="00EF1EC3">
      <w:rPr>
        <w:rStyle w:val="slostrnky"/>
        <w:rFonts w:ascii="Franklin Gothic Book" w:hAnsi="Franklin Gothic Book" w:cs="Arial"/>
        <w:noProof/>
        <w:sz w:val="20"/>
        <w:szCs w:val="20"/>
      </w:rPr>
      <w:t>9</w: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end"/>
    </w:r>
    <w:r w:rsidRPr="00313F57">
      <w:rPr>
        <w:rStyle w:val="slostrnky"/>
        <w:rFonts w:ascii="Franklin Gothic Book" w:hAnsi="Franklin Gothic Book" w:cs="Arial"/>
        <w:sz w:val="20"/>
        <w:szCs w:val="20"/>
      </w:rPr>
      <w:t>)</w:t>
    </w:r>
  </w:p>
  <w:p w14:paraId="6B2A66F9" w14:textId="77777777" w:rsidR="00D264F6" w:rsidRDefault="000C6943">
    <w:r>
      <w:rPr>
        <w:noProof/>
      </w:rPr>
      <w:drawing>
        <wp:anchor distT="0" distB="0" distL="114300" distR="114300" simplePos="0" relativeHeight="251660288" behindDoc="0" locked="0" layoutInCell="1" allowOverlap="1" wp14:anchorId="731E63C1" wp14:editId="6FE5CAE3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3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A55655" wp14:editId="2AEDDC10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4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2201BD9" wp14:editId="24D8F2A1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5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1E0D712" wp14:editId="19A78A15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6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B69187A" wp14:editId="19DCD9CA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7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89BC936" wp14:editId="1B830A9D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8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0D3AF564" wp14:editId="29E4B454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9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45E6BA6E" wp14:editId="3F8AE57A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30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D0F60" w14:textId="77777777" w:rsidR="00D95E76" w:rsidRDefault="00D95E76">
      <w:r>
        <w:separator/>
      </w:r>
    </w:p>
    <w:p w14:paraId="11038C34" w14:textId="77777777" w:rsidR="00D95E76" w:rsidRDefault="00D95E76"/>
  </w:footnote>
  <w:footnote w:type="continuationSeparator" w:id="0">
    <w:p w14:paraId="689C8E62" w14:textId="77777777" w:rsidR="00D95E76" w:rsidRDefault="00D95E76">
      <w:r>
        <w:continuationSeparator/>
      </w:r>
    </w:p>
    <w:p w14:paraId="590F2210" w14:textId="77777777" w:rsidR="00D95E76" w:rsidRDefault="00D95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E6E1" w14:textId="77777777" w:rsidR="007A5365" w:rsidRDefault="00F64138" w:rsidP="007A5365">
    <w:pPr>
      <w:pStyle w:val="Zhlav"/>
    </w:pPr>
    <w:r w:rsidRPr="00B14F8F">
      <w:rPr>
        <w:noProof/>
      </w:rPr>
      <w:drawing>
        <wp:inline distT="0" distB="0" distL="0" distR="0" wp14:anchorId="20736AD8" wp14:editId="06D6A256">
          <wp:extent cx="4838700" cy="1073777"/>
          <wp:effectExtent l="0" t="0" r="0" b="0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1283" cy="108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67E7E9" w14:textId="77777777" w:rsidR="00A3415A" w:rsidRPr="00F70356" w:rsidRDefault="00A3415A" w:rsidP="00A3415A">
    <w:pPr>
      <w:pStyle w:val="Zhlav"/>
      <w:rPr>
        <w:color w:val="0070C0"/>
        <w:sz w:val="20"/>
      </w:rPr>
    </w:pPr>
    <w:r w:rsidRPr="00F70356">
      <w:rPr>
        <w:color w:val="0070C0"/>
        <w:sz w:val="20"/>
        <w:lang w:val="x-none"/>
      </w:rPr>
      <w:t>CZ.02.1.01/0.0/0.0/16_017/0002689</w:t>
    </w:r>
    <w:r w:rsidRPr="00F70356">
      <w:rPr>
        <w:color w:val="0070C0"/>
        <w:sz w:val="20"/>
      </w:rPr>
      <w:t xml:space="preserve"> Centrum regulace a behaviorálních studií pro výzkumně zaměřené studijní programy UJEP</w:t>
    </w:r>
  </w:p>
  <w:p w14:paraId="15388288" w14:textId="77777777" w:rsidR="007A5365" w:rsidRDefault="007A5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2"/>
    <w:multiLevelType w:val="multilevel"/>
    <w:tmpl w:val="E64EFF0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B00DF1"/>
    <w:multiLevelType w:val="hybridMultilevel"/>
    <w:tmpl w:val="CE1C8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4689A"/>
    <w:multiLevelType w:val="hybridMultilevel"/>
    <w:tmpl w:val="705C0F3E"/>
    <w:lvl w:ilvl="0" w:tplc="2B166B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C0C0B"/>
    <w:multiLevelType w:val="multilevel"/>
    <w:tmpl w:val="7C542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Franklin Gothic Book" w:eastAsia="Times New Roman" w:hAnsi="Franklin Gothic Book"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2FB66C5"/>
    <w:multiLevelType w:val="hybridMultilevel"/>
    <w:tmpl w:val="BF3E3416"/>
    <w:lvl w:ilvl="0" w:tplc="5FEC5F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043"/>
    <w:multiLevelType w:val="hybridMultilevel"/>
    <w:tmpl w:val="DF86D8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F69DF"/>
    <w:multiLevelType w:val="hybridMultilevel"/>
    <w:tmpl w:val="4D10CDB0"/>
    <w:lvl w:ilvl="0" w:tplc="91E80F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D7EC4"/>
    <w:multiLevelType w:val="hybridMultilevel"/>
    <w:tmpl w:val="FA088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E014C"/>
    <w:multiLevelType w:val="hybridMultilevel"/>
    <w:tmpl w:val="412A78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644A0"/>
    <w:multiLevelType w:val="hybridMultilevel"/>
    <w:tmpl w:val="D5AE206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D2F14AF"/>
    <w:multiLevelType w:val="hybridMultilevel"/>
    <w:tmpl w:val="EBC805A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702CA00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87"/>
        </w:tabs>
        <w:ind w:left="2187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3" w15:restartNumberingAfterBreak="0">
    <w:nsid w:val="2E14792D"/>
    <w:multiLevelType w:val="hybridMultilevel"/>
    <w:tmpl w:val="F43C43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B0913"/>
    <w:multiLevelType w:val="hybridMultilevel"/>
    <w:tmpl w:val="7E5AD04E"/>
    <w:name w:val="WW8Num442222222222222222222222222222222222222222222222222222222222222222222222222222222222222222222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F348BA"/>
    <w:multiLevelType w:val="hybridMultilevel"/>
    <w:tmpl w:val="98A680F8"/>
    <w:lvl w:ilvl="0" w:tplc="4B8E1B24">
      <w:start w:val="277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C33AE"/>
    <w:multiLevelType w:val="hybridMultilevel"/>
    <w:tmpl w:val="DA9A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C1A7F"/>
    <w:multiLevelType w:val="hybridMultilevel"/>
    <w:tmpl w:val="54BE69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3298"/>
    <w:multiLevelType w:val="hybridMultilevel"/>
    <w:tmpl w:val="D0E0B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216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C218DA"/>
    <w:multiLevelType w:val="hybridMultilevel"/>
    <w:tmpl w:val="EAD24012"/>
    <w:lvl w:ilvl="0" w:tplc="18AA9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42D6"/>
    <w:multiLevelType w:val="hybridMultilevel"/>
    <w:tmpl w:val="8A647E84"/>
    <w:lvl w:ilvl="0" w:tplc="E426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177561"/>
    <w:multiLevelType w:val="hybridMultilevel"/>
    <w:tmpl w:val="CFC07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B3770"/>
    <w:multiLevelType w:val="hybridMultilevel"/>
    <w:tmpl w:val="6EF4E0E2"/>
    <w:lvl w:ilvl="0" w:tplc="DA349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B2D1B"/>
    <w:multiLevelType w:val="multilevel"/>
    <w:tmpl w:val="1D30F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0A3792A"/>
    <w:multiLevelType w:val="hybridMultilevel"/>
    <w:tmpl w:val="D7C43D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EF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9B2439"/>
    <w:multiLevelType w:val="hybridMultilevel"/>
    <w:tmpl w:val="328A45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00216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1"/>
  </w:num>
  <w:num w:numId="4">
    <w:abstractNumId w:val="12"/>
  </w:num>
  <w:num w:numId="5">
    <w:abstractNumId w:val="3"/>
  </w:num>
  <w:num w:numId="6">
    <w:abstractNumId w:val="18"/>
  </w:num>
  <w:num w:numId="7">
    <w:abstractNumId w:val="20"/>
  </w:num>
  <w:num w:numId="8">
    <w:abstractNumId w:val="5"/>
  </w:num>
  <w:num w:numId="9">
    <w:abstractNumId w:val="23"/>
  </w:num>
  <w:num w:numId="10">
    <w:abstractNumId w:val="22"/>
  </w:num>
  <w:num w:numId="11">
    <w:abstractNumId w:val="8"/>
  </w:num>
  <w:num w:numId="12">
    <w:abstractNumId w:val="19"/>
  </w:num>
  <w:num w:numId="13">
    <w:abstractNumId w:val="16"/>
  </w:num>
  <w:num w:numId="14">
    <w:abstractNumId w:val="21"/>
  </w:num>
  <w:num w:numId="15">
    <w:abstractNumId w:val="6"/>
  </w:num>
  <w:num w:numId="16">
    <w:abstractNumId w:val="2"/>
  </w:num>
  <w:num w:numId="17">
    <w:abstractNumId w:val="4"/>
  </w:num>
  <w:num w:numId="18">
    <w:abstractNumId w:val="9"/>
  </w:num>
  <w:num w:numId="19">
    <w:abstractNumId w:val="10"/>
  </w:num>
  <w:num w:numId="20">
    <w:abstractNumId w:val="13"/>
  </w:num>
  <w:num w:numId="21">
    <w:abstractNumId w:val="7"/>
  </w:num>
  <w:num w:numId="22">
    <w:abstractNumId w:val="17"/>
  </w:num>
  <w:num w:numId="2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CD"/>
    <w:rsid w:val="0000346B"/>
    <w:rsid w:val="00010384"/>
    <w:rsid w:val="00013DB4"/>
    <w:rsid w:val="00016009"/>
    <w:rsid w:val="00017937"/>
    <w:rsid w:val="00021E89"/>
    <w:rsid w:val="0002671C"/>
    <w:rsid w:val="0003139F"/>
    <w:rsid w:val="0003314D"/>
    <w:rsid w:val="00036D70"/>
    <w:rsid w:val="0003720F"/>
    <w:rsid w:val="00040C3B"/>
    <w:rsid w:val="00047A25"/>
    <w:rsid w:val="00057CB9"/>
    <w:rsid w:val="00060D76"/>
    <w:rsid w:val="0006143B"/>
    <w:rsid w:val="000644EB"/>
    <w:rsid w:val="0006675D"/>
    <w:rsid w:val="00072B43"/>
    <w:rsid w:val="00076929"/>
    <w:rsid w:val="00077BD6"/>
    <w:rsid w:val="00077C3C"/>
    <w:rsid w:val="0008566A"/>
    <w:rsid w:val="000924D6"/>
    <w:rsid w:val="0009380B"/>
    <w:rsid w:val="000A06CE"/>
    <w:rsid w:val="000A39B0"/>
    <w:rsid w:val="000A6AA0"/>
    <w:rsid w:val="000A6FC5"/>
    <w:rsid w:val="000B38EC"/>
    <w:rsid w:val="000B4D06"/>
    <w:rsid w:val="000C279B"/>
    <w:rsid w:val="000C6943"/>
    <w:rsid w:val="000C6DA3"/>
    <w:rsid w:val="000D3246"/>
    <w:rsid w:val="000E447A"/>
    <w:rsid w:val="000E6FB7"/>
    <w:rsid w:val="000F2CFC"/>
    <w:rsid w:val="000F4D27"/>
    <w:rsid w:val="00107945"/>
    <w:rsid w:val="00111249"/>
    <w:rsid w:val="00116738"/>
    <w:rsid w:val="00121485"/>
    <w:rsid w:val="00126154"/>
    <w:rsid w:val="00127179"/>
    <w:rsid w:val="00134B88"/>
    <w:rsid w:val="00145638"/>
    <w:rsid w:val="001471EB"/>
    <w:rsid w:val="00156528"/>
    <w:rsid w:val="00157E75"/>
    <w:rsid w:val="00160797"/>
    <w:rsid w:val="00160846"/>
    <w:rsid w:val="00160921"/>
    <w:rsid w:val="00162FFB"/>
    <w:rsid w:val="00165A21"/>
    <w:rsid w:val="00172E49"/>
    <w:rsid w:val="00173F2D"/>
    <w:rsid w:val="0017773F"/>
    <w:rsid w:val="00184F2A"/>
    <w:rsid w:val="0019624B"/>
    <w:rsid w:val="001A1DC7"/>
    <w:rsid w:val="001A22E4"/>
    <w:rsid w:val="001A2D82"/>
    <w:rsid w:val="001A7DD1"/>
    <w:rsid w:val="001B3321"/>
    <w:rsid w:val="001B4987"/>
    <w:rsid w:val="001C5B58"/>
    <w:rsid w:val="001D6599"/>
    <w:rsid w:val="001E554C"/>
    <w:rsid w:val="001F48E5"/>
    <w:rsid w:val="0020178A"/>
    <w:rsid w:val="00201DB6"/>
    <w:rsid w:val="00202425"/>
    <w:rsid w:val="00202915"/>
    <w:rsid w:val="002052E8"/>
    <w:rsid w:val="0020547F"/>
    <w:rsid w:val="00205C00"/>
    <w:rsid w:val="0022346C"/>
    <w:rsid w:val="00226404"/>
    <w:rsid w:val="00234D13"/>
    <w:rsid w:val="00236B65"/>
    <w:rsid w:val="00236FE1"/>
    <w:rsid w:val="0024314B"/>
    <w:rsid w:val="002462F4"/>
    <w:rsid w:val="00247C9C"/>
    <w:rsid w:val="00255CBD"/>
    <w:rsid w:val="002565BF"/>
    <w:rsid w:val="00261DF0"/>
    <w:rsid w:val="00262131"/>
    <w:rsid w:val="00264DBF"/>
    <w:rsid w:val="00270CBF"/>
    <w:rsid w:val="002727BE"/>
    <w:rsid w:val="00273AEC"/>
    <w:rsid w:val="00275B6D"/>
    <w:rsid w:val="002778E9"/>
    <w:rsid w:val="00281E80"/>
    <w:rsid w:val="00286DE1"/>
    <w:rsid w:val="00291C12"/>
    <w:rsid w:val="002A4D6D"/>
    <w:rsid w:val="002A508F"/>
    <w:rsid w:val="002A50AB"/>
    <w:rsid w:val="002A5BBB"/>
    <w:rsid w:val="002A5BEE"/>
    <w:rsid w:val="002A62BC"/>
    <w:rsid w:val="002B0DAF"/>
    <w:rsid w:val="002B237B"/>
    <w:rsid w:val="002B33B7"/>
    <w:rsid w:val="002B497B"/>
    <w:rsid w:val="002C4550"/>
    <w:rsid w:val="002C6565"/>
    <w:rsid w:val="002D6385"/>
    <w:rsid w:val="002E6A98"/>
    <w:rsid w:val="002F352A"/>
    <w:rsid w:val="002F41FB"/>
    <w:rsid w:val="0030240D"/>
    <w:rsid w:val="00302D31"/>
    <w:rsid w:val="00304C79"/>
    <w:rsid w:val="00311804"/>
    <w:rsid w:val="00313F57"/>
    <w:rsid w:val="003141DA"/>
    <w:rsid w:val="0032201D"/>
    <w:rsid w:val="0033437B"/>
    <w:rsid w:val="00334751"/>
    <w:rsid w:val="00334FA9"/>
    <w:rsid w:val="0034552A"/>
    <w:rsid w:val="00346B6F"/>
    <w:rsid w:val="00352DC5"/>
    <w:rsid w:val="003531EF"/>
    <w:rsid w:val="00354865"/>
    <w:rsid w:val="00361769"/>
    <w:rsid w:val="00361D96"/>
    <w:rsid w:val="003624BB"/>
    <w:rsid w:val="00362596"/>
    <w:rsid w:val="0036481A"/>
    <w:rsid w:val="00365C31"/>
    <w:rsid w:val="003810AF"/>
    <w:rsid w:val="003826AE"/>
    <w:rsid w:val="00384208"/>
    <w:rsid w:val="00390F2C"/>
    <w:rsid w:val="00393BF2"/>
    <w:rsid w:val="00394389"/>
    <w:rsid w:val="00396D4C"/>
    <w:rsid w:val="003A3889"/>
    <w:rsid w:val="003A3DBA"/>
    <w:rsid w:val="003B50CD"/>
    <w:rsid w:val="003C1A8B"/>
    <w:rsid w:val="003C5C10"/>
    <w:rsid w:val="003D6756"/>
    <w:rsid w:val="003E23F3"/>
    <w:rsid w:val="003E5370"/>
    <w:rsid w:val="003E622B"/>
    <w:rsid w:val="003F0EFE"/>
    <w:rsid w:val="003F4F4C"/>
    <w:rsid w:val="00403971"/>
    <w:rsid w:val="00403CFB"/>
    <w:rsid w:val="00404DF8"/>
    <w:rsid w:val="00405B3D"/>
    <w:rsid w:val="00411BC2"/>
    <w:rsid w:val="00422946"/>
    <w:rsid w:val="0042516D"/>
    <w:rsid w:val="0043475D"/>
    <w:rsid w:val="00440CC7"/>
    <w:rsid w:val="004438FE"/>
    <w:rsid w:val="00444E24"/>
    <w:rsid w:val="00444F0F"/>
    <w:rsid w:val="00447B8E"/>
    <w:rsid w:val="00447D5F"/>
    <w:rsid w:val="004519BD"/>
    <w:rsid w:val="004533EA"/>
    <w:rsid w:val="00457375"/>
    <w:rsid w:val="00460DF6"/>
    <w:rsid w:val="00472C46"/>
    <w:rsid w:val="00482D12"/>
    <w:rsid w:val="00482E4E"/>
    <w:rsid w:val="004863D7"/>
    <w:rsid w:val="004907D9"/>
    <w:rsid w:val="00496F92"/>
    <w:rsid w:val="004978BE"/>
    <w:rsid w:val="004B5CE9"/>
    <w:rsid w:val="004C31D4"/>
    <w:rsid w:val="004D14CB"/>
    <w:rsid w:val="004D5C62"/>
    <w:rsid w:val="004E1F24"/>
    <w:rsid w:val="004E2976"/>
    <w:rsid w:val="004E63D6"/>
    <w:rsid w:val="004E6821"/>
    <w:rsid w:val="004F63A2"/>
    <w:rsid w:val="004F73CE"/>
    <w:rsid w:val="005004BE"/>
    <w:rsid w:val="005056D8"/>
    <w:rsid w:val="005101DB"/>
    <w:rsid w:val="00511AB1"/>
    <w:rsid w:val="0051777D"/>
    <w:rsid w:val="00517F53"/>
    <w:rsid w:val="00523232"/>
    <w:rsid w:val="00534E11"/>
    <w:rsid w:val="00541BFE"/>
    <w:rsid w:val="00546FA8"/>
    <w:rsid w:val="005509BD"/>
    <w:rsid w:val="005625F3"/>
    <w:rsid w:val="00576A34"/>
    <w:rsid w:val="00577246"/>
    <w:rsid w:val="005809B1"/>
    <w:rsid w:val="00591171"/>
    <w:rsid w:val="005A1210"/>
    <w:rsid w:val="005A184E"/>
    <w:rsid w:val="005A5BC5"/>
    <w:rsid w:val="005B2B59"/>
    <w:rsid w:val="005C0365"/>
    <w:rsid w:val="005C3F60"/>
    <w:rsid w:val="005C5052"/>
    <w:rsid w:val="005C6361"/>
    <w:rsid w:val="005C725C"/>
    <w:rsid w:val="005E1900"/>
    <w:rsid w:val="005E2118"/>
    <w:rsid w:val="005E5B9C"/>
    <w:rsid w:val="005E60DA"/>
    <w:rsid w:val="005F5513"/>
    <w:rsid w:val="00601CB6"/>
    <w:rsid w:val="0060658F"/>
    <w:rsid w:val="00612677"/>
    <w:rsid w:val="00617A46"/>
    <w:rsid w:val="00622A0E"/>
    <w:rsid w:val="006350AA"/>
    <w:rsid w:val="006375E1"/>
    <w:rsid w:val="00643AC8"/>
    <w:rsid w:val="0064489A"/>
    <w:rsid w:val="00644A9F"/>
    <w:rsid w:val="00650775"/>
    <w:rsid w:val="00653D76"/>
    <w:rsid w:val="00654EB5"/>
    <w:rsid w:val="00663FA7"/>
    <w:rsid w:val="00666513"/>
    <w:rsid w:val="00680620"/>
    <w:rsid w:val="0068337B"/>
    <w:rsid w:val="006833C2"/>
    <w:rsid w:val="00684D95"/>
    <w:rsid w:val="0068528A"/>
    <w:rsid w:val="006875BC"/>
    <w:rsid w:val="006877DD"/>
    <w:rsid w:val="00693130"/>
    <w:rsid w:val="00696D9B"/>
    <w:rsid w:val="006971C4"/>
    <w:rsid w:val="006A6285"/>
    <w:rsid w:val="006A72A3"/>
    <w:rsid w:val="006B132E"/>
    <w:rsid w:val="006B54C3"/>
    <w:rsid w:val="006B550E"/>
    <w:rsid w:val="006C7F2E"/>
    <w:rsid w:val="006D4481"/>
    <w:rsid w:val="006D54BB"/>
    <w:rsid w:val="006D56A8"/>
    <w:rsid w:val="006D5E11"/>
    <w:rsid w:val="006F4CA7"/>
    <w:rsid w:val="006F695E"/>
    <w:rsid w:val="00700FA2"/>
    <w:rsid w:val="00701E2A"/>
    <w:rsid w:val="007167EB"/>
    <w:rsid w:val="007233E2"/>
    <w:rsid w:val="00726838"/>
    <w:rsid w:val="00727949"/>
    <w:rsid w:val="0073070C"/>
    <w:rsid w:val="00734867"/>
    <w:rsid w:val="00734A4C"/>
    <w:rsid w:val="00747B03"/>
    <w:rsid w:val="00755A9F"/>
    <w:rsid w:val="00755F31"/>
    <w:rsid w:val="007608CD"/>
    <w:rsid w:val="00762EA3"/>
    <w:rsid w:val="00763038"/>
    <w:rsid w:val="00775483"/>
    <w:rsid w:val="00777DED"/>
    <w:rsid w:val="0078679A"/>
    <w:rsid w:val="0079073A"/>
    <w:rsid w:val="00790AC5"/>
    <w:rsid w:val="00793E7C"/>
    <w:rsid w:val="00796E95"/>
    <w:rsid w:val="007975EF"/>
    <w:rsid w:val="007A3FE6"/>
    <w:rsid w:val="007A5365"/>
    <w:rsid w:val="007B414B"/>
    <w:rsid w:val="007C07AA"/>
    <w:rsid w:val="007C12CD"/>
    <w:rsid w:val="007C2EDE"/>
    <w:rsid w:val="007E477B"/>
    <w:rsid w:val="007E64A5"/>
    <w:rsid w:val="007E69A7"/>
    <w:rsid w:val="007F0E34"/>
    <w:rsid w:val="007F166D"/>
    <w:rsid w:val="007F1AAC"/>
    <w:rsid w:val="007F4F93"/>
    <w:rsid w:val="00803850"/>
    <w:rsid w:val="00812B29"/>
    <w:rsid w:val="00816043"/>
    <w:rsid w:val="00816855"/>
    <w:rsid w:val="0083379D"/>
    <w:rsid w:val="00834AE8"/>
    <w:rsid w:val="00835B67"/>
    <w:rsid w:val="00842192"/>
    <w:rsid w:val="008456D1"/>
    <w:rsid w:val="00850F87"/>
    <w:rsid w:val="00851FD9"/>
    <w:rsid w:val="0085212D"/>
    <w:rsid w:val="008532F7"/>
    <w:rsid w:val="00853964"/>
    <w:rsid w:val="008572A3"/>
    <w:rsid w:val="00860A0E"/>
    <w:rsid w:val="00862188"/>
    <w:rsid w:val="008712F3"/>
    <w:rsid w:val="0087152F"/>
    <w:rsid w:val="008743FB"/>
    <w:rsid w:val="00881B9C"/>
    <w:rsid w:val="00882309"/>
    <w:rsid w:val="00883BB0"/>
    <w:rsid w:val="008845F8"/>
    <w:rsid w:val="00885A2E"/>
    <w:rsid w:val="00886A27"/>
    <w:rsid w:val="00887663"/>
    <w:rsid w:val="00894A2B"/>
    <w:rsid w:val="008A1097"/>
    <w:rsid w:val="008A1882"/>
    <w:rsid w:val="008A2116"/>
    <w:rsid w:val="008A79F3"/>
    <w:rsid w:val="008B4932"/>
    <w:rsid w:val="008B65EF"/>
    <w:rsid w:val="008B746A"/>
    <w:rsid w:val="008C2B26"/>
    <w:rsid w:val="008C6A6A"/>
    <w:rsid w:val="008D714B"/>
    <w:rsid w:val="008E0778"/>
    <w:rsid w:val="008E10FF"/>
    <w:rsid w:val="008F25D7"/>
    <w:rsid w:val="008F5160"/>
    <w:rsid w:val="008F6657"/>
    <w:rsid w:val="008F66E1"/>
    <w:rsid w:val="00910029"/>
    <w:rsid w:val="009211B8"/>
    <w:rsid w:val="00922189"/>
    <w:rsid w:val="00922E69"/>
    <w:rsid w:val="00925A8D"/>
    <w:rsid w:val="00926952"/>
    <w:rsid w:val="009276EC"/>
    <w:rsid w:val="00932BCD"/>
    <w:rsid w:val="009335C6"/>
    <w:rsid w:val="00944064"/>
    <w:rsid w:val="00947AC7"/>
    <w:rsid w:val="00952111"/>
    <w:rsid w:val="00952F6C"/>
    <w:rsid w:val="00957C5C"/>
    <w:rsid w:val="009601B8"/>
    <w:rsid w:val="009724FB"/>
    <w:rsid w:val="009749FE"/>
    <w:rsid w:val="0097528A"/>
    <w:rsid w:val="009763AD"/>
    <w:rsid w:val="00977586"/>
    <w:rsid w:val="00983B5F"/>
    <w:rsid w:val="00992979"/>
    <w:rsid w:val="009A237F"/>
    <w:rsid w:val="009A6B7A"/>
    <w:rsid w:val="009A6E8C"/>
    <w:rsid w:val="009A7391"/>
    <w:rsid w:val="009B2469"/>
    <w:rsid w:val="009B429C"/>
    <w:rsid w:val="009C6914"/>
    <w:rsid w:val="009D13F1"/>
    <w:rsid w:val="009D441A"/>
    <w:rsid w:val="009E1825"/>
    <w:rsid w:val="009E3181"/>
    <w:rsid w:val="009E586B"/>
    <w:rsid w:val="00A03A9D"/>
    <w:rsid w:val="00A04727"/>
    <w:rsid w:val="00A04BE3"/>
    <w:rsid w:val="00A066FE"/>
    <w:rsid w:val="00A10EE6"/>
    <w:rsid w:val="00A11C99"/>
    <w:rsid w:val="00A11C9C"/>
    <w:rsid w:val="00A1518A"/>
    <w:rsid w:val="00A15A7D"/>
    <w:rsid w:val="00A24C2C"/>
    <w:rsid w:val="00A3415A"/>
    <w:rsid w:val="00A448C0"/>
    <w:rsid w:val="00A54CE8"/>
    <w:rsid w:val="00A55796"/>
    <w:rsid w:val="00A600F3"/>
    <w:rsid w:val="00A62318"/>
    <w:rsid w:val="00A6345D"/>
    <w:rsid w:val="00A648D0"/>
    <w:rsid w:val="00A65284"/>
    <w:rsid w:val="00A7091A"/>
    <w:rsid w:val="00A71CC2"/>
    <w:rsid w:val="00A723C9"/>
    <w:rsid w:val="00A75601"/>
    <w:rsid w:val="00A76971"/>
    <w:rsid w:val="00A80E18"/>
    <w:rsid w:val="00A83A60"/>
    <w:rsid w:val="00A92AAB"/>
    <w:rsid w:val="00A93760"/>
    <w:rsid w:val="00AA0B0C"/>
    <w:rsid w:val="00AA215C"/>
    <w:rsid w:val="00AA4EF2"/>
    <w:rsid w:val="00AA60B9"/>
    <w:rsid w:val="00AB32EA"/>
    <w:rsid w:val="00AC1861"/>
    <w:rsid w:val="00AC2853"/>
    <w:rsid w:val="00AC491A"/>
    <w:rsid w:val="00AC5DE2"/>
    <w:rsid w:val="00AC7C8B"/>
    <w:rsid w:val="00AD04A7"/>
    <w:rsid w:val="00AD56F0"/>
    <w:rsid w:val="00AE0917"/>
    <w:rsid w:val="00AE7AEA"/>
    <w:rsid w:val="00AF7336"/>
    <w:rsid w:val="00AF75F9"/>
    <w:rsid w:val="00B11C9D"/>
    <w:rsid w:val="00B15BD2"/>
    <w:rsid w:val="00B1677C"/>
    <w:rsid w:val="00B170FB"/>
    <w:rsid w:val="00B206C5"/>
    <w:rsid w:val="00B32D44"/>
    <w:rsid w:val="00B3611B"/>
    <w:rsid w:val="00B41081"/>
    <w:rsid w:val="00B55DDC"/>
    <w:rsid w:val="00B574C3"/>
    <w:rsid w:val="00B57CFD"/>
    <w:rsid w:val="00B7252B"/>
    <w:rsid w:val="00B740DC"/>
    <w:rsid w:val="00B8221C"/>
    <w:rsid w:val="00B90DFB"/>
    <w:rsid w:val="00B92C77"/>
    <w:rsid w:val="00BA6E84"/>
    <w:rsid w:val="00BA7BB6"/>
    <w:rsid w:val="00BB4EC3"/>
    <w:rsid w:val="00BB78E5"/>
    <w:rsid w:val="00BC0447"/>
    <w:rsid w:val="00BC0E31"/>
    <w:rsid w:val="00BC73AE"/>
    <w:rsid w:val="00BD61BF"/>
    <w:rsid w:val="00BE4901"/>
    <w:rsid w:val="00BE6EFD"/>
    <w:rsid w:val="00BF64AE"/>
    <w:rsid w:val="00C004A7"/>
    <w:rsid w:val="00C03ABF"/>
    <w:rsid w:val="00C04DAE"/>
    <w:rsid w:val="00C160A6"/>
    <w:rsid w:val="00C24944"/>
    <w:rsid w:val="00C31212"/>
    <w:rsid w:val="00C31383"/>
    <w:rsid w:val="00C32AB7"/>
    <w:rsid w:val="00C35EF2"/>
    <w:rsid w:val="00C44B0F"/>
    <w:rsid w:val="00C51A4C"/>
    <w:rsid w:val="00C562A9"/>
    <w:rsid w:val="00C62A84"/>
    <w:rsid w:val="00C66809"/>
    <w:rsid w:val="00C72FC3"/>
    <w:rsid w:val="00C73733"/>
    <w:rsid w:val="00C7389A"/>
    <w:rsid w:val="00C754D2"/>
    <w:rsid w:val="00C75C41"/>
    <w:rsid w:val="00C75FBC"/>
    <w:rsid w:val="00C81A25"/>
    <w:rsid w:val="00C8620F"/>
    <w:rsid w:val="00C90AC5"/>
    <w:rsid w:val="00C913F0"/>
    <w:rsid w:val="00C97DCB"/>
    <w:rsid w:val="00CA333A"/>
    <w:rsid w:val="00CB42E1"/>
    <w:rsid w:val="00CC0941"/>
    <w:rsid w:val="00CC1801"/>
    <w:rsid w:val="00CC2885"/>
    <w:rsid w:val="00CD225F"/>
    <w:rsid w:val="00CF1920"/>
    <w:rsid w:val="00CF43A0"/>
    <w:rsid w:val="00CF5EA5"/>
    <w:rsid w:val="00D02E9B"/>
    <w:rsid w:val="00D11CD5"/>
    <w:rsid w:val="00D126F0"/>
    <w:rsid w:val="00D15143"/>
    <w:rsid w:val="00D16008"/>
    <w:rsid w:val="00D173BD"/>
    <w:rsid w:val="00D17AB7"/>
    <w:rsid w:val="00D24765"/>
    <w:rsid w:val="00D24EC9"/>
    <w:rsid w:val="00D264F6"/>
    <w:rsid w:val="00D279DC"/>
    <w:rsid w:val="00D32AFE"/>
    <w:rsid w:val="00D35935"/>
    <w:rsid w:val="00D41CF9"/>
    <w:rsid w:val="00D42B46"/>
    <w:rsid w:val="00D44967"/>
    <w:rsid w:val="00D521E9"/>
    <w:rsid w:val="00D52243"/>
    <w:rsid w:val="00D57BC4"/>
    <w:rsid w:val="00D57CE1"/>
    <w:rsid w:val="00D6195B"/>
    <w:rsid w:val="00D64A7C"/>
    <w:rsid w:val="00D76DC4"/>
    <w:rsid w:val="00D8323E"/>
    <w:rsid w:val="00D91E46"/>
    <w:rsid w:val="00D928F1"/>
    <w:rsid w:val="00D932E4"/>
    <w:rsid w:val="00D95E76"/>
    <w:rsid w:val="00DA084B"/>
    <w:rsid w:val="00DA2ABC"/>
    <w:rsid w:val="00DB5675"/>
    <w:rsid w:val="00DC5678"/>
    <w:rsid w:val="00DC66E2"/>
    <w:rsid w:val="00DD432B"/>
    <w:rsid w:val="00DE31F0"/>
    <w:rsid w:val="00DE3F5A"/>
    <w:rsid w:val="00DE4794"/>
    <w:rsid w:val="00DE48CE"/>
    <w:rsid w:val="00DE65E4"/>
    <w:rsid w:val="00DF05D8"/>
    <w:rsid w:val="00DF12ED"/>
    <w:rsid w:val="00DF6B77"/>
    <w:rsid w:val="00E13D41"/>
    <w:rsid w:val="00E21BDA"/>
    <w:rsid w:val="00E23C58"/>
    <w:rsid w:val="00E242EF"/>
    <w:rsid w:val="00E26F08"/>
    <w:rsid w:val="00E37ED2"/>
    <w:rsid w:val="00E44F05"/>
    <w:rsid w:val="00E47254"/>
    <w:rsid w:val="00E50853"/>
    <w:rsid w:val="00E60D60"/>
    <w:rsid w:val="00E6332B"/>
    <w:rsid w:val="00E6546F"/>
    <w:rsid w:val="00E66730"/>
    <w:rsid w:val="00E77ECC"/>
    <w:rsid w:val="00E80C21"/>
    <w:rsid w:val="00E95199"/>
    <w:rsid w:val="00EB480E"/>
    <w:rsid w:val="00EB4850"/>
    <w:rsid w:val="00EC5126"/>
    <w:rsid w:val="00EC515A"/>
    <w:rsid w:val="00EC78D1"/>
    <w:rsid w:val="00EC7BC9"/>
    <w:rsid w:val="00ED0BD6"/>
    <w:rsid w:val="00ED2DAB"/>
    <w:rsid w:val="00EF1EC3"/>
    <w:rsid w:val="00EF2E69"/>
    <w:rsid w:val="00EF7E0E"/>
    <w:rsid w:val="00F05C65"/>
    <w:rsid w:val="00F10257"/>
    <w:rsid w:val="00F1135A"/>
    <w:rsid w:val="00F12B82"/>
    <w:rsid w:val="00F13FD4"/>
    <w:rsid w:val="00F22F63"/>
    <w:rsid w:val="00F265F1"/>
    <w:rsid w:val="00F432AD"/>
    <w:rsid w:val="00F44A92"/>
    <w:rsid w:val="00F46A89"/>
    <w:rsid w:val="00F47EED"/>
    <w:rsid w:val="00F609EC"/>
    <w:rsid w:val="00F64138"/>
    <w:rsid w:val="00F71C34"/>
    <w:rsid w:val="00F72813"/>
    <w:rsid w:val="00F74372"/>
    <w:rsid w:val="00F80CD5"/>
    <w:rsid w:val="00F94A1F"/>
    <w:rsid w:val="00FA24C7"/>
    <w:rsid w:val="00FB3540"/>
    <w:rsid w:val="00FB7773"/>
    <w:rsid w:val="00FD7DEE"/>
    <w:rsid w:val="00FE11E7"/>
    <w:rsid w:val="00FE34CC"/>
    <w:rsid w:val="00FE64F1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2FFB2"/>
  <w15:docId w15:val="{DBAC84D9-3A1E-4F4A-B0B4-0C7B5B4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73C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3B50CD"/>
    <w:pPr>
      <w:keepNext/>
      <w:widowControl w:val="0"/>
      <w:shd w:val="pct5" w:color="auto" w:fill="auto"/>
      <w:tabs>
        <w:tab w:val="num" w:pos="0"/>
      </w:tabs>
      <w:spacing w:before="600" w:after="300"/>
      <w:outlineLvl w:val="0"/>
    </w:pPr>
    <w:rPr>
      <w:rFonts w:ascii="Arial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696D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Podpodkapitola,adpis 3"/>
    <w:basedOn w:val="Normln"/>
    <w:next w:val="Normln"/>
    <w:qFormat/>
    <w:rsid w:val="004F73CE"/>
    <w:pPr>
      <w:keepNext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3B50CD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x-none"/>
    </w:rPr>
  </w:style>
  <w:style w:type="paragraph" w:styleId="Nadpis5">
    <w:name w:val="heading 5"/>
    <w:basedOn w:val="Normln"/>
    <w:next w:val="Normln"/>
    <w:link w:val="Nadpis5Char"/>
    <w:qFormat/>
    <w:rsid w:val="003B50CD"/>
    <w:pPr>
      <w:tabs>
        <w:tab w:val="num" w:pos="0"/>
      </w:tabs>
      <w:spacing w:before="240" w:after="60"/>
      <w:outlineLvl w:val="4"/>
    </w:pPr>
    <w:rPr>
      <w:rFonts w:ascii="Arial" w:hAnsi="Arial"/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qFormat/>
    <w:rsid w:val="004F73CE"/>
    <w:pPr>
      <w:keepNext/>
      <w:tabs>
        <w:tab w:val="num" w:pos="720"/>
      </w:tabs>
      <w:ind w:left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3B50CD"/>
    <w:pPr>
      <w:tabs>
        <w:tab w:val="num" w:pos="0"/>
      </w:tabs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3B50C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3B50CD"/>
    <w:pPr>
      <w:tabs>
        <w:tab w:val="num" w:pos="0"/>
      </w:tabs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basedOn w:val="Normln"/>
    <w:rsid w:val="004F73CE"/>
    <w:pPr>
      <w:spacing w:after="240"/>
    </w:pPr>
    <w:rPr>
      <w:szCs w:val="20"/>
    </w:rPr>
  </w:style>
  <w:style w:type="paragraph" w:styleId="Nzev">
    <w:name w:val="Title"/>
    <w:basedOn w:val="Normln"/>
    <w:qFormat/>
    <w:rsid w:val="004F73CE"/>
    <w:pPr>
      <w:jc w:val="center"/>
    </w:pPr>
    <w:rPr>
      <w:b/>
      <w:sz w:val="32"/>
      <w:szCs w:val="20"/>
    </w:rPr>
  </w:style>
  <w:style w:type="paragraph" w:styleId="Zkladntext">
    <w:name w:val="Body Text"/>
    <w:aliases w:val="b"/>
    <w:basedOn w:val="Normln"/>
    <w:rsid w:val="004F73CE"/>
    <w:pPr>
      <w:jc w:val="both"/>
    </w:pPr>
    <w:rPr>
      <w:szCs w:val="20"/>
    </w:rPr>
  </w:style>
  <w:style w:type="paragraph" w:styleId="Zkladntext2">
    <w:name w:val="Body Text 2"/>
    <w:basedOn w:val="Normln"/>
    <w:rsid w:val="004F73CE"/>
    <w:pPr>
      <w:jc w:val="both"/>
    </w:pPr>
    <w:rPr>
      <w:i/>
      <w:iCs/>
    </w:rPr>
  </w:style>
  <w:style w:type="paragraph" w:styleId="Zkladntextodsazen3">
    <w:name w:val="Body Text Indent 3"/>
    <w:basedOn w:val="Normln"/>
    <w:rsid w:val="004F73CE"/>
    <w:pPr>
      <w:tabs>
        <w:tab w:val="left" w:pos="540"/>
      </w:tabs>
      <w:ind w:left="540"/>
      <w:jc w:val="both"/>
    </w:pPr>
  </w:style>
  <w:style w:type="paragraph" w:styleId="Zkladntext3">
    <w:name w:val="Body Text 3"/>
    <w:basedOn w:val="Normln"/>
    <w:rsid w:val="004F73CE"/>
    <w:pPr>
      <w:jc w:val="both"/>
    </w:pPr>
  </w:style>
  <w:style w:type="character" w:customStyle="1" w:styleId="platne">
    <w:name w:val="platne"/>
    <w:basedOn w:val="Standardnpsmoodstavce"/>
    <w:rsid w:val="004F73CE"/>
  </w:style>
  <w:style w:type="paragraph" w:styleId="Zkladntextodsazen">
    <w:name w:val="Body Text Indent"/>
    <w:basedOn w:val="Normln"/>
    <w:rsid w:val="00C03ABF"/>
    <w:pPr>
      <w:spacing w:after="120"/>
      <w:ind w:left="283"/>
    </w:pPr>
  </w:style>
  <w:style w:type="paragraph" w:styleId="Zkladntextodsazen2">
    <w:name w:val="Body Text Indent 2"/>
    <w:basedOn w:val="Normln"/>
    <w:rsid w:val="008C6A6A"/>
    <w:pPr>
      <w:spacing w:after="120" w:line="480" w:lineRule="auto"/>
      <w:ind w:left="283"/>
    </w:pPr>
  </w:style>
  <w:style w:type="paragraph" w:styleId="Zpat">
    <w:name w:val="footer"/>
    <w:basedOn w:val="Normln"/>
    <w:link w:val="ZpatChar"/>
    <w:uiPriority w:val="99"/>
    <w:rsid w:val="001471E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1471EB"/>
  </w:style>
  <w:style w:type="paragraph" w:styleId="Zhlav">
    <w:name w:val="header"/>
    <w:basedOn w:val="Normln"/>
    <w:link w:val="ZhlavChar"/>
    <w:uiPriority w:val="99"/>
    <w:rsid w:val="001471E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519B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2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D57BC4"/>
  </w:style>
  <w:style w:type="character" w:styleId="Odkaznakoment">
    <w:name w:val="annotation reference"/>
    <w:uiPriority w:val="99"/>
    <w:rsid w:val="00390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90F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0F2C"/>
  </w:style>
  <w:style w:type="paragraph" w:styleId="Pedmtkomente">
    <w:name w:val="annotation subject"/>
    <w:basedOn w:val="Textkomente"/>
    <w:next w:val="Textkomente"/>
    <w:link w:val="PedmtkomenteChar"/>
    <w:rsid w:val="00390F2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90F2C"/>
    <w:rPr>
      <w:b/>
      <w:bCs/>
    </w:rPr>
  </w:style>
  <w:style w:type="paragraph" w:styleId="Odstavecseseznamem">
    <w:name w:val="List Paragraph"/>
    <w:basedOn w:val="Normln"/>
    <w:uiPriority w:val="34"/>
    <w:qFormat/>
    <w:rsid w:val="00390F2C"/>
    <w:pPr>
      <w:ind w:left="708"/>
    </w:pPr>
  </w:style>
  <w:style w:type="paragraph" w:customStyle="1" w:styleId="normln0">
    <w:name w:val="normální"/>
    <w:basedOn w:val="Normln"/>
    <w:rsid w:val="00DB5675"/>
    <w:pPr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DB5675"/>
    <w:rPr>
      <w:sz w:val="24"/>
      <w:szCs w:val="24"/>
    </w:rPr>
  </w:style>
  <w:style w:type="character" w:styleId="Hypertextovodkaz">
    <w:name w:val="Hyperlink"/>
    <w:rsid w:val="00127179"/>
    <w:rPr>
      <w:color w:val="304B95"/>
      <w:u w:val="single"/>
      <w:shd w:val="clear" w:color="auto" w:fill="auto"/>
    </w:rPr>
  </w:style>
  <w:style w:type="character" w:customStyle="1" w:styleId="Nadpis1Char">
    <w:name w:val="Nadpis 1 Char"/>
    <w:link w:val="Nadpis1"/>
    <w:rsid w:val="003B50CD"/>
    <w:rPr>
      <w:rFonts w:ascii="Arial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4Char">
    <w:name w:val="Nadpis 4 Char"/>
    <w:link w:val="Nadpis4"/>
    <w:rsid w:val="003B50CD"/>
    <w:rPr>
      <w:rFonts w:ascii="NimbusSanNovTEE" w:hAnsi="NimbusSanNovTEE"/>
      <w:b/>
      <w:sz w:val="22"/>
      <w:lang w:val="en-GB" w:eastAsia="x-none"/>
    </w:rPr>
  </w:style>
  <w:style w:type="character" w:customStyle="1" w:styleId="Nadpis5Char">
    <w:name w:val="Nadpis 5 Char"/>
    <w:link w:val="Nadpis5"/>
    <w:rsid w:val="003B50CD"/>
    <w:rPr>
      <w:rFonts w:ascii="Arial" w:hAnsi="Arial"/>
      <w:sz w:val="22"/>
      <w:lang w:val="x-none" w:eastAsia="x-none"/>
    </w:rPr>
  </w:style>
  <w:style w:type="character" w:customStyle="1" w:styleId="Nadpis7Char">
    <w:name w:val="Nadpis 7 Char"/>
    <w:link w:val="Nadpis7"/>
    <w:rsid w:val="003B50CD"/>
    <w:rPr>
      <w:rFonts w:ascii="Arial" w:hAnsi="Arial"/>
      <w:lang w:val="x-none" w:eastAsia="x-none"/>
    </w:rPr>
  </w:style>
  <w:style w:type="character" w:customStyle="1" w:styleId="Nadpis8Char">
    <w:name w:val="Nadpis 8 Char"/>
    <w:link w:val="Nadpis8"/>
    <w:rsid w:val="003B50CD"/>
    <w:rPr>
      <w:rFonts w:ascii="Arial" w:hAnsi="Arial"/>
      <w:i/>
      <w:lang w:val="x-none" w:eastAsia="x-none"/>
    </w:rPr>
  </w:style>
  <w:style w:type="character" w:customStyle="1" w:styleId="Nadpis9Char">
    <w:name w:val="Nadpis 9 Char"/>
    <w:link w:val="Nadpis9"/>
    <w:rsid w:val="003B50CD"/>
    <w:rPr>
      <w:rFonts w:ascii="Arial" w:hAnsi="Arial"/>
      <w:b/>
      <w:i/>
      <w:sz w:val="18"/>
      <w:lang w:val="x-none" w:eastAsia="x-none"/>
    </w:rPr>
  </w:style>
  <w:style w:type="character" w:customStyle="1" w:styleId="WW8Num2z1">
    <w:name w:val="WW8Num2z1"/>
    <w:rsid w:val="003B50CD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747B03"/>
    <w:rPr>
      <w:sz w:val="24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7A5365"/>
    <w:rPr>
      <w:sz w:val="24"/>
      <w:szCs w:val="24"/>
    </w:rPr>
  </w:style>
  <w:style w:type="paragraph" w:customStyle="1" w:styleId="Odstavecseseznamem1">
    <w:name w:val="Odstavec se seznamem1"/>
    <w:basedOn w:val="Normln"/>
    <w:rsid w:val="00F94A1F"/>
    <w:pPr>
      <w:suppressAutoHyphens/>
      <w:spacing w:after="160"/>
      <w:ind w:left="720"/>
      <w:contextualSpacing/>
    </w:pPr>
    <w:rPr>
      <w:rFonts w:ascii="Liberation Serif" w:eastAsia="SimSun" w:hAnsi="Liberation Serif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97F7-AE4B-47B5-9687-0E6E1431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2057</Words>
  <Characters>12141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FGU AV ČR, v.v.i.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Vrbová</dc:creator>
  <cp:lastModifiedBy>EZ</cp:lastModifiedBy>
  <cp:revision>14</cp:revision>
  <cp:lastPrinted>2019-05-03T16:31:00Z</cp:lastPrinted>
  <dcterms:created xsi:type="dcterms:W3CDTF">2019-04-01T12:27:00Z</dcterms:created>
  <dcterms:modified xsi:type="dcterms:W3CDTF">2019-05-03T16:31:00Z</dcterms:modified>
</cp:coreProperties>
</file>