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7B3" w:rsidRPr="00BC13BB" w:rsidRDefault="00B63E56" w:rsidP="00C007B3">
      <w:pPr>
        <w:pStyle w:val="Nzev"/>
        <w:rPr>
          <w:color w:val="auto"/>
        </w:rPr>
      </w:pPr>
      <w:r>
        <w:rPr>
          <w:noProof/>
          <w:color w:val="auto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248.55pt;margin-top:40.8pt;width:271pt;height:33.75pt;z-index:25166131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" filled="f" stroked="f" strokeweight=".5pt">
            <v:path arrowok="t"/>
            <v:textbox inset="0,0,0,0">
              <w:txbxContent>
                <w:p w:rsidR="00C007B3" w:rsidRDefault="00112306" w:rsidP="00C007B3">
                  <w:pPr>
                    <w:pStyle w:val="DocumentTitleCzechRadio"/>
                    <w:rPr>
                      <w:b w:val="0"/>
                      <w:color w:val="auto"/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b w:val="0"/>
                      <w:color w:val="auto"/>
                      <w:sz w:val="16"/>
                      <w:szCs w:val="16"/>
                    </w:rPr>
                    <w:t>Č.j</w:t>
                  </w:r>
                  <w:proofErr w:type="spellEnd"/>
                  <w:r>
                    <w:rPr>
                      <w:b w:val="0"/>
                      <w:color w:val="auto"/>
                      <w:sz w:val="16"/>
                      <w:szCs w:val="16"/>
                    </w:rPr>
                    <w:t>.</w:t>
                  </w:r>
                  <w:proofErr w:type="gramEnd"/>
                  <w:r>
                    <w:rPr>
                      <w:b w:val="0"/>
                      <w:color w:val="auto"/>
                      <w:sz w:val="16"/>
                      <w:szCs w:val="16"/>
                    </w:rPr>
                    <w:t xml:space="preserve">: </w:t>
                  </w:r>
                  <w:r w:rsidR="00E26095">
                    <w:rPr>
                      <w:b w:val="0"/>
                      <w:color w:val="auto"/>
                      <w:sz w:val="16"/>
                      <w:szCs w:val="16"/>
                    </w:rPr>
                    <w:t>2019/</w:t>
                  </w:r>
                  <w:r>
                    <w:rPr>
                      <w:b w:val="0"/>
                      <w:color w:val="auto"/>
                      <w:sz w:val="16"/>
                      <w:szCs w:val="16"/>
                    </w:rPr>
                    <w:t>2472</w:t>
                  </w:r>
                  <w:r w:rsidR="00B7715E">
                    <w:rPr>
                      <w:b w:val="0"/>
                      <w:color w:val="auto"/>
                      <w:sz w:val="16"/>
                      <w:szCs w:val="16"/>
                    </w:rPr>
                    <w:t>/NM</w:t>
                  </w:r>
                </w:p>
                <w:p w:rsidR="00112306" w:rsidRPr="00E42A0F" w:rsidRDefault="00112306" w:rsidP="00C007B3">
                  <w:pPr>
                    <w:pStyle w:val="DocumentTitleCzechRadio"/>
                    <w:rPr>
                      <w:b w:val="0"/>
                      <w:color w:val="auto"/>
                      <w:sz w:val="16"/>
                      <w:szCs w:val="16"/>
                    </w:rPr>
                  </w:pPr>
                  <w:r>
                    <w:rPr>
                      <w:b w:val="0"/>
                      <w:color w:val="auto"/>
                      <w:sz w:val="16"/>
                      <w:szCs w:val="16"/>
                    </w:rPr>
                    <w:t>Č. smlouvy: 190619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  <w:lang w:eastAsia="cs-CZ"/>
        </w:rPr>
        <w:pict>
          <v:shape id="Text Box 6" o:spid="_x0000_s1027" type="#_x0000_t202" style="position:absolute;left:0;text-align:left;margin-left:243.7pt;margin-top:83.65pt;width:271pt;height:19.8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" filled="f" stroked="f" strokeweight=".5pt">
            <v:path arrowok="t"/>
            <v:textbox inset="0,0,.4mm,0">
              <w:txbxContent>
                <w:p w:rsidR="00C007B3" w:rsidRPr="00321BCC" w:rsidRDefault="00C007B3" w:rsidP="00C007B3">
                  <w:pPr>
                    <w:pStyle w:val="DocumentSubtitleCzechRadio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  <w:lang w:eastAsia="cs-CZ"/>
        </w:rPr>
        <w:pict>
          <v:shape id="_x0000_s1028" type="#_x0000_t202" style="position:absolute;left:0;text-align:left;margin-left:243.7pt;margin-top:47.05pt;width:271pt;height:33.75pt;z-index:251659264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" filled="f" stroked="f" strokeweight=".5pt">
            <v:path arrowok="t"/>
            <v:textbox inset="0,0,0,0">
              <w:txbxContent>
                <w:p w:rsidR="00C007B3" w:rsidRPr="00321BCC" w:rsidRDefault="00C007B3" w:rsidP="00C007B3">
                  <w:pPr>
                    <w:pStyle w:val="DocumentTitleCzechRadio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color w:val="auto"/>
          <w:lang w:eastAsia="cs-CZ"/>
        </w:rPr>
        <w:pict>
          <v:shape id="_x0000_s1029" type="#_x0000_t202" style="position:absolute;left:0;text-align:left;margin-left:243.7pt;margin-top:83.65pt;width:271pt;height:19.85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" filled="f" stroked="f" strokeweight=".5pt">
            <v:path arrowok="t"/>
            <v:textbox inset="0,0,.4mm,0">
              <w:txbxContent>
                <w:p w:rsidR="00C007B3" w:rsidRPr="00321BCC" w:rsidRDefault="00C007B3" w:rsidP="00C007B3">
                  <w:pPr>
                    <w:pStyle w:val="DocumentSubtitleCzechRadio"/>
                  </w:pPr>
                </w:p>
              </w:txbxContent>
            </v:textbox>
            <w10:wrap anchorx="page" anchory="page"/>
          </v:shape>
        </w:pict>
      </w:r>
      <w:r w:rsidR="00C007B3" w:rsidRPr="00BC13BB">
        <w:rPr>
          <w:noProof/>
          <w:color w:val="auto"/>
          <w:lang w:eastAsia="cs-CZ"/>
        </w:rPr>
        <w:t>Deklarace o spolupráci</w:t>
      </w:r>
    </w:p>
    <w:p w:rsidR="00C007B3" w:rsidRPr="00BC13BB" w:rsidRDefault="00C007B3" w:rsidP="00C007B3"/>
    <w:p w:rsidR="00C007B3" w:rsidRPr="0036071C" w:rsidRDefault="006360A9" w:rsidP="00C007B3">
      <w:pPr>
        <w:pStyle w:val="SubjectName-ContractCzechRadio"/>
        <w:rPr>
          <w:b/>
          <w:color w:val="auto"/>
        </w:rPr>
      </w:pPr>
      <w:r>
        <w:rPr>
          <w:b/>
          <w:color w:val="auto"/>
        </w:rPr>
        <w:t>Česká centra</w:t>
      </w:r>
    </w:p>
    <w:p w:rsidR="00C007B3" w:rsidRPr="00112306" w:rsidRDefault="00C007B3" w:rsidP="00C007B3">
      <w:pPr>
        <w:pStyle w:val="SubjectSpecification-ContractCzechRadio"/>
        <w:rPr>
          <w:rFonts w:cs="Arial"/>
          <w:b/>
          <w:color w:val="auto"/>
          <w:szCs w:val="20"/>
        </w:rPr>
      </w:pPr>
      <w:r w:rsidRPr="00BC13BB">
        <w:rPr>
          <w:color w:val="auto"/>
        </w:rPr>
        <w:t>s</w:t>
      </w:r>
      <w:r w:rsidR="00E26095">
        <w:rPr>
          <w:color w:val="auto"/>
        </w:rPr>
        <w:t>e sídlem</w:t>
      </w:r>
      <w:r w:rsidR="00112306">
        <w:rPr>
          <w:color w:val="auto"/>
        </w:rPr>
        <w:t xml:space="preserve"> </w:t>
      </w:r>
      <w:r w:rsidR="00112306" w:rsidRPr="00112306">
        <w:rPr>
          <w:rStyle w:val="Siln"/>
          <w:rFonts w:cs="Arial"/>
          <w:b w:val="0"/>
          <w:color w:val="000000"/>
          <w:szCs w:val="20"/>
          <w:shd w:val="clear" w:color="auto" w:fill="FFFFFF"/>
        </w:rPr>
        <w:t>Václavské náměstí 816/49</w:t>
      </w:r>
      <w:r w:rsidR="00112306" w:rsidRPr="00112306">
        <w:rPr>
          <w:rFonts w:cs="Arial"/>
          <w:b/>
          <w:bCs/>
          <w:color w:val="000000"/>
          <w:szCs w:val="20"/>
          <w:shd w:val="clear" w:color="auto" w:fill="FFFFFF"/>
        </w:rPr>
        <w:t xml:space="preserve">, </w:t>
      </w:r>
      <w:r w:rsidR="00112306" w:rsidRPr="00112306">
        <w:rPr>
          <w:rStyle w:val="Siln"/>
          <w:rFonts w:cs="Arial"/>
          <w:b w:val="0"/>
          <w:color w:val="000000"/>
          <w:szCs w:val="20"/>
          <w:shd w:val="clear" w:color="auto" w:fill="FFFFFF"/>
        </w:rPr>
        <w:t>110 00 Praha 1</w:t>
      </w:r>
    </w:p>
    <w:p w:rsidR="00C007B3" w:rsidRPr="00BC13BB" w:rsidRDefault="00E26095" w:rsidP="00C007B3">
      <w:pPr>
        <w:pStyle w:val="SubjectSpecification-ContractCzechRadio"/>
        <w:rPr>
          <w:color w:val="auto"/>
        </w:rPr>
      </w:pPr>
      <w:r>
        <w:rPr>
          <w:color w:val="auto"/>
        </w:rPr>
        <w:t>zastoupená</w:t>
      </w:r>
      <w:r w:rsidR="00A169E8">
        <w:rPr>
          <w:color w:val="auto"/>
        </w:rPr>
        <w:t xml:space="preserve"> PhDr. Ondřejem Černým, generálním ředitelem Českých center</w:t>
      </w:r>
    </w:p>
    <w:p w:rsidR="00C007B3" w:rsidRPr="00BC13BB" w:rsidRDefault="00E26095" w:rsidP="00C007B3">
      <w:pPr>
        <w:pStyle w:val="SubjectSpecification-ContractCzechRadio"/>
        <w:rPr>
          <w:color w:val="auto"/>
        </w:rPr>
      </w:pPr>
      <w:r>
        <w:rPr>
          <w:color w:val="auto"/>
        </w:rPr>
        <w:t>IČ</w:t>
      </w:r>
      <w:r w:rsidR="00A169E8">
        <w:rPr>
          <w:color w:val="auto"/>
        </w:rPr>
        <w:t xml:space="preserve"> 48546038</w:t>
      </w:r>
      <w:r>
        <w:rPr>
          <w:color w:val="auto"/>
        </w:rPr>
        <w:t xml:space="preserve">, DIČ </w:t>
      </w:r>
      <w:r w:rsidR="00A169E8">
        <w:rPr>
          <w:color w:val="auto"/>
        </w:rPr>
        <w:t>CZ48546038</w:t>
      </w:r>
    </w:p>
    <w:p w:rsidR="00C007B3" w:rsidRPr="00BC13BB" w:rsidRDefault="00C007B3" w:rsidP="00C007B3">
      <w:pPr>
        <w:pStyle w:val="SubjectSpecification-ContractCzechRadio"/>
        <w:rPr>
          <w:color w:val="auto"/>
        </w:rPr>
      </w:pPr>
    </w:p>
    <w:p w:rsidR="00C007B3" w:rsidRPr="00BC13BB" w:rsidRDefault="00C007B3" w:rsidP="00C007B3">
      <w:r w:rsidRPr="00BC13BB">
        <w:t>(dále jen „</w:t>
      </w:r>
      <w:r w:rsidR="006360A9">
        <w:t>Česká centra</w:t>
      </w:r>
      <w:r w:rsidRPr="00BC13BB">
        <w:t>“)</w:t>
      </w:r>
    </w:p>
    <w:p w:rsidR="00C007B3" w:rsidRPr="00BC13BB" w:rsidRDefault="00C007B3" w:rsidP="00C007B3"/>
    <w:p w:rsidR="00C007B3" w:rsidRPr="00BC13BB" w:rsidRDefault="00C007B3" w:rsidP="00C007B3">
      <w:r w:rsidRPr="00BC13BB">
        <w:t>a</w:t>
      </w:r>
    </w:p>
    <w:p w:rsidR="00C007B3" w:rsidRPr="00BC13BB" w:rsidRDefault="00C007B3" w:rsidP="00C007B3"/>
    <w:p w:rsidR="00C007B3" w:rsidRPr="00903882" w:rsidRDefault="00C007B3" w:rsidP="00C007B3">
      <w:pPr>
        <w:rPr>
          <w:b/>
        </w:rPr>
      </w:pPr>
      <w:r w:rsidRPr="00903882">
        <w:rPr>
          <w:b/>
        </w:rPr>
        <w:t xml:space="preserve">Národní muzeum </w:t>
      </w:r>
    </w:p>
    <w:p w:rsidR="00C007B3" w:rsidRPr="00903882" w:rsidRDefault="00C007B3" w:rsidP="00C007B3">
      <w:pPr>
        <w:rPr>
          <w:rFonts w:cs="Arial"/>
        </w:rPr>
      </w:pPr>
      <w:r w:rsidRPr="00903882">
        <w:rPr>
          <w:rFonts w:cs="Arial"/>
        </w:rPr>
        <w:t>zřízené na zákl</w:t>
      </w:r>
      <w:r w:rsidR="00A169E8">
        <w:rPr>
          <w:rFonts w:cs="Arial"/>
        </w:rPr>
        <w:t>adě</w:t>
      </w:r>
      <w:r w:rsidRPr="00903882">
        <w:rPr>
          <w:rFonts w:cs="Arial"/>
        </w:rPr>
        <w:t xml:space="preserve"> rozhodnutí ministerstva kultury č. 43/2012 ze dne 20. prosince 2012</w:t>
      </w:r>
    </w:p>
    <w:p w:rsidR="00C007B3" w:rsidRPr="00903882" w:rsidRDefault="00C007B3" w:rsidP="00C007B3">
      <w:pPr>
        <w:pStyle w:val="SubjectSpecification-ContractCzechRadio"/>
        <w:rPr>
          <w:rFonts w:cs="Arial"/>
          <w:color w:val="auto"/>
        </w:rPr>
      </w:pPr>
      <w:r w:rsidRPr="00903882">
        <w:rPr>
          <w:rFonts w:cs="Arial"/>
          <w:color w:val="auto"/>
        </w:rPr>
        <w:t>se sídlem Václavské náměstí 1700/68, 115 79 Praha 1</w:t>
      </w:r>
    </w:p>
    <w:p w:rsidR="00C007B3" w:rsidRPr="00903882" w:rsidRDefault="00C007B3" w:rsidP="00C007B3">
      <w:pPr>
        <w:pStyle w:val="SubjectSpecification-ContractCzechRadio"/>
        <w:rPr>
          <w:rFonts w:cs="Arial"/>
          <w:color w:val="auto"/>
        </w:rPr>
      </w:pPr>
      <w:r w:rsidRPr="00903882">
        <w:rPr>
          <w:rFonts w:cs="Arial"/>
          <w:color w:val="auto"/>
        </w:rPr>
        <w:t>zastoupen</w:t>
      </w:r>
      <w:r>
        <w:rPr>
          <w:rFonts w:cs="Arial"/>
          <w:color w:val="auto"/>
        </w:rPr>
        <w:t>é</w:t>
      </w:r>
      <w:r w:rsidRPr="00903882">
        <w:rPr>
          <w:rFonts w:cs="Arial"/>
          <w:color w:val="auto"/>
        </w:rPr>
        <w:t xml:space="preserve"> PhDr. Michalem Lukešem, Ph.D., generálním ředitelem Národního muzea </w:t>
      </w:r>
    </w:p>
    <w:p w:rsidR="00C007B3" w:rsidRPr="00903882" w:rsidRDefault="00C007B3" w:rsidP="00C007B3">
      <w:pPr>
        <w:pStyle w:val="SubjectSpecification-ContractCzechRadio"/>
        <w:rPr>
          <w:rFonts w:cs="Arial"/>
          <w:color w:val="auto"/>
        </w:rPr>
      </w:pPr>
      <w:r w:rsidRPr="00903882">
        <w:rPr>
          <w:rFonts w:cs="Arial"/>
          <w:color w:val="auto"/>
        </w:rPr>
        <w:t>IČ 00023272, DIČ CZ00023272</w:t>
      </w:r>
    </w:p>
    <w:p w:rsidR="00C007B3" w:rsidRPr="00DF4DFD" w:rsidRDefault="00C007B3" w:rsidP="00C007B3">
      <w:pPr>
        <w:pStyle w:val="SubjectSpecification-ContractCzechRadio"/>
        <w:rPr>
          <w:rFonts w:cs="Arial"/>
          <w:color w:val="auto"/>
        </w:rPr>
      </w:pPr>
    </w:p>
    <w:p w:rsidR="00C007B3" w:rsidRPr="00BC13BB" w:rsidRDefault="00C007B3" w:rsidP="00C007B3">
      <w:pPr>
        <w:rPr>
          <w:rFonts w:cs="Arial"/>
          <w:szCs w:val="20"/>
        </w:rPr>
      </w:pPr>
    </w:p>
    <w:p w:rsidR="00C007B3" w:rsidRPr="00BC13BB" w:rsidRDefault="00C007B3" w:rsidP="00C007B3">
      <w:r w:rsidRPr="00BC13BB">
        <w:t>(dále jen „</w:t>
      </w:r>
      <w:r w:rsidRPr="00BC13BB">
        <w:rPr>
          <w:b/>
        </w:rPr>
        <w:t>partner</w:t>
      </w:r>
      <w:r w:rsidRPr="00BC13BB">
        <w:t>“) na straně druhé</w:t>
      </w:r>
    </w:p>
    <w:p w:rsidR="00C007B3" w:rsidRPr="00BC13BB" w:rsidRDefault="00C007B3" w:rsidP="00C007B3">
      <w:r w:rsidRPr="00BC13BB">
        <w:t>(společně dále jen „</w:t>
      </w:r>
      <w:r w:rsidRPr="00BC13BB">
        <w:rPr>
          <w:b/>
        </w:rPr>
        <w:t>zúčastněné strany</w:t>
      </w:r>
      <w:r w:rsidRPr="00BC13BB">
        <w:t>“)</w:t>
      </w:r>
    </w:p>
    <w:p w:rsidR="00C007B3" w:rsidRPr="00BC13BB" w:rsidRDefault="00C007B3" w:rsidP="00C007B3"/>
    <w:p w:rsidR="00C007B3" w:rsidRPr="00BC13BB" w:rsidRDefault="00C007B3" w:rsidP="00C007B3"/>
    <w:p w:rsidR="00C007B3" w:rsidRPr="00BC13BB" w:rsidRDefault="00C007B3" w:rsidP="00C007B3">
      <w:pPr>
        <w:jc w:val="center"/>
      </w:pPr>
      <w:r w:rsidRPr="00BC13BB">
        <w:t>uzavírají v souladu s </w:t>
      </w:r>
      <w:proofErr w:type="spellStart"/>
      <w:r w:rsidRPr="00BC13BB">
        <w:t>ust</w:t>
      </w:r>
      <w:proofErr w:type="spellEnd"/>
      <w:r w:rsidRPr="00BC13BB">
        <w:t>. § 1746 odst. 2 zákona č. 89/2012 Sb., občanský zákoník, ve znění pozdějších předpisů, tuto deklaraci</w:t>
      </w:r>
    </w:p>
    <w:p w:rsidR="00C007B3" w:rsidRPr="00BC13BB" w:rsidRDefault="00C007B3" w:rsidP="00C007B3">
      <w:pPr>
        <w:jc w:val="center"/>
      </w:pPr>
      <w:r w:rsidRPr="00BC13BB">
        <w:t>(dále jen „</w:t>
      </w:r>
      <w:r w:rsidRPr="00BC13BB">
        <w:rPr>
          <w:b/>
        </w:rPr>
        <w:t>deklarace</w:t>
      </w:r>
      <w:r w:rsidRPr="00BC13BB">
        <w:t>“)</w:t>
      </w:r>
    </w:p>
    <w:p w:rsidR="00C007B3" w:rsidRPr="00BC13BB" w:rsidRDefault="00C007B3" w:rsidP="00C007B3">
      <w:pPr>
        <w:jc w:val="center"/>
      </w:pPr>
    </w:p>
    <w:p w:rsidR="00C007B3" w:rsidRPr="00BC13BB" w:rsidRDefault="00C007B3" w:rsidP="00C007B3">
      <w:pPr>
        <w:jc w:val="center"/>
        <w:rPr>
          <w:rFonts w:cs="Arial"/>
          <w:b/>
        </w:rPr>
      </w:pPr>
    </w:p>
    <w:p w:rsidR="00C007B3" w:rsidRPr="00BC13BB" w:rsidRDefault="00C007B3" w:rsidP="00C007B3">
      <w:pPr>
        <w:jc w:val="center"/>
        <w:rPr>
          <w:rFonts w:cs="Arial"/>
          <w:b/>
        </w:rPr>
      </w:pPr>
      <w:r w:rsidRPr="00BC13BB">
        <w:rPr>
          <w:rFonts w:cs="Arial"/>
          <w:b/>
        </w:rPr>
        <w:t>I.</w:t>
      </w:r>
    </w:p>
    <w:p w:rsidR="00C007B3" w:rsidRPr="00BC13BB" w:rsidRDefault="00C007B3" w:rsidP="00C007B3">
      <w:pPr>
        <w:jc w:val="center"/>
        <w:rPr>
          <w:rFonts w:cs="Arial"/>
          <w:b/>
        </w:rPr>
      </w:pPr>
      <w:r w:rsidRPr="00BC13BB">
        <w:rPr>
          <w:rFonts w:cs="Arial"/>
          <w:b/>
        </w:rPr>
        <w:t>Preambule</w:t>
      </w:r>
    </w:p>
    <w:p w:rsidR="00C007B3" w:rsidRPr="00BC13BB" w:rsidRDefault="00C007B3" w:rsidP="00C007B3"/>
    <w:p w:rsidR="00C007B3" w:rsidRPr="00BC13BB" w:rsidRDefault="00C007B3" w:rsidP="00C007B3">
      <w:pPr>
        <w:pStyle w:val="ListNumber-ContractCzechRadio"/>
        <w:jc w:val="both"/>
      </w:pPr>
      <w:r w:rsidRPr="00BC13BB">
        <w:t>Účelem uzavření této deklarace je vyjádřit připravenost zúčastněných s</w:t>
      </w:r>
      <w:r w:rsidR="006360A9">
        <w:t>tran ke vzájemné spolupráci. Česká centra</w:t>
      </w:r>
      <w:r w:rsidR="00E26095">
        <w:t xml:space="preserve"> </w:t>
      </w:r>
      <w:r w:rsidRPr="00BC13BB">
        <w:t>a partner jsou připraveni k výše uvedené spolupráci v r</w:t>
      </w:r>
      <w:r w:rsidR="00E26095">
        <w:t>ozsahu svých zákonných možností.</w:t>
      </w:r>
    </w:p>
    <w:p w:rsidR="009006B7" w:rsidRPr="009006B7" w:rsidRDefault="001D0E1A" w:rsidP="00C007B3">
      <w:pPr>
        <w:pStyle w:val="ListNumber-ContractCzechRadio"/>
        <w:shd w:val="clear" w:color="auto" w:fill="FFFFFF"/>
        <w:jc w:val="both"/>
      </w:pPr>
      <w:r>
        <w:t xml:space="preserve">Posláním </w:t>
      </w:r>
      <w:r w:rsidR="006360A9">
        <w:t>Česk</w:t>
      </w:r>
      <w:r>
        <w:t>ých</w:t>
      </w:r>
      <w:r w:rsidR="006360A9">
        <w:t xml:space="preserve"> cent</w:t>
      </w:r>
      <w:r>
        <w:t>e</w:t>
      </w:r>
      <w:r w:rsidR="006360A9">
        <w:t>r</w:t>
      </w:r>
      <w:r w:rsidR="00C007B3" w:rsidRPr="00BC13BB">
        <w:t xml:space="preserve"> je</w:t>
      </w:r>
      <w:r>
        <w:t xml:space="preserve"> </w:t>
      </w:r>
      <w:r w:rsidR="009006B7">
        <w:t xml:space="preserve">vyvíjet </w:t>
      </w:r>
      <w:r w:rsidRPr="009006B7">
        <w:rPr>
          <w:rFonts w:cs="Arial"/>
        </w:rPr>
        <w:t>aktivity</w:t>
      </w:r>
      <w:bookmarkStart w:id="0" w:name="_GoBack"/>
      <w:bookmarkEnd w:id="0"/>
      <w:r w:rsidRPr="009006B7">
        <w:rPr>
          <w:rFonts w:cs="Arial"/>
        </w:rPr>
        <w:t xml:space="preserve"> sloužící k propagaci a prezentaci České republiky v zahraničí, a to především v oblasti kultury, jazykového vzdělávání, vědy, výzkumu a inovací, na podporu obchodních příležitostí, krajanských vztahů, cestovního ruchu a sportu</w:t>
      </w:r>
      <w:r w:rsidR="009006B7" w:rsidRPr="009006B7">
        <w:rPr>
          <w:rFonts w:cs="Arial"/>
        </w:rPr>
        <w:t xml:space="preserve">. </w:t>
      </w:r>
    </w:p>
    <w:p w:rsidR="00C007B3" w:rsidRPr="00BC13BB" w:rsidRDefault="00C007B3" w:rsidP="00C007B3">
      <w:pPr>
        <w:pStyle w:val="ListNumber-ContractCzechRadio"/>
        <w:shd w:val="clear" w:color="auto" w:fill="FFFFFF"/>
        <w:jc w:val="both"/>
      </w:pPr>
      <w:r w:rsidRPr="002214CA">
        <w:t>Partner</w:t>
      </w:r>
      <w:r w:rsidR="004B09B6">
        <w:t>em</w:t>
      </w:r>
      <w:r w:rsidRPr="002214CA" w:rsidDel="0089235F">
        <w:t xml:space="preserve"> </w:t>
      </w:r>
      <w:r w:rsidRPr="002214CA">
        <w:t>je Národní muzeum</w:t>
      </w:r>
      <w:r>
        <w:t>, které</w:t>
      </w:r>
      <w:r w:rsidRPr="002214CA">
        <w:t xml:space="preserve"> je ústředním státním muzeem s funkcí sbírkotvornou, vědeckou, osvětovou a metodickou. Jeho posláním je přispívat k rozvíjení národní identity, stejně jako vědomí příslušnosti k širšímu celku evropského a světového společenství a kultury</w:t>
      </w:r>
      <w:r w:rsidRPr="009006B7">
        <w:rPr>
          <w:rFonts w:cs="Arial"/>
          <w:szCs w:val="20"/>
        </w:rPr>
        <w:t>.</w:t>
      </w:r>
      <w:r w:rsidRPr="009006B7">
        <w:rPr>
          <w:rFonts w:cs="Arial"/>
        </w:rPr>
        <w:t> </w:t>
      </w:r>
    </w:p>
    <w:p w:rsidR="00C007B3" w:rsidRPr="00BC13BB" w:rsidRDefault="00C007B3" w:rsidP="00C007B3">
      <w:pPr>
        <w:pStyle w:val="Heading-Number-ContractCzechRadio"/>
        <w:rPr>
          <w:color w:val="auto"/>
        </w:rPr>
      </w:pPr>
      <w:r w:rsidRPr="00BC13BB">
        <w:rPr>
          <w:color w:val="auto"/>
        </w:rPr>
        <w:br/>
        <w:t>Spolupráce zúčastněných stran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 xml:space="preserve">Zúčastněné strany touto deklarací vyjadřují svou připravenost </w:t>
      </w:r>
      <w:r>
        <w:t xml:space="preserve">ke vzájemné spolupráci v období </w:t>
      </w:r>
      <w:r w:rsidR="00E26095">
        <w:t>březen 2019</w:t>
      </w:r>
      <w:r w:rsidR="00496151">
        <w:t xml:space="preserve"> – prosinec 2020</w:t>
      </w:r>
      <w:r>
        <w:t>.</w:t>
      </w:r>
    </w:p>
    <w:p w:rsidR="00C007B3" w:rsidRDefault="00C007B3" w:rsidP="00C007B3">
      <w:pPr>
        <w:pStyle w:val="ListNumber-ContractCzechRadio"/>
        <w:jc w:val="both"/>
      </w:pPr>
      <w:r w:rsidRPr="00BC13BB">
        <w:t>Spolupráce zúčastněných stran se b</w:t>
      </w:r>
      <w:r w:rsidR="006360A9">
        <w:t xml:space="preserve">ude odvíjet v oblasti výstavních projektů, pořádání společenských akcí, </w:t>
      </w:r>
      <w:r w:rsidR="006360A9" w:rsidRPr="0018583F">
        <w:t>ubytování hostů</w:t>
      </w:r>
      <w:r w:rsidR="006360A9">
        <w:t xml:space="preserve">, </w:t>
      </w:r>
      <w:r w:rsidR="006360A9" w:rsidRPr="0018583F">
        <w:t>transportu po Evropě</w:t>
      </w:r>
      <w:r w:rsidR="006360A9">
        <w:t xml:space="preserve">, místního transportu delegátů </w:t>
      </w:r>
      <w:r w:rsidR="006360A9">
        <w:lastRenderedPageBreak/>
        <w:t>partnera v destinacích Českých center, propagace obou zúčastněných stran</w:t>
      </w:r>
      <w:r w:rsidR="006360A9" w:rsidRPr="0018583F">
        <w:t xml:space="preserve"> a jejich programu na sociálních sítích</w:t>
      </w:r>
      <w:r w:rsidR="006360A9">
        <w:t>.</w:t>
      </w:r>
    </w:p>
    <w:p w:rsidR="004B09B6" w:rsidRPr="00BC13BB" w:rsidRDefault="00ED1F50" w:rsidP="00C007B3">
      <w:pPr>
        <w:pStyle w:val="ListNumber-ContractCzechRadio"/>
        <w:jc w:val="both"/>
      </w:pPr>
      <w:r>
        <w:t>Vyhodnocení vzájemného protiplnění</w:t>
      </w:r>
      <w:r w:rsidR="004B09B6">
        <w:t xml:space="preserve"> proběhne vždy ke konci kalendářního roku.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>Konkrétní formy, způsob, jakož i termíny vzájemné spolupráce zúčastněné strany této deklarace projednají na pracovních jednáních svých oprávněných zástupců.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 xml:space="preserve">Obě zúčastněné strany jsou povinny jednat při realizaci vzájemné spolupráce vždy s ohledem </w:t>
      </w:r>
      <w:r w:rsidRPr="00BC13BB">
        <w:br/>
        <w:t xml:space="preserve">na zachování dobrého jména druhé zúčastněné strany. </w:t>
      </w:r>
    </w:p>
    <w:p w:rsidR="00C007B3" w:rsidRPr="00BC13BB" w:rsidRDefault="00C007B3" w:rsidP="00C007B3">
      <w:pPr>
        <w:pStyle w:val="Heading-Number-ContractCzechRadio"/>
        <w:rPr>
          <w:color w:val="auto"/>
        </w:rPr>
      </w:pPr>
      <w:r w:rsidRPr="00BC13BB">
        <w:rPr>
          <w:color w:val="auto"/>
        </w:rPr>
        <w:br/>
        <w:t>Oprávněné osoby zúčastněných stran</w:t>
      </w:r>
    </w:p>
    <w:p w:rsidR="00C007B3" w:rsidRPr="00BC13BB" w:rsidRDefault="006360A9" w:rsidP="00C007B3">
      <w:pPr>
        <w:pStyle w:val="ListNumber-ContractCzechRadio"/>
        <w:jc w:val="both"/>
      </w:pPr>
      <w:r w:rsidRPr="00D140A7">
        <w:t>Za Česká centra</w:t>
      </w:r>
      <w:r w:rsidR="00C007B3" w:rsidRPr="00D140A7">
        <w:t xml:space="preserve"> je oprávněnou osobou:</w:t>
      </w:r>
      <w:r w:rsidR="00C007B3" w:rsidRPr="00BC13BB">
        <w:t xml:space="preserve"> </w:t>
      </w:r>
      <w:proofErr w:type="spellStart"/>
      <w:r w:rsidR="00EA1088">
        <w:t>xxxxxxxxxxxxxxxxxxxxxxxxxxxxxxxxxxxxxxxxxxxxxxx</w:t>
      </w:r>
      <w:proofErr w:type="spellEnd"/>
    </w:p>
    <w:p w:rsidR="00C007B3" w:rsidRPr="00F20A55" w:rsidRDefault="00C007B3" w:rsidP="00C007B3">
      <w:pPr>
        <w:pStyle w:val="ListNumber-ContractCzechRadio"/>
        <w:jc w:val="both"/>
        <w:rPr>
          <w:rFonts w:cs="Arial"/>
        </w:rPr>
      </w:pPr>
      <w:r w:rsidRPr="00F20A55">
        <w:rPr>
          <w:rFonts w:cs="Arial"/>
        </w:rPr>
        <w:t>Za partnera je oprávně</w:t>
      </w:r>
      <w:r w:rsidR="00ED1F50">
        <w:rPr>
          <w:rFonts w:cs="Arial"/>
        </w:rPr>
        <w:t xml:space="preserve">nou osobou: </w:t>
      </w:r>
      <w:r w:rsidR="00EA1088">
        <w:rPr>
          <w:rFonts w:cs="Arial"/>
        </w:rPr>
        <w:t>xxxxxxxxxxxxxxxxxxxxxxxxxxxxxxxxxxxxxxxxxxxxxxxxxx</w:t>
      </w:r>
    </w:p>
    <w:p w:rsidR="00C007B3" w:rsidRPr="00BC13BB" w:rsidRDefault="00C007B3" w:rsidP="00C007B3">
      <w:pPr>
        <w:pStyle w:val="ListNumber-ContractCzechRadio"/>
        <w:jc w:val="both"/>
      </w:pPr>
      <w:r w:rsidRPr="00F20A55">
        <w:t>Zúčastněné strany jsou v průběhu platnosti této deklarace oprávněny písemným oznámením doručen</w:t>
      </w:r>
      <w:r w:rsidRPr="00BC13BB">
        <w:t xml:space="preserve">ým druhé zúčastněné straně změnit oprávněnou osobu. </w:t>
      </w:r>
    </w:p>
    <w:p w:rsidR="00C007B3" w:rsidRPr="00BC13BB" w:rsidRDefault="00C007B3" w:rsidP="00C007B3">
      <w:pPr>
        <w:pStyle w:val="Heading-Number-ContractCzechRadio"/>
        <w:rPr>
          <w:color w:val="auto"/>
        </w:rPr>
      </w:pPr>
      <w:r w:rsidRPr="00BC13BB">
        <w:rPr>
          <w:color w:val="auto"/>
        </w:rPr>
        <w:br/>
        <w:t>Ustanovení závěrečná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 xml:space="preserve">Tato deklarace nabývá platnosti a účinnosti dnem podpisu oběma zúčastněnými stranami. Tato deklarace se uzavírá na dobu určitou do </w:t>
      </w:r>
      <w:r w:rsidR="00496151">
        <w:t>31. prosince 2020</w:t>
      </w:r>
      <w:r>
        <w:t>.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 xml:space="preserve">Tuto deklaraci je možné měnit pouze formou písemných </w:t>
      </w:r>
      <w:r>
        <w:t xml:space="preserve">vzestupně </w:t>
      </w:r>
      <w:r w:rsidRPr="00BC13BB">
        <w:t xml:space="preserve">číslovaných dodatků, které budou podepsány oprávněnými osobami obou zúčastněných stan. </w:t>
      </w:r>
    </w:p>
    <w:p w:rsidR="00C007B3" w:rsidRPr="00BC13BB" w:rsidRDefault="00C007B3" w:rsidP="00C007B3">
      <w:pPr>
        <w:pStyle w:val="ListNumber-ContractCzechRadio"/>
        <w:jc w:val="both"/>
      </w:pPr>
      <w:r w:rsidRPr="00BC13BB">
        <w:t xml:space="preserve">Závazek zúčastněných stran založený touto deklarací může zaniknout písemnou dohodou zúčastněných stran nebo písemnou výpovědí bez uvedení důvodu kteroukoliv ze zúčastněných stran s jednoměsíční výpovědní lhůtou, která počíná běžet prvním dnem měsíce následujícího po doručení výpovědi. </w:t>
      </w:r>
    </w:p>
    <w:p w:rsidR="00C007B3" w:rsidRDefault="00C007B3" w:rsidP="00C007B3">
      <w:pPr>
        <w:pStyle w:val="ListNumber-ContractCzechRadio"/>
        <w:jc w:val="both"/>
      </w:pPr>
      <w:r w:rsidRPr="00BC13BB">
        <w:t>Deklarace se vyhotovuje ve čtyřech vyhotoveních, z nichž každé ze zúčastněných stran náleží po dvou</w:t>
      </w:r>
      <w:r w:rsidR="00D20231">
        <w:t xml:space="preserve"> vyhotoveních</w:t>
      </w:r>
      <w:r w:rsidRPr="00BC13BB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7"/>
        <w:gridCol w:w="4407"/>
      </w:tblGrid>
      <w:tr w:rsidR="00C007B3" w:rsidTr="00E4197C">
        <w:tc>
          <w:tcPr>
            <w:tcW w:w="4407" w:type="dxa"/>
          </w:tcPr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  <w:r>
              <w:t>V Praze dne</w:t>
            </w:r>
          </w:p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</w:p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</w:p>
        </w:tc>
        <w:tc>
          <w:tcPr>
            <w:tcW w:w="4407" w:type="dxa"/>
          </w:tcPr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  <w:r>
              <w:t>V Praze dne</w:t>
            </w:r>
          </w:p>
        </w:tc>
      </w:tr>
      <w:tr w:rsidR="00C007B3" w:rsidTr="00E4197C">
        <w:tc>
          <w:tcPr>
            <w:tcW w:w="4407" w:type="dxa"/>
          </w:tcPr>
          <w:p w:rsidR="00E26095" w:rsidRDefault="00C007B3" w:rsidP="00E26095">
            <w:pPr>
              <w:pStyle w:val="ListNumber-ContractCzechRadio"/>
              <w:numPr>
                <w:ilvl w:val="0"/>
                <w:numId w:val="0"/>
              </w:numPr>
              <w:spacing w:after="0" w:line="240" w:lineRule="auto"/>
              <w:ind w:left="312" w:hanging="312"/>
            </w:pPr>
            <w:r w:rsidRPr="00F20A55">
              <w:rPr>
                <w:b/>
              </w:rPr>
              <w:t xml:space="preserve">Za </w:t>
            </w:r>
            <w:r w:rsidR="00D20231">
              <w:rPr>
                <w:b/>
              </w:rPr>
              <w:t>Česká centra</w:t>
            </w:r>
          </w:p>
          <w:p w:rsidR="00C007B3" w:rsidRPr="00A169E8" w:rsidRDefault="00A169E8" w:rsidP="00E4197C">
            <w:pPr>
              <w:pStyle w:val="ListNumber-ContractCzechRadio"/>
              <w:numPr>
                <w:ilvl w:val="0"/>
                <w:numId w:val="0"/>
              </w:numPr>
              <w:rPr>
                <w:b/>
              </w:rPr>
            </w:pPr>
            <w:r w:rsidRPr="00A169E8">
              <w:rPr>
                <w:b/>
              </w:rPr>
              <w:t>PhDr. Ondřej Černý</w:t>
            </w:r>
          </w:p>
        </w:tc>
        <w:tc>
          <w:tcPr>
            <w:tcW w:w="4407" w:type="dxa"/>
          </w:tcPr>
          <w:p w:rsidR="00C007B3" w:rsidRPr="00F20A55" w:rsidRDefault="00C007B3" w:rsidP="00E4197C">
            <w:pPr>
              <w:pStyle w:val="ListNumber-ContractCzechRadio"/>
              <w:numPr>
                <w:ilvl w:val="0"/>
                <w:numId w:val="0"/>
              </w:numPr>
              <w:spacing w:after="0" w:line="240" w:lineRule="auto"/>
              <w:ind w:left="312" w:hanging="312"/>
              <w:rPr>
                <w:b/>
              </w:rPr>
            </w:pPr>
            <w:r w:rsidRPr="00F20A55">
              <w:rPr>
                <w:b/>
              </w:rPr>
              <w:t xml:space="preserve">Za </w:t>
            </w:r>
            <w:r>
              <w:rPr>
                <w:b/>
              </w:rPr>
              <w:t>Národní muzeum</w:t>
            </w:r>
          </w:p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  <w:r>
              <w:rPr>
                <w:rFonts w:eastAsia="Calibri" w:cs="Arial"/>
                <w:b/>
                <w:szCs w:val="20"/>
              </w:rPr>
              <w:t>PhDr. Michal Lukeš, Ph.D.</w:t>
            </w:r>
          </w:p>
        </w:tc>
      </w:tr>
      <w:tr w:rsidR="00C007B3" w:rsidTr="00E4197C">
        <w:tc>
          <w:tcPr>
            <w:tcW w:w="4407" w:type="dxa"/>
          </w:tcPr>
          <w:p w:rsidR="00C007B3" w:rsidRDefault="00C007B3" w:rsidP="00E4197C">
            <w:pPr>
              <w:pStyle w:val="ListNumber-ContractCzechRadio"/>
              <w:numPr>
                <w:ilvl w:val="0"/>
                <w:numId w:val="0"/>
              </w:numPr>
            </w:pPr>
          </w:p>
        </w:tc>
        <w:tc>
          <w:tcPr>
            <w:tcW w:w="4407" w:type="dxa"/>
          </w:tcPr>
          <w:p w:rsidR="00C007B3" w:rsidRPr="00F20A55" w:rsidRDefault="00C007B3" w:rsidP="00E4197C">
            <w:pPr>
              <w:pStyle w:val="ListNumber-ContractCzechRadio"/>
              <w:numPr>
                <w:ilvl w:val="0"/>
                <w:numId w:val="0"/>
              </w:numPr>
              <w:rPr>
                <w:b/>
              </w:rPr>
            </w:pPr>
          </w:p>
          <w:p w:rsidR="00C007B3" w:rsidRPr="00F20A55" w:rsidRDefault="00C007B3" w:rsidP="00E4197C">
            <w:pPr>
              <w:pStyle w:val="ListNumber-ContractCzechRadio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p w:rsidR="00F52C1D" w:rsidRDefault="00F52C1D"/>
    <w:sectPr w:rsidR="00F52C1D" w:rsidSect="00423C2F">
      <w:footerReference w:type="default" r:id="rId7"/>
      <w:headerReference w:type="first" r:id="rId8"/>
      <w:footerReference w:type="first" r:id="rId9"/>
      <w:pgSz w:w="11906" w:h="16838" w:code="9"/>
      <w:pgMar w:top="1389" w:right="1616" w:bottom="1758" w:left="1616" w:header="0" w:footer="87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5D" w:rsidRDefault="00270F5D">
      <w:pPr>
        <w:spacing w:line="240" w:lineRule="auto"/>
      </w:pPr>
      <w:r>
        <w:separator/>
      </w:r>
    </w:p>
  </w:endnote>
  <w:endnote w:type="continuationSeparator" w:id="0">
    <w:p w:rsidR="00270F5D" w:rsidRDefault="00270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1B" w:rsidRDefault="00B63E56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464.95pt;margin-top:785.85pt;width:49.6pt;height:11.9pt;z-index:251660288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" filled="f" stroked="f" strokeweight=".5pt">
          <v:path arrowok="t"/>
          <v:textbox inset="0,0,0,0">
            <w:txbxContent>
              <w:p w:rsidR="00274B1B" w:rsidRPr="00F029B1" w:rsidRDefault="00B63E56" w:rsidP="00067A25">
                <w:pPr>
                  <w:jc w:val="right"/>
                  <w:rPr>
                    <w:rStyle w:val="slostrnky"/>
                    <w:sz w:val="16"/>
                    <w:szCs w:val="16"/>
                  </w:rPr>
                </w:pPr>
                <w:sdt>
                  <w:sdtPr>
                    <w:rPr>
                      <w:rStyle w:val="slostrnky"/>
                    </w:rPr>
                    <w:id w:val="-1098173927"/>
                    <w:docPartObj>
                      <w:docPartGallery w:val="Page Numbers (Bottom of Page)"/>
                      <w:docPartUnique/>
                    </w:docPartObj>
                  </w:sdtPr>
                  <w:sdtEndPr>
                    <w:rPr>
                      <w:rStyle w:val="slostrnky"/>
                      <w:sz w:val="16"/>
                      <w:szCs w:val="16"/>
                    </w:rPr>
                  </w:sdtEndPr>
                  <w:sdtContent>
                    <w:r w:rsidRPr="00F029B1">
                      <w:rPr>
                        <w:rStyle w:val="slostrnky"/>
                        <w:sz w:val="16"/>
                        <w:szCs w:val="16"/>
                      </w:rPr>
                      <w:fldChar w:fldCharType="begin"/>
                    </w:r>
                    <w:r w:rsidR="00C007B3" w:rsidRPr="00F029B1">
                      <w:rPr>
                        <w:rStyle w:val="slostrnky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F029B1">
                      <w:rPr>
                        <w:rStyle w:val="slostrnky"/>
                        <w:sz w:val="16"/>
                        <w:szCs w:val="16"/>
                      </w:rPr>
                      <w:fldChar w:fldCharType="separate"/>
                    </w:r>
                    <w:r w:rsidR="00EA1088">
                      <w:rPr>
                        <w:rStyle w:val="slostrnky"/>
                        <w:noProof/>
                        <w:sz w:val="16"/>
                        <w:szCs w:val="16"/>
                      </w:rPr>
                      <w:t>2</w:t>
                    </w:r>
                    <w:r w:rsidRPr="00F029B1">
                      <w:rPr>
                        <w:rStyle w:val="slostrnky"/>
                        <w:sz w:val="16"/>
                        <w:szCs w:val="16"/>
                      </w:rPr>
                      <w:fldChar w:fldCharType="end"/>
                    </w:r>
                    <w:r w:rsidR="00C007B3" w:rsidRPr="00F029B1">
                      <w:rPr>
                        <w:rStyle w:val="slostrnky"/>
                        <w:sz w:val="16"/>
                        <w:szCs w:val="16"/>
                      </w:rPr>
                      <w:t xml:space="preserve"> / </w:t>
                    </w:r>
                    <w:fldSimple w:instr=" NUMPAGES   \* MERGEFORMAT ">
                      <w:r w:rsidR="00EA1088" w:rsidRPr="00EA1088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</w:fldSimple>
                  </w:sdtContent>
                </w:sdt>
                <w:sdt>
                  <w:sdtPr>
                    <w:rPr>
                      <w:rStyle w:val="slostrnky"/>
                      <w:sz w:val="16"/>
                      <w:szCs w:val="16"/>
                    </w:rPr>
                    <w:id w:val="-752661779"/>
                    <w:docPartObj>
                      <w:docPartGallery w:val="Page Numbers (Bottom of Page)"/>
                      <w:docPartUnique/>
                    </w:docPartObj>
                  </w:sdtPr>
                  <w:sdtContent/>
                </w:sdt>
              </w:p>
            </w:txbxContent>
          </v:textbox>
          <w10:wrap anchorx="page" anchory="page"/>
        </v:shape>
      </w:pict>
    </w:r>
    <w:r w:rsidR="00C007B3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1B" w:rsidRPr="00B5596D" w:rsidRDefault="00B63E56" w:rsidP="00067A2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margin-left:464.95pt;margin-top:785.85pt;width:49.6pt;height:11.9pt;z-index:251661312;visibility:visibl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" filled="f" stroked="f" strokeweight=".5pt">
          <v:path arrowok="t"/>
          <v:textbox inset="0,0,0,0">
            <w:txbxContent>
              <w:p w:rsidR="00274B1B" w:rsidRPr="0011660B" w:rsidRDefault="00B63E56" w:rsidP="00067A25">
                <w:pPr>
                  <w:jc w:val="right"/>
                  <w:rPr>
                    <w:rStyle w:val="slostrnky"/>
                    <w:rFonts w:cs="Arial"/>
                    <w:sz w:val="16"/>
                    <w:szCs w:val="16"/>
                  </w:rPr>
                </w:pPr>
                <w:sdt>
                  <w:sdtPr>
                    <w:rPr>
                      <w:rStyle w:val="slostrnky"/>
                      <w:rFonts w:cs="Arial"/>
                      <w:sz w:val="16"/>
                      <w:szCs w:val="16"/>
                    </w:rPr>
                    <w:id w:val="-1604568040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Pr="0011660B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begin"/>
                    </w:r>
                    <w:r w:rsidR="00C007B3" w:rsidRPr="0011660B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660B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EA1088">
                      <w:rPr>
                        <w:rStyle w:val="slostrnky"/>
                        <w:rFonts w:cs="Arial"/>
                        <w:noProof/>
                        <w:sz w:val="16"/>
                        <w:szCs w:val="16"/>
                      </w:rPr>
                      <w:t>1</w:t>
                    </w:r>
                    <w:r w:rsidRPr="0011660B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fldChar w:fldCharType="end"/>
                    </w:r>
                    <w:r w:rsidR="00C007B3" w:rsidRPr="0011660B">
                      <w:rPr>
                        <w:rStyle w:val="slostrnky"/>
                        <w:rFonts w:cs="Arial"/>
                        <w:sz w:val="16"/>
                        <w:szCs w:val="16"/>
                      </w:rPr>
                      <w:t xml:space="preserve"> / </w:t>
                    </w:r>
                    <w:fldSimple w:instr=" NUMPAGES   \* MERGEFORMAT ">
                      <w:r w:rsidR="00EA1088" w:rsidRPr="00EA1088">
                        <w:rPr>
                          <w:rFonts w:cs="Arial"/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sdtContent>
                </w:sdt>
              </w:p>
            </w:txbxContent>
          </v:textbox>
          <w10:wrap anchorx="page" anchory="page"/>
        </v:shape>
      </w:pict>
    </w:r>
    <w:r w:rsidR="00C007B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5D" w:rsidRDefault="00270F5D">
      <w:pPr>
        <w:spacing w:line="240" w:lineRule="auto"/>
      </w:pPr>
      <w:r>
        <w:separator/>
      </w:r>
    </w:p>
  </w:footnote>
  <w:footnote w:type="continuationSeparator" w:id="0">
    <w:p w:rsidR="00270F5D" w:rsidRDefault="00270F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1B" w:rsidRDefault="00B63E56" w:rsidP="00067A25">
    <w:pPr>
      <w:pStyle w:val="Zhlav"/>
      <w:spacing w:after="1380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4098" type="#_x0000_t202" style="position:absolute;margin-left:80.25pt;margin-top:81.65pt;width:134.65pt;height:24.1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" filled="f" stroked="f" strokeweight="1pt">
          <v:path arrowok="t"/>
          <v:textbox inset="0,0,0,0">
            <w:txbxContent>
              <w:p w:rsidR="00274B1B" w:rsidRPr="00A137C5" w:rsidRDefault="00270F5D" w:rsidP="00A137C5"/>
            </w:txbxContent>
          </v:textbox>
          <w10:wrap anchorx="page" anchory="page"/>
        </v:shape>
      </w:pict>
    </w:r>
    <w:r w:rsidR="00C007B3">
      <w:tab/>
    </w:r>
    <w:r w:rsidR="00C007B3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ascii="Arial" w:eastAsiaTheme="majorEastAsia" w:hAnsi="Arial" w:cstheme="majorBidi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">
    <w:nsid w:val="32244F10"/>
    <w:multiLevelType w:val="multilevel"/>
    <w:tmpl w:val="C2A02212"/>
    <w:numStyleLink w:val="List-Contract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007B3"/>
    <w:rsid w:val="000C4E55"/>
    <w:rsid w:val="00112306"/>
    <w:rsid w:val="0015297A"/>
    <w:rsid w:val="001B505B"/>
    <w:rsid w:val="001D0E1A"/>
    <w:rsid w:val="001F4FC2"/>
    <w:rsid w:val="0020028A"/>
    <w:rsid w:val="00270F5D"/>
    <w:rsid w:val="002D48B5"/>
    <w:rsid w:val="00310BED"/>
    <w:rsid w:val="003A1704"/>
    <w:rsid w:val="003F316A"/>
    <w:rsid w:val="003F6DF7"/>
    <w:rsid w:val="00423C2F"/>
    <w:rsid w:val="00496151"/>
    <w:rsid w:val="004B09B6"/>
    <w:rsid w:val="00512826"/>
    <w:rsid w:val="005F3927"/>
    <w:rsid w:val="006360A9"/>
    <w:rsid w:val="006C22E1"/>
    <w:rsid w:val="00724499"/>
    <w:rsid w:val="00824030"/>
    <w:rsid w:val="00843BBF"/>
    <w:rsid w:val="00852805"/>
    <w:rsid w:val="008F4256"/>
    <w:rsid w:val="009006B7"/>
    <w:rsid w:val="00A137C5"/>
    <w:rsid w:val="00A169E8"/>
    <w:rsid w:val="00AA549E"/>
    <w:rsid w:val="00B346D3"/>
    <w:rsid w:val="00B63E56"/>
    <w:rsid w:val="00B7715E"/>
    <w:rsid w:val="00C007B3"/>
    <w:rsid w:val="00CB6774"/>
    <w:rsid w:val="00CE7529"/>
    <w:rsid w:val="00D140A7"/>
    <w:rsid w:val="00D20231"/>
    <w:rsid w:val="00E26095"/>
    <w:rsid w:val="00E85BD2"/>
    <w:rsid w:val="00EA1088"/>
    <w:rsid w:val="00ED1F50"/>
    <w:rsid w:val="00F1090E"/>
    <w:rsid w:val="00F5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 (Czech Radio)"/>
    <w:qFormat/>
    <w:rsid w:val="00C007B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C007B3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C007B3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C007B3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C007B3"/>
    <w:rPr>
      <w:rFonts w:ascii="Arial" w:hAnsi="Arial"/>
      <w:color w:val="000F37"/>
      <w:sz w:val="15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C007B3"/>
    <w:rPr>
      <w:sz w:val="17"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C007B3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C007B3"/>
    <w:rPr>
      <w:rFonts w:ascii="Arial" w:hAnsi="Arial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C007B3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C007B3"/>
    <w:pPr>
      <w:spacing w:line="336" w:lineRule="exact"/>
      <w:jc w:val="right"/>
    </w:pPr>
    <w:rPr>
      <w:b/>
      <w:color w:val="919191"/>
      <w:sz w:val="28"/>
    </w:rPr>
  </w:style>
  <w:style w:type="paragraph" w:customStyle="1" w:styleId="Logo-AdditionCzechRadio">
    <w:name w:val="Logo-Addition (Czech Radio)"/>
    <w:basedOn w:val="Normln"/>
    <w:uiPriority w:val="1"/>
    <w:rsid w:val="00C007B3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07B3"/>
    <w:pPr>
      <w:numPr>
        <w:ilvl w:val="1"/>
        <w:numId w:val="2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C007B3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9"/>
    <w:rsid w:val="00C007B3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C007B3"/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07B3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C007B3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07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3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7C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123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8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al (Czech Radio)"/>
    <w:qFormat/>
    <w:rsid w:val="00C007B3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C007B3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C007B3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C007B3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C007B3"/>
    <w:rPr>
      <w:rFonts w:ascii="Arial" w:hAnsi="Arial"/>
      <w:color w:val="000F37"/>
      <w:sz w:val="15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C007B3"/>
    <w:rPr>
      <w:sz w:val="17"/>
    </w:r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C007B3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C007B3"/>
    <w:rPr>
      <w:rFonts w:ascii="Arial" w:hAnsi="Arial"/>
      <w:b/>
      <w:color w:val="000F37"/>
      <w:sz w:val="36"/>
    </w:rPr>
  </w:style>
  <w:style w:type="paragraph" w:customStyle="1" w:styleId="DocumentSubtitleCzechRadio">
    <w:name w:val="Document Subtitle (Czech Radio)"/>
    <w:basedOn w:val="Normln"/>
    <w:uiPriority w:val="3"/>
    <w:rsid w:val="00C007B3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C007B3"/>
    <w:pPr>
      <w:spacing w:line="336" w:lineRule="exact"/>
      <w:jc w:val="right"/>
    </w:pPr>
    <w:rPr>
      <w:b/>
      <w:color w:val="919191"/>
      <w:sz w:val="28"/>
    </w:rPr>
  </w:style>
  <w:style w:type="paragraph" w:customStyle="1" w:styleId="Logo-AdditionCzechRadio">
    <w:name w:val="Logo-Addition (Czech Radio)"/>
    <w:basedOn w:val="Normln"/>
    <w:uiPriority w:val="1"/>
    <w:rsid w:val="00C007B3"/>
    <w:pPr>
      <w:spacing w:line="226" w:lineRule="exact"/>
    </w:pPr>
    <w:rPr>
      <w:color w:val="000F37"/>
      <w:sz w:val="19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C007B3"/>
    <w:pPr>
      <w:numPr>
        <w:ilvl w:val="1"/>
        <w:numId w:val="2"/>
      </w:numPr>
      <w:spacing w:after="250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C007B3"/>
    <w:pPr>
      <w:numPr>
        <w:ilvl w:val="2"/>
        <w:numId w:val="2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9"/>
    <w:rsid w:val="00C007B3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C007B3"/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C007B3"/>
    <w:pPr>
      <w:keepNext/>
      <w:keepLines/>
      <w:numPr>
        <w:numId w:val="2"/>
      </w:numPr>
      <w:tabs>
        <w:tab w:val="left" w:pos="0"/>
      </w:tabs>
      <w:spacing w:before="250" w:after="250"/>
      <w:jc w:val="center"/>
      <w:outlineLvl w:val="0"/>
    </w:pPr>
    <w:rPr>
      <w:rFonts w:eastAsiaTheme="majorEastAsia" w:cstheme="majorBidi"/>
      <w:b/>
      <w:color w:val="000F37"/>
      <w:szCs w:val="26"/>
    </w:rPr>
  </w:style>
  <w:style w:type="numbering" w:customStyle="1" w:styleId="List-Contract">
    <w:name w:val="List - Contract"/>
    <w:uiPriority w:val="99"/>
    <w:rsid w:val="00C007B3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0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137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7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Filičková Andrea</dc:creator>
  <cp:lastModifiedBy>bukvajovasa</cp:lastModifiedBy>
  <cp:revision>2</cp:revision>
  <dcterms:created xsi:type="dcterms:W3CDTF">2019-05-16T11:29:00Z</dcterms:created>
  <dcterms:modified xsi:type="dcterms:W3CDTF">2019-05-16T11:29:00Z</dcterms:modified>
</cp:coreProperties>
</file>