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C2" w:rsidRDefault="004518C2" w:rsidP="004518C2">
      <w:pPr>
        <w:pStyle w:val="Nadpis10"/>
        <w:keepNext/>
        <w:keepLines/>
        <w:shd w:val="clear" w:color="auto" w:fill="auto"/>
        <w:ind w:left="20"/>
      </w:pPr>
      <w:bookmarkStart w:id="0" w:name="bookmark0"/>
      <w:r>
        <w:t>Dodatek č. 2 ke Smlouvě o dodávce tepelné energie</w:t>
      </w:r>
      <w:bookmarkEnd w:id="0"/>
      <w:r>
        <w:t xml:space="preserve"> (chladu) pro chlazení  </w:t>
      </w:r>
    </w:p>
    <w:p w:rsidR="004518C2" w:rsidRDefault="004518C2" w:rsidP="004518C2">
      <w:pPr>
        <w:pStyle w:val="Nadpis10"/>
        <w:keepNext/>
        <w:keepLines/>
        <w:shd w:val="clear" w:color="auto" w:fill="auto"/>
        <w:ind w:left="20"/>
        <w:rPr>
          <w:sz w:val="24"/>
        </w:rPr>
      </w:pPr>
      <w:r>
        <w:rPr>
          <w:sz w:val="24"/>
        </w:rPr>
        <w:t xml:space="preserve">(č. </w:t>
      </w:r>
      <w:proofErr w:type="spellStart"/>
      <w:r>
        <w:rPr>
          <w:sz w:val="24"/>
        </w:rPr>
        <w:t>sml</w:t>
      </w:r>
      <w:proofErr w:type="spellEnd"/>
      <w:r>
        <w:rPr>
          <w:sz w:val="24"/>
        </w:rPr>
        <w:t xml:space="preserve">. dodavatele: EN SO/1/2018; č. </w:t>
      </w:r>
      <w:proofErr w:type="spellStart"/>
      <w:r>
        <w:rPr>
          <w:sz w:val="24"/>
        </w:rPr>
        <w:t>sml</w:t>
      </w:r>
      <w:proofErr w:type="spellEnd"/>
      <w:r>
        <w:rPr>
          <w:sz w:val="24"/>
        </w:rPr>
        <w:t>. odběratele 181157)</w:t>
      </w:r>
    </w:p>
    <w:p w:rsidR="004518C2" w:rsidRDefault="004518C2" w:rsidP="004518C2">
      <w:pPr>
        <w:pStyle w:val="Nadpis30"/>
        <w:keepNext/>
        <w:keepLines/>
        <w:shd w:val="clear" w:color="auto" w:fill="auto"/>
        <w:spacing w:after="0" w:line="394" w:lineRule="exact"/>
        <w:ind w:left="20" w:firstLine="0"/>
      </w:pPr>
      <w:bookmarkStart w:id="1" w:name="bookmark2"/>
      <w:proofErr w:type="gramStart"/>
      <w:r>
        <w:t>( dodatek</w:t>
      </w:r>
      <w:proofErr w:type="gramEnd"/>
      <w:r>
        <w:t xml:space="preserve"> č. 3) odběratele</w:t>
      </w:r>
    </w:p>
    <w:p w:rsidR="004518C2" w:rsidRDefault="004518C2" w:rsidP="004518C2">
      <w:pPr>
        <w:pStyle w:val="Nadpis30"/>
        <w:keepNext/>
        <w:keepLines/>
        <w:shd w:val="clear" w:color="auto" w:fill="auto"/>
        <w:spacing w:after="0" w:line="394" w:lineRule="exact"/>
        <w:ind w:left="20" w:firstLine="0"/>
      </w:pPr>
      <w:r>
        <w:t>Článek 1</w:t>
      </w:r>
    </w:p>
    <w:p w:rsidR="004518C2" w:rsidRDefault="004518C2" w:rsidP="004518C2">
      <w:pPr>
        <w:pStyle w:val="Nadpis30"/>
        <w:keepNext/>
        <w:keepLines/>
        <w:shd w:val="clear" w:color="auto" w:fill="auto"/>
        <w:spacing w:after="0" w:line="394" w:lineRule="exact"/>
        <w:ind w:left="20" w:firstLine="0"/>
      </w:pPr>
      <w:r>
        <w:t xml:space="preserve"> Smluvní strany</w:t>
      </w:r>
      <w:bookmarkEnd w:id="1"/>
    </w:p>
    <w:p w:rsidR="004518C2" w:rsidRDefault="004518C2" w:rsidP="004518C2">
      <w:pPr>
        <w:pStyle w:val="Nadpis30"/>
        <w:keepNext/>
        <w:keepLines/>
        <w:shd w:val="clear" w:color="auto" w:fill="auto"/>
        <w:spacing w:after="0" w:line="394" w:lineRule="exact"/>
        <w:ind w:left="20" w:firstLine="0"/>
      </w:pPr>
    </w:p>
    <w:p w:rsidR="004518C2" w:rsidRDefault="004518C2" w:rsidP="004518C2">
      <w:pPr>
        <w:pStyle w:val="Zkladntext2"/>
        <w:numPr>
          <w:ilvl w:val="0"/>
          <w:numId w:val="1"/>
        </w:numPr>
        <w:shd w:val="clear" w:color="auto" w:fill="auto"/>
        <w:tabs>
          <w:tab w:val="left" w:pos="246"/>
        </w:tabs>
        <w:spacing w:after="216" w:line="394" w:lineRule="exact"/>
        <w:ind w:left="20"/>
        <w:jc w:val="left"/>
        <w:rPr>
          <w:b/>
        </w:rPr>
      </w:pPr>
      <w:r>
        <w:rPr>
          <w:b/>
        </w:rPr>
        <w:t>Národní divadlo</w:t>
      </w:r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se sídlem:</w:t>
      </w:r>
      <w:r>
        <w:tab/>
        <w:t>Ostrovní 1, Praha 1, 112 30</w:t>
      </w:r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zastoupené:</w:t>
      </w:r>
      <w:r>
        <w:tab/>
        <w:t xml:space="preserve">prof. </w:t>
      </w:r>
      <w:proofErr w:type="spellStart"/>
      <w:r>
        <w:t>MgA</w:t>
      </w:r>
      <w:proofErr w:type="spellEnd"/>
      <w:r>
        <w:t>. Jan Burian, ředitel</w:t>
      </w:r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IČ: 00023337</w:t>
      </w:r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DIČ:CZ00023337</w:t>
      </w:r>
    </w:p>
    <w:p w:rsidR="004518C2" w:rsidRDefault="004518C2" w:rsidP="004518C2">
      <w:pPr>
        <w:pStyle w:val="Zkladntext2"/>
        <w:shd w:val="clear" w:color="auto" w:fill="auto"/>
        <w:tabs>
          <w:tab w:val="left" w:pos="4978"/>
        </w:tabs>
        <w:spacing w:line="274" w:lineRule="exact"/>
        <w:ind w:left="20" w:firstLine="0"/>
        <w:jc w:val="left"/>
      </w:pPr>
      <w:r>
        <w:t xml:space="preserve">bankovní spojení: </w:t>
      </w:r>
      <w:proofErr w:type="spellStart"/>
      <w:r>
        <w:t>xxxxxxxxxxxxxxxxxxxxxxxxxx</w:t>
      </w:r>
      <w:proofErr w:type="spellEnd"/>
    </w:p>
    <w:p w:rsidR="004518C2" w:rsidRDefault="004518C2" w:rsidP="004518C2">
      <w:pPr>
        <w:pStyle w:val="Zkladntext2"/>
        <w:shd w:val="clear" w:color="auto" w:fill="auto"/>
        <w:spacing w:after="240" w:line="274" w:lineRule="exact"/>
        <w:ind w:left="20" w:firstLine="0"/>
        <w:jc w:val="left"/>
      </w:pPr>
      <w:r>
        <w:t xml:space="preserve">držitel licence k podnikání, ve smyslu zákona č. 458/2000 Sb., o podmínkách podnikání a o výkonu státní správy v energetických odvětvích a o změně některých zákonů, (energetického zákona), ve znění pozdějších předpisů, skupiny: 31, 32 </w:t>
      </w:r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 xml:space="preserve">Pracovník oprávněný jednat ve věcech technických: </w:t>
      </w:r>
      <w:proofErr w:type="spellStart"/>
      <w:r>
        <w:t>xxxxxxxxxxxxxxxxxx</w:t>
      </w:r>
      <w:proofErr w:type="spellEnd"/>
      <w:r>
        <w:t xml:space="preserve"> THS SO, </w:t>
      </w:r>
      <w:proofErr w:type="spellStart"/>
      <w:r>
        <w:t>xxxxxxxxxxxxxxxxxxxxxxxxxxxxxxxxxxxxxxxxx</w:t>
      </w:r>
      <w:proofErr w:type="spellEnd"/>
      <w:r>
        <w:t xml:space="preserve">  </w:t>
      </w:r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 xml:space="preserve">Pracovník oprávněný jednat ve věcech obchodních: </w:t>
      </w:r>
      <w:proofErr w:type="spellStart"/>
      <w:proofErr w:type="gramStart"/>
      <w:r>
        <w:t>xxxxxxxxxxxxxxxxx</w:t>
      </w:r>
      <w:proofErr w:type="spellEnd"/>
      <w:r>
        <w:t>,  energetik</w:t>
      </w:r>
      <w:proofErr w:type="gramEnd"/>
      <w:r>
        <w:t xml:space="preserve"> ND, </w:t>
      </w:r>
      <w:proofErr w:type="spellStart"/>
      <w:r>
        <w:t>xxxxxxxxxxxxxxxxxxxxxxxxxxxxxxxxxxxxxxxxxxxxxxxx</w:t>
      </w:r>
      <w:proofErr w:type="spellEnd"/>
    </w:p>
    <w:p w:rsidR="004518C2" w:rsidRDefault="004518C2" w:rsidP="004518C2">
      <w:pPr>
        <w:pStyle w:val="Zkladntext2"/>
        <w:shd w:val="clear" w:color="auto" w:fill="auto"/>
        <w:spacing w:after="515" w:line="274" w:lineRule="exact"/>
        <w:ind w:right="1370" w:firstLine="0"/>
        <w:jc w:val="left"/>
      </w:pPr>
      <w:r>
        <w:rPr>
          <w:rStyle w:val="ZkladntextTun"/>
        </w:rPr>
        <w:t>(dále také jen „dodavatel")</w:t>
      </w:r>
    </w:p>
    <w:p w:rsidR="004518C2" w:rsidRDefault="004518C2" w:rsidP="004518C2">
      <w:pPr>
        <w:pStyle w:val="Zkladntext2"/>
        <w:numPr>
          <w:ilvl w:val="0"/>
          <w:numId w:val="2"/>
        </w:numPr>
        <w:shd w:val="clear" w:color="auto" w:fill="auto"/>
        <w:tabs>
          <w:tab w:val="left" w:pos="270"/>
        </w:tabs>
        <w:spacing w:after="208" w:line="230" w:lineRule="exact"/>
        <w:ind w:left="20"/>
        <w:jc w:val="left"/>
        <w:rPr>
          <w:b/>
        </w:rPr>
      </w:pPr>
      <w:r>
        <w:rPr>
          <w:b/>
        </w:rPr>
        <w:t>Národní muzeum</w:t>
      </w:r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se sídlem:</w:t>
      </w:r>
      <w:r>
        <w:tab/>
        <w:t>Václavské náměstí 68, Praha 1, 110 00</w:t>
      </w:r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jednající:</w:t>
      </w:r>
      <w:r>
        <w:tab/>
        <w:t>PhDr. Michal Lukeš, Ph.D., generální ředitel</w:t>
      </w:r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IČ: 00023272</w:t>
      </w:r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DIČ:CZ 00023272</w:t>
      </w:r>
    </w:p>
    <w:p w:rsidR="004518C2" w:rsidRDefault="004518C2" w:rsidP="004518C2">
      <w:pPr>
        <w:pStyle w:val="Zkladntext2"/>
        <w:shd w:val="clear" w:color="auto" w:fill="auto"/>
        <w:tabs>
          <w:tab w:val="left" w:pos="4978"/>
        </w:tabs>
        <w:spacing w:line="274" w:lineRule="exact"/>
        <w:ind w:left="20" w:firstLine="0"/>
        <w:jc w:val="left"/>
      </w:pPr>
      <w:r>
        <w:t xml:space="preserve">bankovní spojení: </w:t>
      </w:r>
      <w:proofErr w:type="spellStart"/>
      <w:r w:rsidR="006C0DA7">
        <w:t>xxxxxxxxxxxxxxxxxxxxxxxxx</w:t>
      </w:r>
      <w:proofErr w:type="spellEnd"/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140" w:firstLine="0"/>
        <w:jc w:val="left"/>
      </w:pPr>
    </w:p>
    <w:p w:rsidR="004518C2" w:rsidRPr="006C0DA7" w:rsidRDefault="004518C2" w:rsidP="004518C2">
      <w:pPr>
        <w:pStyle w:val="Zkladntext2"/>
        <w:shd w:val="clear" w:color="auto" w:fill="auto"/>
        <w:spacing w:line="274" w:lineRule="exact"/>
        <w:ind w:left="20" w:right="94" w:firstLine="0"/>
        <w:jc w:val="left"/>
        <w:rPr>
          <w:lang w:eastAsia="x-none"/>
        </w:rPr>
      </w:pPr>
      <w:r>
        <w:t xml:space="preserve">Pracovník oprávněný jednat ve věcech technických a obchodních: </w:t>
      </w:r>
      <w:proofErr w:type="spellStart"/>
      <w:r w:rsidR="006C0DA7">
        <w:t>xxxxxxxxxxxxxxxxxxxxxx</w:t>
      </w:r>
      <w:proofErr w:type="spellEnd"/>
      <w:r>
        <w:rPr>
          <w:lang w:val="x-none" w:eastAsia="x-none"/>
        </w:rPr>
        <w:t xml:space="preserve"> </w:t>
      </w:r>
      <w:r>
        <w:rPr>
          <w:lang w:eastAsia="x-none"/>
        </w:rPr>
        <w:t>hospodářské správy NM</w:t>
      </w:r>
      <w:r>
        <w:rPr>
          <w:lang w:val="x-none" w:eastAsia="x-none"/>
        </w:rPr>
        <w:t xml:space="preserve">, </w:t>
      </w:r>
      <w:proofErr w:type="spellStart"/>
      <w:r w:rsidR="006C0DA7">
        <w:rPr>
          <w:lang w:eastAsia="x-none"/>
        </w:rPr>
        <w:t>xxxxxxxxxxxxxxxxxxxxxxxxxxxxxxxxxxxxxxxxxxxx</w:t>
      </w:r>
      <w:proofErr w:type="spellEnd"/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140" w:firstLine="0"/>
        <w:jc w:val="left"/>
        <w:rPr>
          <w:lang w:eastAsia="cs-CZ"/>
        </w:rPr>
      </w:pPr>
    </w:p>
    <w:p w:rsidR="004518C2" w:rsidRDefault="004518C2" w:rsidP="004518C2">
      <w:pPr>
        <w:pStyle w:val="Nadpis30"/>
        <w:keepNext/>
        <w:keepLines/>
        <w:shd w:val="clear" w:color="auto" w:fill="auto"/>
        <w:spacing w:after="380" w:line="274" w:lineRule="exact"/>
        <w:ind w:firstLine="0"/>
        <w:jc w:val="left"/>
      </w:pPr>
    </w:p>
    <w:p w:rsidR="004518C2" w:rsidRDefault="004518C2" w:rsidP="004518C2">
      <w:pPr>
        <w:pStyle w:val="Nadpis30"/>
        <w:keepNext/>
        <w:keepLines/>
        <w:shd w:val="clear" w:color="auto" w:fill="auto"/>
        <w:spacing w:after="0" w:line="398" w:lineRule="exact"/>
        <w:ind w:left="20" w:firstLine="0"/>
      </w:pPr>
      <w:bookmarkStart w:id="2" w:name="bookmark4"/>
      <w:r>
        <w:t>Článek 2</w:t>
      </w:r>
    </w:p>
    <w:p w:rsidR="004518C2" w:rsidRDefault="004518C2" w:rsidP="004518C2">
      <w:pPr>
        <w:pStyle w:val="Nadpis30"/>
        <w:keepNext/>
        <w:keepLines/>
        <w:shd w:val="clear" w:color="auto" w:fill="auto"/>
        <w:spacing w:after="0" w:line="398" w:lineRule="exact"/>
        <w:ind w:left="20" w:firstLine="0"/>
      </w:pPr>
      <w:r>
        <w:t xml:space="preserve"> Předmět dodatku </w:t>
      </w:r>
      <w:proofErr w:type="gramStart"/>
      <w:r>
        <w:t>č.</w:t>
      </w:r>
      <w:bookmarkEnd w:id="2"/>
      <w:r>
        <w:t>1</w:t>
      </w:r>
      <w:proofErr w:type="gramEnd"/>
    </w:p>
    <w:p w:rsidR="004518C2" w:rsidRDefault="004518C2" w:rsidP="004518C2">
      <w:pPr>
        <w:pStyle w:val="Nadpis30"/>
        <w:keepNext/>
        <w:keepLines/>
        <w:shd w:val="clear" w:color="auto" w:fill="auto"/>
        <w:spacing w:after="0" w:line="398" w:lineRule="exact"/>
        <w:ind w:left="20" w:firstLine="0"/>
      </w:pPr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60" w:firstLine="0"/>
        <w:jc w:val="both"/>
      </w:pPr>
      <w:r>
        <w:t xml:space="preserve">Smluvní strany uzavírají Dodatek č. 2 ke Smlouvě o dodávce tepelné energie (chladu) pro chlazení uzavřené dne </w:t>
      </w:r>
      <w:proofErr w:type="gramStart"/>
      <w:r>
        <w:t>25.7.2018</w:t>
      </w:r>
      <w:proofErr w:type="gramEnd"/>
      <w:r>
        <w:t xml:space="preserve">, (dále jen „Smlouva“). </w:t>
      </w:r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60" w:firstLine="0"/>
        <w:jc w:val="both"/>
      </w:pPr>
      <w:r>
        <w:t xml:space="preserve">Tímto dodatkem č. 2 se dosavadní příloha č. 1 Smlouvy nahrazuje novou přílohou </w:t>
      </w:r>
      <w:proofErr w:type="gramStart"/>
      <w:r>
        <w:t xml:space="preserve">č. 1 </w:t>
      </w:r>
      <w:r w:rsidR="00A50266">
        <w:t xml:space="preserve"> </w:t>
      </w:r>
      <w:r>
        <w:t>„Technické</w:t>
      </w:r>
      <w:proofErr w:type="gramEnd"/>
      <w:r>
        <w:t xml:space="preserve"> parametry odběrného místa“. Tato nová příloha je nedílnou součástí tohoto </w:t>
      </w:r>
      <w:proofErr w:type="gramStart"/>
      <w:r>
        <w:t xml:space="preserve">dodatku </w:t>
      </w:r>
      <w:r w:rsidR="00A50266">
        <w:t xml:space="preserve"> </w:t>
      </w:r>
      <w:r>
        <w:t>č.</w:t>
      </w:r>
      <w:proofErr w:type="gramEnd"/>
      <w:r>
        <w:t xml:space="preserve"> 2.</w:t>
      </w:r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60" w:firstLine="0"/>
        <w:jc w:val="both"/>
      </w:pPr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60" w:firstLine="0"/>
        <w:jc w:val="both"/>
      </w:pPr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60" w:firstLine="0"/>
        <w:jc w:val="both"/>
      </w:pPr>
    </w:p>
    <w:p w:rsidR="004518C2" w:rsidRDefault="004518C2" w:rsidP="004518C2">
      <w:pPr>
        <w:pStyle w:val="Nadpis30"/>
        <w:keepNext/>
        <w:keepLines/>
        <w:shd w:val="clear" w:color="auto" w:fill="auto"/>
        <w:spacing w:after="0" w:line="398" w:lineRule="exact"/>
        <w:ind w:left="20" w:firstLine="0"/>
      </w:pPr>
      <w:r>
        <w:t>Článek 3</w:t>
      </w:r>
    </w:p>
    <w:p w:rsidR="004518C2" w:rsidRDefault="004518C2" w:rsidP="004518C2">
      <w:pPr>
        <w:pStyle w:val="Nadpis30"/>
        <w:keepNext/>
        <w:keepLines/>
        <w:shd w:val="clear" w:color="auto" w:fill="auto"/>
        <w:spacing w:after="0" w:line="398" w:lineRule="exact"/>
        <w:ind w:left="20" w:firstLine="0"/>
      </w:pPr>
      <w:r>
        <w:t xml:space="preserve"> Závěrečná ustanovení</w:t>
      </w:r>
    </w:p>
    <w:p w:rsidR="004518C2" w:rsidRDefault="004518C2" w:rsidP="004518C2">
      <w:pPr>
        <w:spacing w:line="274" w:lineRule="exact"/>
        <w:ind w:left="20" w:right="2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4518C2" w:rsidRDefault="004518C2" w:rsidP="004518C2">
      <w:pPr>
        <w:spacing w:line="274" w:lineRule="exact"/>
        <w:ind w:right="2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1. Ustanovení Smlouvy tímto dodatkem č. 2 nedotčené, zůstávají v platnosti.</w:t>
      </w:r>
    </w:p>
    <w:p w:rsidR="004518C2" w:rsidRDefault="004518C2" w:rsidP="004518C2">
      <w:pPr>
        <w:spacing w:line="274" w:lineRule="exact"/>
        <w:ind w:right="2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4518C2" w:rsidRDefault="004518C2" w:rsidP="004518C2">
      <w:pPr>
        <w:spacing w:line="274" w:lineRule="exact"/>
        <w:ind w:left="20" w:right="2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2. Tento dodatek č. 2 nabývá platnosti dnem jeho podpisu oběma smluvními stranami a účinnosti jeho zveřejněním v registru smluv podle zákona č. 340/2015 Sb.</w:t>
      </w:r>
    </w:p>
    <w:p w:rsidR="004518C2" w:rsidRDefault="004518C2" w:rsidP="004518C2">
      <w:pPr>
        <w:spacing w:line="274" w:lineRule="exact"/>
        <w:ind w:left="20" w:right="2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4518C2" w:rsidRDefault="004518C2" w:rsidP="004518C2">
      <w:pPr>
        <w:spacing w:line="274" w:lineRule="exact"/>
        <w:ind w:left="20" w:right="2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3. Smluvní strany se dohodly, že veškerá plnění poskytnutá jednou ze smluvních stran před platností tohoto dodatku č. 2 a v souladu s jeho účelem, jsou plněním poskytnutým za podmínek výše uvedené Smlouvy, resp. jejího dodatku č. 2.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highlight w:val="yellow"/>
        </w:rPr>
        <w:t xml:space="preserve"> </w:t>
      </w:r>
    </w:p>
    <w:p w:rsidR="004518C2" w:rsidRDefault="004518C2" w:rsidP="004518C2">
      <w:pPr>
        <w:spacing w:line="274" w:lineRule="exact"/>
        <w:ind w:left="20" w:right="2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4518C2" w:rsidRDefault="004518C2" w:rsidP="004518C2">
      <w:pPr>
        <w:spacing w:line="274" w:lineRule="exact"/>
        <w:ind w:left="20" w:right="2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4. Smluvní strany prohlašují, že tento dodatek č. 2 ke smlouvě byl sepsán podle jejich pravé a svobodné vůle, nikoli v tísni nebo za jinak jednostranně nevýhodných podmínek. Dodatek si přečetly, souhlasí bez výhrad s jeho obsahem a na důkaz toho připojují své podpisy.</w:t>
      </w:r>
    </w:p>
    <w:p w:rsidR="004518C2" w:rsidRDefault="004518C2" w:rsidP="004518C2">
      <w:pPr>
        <w:spacing w:line="274" w:lineRule="exact"/>
        <w:ind w:left="20" w:right="2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4518C2" w:rsidRDefault="004518C2" w:rsidP="004518C2">
      <w:pPr>
        <w:spacing w:line="274" w:lineRule="exact"/>
        <w:ind w:left="20" w:right="2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5. Tento dodatek č. 2 je vyhotoven ve 2 vyhotoveních, z nichž po jednom náleží každé ze smluvních stran.</w:t>
      </w:r>
    </w:p>
    <w:p w:rsidR="004518C2" w:rsidRDefault="004518C2" w:rsidP="004518C2">
      <w:pPr>
        <w:spacing w:line="274" w:lineRule="exact"/>
        <w:ind w:left="20" w:right="2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60" w:firstLine="0"/>
        <w:jc w:val="both"/>
      </w:pPr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60" w:firstLine="0"/>
        <w:jc w:val="both"/>
      </w:pPr>
    </w:p>
    <w:p w:rsidR="004518C2" w:rsidRDefault="004518C2" w:rsidP="004518C2">
      <w:pPr>
        <w:pStyle w:val="Zkladntext2"/>
        <w:shd w:val="clear" w:color="auto" w:fill="auto"/>
        <w:tabs>
          <w:tab w:val="left" w:leader="dot" w:pos="2698"/>
        </w:tabs>
        <w:spacing w:line="230" w:lineRule="exact"/>
        <w:ind w:left="20" w:firstLine="0"/>
        <w:jc w:val="both"/>
      </w:pPr>
    </w:p>
    <w:p w:rsidR="004518C2" w:rsidRDefault="004518C2" w:rsidP="004518C2">
      <w:pPr>
        <w:pStyle w:val="Zkladntext2"/>
        <w:framePr w:w="3337" w:h="777" w:wrap="notBeside" w:vAnchor="text" w:hAnchor="page" w:x="1355" w:y="916"/>
        <w:shd w:val="clear" w:color="auto" w:fill="auto"/>
        <w:spacing w:line="389" w:lineRule="exact"/>
        <w:ind w:right="120" w:firstLine="0"/>
        <w:jc w:val="both"/>
      </w:pPr>
      <w:bookmarkStart w:id="3" w:name="bookmark5"/>
      <w:r>
        <w:t>Národní muzeum</w:t>
      </w:r>
    </w:p>
    <w:p w:rsidR="004518C2" w:rsidRDefault="004518C2" w:rsidP="004518C2">
      <w:pPr>
        <w:pStyle w:val="Zkladntext2"/>
        <w:framePr w:w="3337" w:h="777" w:wrap="notBeside" w:vAnchor="text" w:hAnchor="page" w:x="1355" w:y="916"/>
        <w:shd w:val="clear" w:color="auto" w:fill="auto"/>
        <w:spacing w:line="389" w:lineRule="exact"/>
        <w:ind w:right="715" w:firstLine="0"/>
        <w:jc w:val="both"/>
      </w:pPr>
      <w:r>
        <w:t>PhDr. Michal Lukeš, Ph.D. generální ředitel</w:t>
      </w:r>
      <w:bookmarkEnd w:id="3"/>
    </w:p>
    <w:p w:rsidR="004518C2" w:rsidRDefault="004518C2" w:rsidP="004518C2">
      <w:pPr>
        <w:pStyle w:val="Zkladntext2"/>
        <w:framePr w:w="3337" w:h="777" w:wrap="notBeside" w:vAnchor="text" w:hAnchor="page" w:x="1355" w:y="916"/>
        <w:shd w:val="clear" w:color="auto" w:fill="auto"/>
        <w:spacing w:line="389" w:lineRule="exact"/>
        <w:ind w:right="120" w:firstLine="0"/>
        <w:jc w:val="both"/>
      </w:pPr>
    </w:p>
    <w:p w:rsidR="004518C2" w:rsidRDefault="004518C2" w:rsidP="004518C2">
      <w:pPr>
        <w:pStyle w:val="Zkladntext2"/>
        <w:framePr w:w="3337" w:h="777" w:wrap="notBeside" w:vAnchor="text" w:hAnchor="page" w:x="1355" w:y="916"/>
        <w:shd w:val="clear" w:color="auto" w:fill="auto"/>
        <w:spacing w:line="389" w:lineRule="exact"/>
        <w:ind w:right="120" w:firstLine="0"/>
        <w:jc w:val="both"/>
      </w:pPr>
    </w:p>
    <w:p w:rsidR="004518C2" w:rsidRDefault="004518C2" w:rsidP="004518C2">
      <w:pPr>
        <w:pStyle w:val="Zkladntext2"/>
        <w:framePr w:w="3337" w:h="777" w:wrap="notBeside" w:vAnchor="text" w:hAnchor="page" w:x="1355" w:y="916"/>
        <w:shd w:val="clear" w:color="auto" w:fill="auto"/>
        <w:spacing w:line="389" w:lineRule="exact"/>
        <w:ind w:right="120" w:firstLine="0"/>
        <w:jc w:val="both"/>
      </w:pPr>
      <w:r>
        <w:t xml:space="preserve"> </w:t>
      </w:r>
    </w:p>
    <w:p w:rsidR="004518C2" w:rsidRDefault="004518C2" w:rsidP="004518C2">
      <w:pPr>
        <w:pStyle w:val="Zkladntext2"/>
        <w:framePr w:w="3337" w:h="777" w:wrap="notBeside" w:vAnchor="text" w:hAnchor="page" w:x="1355" w:y="916"/>
        <w:shd w:val="clear" w:color="auto" w:fill="auto"/>
        <w:spacing w:line="389" w:lineRule="exact"/>
        <w:ind w:right="120" w:firstLine="0"/>
        <w:jc w:val="both"/>
      </w:pPr>
    </w:p>
    <w:p w:rsidR="004518C2" w:rsidRDefault="004518C2" w:rsidP="004518C2">
      <w:pPr>
        <w:pStyle w:val="Zkladntext2"/>
        <w:framePr w:w="3337" w:h="777" w:wrap="notBeside" w:vAnchor="text" w:hAnchor="page" w:x="1355" w:y="916"/>
        <w:shd w:val="clear" w:color="auto" w:fill="auto"/>
        <w:spacing w:line="389" w:lineRule="exact"/>
        <w:ind w:right="120" w:firstLine="0"/>
        <w:jc w:val="both"/>
      </w:pPr>
    </w:p>
    <w:p w:rsidR="004518C2" w:rsidRDefault="004518C2" w:rsidP="004518C2">
      <w:pPr>
        <w:pStyle w:val="Zkladntext2"/>
        <w:framePr w:w="3337" w:h="777" w:wrap="notBeside" w:vAnchor="text" w:hAnchor="page" w:x="1355" w:y="916"/>
        <w:shd w:val="clear" w:color="auto" w:fill="auto"/>
        <w:spacing w:line="389" w:lineRule="exact"/>
        <w:ind w:right="120" w:firstLine="0"/>
        <w:jc w:val="both"/>
      </w:pPr>
    </w:p>
    <w:p w:rsidR="004518C2" w:rsidRDefault="004518C2" w:rsidP="004518C2">
      <w:pPr>
        <w:pStyle w:val="Zkladntext2"/>
        <w:framePr w:w="3196" w:h="777" w:wrap="notBeside" w:vAnchor="text" w:hAnchor="page" w:x="7225" w:y="473"/>
        <w:shd w:val="clear" w:color="auto" w:fill="auto"/>
        <w:spacing w:line="389" w:lineRule="exact"/>
        <w:ind w:firstLine="0"/>
        <w:jc w:val="left"/>
      </w:pPr>
      <w:r>
        <w:t xml:space="preserve"> </w:t>
      </w:r>
    </w:p>
    <w:p w:rsidR="004518C2" w:rsidRDefault="004518C2" w:rsidP="004518C2">
      <w:pPr>
        <w:pStyle w:val="Zkladntext2"/>
        <w:framePr w:w="3196" w:h="777" w:wrap="notBeside" w:vAnchor="text" w:hAnchor="page" w:x="7225" w:y="473"/>
        <w:shd w:val="clear" w:color="auto" w:fill="auto"/>
        <w:spacing w:line="389" w:lineRule="exact"/>
        <w:ind w:firstLine="0"/>
        <w:jc w:val="left"/>
      </w:pPr>
      <w:r>
        <w:t>Národní divadlo</w:t>
      </w:r>
    </w:p>
    <w:p w:rsidR="004518C2" w:rsidRDefault="004518C2" w:rsidP="004518C2">
      <w:pPr>
        <w:pStyle w:val="Zkladntext2"/>
        <w:framePr w:w="3196" w:h="777" w:wrap="notBeside" w:vAnchor="text" w:hAnchor="page" w:x="7225" w:y="473"/>
        <w:shd w:val="clear" w:color="auto" w:fill="auto"/>
        <w:spacing w:line="389" w:lineRule="exact"/>
        <w:ind w:firstLine="0"/>
        <w:jc w:val="left"/>
      </w:pPr>
      <w:r>
        <w:t xml:space="preserve">prof. </w:t>
      </w:r>
      <w:proofErr w:type="spellStart"/>
      <w:r>
        <w:t>MgA</w:t>
      </w:r>
      <w:proofErr w:type="spellEnd"/>
      <w:r>
        <w:t>. Jan Burian</w:t>
      </w:r>
    </w:p>
    <w:p w:rsidR="004518C2" w:rsidRDefault="004518C2" w:rsidP="004518C2">
      <w:pPr>
        <w:pStyle w:val="Zkladntext2"/>
        <w:framePr w:w="3196" w:h="777" w:wrap="notBeside" w:vAnchor="text" w:hAnchor="page" w:x="7225" w:y="473"/>
        <w:shd w:val="clear" w:color="auto" w:fill="auto"/>
        <w:spacing w:line="389" w:lineRule="exact"/>
        <w:ind w:firstLine="0"/>
        <w:jc w:val="left"/>
      </w:pPr>
      <w:r>
        <w:t>ředitel</w:t>
      </w:r>
    </w:p>
    <w:p w:rsidR="004518C2" w:rsidRDefault="004518C2" w:rsidP="004518C2">
      <w:pPr>
        <w:pStyle w:val="Zkladntext2"/>
        <w:framePr w:w="3196" w:h="777" w:wrap="notBeside" w:vAnchor="text" w:hAnchor="page" w:x="7225" w:y="473"/>
        <w:shd w:val="clear" w:color="auto" w:fill="auto"/>
        <w:spacing w:line="389" w:lineRule="exact"/>
        <w:ind w:firstLine="0"/>
        <w:jc w:val="left"/>
      </w:pPr>
    </w:p>
    <w:p w:rsidR="004518C2" w:rsidRDefault="004518C2" w:rsidP="004518C2">
      <w:pPr>
        <w:pStyle w:val="Zkladntext2"/>
        <w:framePr w:w="3196" w:h="777" w:wrap="notBeside" w:vAnchor="text" w:hAnchor="page" w:x="7225" w:y="473"/>
        <w:shd w:val="clear" w:color="auto" w:fill="auto"/>
        <w:spacing w:line="389" w:lineRule="exact"/>
        <w:ind w:firstLine="0"/>
        <w:jc w:val="left"/>
      </w:pPr>
    </w:p>
    <w:p w:rsidR="004518C2" w:rsidRDefault="004518C2" w:rsidP="004518C2">
      <w:pPr>
        <w:pStyle w:val="Zkladntext2"/>
        <w:framePr w:w="3196" w:h="777" w:wrap="notBeside" w:vAnchor="text" w:hAnchor="page" w:x="7225" w:y="473"/>
        <w:shd w:val="clear" w:color="auto" w:fill="auto"/>
        <w:spacing w:line="389" w:lineRule="exact"/>
        <w:ind w:firstLine="0"/>
        <w:jc w:val="left"/>
      </w:pPr>
    </w:p>
    <w:p w:rsidR="004518C2" w:rsidRDefault="004518C2" w:rsidP="004518C2">
      <w:pPr>
        <w:pStyle w:val="Zkladntext2"/>
        <w:shd w:val="clear" w:color="auto" w:fill="auto"/>
        <w:tabs>
          <w:tab w:val="left" w:leader="dot" w:pos="2698"/>
        </w:tabs>
        <w:spacing w:line="230" w:lineRule="exact"/>
        <w:ind w:left="20" w:firstLine="0"/>
        <w:jc w:val="both"/>
      </w:pPr>
      <w:r>
        <w:t xml:space="preserve">V </w:t>
      </w:r>
      <w:r>
        <w:tab/>
        <w:t>dne</w:t>
      </w:r>
      <w:r>
        <w:tab/>
      </w:r>
      <w:r>
        <w:tab/>
      </w:r>
      <w:r>
        <w:tab/>
      </w:r>
      <w:r>
        <w:tab/>
        <w:t xml:space="preserve">    V …………………</w:t>
      </w:r>
      <w:proofErr w:type="gramStart"/>
      <w:r>
        <w:t>….dne</w:t>
      </w:r>
      <w:proofErr w:type="gramEnd"/>
      <w:r>
        <w:tab/>
      </w:r>
    </w:p>
    <w:p w:rsidR="004518C2" w:rsidRDefault="004518C2" w:rsidP="004518C2">
      <w:pPr>
        <w:pStyle w:val="Zkladntext2"/>
        <w:shd w:val="clear" w:color="auto" w:fill="auto"/>
        <w:tabs>
          <w:tab w:val="left" w:leader="dot" w:pos="2698"/>
        </w:tabs>
        <w:spacing w:line="230" w:lineRule="exact"/>
        <w:ind w:left="20" w:firstLine="0"/>
        <w:jc w:val="both"/>
      </w:pPr>
    </w:p>
    <w:p w:rsidR="004518C2" w:rsidRDefault="004518C2" w:rsidP="004518C2">
      <w:pPr>
        <w:pStyle w:val="Zkladntext2"/>
        <w:shd w:val="clear" w:color="auto" w:fill="auto"/>
        <w:tabs>
          <w:tab w:val="left" w:leader="dot" w:pos="2698"/>
        </w:tabs>
        <w:spacing w:line="230" w:lineRule="exact"/>
        <w:ind w:left="20" w:firstLine="0"/>
        <w:jc w:val="both"/>
      </w:pPr>
    </w:p>
    <w:p w:rsidR="004518C2" w:rsidRDefault="004518C2" w:rsidP="004518C2">
      <w:pPr>
        <w:pStyle w:val="Zkladntext2"/>
        <w:shd w:val="clear" w:color="auto" w:fill="auto"/>
        <w:tabs>
          <w:tab w:val="left" w:leader="dot" w:pos="2698"/>
        </w:tabs>
        <w:spacing w:line="230" w:lineRule="exact"/>
        <w:ind w:left="20" w:firstLine="0"/>
        <w:jc w:val="both"/>
      </w:pPr>
    </w:p>
    <w:p w:rsidR="004518C2" w:rsidRDefault="004518C2" w:rsidP="004518C2">
      <w:pPr>
        <w:pStyle w:val="Zkladntext2"/>
        <w:shd w:val="clear" w:color="auto" w:fill="auto"/>
        <w:tabs>
          <w:tab w:val="left" w:leader="dot" w:pos="2698"/>
        </w:tabs>
        <w:spacing w:line="230" w:lineRule="exact"/>
        <w:ind w:left="20" w:firstLine="0"/>
        <w:jc w:val="both"/>
      </w:pPr>
    </w:p>
    <w:p w:rsidR="004518C2" w:rsidRDefault="004518C2" w:rsidP="004518C2">
      <w:pPr>
        <w:pStyle w:val="Zkladntext2"/>
        <w:shd w:val="clear" w:color="auto" w:fill="auto"/>
        <w:tabs>
          <w:tab w:val="left" w:leader="dot" w:pos="2698"/>
        </w:tabs>
        <w:spacing w:line="230" w:lineRule="exact"/>
        <w:ind w:left="20" w:firstLine="0"/>
        <w:jc w:val="both"/>
      </w:pPr>
    </w:p>
    <w:p w:rsidR="004518C2" w:rsidRDefault="004518C2" w:rsidP="004518C2">
      <w:pPr>
        <w:pStyle w:val="Zkladntext2"/>
        <w:shd w:val="clear" w:color="auto" w:fill="auto"/>
        <w:tabs>
          <w:tab w:val="left" w:leader="dot" w:pos="2698"/>
        </w:tabs>
        <w:spacing w:line="230" w:lineRule="exact"/>
        <w:ind w:left="20" w:firstLine="0"/>
        <w:jc w:val="both"/>
      </w:pPr>
    </w:p>
    <w:p w:rsidR="004518C2" w:rsidRDefault="004518C2" w:rsidP="004518C2">
      <w:pPr>
        <w:pStyle w:val="Zkladntext2"/>
        <w:shd w:val="clear" w:color="auto" w:fill="auto"/>
        <w:tabs>
          <w:tab w:val="left" w:leader="dot" w:pos="2698"/>
        </w:tabs>
        <w:spacing w:line="230" w:lineRule="exact"/>
        <w:ind w:left="20" w:firstLine="0"/>
        <w:jc w:val="both"/>
      </w:pPr>
    </w:p>
    <w:p w:rsidR="004518C2" w:rsidRDefault="004518C2" w:rsidP="004518C2">
      <w:pPr>
        <w:pStyle w:val="Zkladntext2"/>
        <w:shd w:val="clear" w:color="auto" w:fill="auto"/>
        <w:tabs>
          <w:tab w:val="left" w:leader="dot" w:pos="2698"/>
        </w:tabs>
        <w:spacing w:line="230" w:lineRule="exact"/>
        <w:ind w:left="20" w:firstLine="0"/>
        <w:jc w:val="both"/>
      </w:pPr>
    </w:p>
    <w:p w:rsidR="004518C2" w:rsidRDefault="004518C2" w:rsidP="004518C2">
      <w:pPr>
        <w:pStyle w:val="Zkladntext2"/>
        <w:shd w:val="clear" w:color="auto" w:fill="auto"/>
        <w:tabs>
          <w:tab w:val="left" w:leader="dot" w:pos="2698"/>
        </w:tabs>
        <w:spacing w:line="230" w:lineRule="exact"/>
        <w:ind w:left="20" w:firstLine="0"/>
        <w:jc w:val="both"/>
      </w:pPr>
    </w:p>
    <w:p w:rsidR="004518C2" w:rsidRDefault="004518C2" w:rsidP="004518C2">
      <w:pPr>
        <w:pStyle w:val="Zkladntext2"/>
        <w:shd w:val="clear" w:color="auto" w:fill="auto"/>
        <w:tabs>
          <w:tab w:val="left" w:leader="dot" w:pos="2698"/>
        </w:tabs>
        <w:spacing w:line="230" w:lineRule="exact"/>
        <w:ind w:left="20" w:firstLine="0"/>
        <w:jc w:val="both"/>
      </w:pPr>
    </w:p>
    <w:p w:rsidR="004518C2" w:rsidRDefault="004518C2" w:rsidP="004518C2">
      <w:pPr>
        <w:pStyle w:val="Zkladntext2"/>
        <w:shd w:val="clear" w:color="auto" w:fill="auto"/>
        <w:tabs>
          <w:tab w:val="left" w:leader="dot" w:pos="2698"/>
        </w:tabs>
        <w:spacing w:line="230" w:lineRule="exact"/>
        <w:ind w:left="20" w:firstLine="0"/>
        <w:jc w:val="both"/>
      </w:pPr>
    </w:p>
    <w:p w:rsidR="004518C2" w:rsidRDefault="004518C2" w:rsidP="004518C2">
      <w:pPr>
        <w:pStyle w:val="Zkladntext2"/>
        <w:shd w:val="clear" w:color="auto" w:fill="auto"/>
        <w:tabs>
          <w:tab w:val="left" w:leader="dot" w:pos="2698"/>
        </w:tabs>
        <w:spacing w:line="230" w:lineRule="exact"/>
        <w:ind w:left="20" w:firstLine="0"/>
        <w:jc w:val="both"/>
      </w:pPr>
    </w:p>
    <w:p w:rsidR="004518C2" w:rsidRDefault="004518C2" w:rsidP="004518C2">
      <w:pPr>
        <w:pStyle w:val="Zkladntext2"/>
        <w:shd w:val="clear" w:color="auto" w:fill="auto"/>
        <w:tabs>
          <w:tab w:val="left" w:leader="dot" w:pos="2698"/>
        </w:tabs>
        <w:spacing w:line="230" w:lineRule="exact"/>
        <w:ind w:left="20" w:firstLine="0"/>
        <w:jc w:val="both"/>
      </w:pPr>
    </w:p>
    <w:p w:rsidR="004518C2" w:rsidRDefault="004518C2" w:rsidP="004518C2">
      <w:pPr>
        <w:pStyle w:val="Zkladntext2"/>
        <w:shd w:val="clear" w:color="auto" w:fill="auto"/>
        <w:tabs>
          <w:tab w:val="left" w:leader="dot" w:pos="2698"/>
        </w:tabs>
        <w:spacing w:line="230" w:lineRule="exact"/>
        <w:ind w:left="20" w:firstLine="0"/>
        <w:jc w:val="both"/>
      </w:pPr>
    </w:p>
    <w:p w:rsidR="004518C2" w:rsidRDefault="004518C2" w:rsidP="004518C2">
      <w:pPr>
        <w:pStyle w:val="Nadpis10"/>
        <w:keepNext/>
        <w:keepLines/>
        <w:shd w:val="clear" w:color="auto" w:fill="auto"/>
        <w:spacing w:after="287" w:line="310" w:lineRule="exact"/>
        <w:ind w:left="1900"/>
        <w:jc w:val="left"/>
      </w:pPr>
      <w:bookmarkStart w:id="4" w:name="bookmark15"/>
      <w:r>
        <w:rPr>
          <w:b/>
        </w:rPr>
        <w:lastRenderedPageBreak/>
        <w:t>Technické parametry odběrného místa</w:t>
      </w:r>
      <w:bookmarkEnd w:id="4"/>
    </w:p>
    <w:p w:rsidR="004518C2" w:rsidRDefault="004518C2" w:rsidP="004518C2">
      <w:pPr>
        <w:pStyle w:val="Nadpis10"/>
        <w:keepNext/>
        <w:keepLines/>
        <w:shd w:val="clear" w:color="auto" w:fill="auto"/>
        <w:spacing w:after="287" w:line="310" w:lineRule="exact"/>
        <w:ind w:left="19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letní dodávky chladu</w:t>
      </w:r>
    </w:p>
    <w:p w:rsidR="004518C2" w:rsidRDefault="004518C2" w:rsidP="004518C2">
      <w:pPr>
        <w:pStyle w:val="Zkladntext2"/>
        <w:shd w:val="clear" w:color="auto" w:fill="auto"/>
        <w:tabs>
          <w:tab w:val="left" w:pos="246"/>
        </w:tabs>
        <w:spacing w:after="216" w:line="394" w:lineRule="exact"/>
        <w:ind w:firstLine="0"/>
        <w:rPr>
          <w:b/>
        </w:rPr>
      </w:pPr>
    </w:p>
    <w:p w:rsidR="004518C2" w:rsidRDefault="004518C2" w:rsidP="004518C2">
      <w:pPr>
        <w:pStyle w:val="Zkladntext2"/>
        <w:shd w:val="clear" w:color="auto" w:fill="auto"/>
        <w:tabs>
          <w:tab w:val="left" w:pos="246"/>
        </w:tabs>
        <w:spacing w:after="216" w:line="394" w:lineRule="exact"/>
        <w:ind w:firstLine="0"/>
        <w:jc w:val="left"/>
        <w:rPr>
          <w:b/>
        </w:rPr>
      </w:pPr>
      <w:bookmarkStart w:id="5" w:name="_GoBack"/>
      <w:bookmarkEnd w:id="5"/>
      <w:proofErr w:type="gramStart"/>
      <w:r>
        <w:rPr>
          <w:b/>
        </w:rPr>
        <w:t>1.Národní</w:t>
      </w:r>
      <w:proofErr w:type="gramEnd"/>
      <w:r>
        <w:rPr>
          <w:b/>
        </w:rPr>
        <w:t xml:space="preserve"> divadlo</w:t>
      </w:r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se sídlem:</w:t>
      </w:r>
      <w:r>
        <w:tab/>
        <w:t>Ostrovní 1, Praha 1, 112 30</w:t>
      </w:r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zastoupené:</w:t>
      </w:r>
      <w:r>
        <w:tab/>
        <w:t xml:space="preserve">prof. </w:t>
      </w:r>
      <w:proofErr w:type="spellStart"/>
      <w:r>
        <w:t>MgA</w:t>
      </w:r>
      <w:proofErr w:type="spellEnd"/>
      <w:r>
        <w:t>. Jan Burian, ředitel ND</w:t>
      </w:r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IČ: 00023337</w:t>
      </w:r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DIČ:CZ00023337</w:t>
      </w:r>
    </w:p>
    <w:p w:rsidR="004518C2" w:rsidRDefault="004518C2" w:rsidP="004518C2">
      <w:pPr>
        <w:pStyle w:val="Zkladntext2"/>
        <w:shd w:val="clear" w:color="auto" w:fill="auto"/>
        <w:tabs>
          <w:tab w:val="left" w:pos="3544"/>
        </w:tabs>
        <w:spacing w:line="274" w:lineRule="exact"/>
        <w:ind w:left="20" w:firstLine="0"/>
        <w:jc w:val="left"/>
      </w:pPr>
      <w:r>
        <w:t xml:space="preserve">bankovní spojení: </w:t>
      </w:r>
      <w:proofErr w:type="spellStart"/>
      <w:r w:rsidR="00E75B64">
        <w:t>xxxxxxxxxxxxxxxxxxxxxxxxxx</w:t>
      </w:r>
      <w:proofErr w:type="spellEnd"/>
    </w:p>
    <w:p w:rsidR="004518C2" w:rsidRDefault="004518C2" w:rsidP="004518C2">
      <w:pPr>
        <w:pStyle w:val="Zkladntext2"/>
        <w:shd w:val="clear" w:color="auto" w:fill="auto"/>
        <w:spacing w:after="240" w:line="274" w:lineRule="exact"/>
        <w:ind w:left="20" w:firstLine="0"/>
        <w:jc w:val="left"/>
      </w:pPr>
      <w:r>
        <w:t xml:space="preserve">držitel licence k podnikání, ve smyslu zákona č. 458/2000 Sb., energetický zákon, skupiny: 31, 32 </w:t>
      </w:r>
    </w:p>
    <w:p w:rsidR="004518C2" w:rsidRDefault="004518C2" w:rsidP="004518C2">
      <w:pPr>
        <w:pStyle w:val="Nadpis30"/>
        <w:keepNext/>
        <w:keepLines/>
        <w:shd w:val="clear" w:color="auto" w:fill="auto"/>
        <w:spacing w:after="395" w:line="274" w:lineRule="exact"/>
        <w:ind w:left="20" w:firstLine="0"/>
        <w:jc w:val="left"/>
      </w:pPr>
      <w:bookmarkStart w:id="6" w:name="bookmark16"/>
      <w:r>
        <w:t xml:space="preserve"> (dále jen „dodavatel")</w:t>
      </w:r>
      <w:bookmarkEnd w:id="6"/>
    </w:p>
    <w:p w:rsidR="004518C2" w:rsidRDefault="004518C2" w:rsidP="004518C2">
      <w:pPr>
        <w:pStyle w:val="Zkladntext2"/>
        <w:shd w:val="clear" w:color="auto" w:fill="auto"/>
        <w:tabs>
          <w:tab w:val="left" w:pos="270"/>
        </w:tabs>
        <w:spacing w:after="208" w:line="230" w:lineRule="exact"/>
        <w:ind w:firstLine="0"/>
        <w:jc w:val="left"/>
        <w:rPr>
          <w:b/>
        </w:rPr>
      </w:pPr>
      <w:proofErr w:type="gramStart"/>
      <w:r>
        <w:rPr>
          <w:b/>
        </w:rPr>
        <w:t>2.Národní</w:t>
      </w:r>
      <w:proofErr w:type="gramEnd"/>
      <w:r>
        <w:rPr>
          <w:b/>
        </w:rPr>
        <w:t xml:space="preserve"> muzeum</w:t>
      </w:r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se sídlem:</w:t>
      </w:r>
      <w:r>
        <w:tab/>
        <w:t>Václavské náměstí 68, Praha 1, 110 00</w:t>
      </w:r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jednající:</w:t>
      </w:r>
      <w:r>
        <w:tab/>
        <w:t>PhDr. Michal Lukeš, Ph.D., generální ředitel</w:t>
      </w:r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IČ: 00023272</w:t>
      </w:r>
    </w:p>
    <w:p w:rsidR="004518C2" w:rsidRDefault="004518C2" w:rsidP="004518C2">
      <w:pPr>
        <w:pStyle w:val="Zkladntext2"/>
        <w:shd w:val="clear" w:color="auto" w:fill="auto"/>
        <w:spacing w:line="274" w:lineRule="exact"/>
        <w:ind w:left="20" w:right="2140" w:firstLine="0"/>
        <w:jc w:val="left"/>
      </w:pPr>
      <w:r>
        <w:t>DIČ:CZ 00023272</w:t>
      </w:r>
    </w:p>
    <w:p w:rsidR="004518C2" w:rsidRDefault="004518C2" w:rsidP="004518C2">
      <w:pPr>
        <w:pStyle w:val="Zkladntext2"/>
        <w:shd w:val="clear" w:color="auto" w:fill="auto"/>
        <w:tabs>
          <w:tab w:val="left" w:pos="3969"/>
        </w:tabs>
        <w:spacing w:line="274" w:lineRule="exact"/>
        <w:ind w:left="20" w:firstLine="0"/>
        <w:jc w:val="left"/>
      </w:pPr>
      <w:r>
        <w:t xml:space="preserve">bankovní spojení: </w:t>
      </w:r>
      <w:proofErr w:type="spellStart"/>
      <w:r w:rsidR="00E75B64">
        <w:t>xxxxxxxxxxxxxxxxxxxxxxxxxx</w:t>
      </w:r>
      <w:proofErr w:type="spellEnd"/>
    </w:p>
    <w:p w:rsidR="004518C2" w:rsidRDefault="004518C2" w:rsidP="004518C2">
      <w:pPr>
        <w:pStyle w:val="Nadpis30"/>
        <w:keepNext/>
        <w:keepLines/>
        <w:shd w:val="clear" w:color="auto" w:fill="auto"/>
        <w:spacing w:after="215" w:line="274" w:lineRule="exact"/>
        <w:ind w:left="20" w:firstLine="0"/>
        <w:jc w:val="left"/>
      </w:pPr>
      <w:bookmarkStart w:id="7" w:name="bookmark17"/>
      <w:r>
        <w:t>(dále jen „odběratel")</w:t>
      </w:r>
      <w:bookmarkEnd w:id="7"/>
    </w:p>
    <w:p w:rsidR="004518C2" w:rsidRDefault="004518C2" w:rsidP="004518C2">
      <w:pPr>
        <w:pStyle w:val="Nadpis30"/>
        <w:keepNext/>
        <w:keepLines/>
        <w:shd w:val="clear" w:color="auto" w:fill="auto"/>
        <w:spacing w:after="215" w:line="274" w:lineRule="exact"/>
        <w:ind w:left="20" w:firstLine="0"/>
        <w:jc w:val="left"/>
      </w:pPr>
    </w:p>
    <w:p w:rsidR="004518C2" w:rsidRDefault="004518C2" w:rsidP="004518C2">
      <w:pPr>
        <w:pStyle w:val="Zkladntext2"/>
        <w:shd w:val="clear" w:color="auto" w:fill="auto"/>
        <w:spacing w:after="88" w:line="230" w:lineRule="exact"/>
        <w:ind w:left="20" w:firstLine="0"/>
        <w:jc w:val="left"/>
        <w:rPr>
          <w:b/>
        </w:rPr>
      </w:pPr>
      <w:r>
        <w:rPr>
          <w:rStyle w:val="ZkladntextTun"/>
        </w:rPr>
        <w:t xml:space="preserve">Odběrné </w:t>
      </w:r>
      <w:proofErr w:type="gramStart"/>
      <w:r>
        <w:rPr>
          <w:rStyle w:val="ZkladntextTun"/>
        </w:rPr>
        <w:t>místo</w:t>
      </w:r>
      <w:r>
        <w:t xml:space="preserve"> :</w:t>
      </w:r>
      <w:r>
        <w:tab/>
      </w:r>
      <w:r>
        <w:rPr>
          <w:b/>
        </w:rPr>
        <w:t>Historická</w:t>
      </w:r>
      <w:proofErr w:type="gramEnd"/>
      <w:r>
        <w:rPr>
          <w:b/>
        </w:rPr>
        <w:t xml:space="preserve"> budova Národního muzea, Václavské náměstí 68, Praha 1</w:t>
      </w:r>
    </w:p>
    <w:p w:rsidR="004518C2" w:rsidRDefault="004518C2" w:rsidP="004518C2">
      <w:pPr>
        <w:pStyle w:val="Zkladntext2"/>
        <w:shd w:val="clear" w:color="auto" w:fill="auto"/>
        <w:spacing w:after="88" w:line="230" w:lineRule="exact"/>
        <w:ind w:left="20" w:firstLine="0"/>
        <w:jc w:val="left"/>
        <w:rPr>
          <w:rStyle w:val="ZkladntextTun"/>
        </w:rPr>
      </w:pPr>
    </w:p>
    <w:p w:rsidR="004518C2" w:rsidRDefault="004518C2" w:rsidP="004518C2">
      <w:pPr>
        <w:pStyle w:val="Zkladntext2"/>
        <w:shd w:val="clear" w:color="auto" w:fill="auto"/>
        <w:spacing w:after="88" w:line="230" w:lineRule="exact"/>
        <w:ind w:left="20" w:firstLine="0"/>
        <w:jc w:val="both"/>
        <w:rPr>
          <w:rStyle w:val="ZkladntextTun"/>
        </w:rPr>
      </w:pPr>
      <w:r>
        <w:rPr>
          <w:rStyle w:val="ZkladntextTun"/>
        </w:rPr>
        <w:t>Chlazení</w:t>
      </w:r>
    </w:p>
    <w:p w:rsidR="004518C2" w:rsidRDefault="004518C2" w:rsidP="004518C2">
      <w:pPr>
        <w:pStyle w:val="Zkladntext2"/>
        <w:shd w:val="clear" w:color="auto" w:fill="auto"/>
        <w:spacing w:after="88" w:line="230" w:lineRule="exact"/>
        <w:ind w:left="20" w:firstLine="0"/>
        <w:jc w:val="both"/>
        <w:rPr>
          <w:u w:val="single"/>
        </w:rPr>
      </w:pPr>
      <w:r>
        <w:rPr>
          <w:rStyle w:val="ZkladntextTun"/>
          <w:u w:val="single"/>
        </w:rPr>
        <w:t>Jedná se o provizorní připojení odběrného místa.</w:t>
      </w:r>
    </w:p>
    <w:p w:rsidR="004518C2" w:rsidRDefault="004518C2" w:rsidP="004518C2">
      <w:pPr>
        <w:pStyle w:val="Zkladntext2"/>
        <w:shd w:val="clear" w:color="auto" w:fill="auto"/>
        <w:tabs>
          <w:tab w:val="left" w:pos="740"/>
        </w:tabs>
        <w:spacing w:line="274" w:lineRule="exact"/>
        <w:ind w:left="1416" w:hanging="1416"/>
        <w:jc w:val="both"/>
        <w:rPr>
          <w:i/>
        </w:rPr>
      </w:pPr>
    </w:p>
    <w:p w:rsidR="004518C2" w:rsidRDefault="004518C2" w:rsidP="004518C2">
      <w:pPr>
        <w:pStyle w:val="Zkladntext2"/>
        <w:shd w:val="clear" w:color="auto" w:fill="auto"/>
        <w:tabs>
          <w:tab w:val="left" w:pos="740"/>
        </w:tabs>
        <w:spacing w:line="274" w:lineRule="exact"/>
        <w:ind w:left="1416" w:hanging="1416"/>
        <w:jc w:val="both"/>
      </w:pPr>
      <w:r>
        <w:rPr>
          <w:i/>
        </w:rPr>
        <w:t>místo předání</w:t>
      </w:r>
      <w:r>
        <w:t>:</w:t>
      </w:r>
      <w:r>
        <w:tab/>
        <w:t xml:space="preserve">uzavírací armatura přívodní větve „HB NM letní chlazení“ na hlavním rozdělovači chladu ve strojovně chlazení 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 xml:space="preserve"> 1-S34</w:t>
      </w:r>
    </w:p>
    <w:p w:rsidR="004518C2" w:rsidRDefault="004518C2" w:rsidP="004518C2">
      <w:pPr>
        <w:pStyle w:val="Zkladntext2"/>
        <w:shd w:val="clear" w:color="auto" w:fill="auto"/>
        <w:tabs>
          <w:tab w:val="left" w:pos="740"/>
        </w:tabs>
        <w:spacing w:line="274" w:lineRule="exact"/>
        <w:ind w:left="1416" w:hanging="1416"/>
        <w:jc w:val="both"/>
      </w:pPr>
      <w:r>
        <w:rPr>
          <w:i/>
        </w:rPr>
        <w:t>místo měření</w:t>
      </w:r>
      <w:r>
        <w:t>:</w:t>
      </w:r>
      <w:r>
        <w:tab/>
        <w:t xml:space="preserve">měřidlo na vratné větvi „HB NM letní chlazení“ na hlavním sběrači chladu ve strojovně chlazení 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 xml:space="preserve"> 1-S34 </w:t>
      </w:r>
    </w:p>
    <w:p w:rsidR="004518C2" w:rsidRDefault="004518C2" w:rsidP="004518C2">
      <w:pPr>
        <w:pStyle w:val="Zkladntext2"/>
        <w:shd w:val="clear" w:color="auto" w:fill="auto"/>
        <w:tabs>
          <w:tab w:val="left" w:pos="740"/>
        </w:tabs>
        <w:spacing w:line="274" w:lineRule="exact"/>
        <w:ind w:firstLine="0"/>
        <w:jc w:val="both"/>
      </w:pPr>
      <w:r>
        <w:rPr>
          <w:i/>
        </w:rPr>
        <w:t>způsob měření</w:t>
      </w:r>
      <w:r>
        <w:t>: odečtem dle fakturačního měřidla - kalorimetr</w:t>
      </w:r>
    </w:p>
    <w:p w:rsidR="004518C2" w:rsidRDefault="004518C2" w:rsidP="004518C2">
      <w:pPr>
        <w:pStyle w:val="Zkladntext2"/>
        <w:shd w:val="clear" w:color="auto" w:fill="auto"/>
        <w:spacing w:line="552" w:lineRule="exact"/>
        <w:ind w:left="20" w:right="160" w:firstLine="0"/>
        <w:jc w:val="left"/>
      </w:pPr>
      <w:r>
        <w:rPr>
          <w:i/>
        </w:rPr>
        <w:t xml:space="preserve">úroveň </w:t>
      </w:r>
      <w:proofErr w:type="gramStart"/>
      <w:r>
        <w:rPr>
          <w:i/>
        </w:rPr>
        <w:t>předání</w:t>
      </w:r>
      <w:r>
        <w:t>:  na</w:t>
      </w:r>
      <w:proofErr w:type="gramEnd"/>
      <w:r>
        <w:t xml:space="preserve"> výstupu ze zdroje dodavatele. </w:t>
      </w:r>
    </w:p>
    <w:p w:rsidR="004518C2" w:rsidRDefault="004518C2" w:rsidP="004518C2">
      <w:pPr>
        <w:pStyle w:val="Zkladntext2"/>
        <w:shd w:val="clear" w:color="auto" w:fill="auto"/>
        <w:spacing w:line="552" w:lineRule="exact"/>
        <w:ind w:left="20" w:right="160" w:firstLine="0"/>
        <w:jc w:val="left"/>
      </w:pPr>
      <w:r>
        <w:rPr>
          <w:i/>
        </w:rPr>
        <w:t xml:space="preserve">Tlakový systém odběrného místa: </w:t>
      </w:r>
      <w:r>
        <w:t>tlakově závislé připojení (přímé)</w:t>
      </w:r>
    </w:p>
    <w:p w:rsidR="004518C2" w:rsidRDefault="004518C2" w:rsidP="004518C2">
      <w:pPr>
        <w:pStyle w:val="Zkladntext2"/>
        <w:shd w:val="clear" w:color="auto" w:fill="auto"/>
        <w:spacing w:line="552" w:lineRule="exact"/>
        <w:ind w:left="20" w:right="160" w:firstLine="0"/>
        <w:jc w:val="left"/>
        <w:rPr>
          <w:i/>
        </w:rPr>
      </w:pPr>
      <w:r>
        <w:t>Chladící médium:</w:t>
      </w:r>
      <w:r>
        <w:tab/>
        <w:t xml:space="preserve"> </w:t>
      </w:r>
      <w:r>
        <w:tab/>
      </w:r>
      <w:r>
        <w:tab/>
      </w:r>
      <w:r>
        <w:tab/>
        <w:t>chladící voda</w:t>
      </w:r>
    </w:p>
    <w:p w:rsidR="004518C2" w:rsidRDefault="004518C2" w:rsidP="004518C2">
      <w:pPr>
        <w:pStyle w:val="Zkladntext2"/>
        <w:shd w:val="clear" w:color="auto" w:fill="auto"/>
        <w:spacing w:line="552" w:lineRule="exact"/>
        <w:ind w:left="20" w:right="160" w:firstLine="0"/>
        <w:jc w:val="left"/>
      </w:pPr>
      <w:r>
        <w:t>Tlak: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0,35 – 0,6 </w:t>
      </w:r>
      <w:proofErr w:type="spellStart"/>
      <w:r>
        <w:t>MPa</w:t>
      </w:r>
      <w:proofErr w:type="spellEnd"/>
    </w:p>
    <w:p w:rsidR="004518C2" w:rsidRDefault="004518C2" w:rsidP="004518C2">
      <w:pPr>
        <w:pStyle w:val="Zkladntext2"/>
        <w:shd w:val="clear" w:color="auto" w:fill="auto"/>
        <w:spacing w:line="552" w:lineRule="exact"/>
        <w:ind w:left="20" w:right="160" w:firstLine="0"/>
        <w:jc w:val="left"/>
      </w:pPr>
      <w:r>
        <w:t>Výkon: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0,650    MW</w:t>
      </w:r>
      <w:proofErr w:type="gramEnd"/>
    </w:p>
    <w:p w:rsidR="004518C2" w:rsidRDefault="004518C2" w:rsidP="004518C2">
      <w:pPr>
        <w:pStyle w:val="Zkladntext2"/>
        <w:shd w:val="clear" w:color="auto" w:fill="auto"/>
        <w:spacing w:line="552" w:lineRule="exact"/>
        <w:ind w:left="20" w:right="160" w:firstLine="0"/>
        <w:jc w:val="left"/>
      </w:pPr>
    </w:p>
    <w:p w:rsidR="004518C2" w:rsidRDefault="004518C2" w:rsidP="004518C2">
      <w:pPr>
        <w:pStyle w:val="Zkladntext2"/>
        <w:shd w:val="clear" w:color="auto" w:fill="auto"/>
        <w:spacing w:line="552" w:lineRule="exact"/>
        <w:ind w:left="20" w:right="160" w:firstLine="0"/>
        <w:jc w:val="left"/>
      </w:pPr>
    </w:p>
    <w:p w:rsidR="004518C2" w:rsidRDefault="004518C2" w:rsidP="004518C2">
      <w:pPr>
        <w:pStyle w:val="Zkladntext2"/>
        <w:framePr w:h="230" w:hSpace="5" w:wrap="around" w:vAnchor="text" w:hAnchor="margin" w:x="5683" w:y="2769"/>
        <w:shd w:val="clear" w:color="auto" w:fill="auto"/>
        <w:spacing w:line="230" w:lineRule="exact"/>
        <w:ind w:firstLine="0"/>
        <w:jc w:val="left"/>
      </w:pPr>
    </w:p>
    <w:p w:rsidR="004518C2" w:rsidRDefault="004518C2" w:rsidP="004518C2">
      <w:pPr>
        <w:pStyle w:val="Zkladntext2"/>
        <w:shd w:val="clear" w:color="auto" w:fill="auto"/>
        <w:spacing w:line="552" w:lineRule="exact"/>
        <w:ind w:left="20" w:right="160" w:firstLine="0"/>
        <w:jc w:val="left"/>
      </w:pPr>
      <w:r>
        <w:t xml:space="preserve">Teplota přívod/zpátečka v místě předání: </w:t>
      </w:r>
      <w:r>
        <w:tab/>
      </w:r>
      <w:r>
        <w:tab/>
        <w:t xml:space="preserve">6/12     </w:t>
      </w:r>
      <w:r>
        <w:rPr>
          <w:rFonts w:ascii="Calibri" w:hAnsi="Calibri"/>
        </w:rPr>
        <w:t>°</w:t>
      </w:r>
      <w:r>
        <w:t>C/</w:t>
      </w:r>
      <w:r>
        <w:rPr>
          <w:rFonts w:ascii="Calibri" w:hAnsi="Calibri"/>
        </w:rPr>
        <w:t>°</w:t>
      </w:r>
      <w:r>
        <w:t>C ±1</w:t>
      </w:r>
      <w:r>
        <w:rPr>
          <w:rFonts w:ascii="Calibri" w:hAnsi="Calibri"/>
        </w:rPr>
        <w:t>°</w:t>
      </w:r>
      <w:r>
        <w:t>C</w:t>
      </w:r>
    </w:p>
    <w:p w:rsidR="004518C2" w:rsidRDefault="004518C2" w:rsidP="004518C2">
      <w:pPr>
        <w:pStyle w:val="Zkladntext2"/>
        <w:shd w:val="clear" w:color="auto" w:fill="auto"/>
        <w:spacing w:line="552" w:lineRule="exact"/>
        <w:ind w:left="20" w:right="160" w:firstLine="0"/>
        <w:jc w:val="left"/>
      </w:pPr>
      <w:r>
        <w:t xml:space="preserve">Odběr </w:t>
      </w:r>
      <w:proofErr w:type="gramStart"/>
      <w:r>
        <w:t>kondenzátu  nebo</w:t>
      </w:r>
      <w:proofErr w:type="gramEnd"/>
      <w:r>
        <w:t xml:space="preserve"> doplňkové vody: </w:t>
      </w:r>
      <w:r>
        <w:tab/>
      </w:r>
      <w:r>
        <w:tab/>
      </w:r>
      <w:r>
        <w:tab/>
        <w:t>ne</w:t>
      </w:r>
    </w:p>
    <w:p w:rsidR="004518C2" w:rsidRDefault="004518C2" w:rsidP="004518C2">
      <w:pPr>
        <w:pStyle w:val="Zkladntext2"/>
        <w:shd w:val="clear" w:color="auto" w:fill="auto"/>
        <w:spacing w:line="230" w:lineRule="exact"/>
        <w:ind w:firstLine="0"/>
        <w:jc w:val="left"/>
      </w:pPr>
    </w:p>
    <w:p w:rsidR="004518C2" w:rsidRDefault="004518C2" w:rsidP="004518C2">
      <w:pPr>
        <w:pStyle w:val="Zkladntext2"/>
        <w:shd w:val="clear" w:color="auto" w:fill="auto"/>
        <w:tabs>
          <w:tab w:val="left" w:pos="2127"/>
        </w:tabs>
        <w:spacing w:line="552" w:lineRule="exact"/>
        <w:ind w:left="20" w:firstLine="0"/>
        <w:jc w:val="left"/>
        <w:rPr>
          <w:b/>
        </w:rPr>
      </w:pPr>
      <w:r>
        <w:rPr>
          <w:b/>
        </w:rPr>
        <w:t>Chladící období:</w:t>
      </w:r>
      <w:r>
        <w:rPr>
          <w:b/>
        </w:rPr>
        <w:tab/>
        <w:t xml:space="preserve">1.4. - </w:t>
      </w:r>
      <w:proofErr w:type="gramStart"/>
      <w:r>
        <w:rPr>
          <w:b/>
        </w:rPr>
        <w:t>31.10.2019</w:t>
      </w:r>
      <w:proofErr w:type="gramEnd"/>
      <w:r>
        <w:rPr>
          <w:b/>
        </w:rPr>
        <w:t xml:space="preserve"> </w:t>
      </w:r>
    </w:p>
    <w:p w:rsidR="004518C2" w:rsidRDefault="004518C2" w:rsidP="004518C2">
      <w:pPr>
        <w:pStyle w:val="Titulektabulky0"/>
        <w:shd w:val="clear" w:color="auto" w:fill="auto"/>
        <w:spacing w:line="230" w:lineRule="exact"/>
        <w:rPr>
          <w:b/>
        </w:rPr>
      </w:pPr>
    </w:p>
    <w:p w:rsidR="004518C2" w:rsidRDefault="004518C2" w:rsidP="004518C2">
      <w:pPr>
        <w:pStyle w:val="Titulektabulky0"/>
        <w:shd w:val="clear" w:color="auto" w:fill="auto"/>
        <w:spacing w:line="230" w:lineRule="exact"/>
        <w:rPr>
          <w:b/>
        </w:rPr>
      </w:pPr>
    </w:p>
    <w:p w:rsidR="004518C2" w:rsidRDefault="004518C2" w:rsidP="004518C2">
      <w:pPr>
        <w:pStyle w:val="Zkladntext2"/>
        <w:shd w:val="clear" w:color="auto" w:fill="auto"/>
        <w:tabs>
          <w:tab w:val="left" w:pos="899"/>
          <w:tab w:val="left" w:leader="dot" w:pos="3472"/>
          <w:tab w:val="left" w:leader="dot" w:pos="4494"/>
        </w:tabs>
        <w:spacing w:after="356" w:line="230" w:lineRule="exact"/>
        <w:ind w:firstLine="0"/>
        <w:jc w:val="left"/>
      </w:pPr>
    </w:p>
    <w:p w:rsidR="004518C2" w:rsidRDefault="004518C2" w:rsidP="004518C2">
      <w:pPr>
        <w:pStyle w:val="Zkladntext2"/>
        <w:shd w:val="clear" w:color="auto" w:fill="auto"/>
        <w:tabs>
          <w:tab w:val="left" w:pos="899"/>
          <w:tab w:val="left" w:leader="dot" w:pos="3472"/>
          <w:tab w:val="left" w:leader="dot" w:pos="4494"/>
        </w:tabs>
        <w:spacing w:after="356" w:line="230" w:lineRule="exact"/>
        <w:ind w:firstLine="0"/>
        <w:jc w:val="left"/>
        <w:rPr>
          <w:b/>
        </w:rPr>
      </w:pPr>
      <w:r>
        <w:t xml:space="preserve">Technické parametry odběrného místa ve výše uvedeném znění jsou sjednány na dobu určitou, a to po dobu trvání letního chladícího období, tedy od </w:t>
      </w:r>
      <w:proofErr w:type="gramStart"/>
      <w:r>
        <w:rPr>
          <w:b/>
        </w:rPr>
        <w:t>1.4. do</w:t>
      </w:r>
      <w:proofErr w:type="gramEnd"/>
      <w:r>
        <w:rPr>
          <w:b/>
        </w:rPr>
        <w:t xml:space="preserve"> 31.10.2019. </w:t>
      </w:r>
    </w:p>
    <w:p w:rsidR="004518C2" w:rsidRDefault="004518C2" w:rsidP="004518C2">
      <w:pPr>
        <w:pStyle w:val="Zkladntext2"/>
        <w:shd w:val="clear" w:color="auto" w:fill="auto"/>
        <w:tabs>
          <w:tab w:val="left" w:pos="899"/>
          <w:tab w:val="left" w:leader="dot" w:pos="3472"/>
          <w:tab w:val="left" w:leader="dot" w:pos="4494"/>
        </w:tabs>
        <w:spacing w:after="356" w:line="230" w:lineRule="exact"/>
        <w:ind w:firstLine="0"/>
        <w:jc w:val="left"/>
        <w:rPr>
          <w:b/>
        </w:rPr>
      </w:pPr>
      <w:r>
        <w:rPr>
          <w:b/>
        </w:rPr>
        <w:t xml:space="preserve">Na zimní období od </w:t>
      </w:r>
      <w:proofErr w:type="gramStart"/>
      <w:r>
        <w:rPr>
          <w:b/>
        </w:rPr>
        <w:t>1.11.2019</w:t>
      </w:r>
      <w:proofErr w:type="gramEnd"/>
      <w:r>
        <w:rPr>
          <w:b/>
        </w:rPr>
        <w:t xml:space="preserve">, s ohledem na postupnou realizaci rekonstrukce </w:t>
      </w:r>
      <w:proofErr w:type="spellStart"/>
      <w:r>
        <w:rPr>
          <w:b/>
        </w:rPr>
        <w:t>Energocentra</w:t>
      </w:r>
      <w:proofErr w:type="spellEnd"/>
      <w:r>
        <w:rPr>
          <w:b/>
        </w:rPr>
        <w:t xml:space="preserve"> SO, budou podmínky dodávky chladu sjednány s novými  technickými parametry (zkušební provoz), případně i cenovými parametry. </w:t>
      </w:r>
    </w:p>
    <w:p w:rsidR="004518C2" w:rsidRDefault="004518C2" w:rsidP="004518C2">
      <w:pPr>
        <w:pStyle w:val="Zkladntext2"/>
        <w:tabs>
          <w:tab w:val="left" w:pos="899"/>
          <w:tab w:val="left" w:leader="dot" w:pos="3472"/>
          <w:tab w:val="left" w:leader="dot" w:pos="4494"/>
        </w:tabs>
        <w:spacing w:after="356" w:line="230" w:lineRule="exact"/>
        <w:jc w:val="left"/>
      </w:pPr>
      <w:r>
        <w:tab/>
      </w:r>
    </w:p>
    <w:p w:rsidR="004518C2" w:rsidRDefault="004518C2" w:rsidP="004518C2">
      <w:pPr>
        <w:pStyle w:val="Zkladntext2"/>
        <w:shd w:val="clear" w:color="auto" w:fill="auto"/>
        <w:tabs>
          <w:tab w:val="left" w:pos="899"/>
          <w:tab w:val="left" w:leader="dot" w:pos="3472"/>
          <w:tab w:val="left" w:leader="dot" w:pos="4494"/>
        </w:tabs>
        <w:spacing w:after="356" w:line="230" w:lineRule="exact"/>
        <w:ind w:firstLine="0"/>
        <w:jc w:val="left"/>
      </w:pPr>
    </w:p>
    <w:p w:rsidR="004518C2" w:rsidRDefault="004518C2" w:rsidP="004518C2">
      <w:pPr>
        <w:pStyle w:val="Zkladntext2"/>
        <w:shd w:val="clear" w:color="auto" w:fill="auto"/>
        <w:tabs>
          <w:tab w:val="left" w:pos="899"/>
          <w:tab w:val="left" w:leader="dot" w:pos="3472"/>
          <w:tab w:val="left" w:leader="dot" w:pos="4494"/>
        </w:tabs>
        <w:spacing w:after="356" w:line="230" w:lineRule="exact"/>
        <w:ind w:firstLine="0"/>
        <w:jc w:val="left"/>
      </w:pPr>
      <w:r>
        <w:t>V……………………</w:t>
      </w:r>
      <w:proofErr w:type="gramStart"/>
      <w:r>
        <w:t>…..dne</w:t>
      </w:r>
      <w:proofErr w:type="gramEnd"/>
      <w:r>
        <w:tab/>
      </w:r>
      <w:r>
        <w:tab/>
      </w:r>
      <w:r>
        <w:tab/>
      </w:r>
      <w:r>
        <w:tab/>
        <w:t>V………………………..dne</w:t>
      </w:r>
    </w:p>
    <w:p w:rsidR="004518C2" w:rsidRDefault="004518C2" w:rsidP="004518C2">
      <w:pPr>
        <w:pStyle w:val="Zkladntext2"/>
        <w:shd w:val="clear" w:color="auto" w:fill="auto"/>
        <w:spacing w:line="389" w:lineRule="exact"/>
        <w:ind w:right="120" w:firstLine="0"/>
        <w:jc w:val="both"/>
      </w:pPr>
      <w:r>
        <w:t xml:space="preserve">Odběratel: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4518C2" w:rsidRDefault="004518C2" w:rsidP="004518C2">
      <w:pPr>
        <w:pStyle w:val="Zkladntext2"/>
        <w:shd w:val="clear" w:color="auto" w:fill="auto"/>
        <w:spacing w:line="389" w:lineRule="exact"/>
        <w:ind w:right="120" w:firstLine="0"/>
        <w:jc w:val="both"/>
      </w:pPr>
    </w:p>
    <w:p w:rsidR="004518C2" w:rsidRDefault="004518C2" w:rsidP="004518C2">
      <w:pPr>
        <w:pStyle w:val="Zkladntext2"/>
        <w:shd w:val="clear" w:color="auto" w:fill="auto"/>
        <w:tabs>
          <w:tab w:val="left" w:pos="5679"/>
        </w:tabs>
        <w:spacing w:line="240" w:lineRule="auto"/>
        <w:ind w:firstLine="0"/>
        <w:jc w:val="left"/>
      </w:pPr>
      <w:r>
        <w:t>Národní muzeum</w:t>
      </w:r>
      <w:r>
        <w:tab/>
        <w:t>Národní divadlo</w:t>
      </w:r>
    </w:p>
    <w:p w:rsidR="004518C2" w:rsidRDefault="004518C2" w:rsidP="004518C2">
      <w:pPr>
        <w:pStyle w:val="Zkladntext2"/>
        <w:shd w:val="clear" w:color="auto" w:fill="auto"/>
        <w:tabs>
          <w:tab w:val="left" w:pos="5679"/>
        </w:tabs>
        <w:spacing w:line="240" w:lineRule="auto"/>
        <w:ind w:firstLine="0"/>
        <w:jc w:val="left"/>
      </w:pPr>
      <w:r>
        <w:t>PhDr. Michal Lukeš, Ph.D.</w:t>
      </w:r>
      <w:r>
        <w:tab/>
        <w:t xml:space="preserve">prof. </w:t>
      </w:r>
      <w:proofErr w:type="spellStart"/>
      <w:r>
        <w:t>MgA</w:t>
      </w:r>
      <w:proofErr w:type="spellEnd"/>
      <w:r>
        <w:t>. Jan Burian</w:t>
      </w:r>
    </w:p>
    <w:p w:rsidR="004518C2" w:rsidRDefault="004518C2" w:rsidP="004518C2">
      <w:pPr>
        <w:pStyle w:val="Zkladntext2"/>
        <w:shd w:val="clear" w:color="auto" w:fill="auto"/>
        <w:spacing w:line="240" w:lineRule="auto"/>
        <w:ind w:firstLine="0"/>
        <w:jc w:val="left"/>
      </w:pPr>
      <w:r>
        <w:t>generální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ředitel</w:t>
      </w:r>
      <w:proofErr w:type="spellEnd"/>
      <w:r>
        <w:t xml:space="preserve"> ND</w:t>
      </w:r>
    </w:p>
    <w:p w:rsidR="004518C2" w:rsidRDefault="004518C2" w:rsidP="004518C2">
      <w:pPr>
        <w:pStyle w:val="Zkladntext2"/>
        <w:keepNext/>
        <w:keepLines/>
        <w:shd w:val="clear" w:color="auto" w:fill="auto"/>
        <w:spacing w:after="287" w:line="310" w:lineRule="exact"/>
        <w:ind w:left="1900" w:firstLine="0"/>
        <w:jc w:val="left"/>
        <w:outlineLvl w:val="0"/>
      </w:pPr>
    </w:p>
    <w:p w:rsidR="004518C2" w:rsidRDefault="004518C2" w:rsidP="004518C2">
      <w:pPr>
        <w:pStyle w:val="Zkladntext2"/>
        <w:keepNext/>
        <w:keepLines/>
        <w:shd w:val="clear" w:color="auto" w:fill="auto"/>
        <w:spacing w:after="287" w:line="310" w:lineRule="exact"/>
        <w:ind w:left="1900" w:firstLine="0"/>
        <w:jc w:val="left"/>
        <w:outlineLvl w:val="0"/>
      </w:pPr>
    </w:p>
    <w:p w:rsidR="004518C2" w:rsidRDefault="004518C2" w:rsidP="004518C2">
      <w:pPr>
        <w:pStyle w:val="Zkladntext2"/>
        <w:keepNext/>
        <w:keepLines/>
        <w:shd w:val="clear" w:color="auto" w:fill="auto"/>
        <w:spacing w:after="287" w:line="310" w:lineRule="exact"/>
        <w:ind w:left="1900" w:firstLine="0"/>
        <w:jc w:val="left"/>
        <w:outlineLvl w:val="0"/>
      </w:pPr>
    </w:p>
    <w:p w:rsidR="004518C2" w:rsidRDefault="004518C2" w:rsidP="004518C2">
      <w:pPr>
        <w:pStyle w:val="Zkladntext2"/>
        <w:keepNext/>
        <w:keepLines/>
        <w:shd w:val="clear" w:color="auto" w:fill="auto"/>
        <w:spacing w:after="287" w:line="310" w:lineRule="exact"/>
        <w:ind w:left="1900" w:firstLine="0"/>
        <w:jc w:val="left"/>
        <w:outlineLvl w:val="0"/>
      </w:pPr>
    </w:p>
    <w:p w:rsidR="004518C2" w:rsidRDefault="004518C2" w:rsidP="004518C2">
      <w:pPr>
        <w:pStyle w:val="Zkladntext2"/>
        <w:keepNext/>
        <w:keepLines/>
        <w:shd w:val="clear" w:color="auto" w:fill="auto"/>
        <w:spacing w:after="287" w:line="310" w:lineRule="exact"/>
        <w:ind w:left="1900" w:firstLine="0"/>
        <w:jc w:val="left"/>
        <w:outlineLvl w:val="0"/>
      </w:pPr>
    </w:p>
    <w:p w:rsidR="004518C2" w:rsidRDefault="004518C2" w:rsidP="004518C2">
      <w:pPr>
        <w:pStyle w:val="Zkladntext2"/>
        <w:keepNext/>
        <w:keepLines/>
        <w:shd w:val="clear" w:color="auto" w:fill="auto"/>
        <w:spacing w:after="287" w:line="310" w:lineRule="exact"/>
        <w:ind w:left="1900" w:firstLine="0"/>
        <w:jc w:val="left"/>
        <w:outlineLvl w:val="0"/>
      </w:pPr>
    </w:p>
    <w:p w:rsidR="004518C2" w:rsidRDefault="004518C2" w:rsidP="004518C2">
      <w:pPr>
        <w:pStyle w:val="Zkladntext2"/>
        <w:keepNext/>
        <w:keepLines/>
        <w:shd w:val="clear" w:color="auto" w:fill="auto"/>
        <w:spacing w:after="287" w:line="310" w:lineRule="exact"/>
        <w:ind w:left="1900" w:firstLine="0"/>
        <w:jc w:val="left"/>
        <w:outlineLvl w:val="0"/>
      </w:pPr>
    </w:p>
    <w:p w:rsidR="004518C2" w:rsidRDefault="004518C2" w:rsidP="004518C2">
      <w:pPr>
        <w:pStyle w:val="Zkladntext2"/>
        <w:keepNext/>
        <w:keepLines/>
        <w:shd w:val="clear" w:color="auto" w:fill="auto"/>
        <w:spacing w:after="287" w:line="310" w:lineRule="exact"/>
        <w:ind w:left="1900" w:firstLine="0"/>
        <w:jc w:val="left"/>
        <w:outlineLvl w:val="0"/>
      </w:pPr>
    </w:p>
    <w:p w:rsidR="00071E5A" w:rsidRDefault="00E75B64"/>
    <w:sectPr w:rsidR="00071E5A" w:rsidSect="00A5026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147"/>
    <w:multiLevelType w:val="multilevel"/>
    <w:tmpl w:val="E94CCC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6B4AB4"/>
    <w:multiLevelType w:val="multilevel"/>
    <w:tmpl w:val="E94CCC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C2"/>
    <w:rsid w:val="004518C2"/>
    <w:rsid w:val="006C0DA7"/>
    <w:rsid w:val="006D1906"/>
    <w:rsid w:val="00A50266"/>
    <w:rsid w:val="00E75B64"/>
    <w:rsid w:val="00E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8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4518C2"/>
    <w:rPr>
      <w:color w:val="000080"/>
      <w:u w:val="single"/>
    </w:rPr>
  </w:style>
  <w:style w:type="character" w:customStyle="1" w:styleId="Zkladntext">
    <w:name w:val="Základní text_"/>
    <w:link w:val="Zkladntext2"/>
    <w:locked/>
    <w:rsid w:val="004518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4518C2"/>
    <w:pPr>
      <w:shd w:val="clear" w:color="auto" w:fill="FFFFFF"/>
      <w:spacing w:line="403" w:lineRule="exact"/>
      <w:ind w:hanging="64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Nadpis1">
    <w:name w:val="Nadpis #1_"/>
    <w:link w:val="Nadpis10"/>
    <w:locked/>
    <w:rsid w:val="004518C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Nadpis10">
    <w:name w:val="Nadpis #1"/>
    <w:basedOn w:val="Normln"/>
    <w:link w:val="Nadpis1"/>
    <w:rsid w:val="004518C2"/>
    <w:pPr>
      <w:shd w:val="clear" w:color="auto" w:fill="FFFFFF"/>
      <w:spacing w:line="403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character" w:customStyle="1" w:styleId="Nadpis3">
    <w:name w:val="Nadpis #3_"/>
    <w:link w:val="Nadpis30"/>
    <w:locked/>
    <w:rsid w:val="004518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dpis30">
    <w:name w:val="Nadpis #3"/>
    <w:basedOn w:val="Normln"/>
    <w:link w:val="Nadpis3"/>
    <w:rsid w:val="004518C2"/>
    <w:pPr>
      <w:shd w:val="clear" w:color="auto" w:fill="FFFFFF"/>
      <w:spacing w:after="300" w:line="403" w:lineRule="exact"/>
      <w:ind w:hanging="340"/>
      <w:jc w:val="center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Titulektabulky">
    <w:name w:val="Titulek tabulky_"/>
    <w:link w:val="Titulektabulky0"/>
    <w:locked/>
    <w:rsid w:val="004518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4518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ZkladntextTun">
    <w:name w:val="Základní text + Tučné"/>
    <w:rsid w:val="004518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8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4518C2"/>
    <w:rPr>
      <w:color w:val="000080"/>
      <w:u w:val="single"/>
    </w:rPr>
  </w:style>
  <w:style w:type="character" w:customStyle="1" w:styleId="Zkladntext">
    <w:name w:val="Základní text_"/>
    <w:link w:val="Zkladntext2"/>
    <w:locked/>
    <w:rsid w:val="004518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4518C2"/>
    <w:pPr>
      <w:shd w:val="clear" w:color="auto" w:fill="FFFFFF"/>
      <w:spacing w:line="403" w:lineRule="exact"/>
      <w:ind w:hanging="64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Nadpis1">
    <w:name w:val="Nadpis #1_"/>
    <w:link w:val="Nadpis10"/>
    <w:locked/>
    <w:rsid w:val="004518C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Nadpis10">
    <w:name w:val="Nadpis #1"/>
    <w:basedOn w:val="Normln"/>
    <w:link w:val="Nadpis1"/>
    <w:rsid w:val="004518C2"/>
    <w:pPr>
      <w:shd w:val="clear" w:color="auto" w:fill="FFFFFF"/>
      <w:spacing w:line="403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character" w:customStyle="1" w:styleId="Nadpis3">
    <w:name w:val="Nadpis #3_"/>
    <w:link w:val="Nadpis30"/>
    <w:locked/>
    <w:rsid w:val="004518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dpis30">
    <w:name w:val="Nadpis #3"/>
    <w:basedOn w:val="Normln"/>
    <w:link w:val="Nadpis3"/>
    <w:rsid w:val="004518C2"/>
    <w:pPr>
      <w:shd w:val="clear" w:color="auto" w:fill="FFFFFF"/>
      <w:spacing w:after="300" w:line="403" w:lineRule="exact"/>
      <w:ind w:hanging="340"/>
      <w:jc w:val="center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Titulektabulky">
    <w:name w:val="Titulek tabulky_"/>
    <w:link w:val="Titulektabulky0"/>
    <w:locked/>
    <w:rsid w:val="004518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4518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ZkladntextTun">
    <w:name w:val="Základní text + Tučné"/>
    <w:rsid w:val="004518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665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Machová</dc:creator>
  <cp:lastModifiedBy>Zuzana Machová</cp:lastModifiedBy>
  <cp:revision>6</cp:revision>
  <dcterms:created xsi:type="dcterms:W3CDTF">2019-05-16T12:16:00Z</dcterms:created>
  <dcterms:modified xsi:type="dcterms:W3CDTF">2019-05-16T12:28:00Z</dcterms:modified>
</cp:coreProperties>
</file>