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DC" w:rsidRDefault="00F16AA4" w:rsidP="00C2424B">
      <w:pPr>
        <w:jc w:val="both"/>
        <w:rPr>
          <w:rFonts w:ascii="Arial" w:hAnsi="Arial" w:cs="Arial"/>
          <w:b/>
          <w:sz w:val="22"/>
          <w:szCs w:val="22"/>
        </w:rPr>
      </w:pPr>
    </w:p>
    <w:p w:rsidR="00C2424B" w:rsidRDefault="00915DD4" w:rsidP="00C242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majetkových,</w:t>
      </w:r>
    </w:p>
    <w:p w:rsidR="00C2424B" w:rsidRDefault="00915DD4" w:rsidP="00C2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:rsidR="00C2424B" w:rsidRDefault="00915DD4" w:rsidP="00C2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Libor Tříska, ředitel odboru Odloučené pracoviště Zlín, </w:t>
      </w:r>
    </w:p>
    <w:p w:rsidR="00C2424B" w:rsidRDefault="00915DD4" w:rsidP="00C2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6/2014 v platném znění </w:t>
      </w:r>
    </w:p>
    <w:p w:rsidR="00C2424B" w:rsidRDefault="00915DD4" w:rsidP="00C2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Územní pracoviště Brno, </w:t>
      </w:r>
    </w:p>
    <w:p w:rsidR="00C2424B" w:rsidRDefault="00915DD4" w:rsidP="00C242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Odloučené pracoviště Zlín, tř. Tomáše Bati 3792, 760 01 Zlín</w:t>
      </w:r>
    </w:p>
    <w:p w:rsidR="00C2424B" w:rsidRDefault="00915DD4" w:rsidP="00C242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C2424B" w:rsidRDefault="00915DD4" w:rsidP="00C242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C2424B" w:rsidRDefault="00915DD4" w:rsidP="00C2424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C2424B" w:rsidRDefault="00915DD4" w:rsidP="00C2424B">
      <w:pPr>
        <w:pStyle w:val="adres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Zlínský kraj</w:t>
      </w:r>
    </w:p>
    <w:p w:rsidR="00C2424B" w:rsidRDefault="00915DD4" w:rsidP="00C2424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třída Tomáše Bati 21, 760 01 Zlín,</w:t>
      </w:r>
    </w:p>
    <w:p w:rsidR="00C2424B" w:rsidRDefault="00915DD4" w:rsidP="00C2424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 Jiří Čunek, hejtman</w:t>
      </w:r>
    </w:p>
    <w:p w:rsidR="00C2424B" w:rsidRDefault="00915DD4" w:rsidP="00C2424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70891320, DIČ: CZ70891320</w:t>
      </w:r>
    </w:p>
    <w:p w:rsidR="00C2424B" w:rsidRDefault="00915DD4" w:rsidP="00C2424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č. ú.: 2786182/0800</w:t>
      </w:r>
    </w:p>
    <w:p w:rsidR="00C2424B" w:rsidRDefault="00915DD4" w:rsidP="00C2424B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C2424B" w:rsidRDefault="00F16AA4" w:rsidP="00C2424B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:rsidR="00C2424B" w:rsidRDefault="00915DD4" w:rsidP="00C2424B">
      <w:pPr>
        <w:pStyle w:val="Zkladntext2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000000"/>
          <w:sz w:val="22"/>
          <w:szCs w:val="22"/>
        </w:rPr>
        <w:t>uzavírají podle ustanovení § 2055 a násl. zákona č. 89/2012 Sb., občanský zákoník, v platném znění (dále jen „zákon č. 89/2012 Sb.“), a podle ustanovení § 22 zákona č. 219/2000 Sb.,                      o majetku České republiky a jejím vystupování v právních vztazích, v platném znění (dále jen „zákon č. 219/2000 Sb.“), tuto</w:t>
      </w:r>
    </w:p>
    <w:p w:rsidR="00C2424B" w:rsidRDefault="00F16AA4" w:rsidP="00C2424B">
      <w:pPr>
        <w:pStyle w:val="para"/>
        <w:jc w:val="left"/>
        <w:rPr>
          <w:rFonts w:ascii="Arial" w:hAnsi="Arial" w:cs="Arial"/>
          <w:spacing w:val="60"/>
          <w:sz w:val="28"/>
          <w:szCs w:val="28"/>
        </w:rPr>
      </w:pPr>
    </w:p>
    <w:p w:rsidR="00252EDC" w:rsidRDefault="00F16AA4" w:rsidP="00C2424B">
      <w:pPr>
        <w:pStyle w:val="para"/>
        <w:jc w:val="left"/>
        <w:rPr>
          <w:rFonts w:ascii="Arial" w:hAnsi="Arial" w:cs="Arial"/>
          <w:spacing w:val="60"/>
          <w:sz w:val="28"/>
          <w:szCs w:val="28"/>
        </w:rPr>
      </w:pPr>
    </w:p>
    <w:p w:rsidR="00C2424B" w:rsidRDefault="00915DD4" w:rsidP="00C2424B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 O  BEZÚPLATNÉM  PŘEVODU VLASTNICKÉHO  PRÁVA K  NEMOVITÉ  VĚCI</w:t>
      </w:r>
    </w:p>
    <w:p w:rsidR="00C2424B" w:rsidRDefault="00F16AA4" w:rsidP="00C2424B">
      <w:pPr>
        <w:pStyle w:val="para"/>
        <w:rPr>
          <w:rFonts w:ascii="Arial" w:hAnsi="Arial" w:cs="Arial"/>
          <w:spacing w:val="60"/>
          <w:sz w:val="28"/>
          <w:szCs w:val="28"/>
        </w:rPr>
      </w:pPr>
    </w:p>
    <w:p w:rsidR="00C2424B" w:rsidRDefault="00915DD4" w:rsidP="00C2424B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UZSVM/BZL/1289/2019-BZLM</w:t>
      </w:r>
    </w:p>
    <w:p w:rsidR="00C2424B" w:rsidRDefault="00F16AA4" w:rsidP="00C2424B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4E078B" w:rsidRDefault="00F16AA4" w:rsidP="00C2424B">
      <w:pPr>
        <w:pStyle w:val="Nadpis8"/>
        <w:jc w:val="center"/>
        <w:rPr>
          <w:rFonts w:ascii="Arial" w:hAnsi="Arial" w:cs="Arial"/>
          <w:b/>
          <w:sz w:val="22"/>
          <w:szCs w:val="22"/>
        </w:rPr>
      </w:pPr>
    </w:p>
    <w:p w:rsidR="00C2424B" w:rsidRDefault="00915DD4" w:rsidP="00C2424B">
      <w:pPr>
        <w:pStyle w:val="Nadpis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C2424B" w:rsidRDefault="00915DD4" w:rsidP="004E078B">
      <w:pPr>
        <w:pStyle w:val="Textvbloku"/>
        <w:numPr>
          <w:ilvl w:val="0"/>
          <w:numId w:val="1"/>
        </w:numPr>
        <w:tabs>
          <w:tab w:val="clear" w:pos="360"/>
        </w:tabs>
        <w:spacing w:before="120"/>
        <w:ind w:left="425" w:right="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nemovité věci:</w:t>
      </w:r>
    </w:p>
    <w:p w:rsidR="00C2424B" w:rsidRDefault="00915DD4" w:rsidP="00C2424B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Pozemek:</w:t>
      </w:r>
    </w:p>
    <w:p w:rsidR="00C2424B" w:rsidRDefault="00915DD4" w:rsidP="00C2424B">
      <w:pPr>
        <w:pStyle w:val="para"/>
        <w:numPr>
          <w:ilvl w:val="0"/>
          <w:numId w:val="2"/>
        </w:numPr>
        <w:ind w:left="715" w:hanging="22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pozemková parcela číslo: 5599/2, druh pozemku: ostatní plocha, způsob využití: silnice,</w:t>
      </w:r>
    </w:p>
    <w:p w:rsidR="00C2424B" w:rsidRDefault="00915DD4" w:rsidP="00C2424B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na listu vlastnictví č. 60000, pro kat. území Vizovice, obec Vizovice, v katastru nemovitostí vedeném Katastrálním úřadem pro Zlínský kraj, Katastrálním pracovištěm Zlín </w:t>
      </w:r>
      <w:r>
        <w:rPr>
          <w:rFonts w:ascii="Arial" w:hAnsi="Arial" w:cs="Arial"/>
          <w:b/>
          <w:sz w:val="22"/>
          <w:szCs w:val="22"/>
        </w:rPr>
        <w:t>(dále jen „převáděný majetek“)</w:t>
      </w:r>
      <w:r>
        <w:rPr>
          <w:rFonts w:ascii="Arial" w:hAnsi="Arial" w:cs="Arial"/>
          <w:sz w:val="22"/>
          <w:szCs w:val="22"/>
        </w:rPr>
        <w:t>.</w:t>
      </w:r>
    </w:p>
    <w:p w:rsidR="00C2424B" w:rsidRDefault="00915DD4" w:rsidP="004E078B">
      <w:pPr>
        <w:pStyle w:val="para"/>
        <w:numPr>
          <w:ilvl w:val="0"/>
          <w:numId w:val="1"/>
        </w:numPr>
        <w:tabs>
          <w:tab w:val="clear" w:pos="360"/>
          <w:tab w:val="clear" w:pos="709"/>
        </w:tabs>
        <w:spacing w:before="120"/>
        <w:ind w:left="426" w:hanging="426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bodu 14 Čl. CXVII. části  sto sedmnácté zákona č. 320/2002 Sb., o změně a zrušení některých zákonů v souvislosti s ukončením činnosti okresních úřadů, ve znění pozdějších předpisů, příslušný hospodařit s převáděným majetkem, a to ve smyslu § 9 zákona č. 219/2000 Sb. </w:t>
      </w:r>
    </w:p>
    <w:p w:rsidR="00C2424B" w:rsidRDefault="00F16AA4" w:rsidP="004E078B">
      <w:pPr>
        <w:rPr>
          <w:rFonts w:ascii="Arial" w:hAnsi="Arial" w:cs="Arial"/>
          <w:b/>
          <w:sz w:val="22"/>
          <w:szCs w:val="22"/>
        </w:rPr>
      </w:pPr>
    </w:p>
    <w:p w:rsidR="00C2424B" w:rsidRDefault="00915DD4" w:rsidP="00C242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252EDC" w:rsidRPr="004E078B" w:rsidRDefault="00915DD4" w:rsidP="004E078B">
      <w:pPr>
        <w:pStyle w:val="Odstavecseseznamem"/>
        <w:numPr>
          <w:ilvl w:val="0"/>
          <w:numId w:val="4"/>
        </w:numPr>
        <w:tabs>
          <w:tab w:val="clear" w:pos="357"/>
        </w:tabs>
        <w:spacing w:before="120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Převodce touto smlouvou bezúplatně převádí nabyvateli vlastnické právo k převáděnému majetku a nabyvatel je do svého výlučného vlastnictví přijímá</w:t>
      </w:r>
      <w:r>
        <w:rPr>
          <w:rFonts w:ascii="Arial" w:hAnsi="Arial" w:cs="Arial"/>
          <w:i/>
          <w:sz w:val="22"/>
          <w:szCs w:val="22"/>
        </w:rPr>
        <w:t>.</w:t>
      </w:r>
    </w:p>
    <w:p w:rsidR="000203F9" w:rsidRPr="004E078B" w:rsidRDefault="00915DD4" w:rsidP="004E078B">
      <w:pPr>
        <w:pStyle w:val="Odstavecseseznamem"/>
        <w:numPr>
          <w:ilvl w:val="0"/>
          <w:numId w:val="4"/>
        </w:numPr>
        <w:tabs>
          <w:tab w:val="clear" w:pos="357"/>
        </w:tabs>
        <w:spacing w:before="120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Vlastnické právo k převáděnému majetku se bezúplatně převádí z důvodu veřejného zájmu, v souladu s ustanovením § 22 odst. 3 zákona č. 219/2000 Sb. a § 9 zákona č. 13/1997 Sb., o pozemních komunikacích, ve znění pozdějších předpisů.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převáděném majetku se nachází silnice III. třídy č. 4932 ve vlastnictví nabyvatele.</w:t>
      </w:r>
    </w:p>
    <w:p w:rsidR="00C2424B" w:rsidRPr="000203F9" w:rsidRDefault="00915DD4" w:rsidP="004E078B">
      <w:pPr>
        <w:pStyle w:val="Odstavecseseznamem"/>
        <w:numPr>
          <w:ilvl w:val="0"/>
          <w:numId w:val="4"/>
        </w:numPr>
        <w:tabs>
          <w:tab w:val="clear" w:pos="357"/>
        </w:tabs>
        <w:spacing w:before="120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203F9">
        <w:rPr>
          <w:rFonts w:ascii="Arial" w:hAnsi="Arial" w:cs="Arial"/>
          <w:sz w:val="22"/>
          <w:szCs w:val="22"/>
        </w:rPr>
        <w:t>Nabyvatel prohlašuje, že se seznámil s faktickým stavem převáděného majetku.</w:t>
      </w:r>
    </w:p>
    <w:p w:rsidR="00C2424B" w:rsidRDefault="00F16AA4" w:rsidP="004E078B">
      <w:pPr>
        <w:pStyle w:val="para"/>
        <w:tabs>
          <w:tab w:val="left" w:pos="0"/>
        </w:tabs>
        <w:jc w:val="left"/>
        <w:rPr>
          <w:rFonts w:ascii="Arial" w:hAnsi="Arial" w:cs="Arial"/>
          <w:sz w:val="22"/>
          <w:szCs w:val="22"/>
        </w:rPr>
      </w:pPr>
    </w:p>
    <w:p w:rsidR="00C2424B" w:rsidRDefault="00915DD4" w:rsidP="00C2424B">
      <w:pPr>
        <w:pStyle w:val="para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0203F9" w:rsidRPr="0098754B" w:rsidRDefault="00915DD4" w:rsidP="004E078B">
      <w:pPr>
        <w:numPr>
          <w:ilvl w:val="0"/>
          <w:numId w:val="5"/>
        </w:numPr>
        <w:tabs>
          <w:tab w:val="clear" w:pos="39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C2424B" w:rsidRPr="00704A25" w:rsidRDefault="00915DD4" w:rsidP="00704A25">
      <w:pPr>
        <w:numPr>
          <w:ilvl w:val="0"/>
          <w:numId w:val="5"/>
        </w:numPr>
        <w:tabs>
          <w:tab w:val="clear" w:pos="39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03F9">
        <w:rPr>
          <w:rFonts w:ascii="Arial" w:hAnsi="Arial" w:cs="Arial"/>
          <w:bCs/>
          <w:sz w:val="22"/>
          <w:szCs w:val="22"/>
        </w:rPr>
        <w:t xml:space="preserve">Nabyvatel bere na vědomí, že je převáděný majetek dotčen, se všemi souvisejícími dopady, </w:t>
      </w:r>
      <w:r>
        <w:rPr>
          <w:rFonts w:ascii="Arial" w:hAnsi="Arial" w:cs="Arial"/>
          <w:bCs/>
          <w:sz w:val="22"/>
          <w:szCs w:val="22"/>
        </w:rPr>
        <w:t xml:space="preserve">venkovním vedením elektrické sítě </w:t>
      </w:r>
      <w:r w:rsidRPr="000203F9">
        <w:rPr>
          <w:rFonts w:ascii="Arial" w:hAnsi="Arial" w:cs="Arial"/>
          <w:bCs/>
          <w:sz w:val="22"/>
          <w:szCs w:val="22"/>
        </w:rPr>
        <w:t xml:space="preserve">NN </w:t>
      </w:r>
      <w:r>
        <w:rPr>
          <w:rFonts w:ascii="Arial" w:hAnsi="Arial" w:cs="Arial"/>
          <w:bCs/>
          <w:sz w:val="22"/>
          <w:szCs w:val="22"/>
        </w:rPr>
        <w:t xml:space="preserve">s izolovanými vodiči </w:t>
      </w:r>
      <w:r w:rsidRPr="000203F9">
        <w:rPr>
          <w:rFonts w:ascii="Arial" w:hAnsi="Arial" w:cs="Arial"/>
          <w:bCs/>
          <w:sz w:val="22"/>
          <w:szCs w:val="22"/>
        </w:rPr>
        <w:t>a dále to, že se na převáděném majetku mohou nacházet i jiné inženýrské sítě, kdy v případě pochybností ohledně uložení inženýrských sítí poskytnou nabyvateli bližší informace je</w:t>
      </w:r>
      <w:r w:rsidR="00704A25">
        <w:rPr>
          <w:rFonts w:ascii="Arial" w:hAnsi="Arial" w:cs="Arial"/>
          <w:bCs/>
          <w:sz w:val="22"/>
          <w:szCs w:val="22"/>
        </w:rPr>
        <w:t xml:space="preserve">dnotliví (v úvahu přicházející) </w:t>
      </w:r>
      <w:r w:rsidRPr="00704A25">
        <w:rPr>
          <w:rFonts w:ascii="Arial" w:hAnsi="Arial" w:cs="Arial"/>
          <w:bCs/>
          <w:sz w:val="22"/>
          <w:szCs w:val="22"/>
        </w:rPr>
        <w:t>správci inženýrských sítí.</w:t>
      </w:r>
    </w:p>
    <w:p w:rsidR="00C2424B" w:rsidRPr="004E078B" w:rsidRDefault="00915DD4" w:rsidP="004E078B">
      <w:pPr>
        <w:numPr>
          <w:ilvl w:val="0"/>
          <w:numId w:val="5"/>
        </w:numPr>
        <w:tabs>
          <w:tab w:val="clear" w:pos="397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další omezení, závazky či právní vady.</w:t>
      </w:r>
    </w:p>
    <w:p w:rsidR="00C2424B" w:rsidRDefault="00F16AA4" w:rsidP="00C2424B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C2424B" w:rsidRDefault="00915DD4" w:rsidP="00C2424B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C2424B" w:rsidRDefault="00915DD4" w:rsidP="004E078B">
      <w:pPr>
        <w:pStyle w:val="vnintext"/>
        <w:numPr>
          <w:ilvl w:val="0"/>
          <w:numId w:val="6"/>
        </w:numPr>
        <w:tabs>
          <w:tab w:val="clear" w:pos="357"/>
        </w:tabs>
        <w:spacing w:before="120"/>
        <w:ind w:left="425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C2424B" w:rsidRDefault="00915DD4" w:rsidP="004E078B">
      <w:pPr>
        <w:pStyle w:val="vnintext"/>
        <w:numPr>
          <w:ilvl w:val="0"/>
          <w:numId w:val="6"/>
        </w:numPr>
        <w:tabs>
          <w:tab w:val="clear" w:pos="357"/>
        </w:tabs>
        <w:spacing w:before="120"/>
        <w:ind w:left="425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dohodly, že návrh na zápis vkladu vlastnického práva do katastru nemovitostí podává převodce.</w:t>
      </w:r>
    </w:p>
    <w:p w:rsidR="00C2424B" w:rsidRDefault="00915DD4" w:rsidP="004E078B">
      <w:pPr>
        <w:pStyle w:val="Zkladntext"/>
        <w:numPr>
          <w:ilvl w:val="0"/>
          <w:numId w:val="6"/>
        </w:numPr>
        <w:tabs>
          <w:tab w:val="clear" w:pos="357"/>
          <w:tab w:val="left" w:pos="1200"/>
          <w:tab w:val="left" w:pos="1866"/>
        </w:tabs>
        <w:overflowPunct w:val="0"/>
        <w:autoSpaceDE w:val="0"/>
        <w:autoSpaceDN w:val="0"/>
        <w:adjustRightInd w:val="0"/>
        <w:spacing w:before="120"/>
        <w:ind w:left="425" w:hanging="425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2424B" w:rsidRDefault="00F16AA4" w:rsidP="00C2424B"/>
    <w:p w:rsidR="00C2424B" w:rsidRDefault="00915DD4" w:rsidP="00C2424B">
      <w:pPr>
        <w:pStyle w:val="Nadpis8"/>
        <w:spacing w:befor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Smlouva je uzavřena a nabývá platnosti a účinnosti okamžikem podpisu poslední smluvní stranou. 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Tato smlouva nepodléhá uveřejnění v registru smluv v souladu s ustanovením § 3 odst. 2  písm. i) zákona č. 340/2015 Sb., o zvláštních podmínkách účinnosti některých smluv, uveřejňování těchto smluv a o registru smluv (zákon o registru smluv).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Smluvní strany berou na vědomí, že jsou svými projevy vázány od okamžiku podpisu této smlouvy.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 xml:space="preserve">Smluvní strany se dohodly, že není-li v této smlouvě stanoveno jinak, řídí se práva                 </w:t>
      </w:r>
      <w:r w:rsidR="00FD242C">
        <w:rPr>
          <w:rFonts w:ascii="Arial" w:hAnsi="Arial" w:cs="Arial"/>
          <w:color w:val="000000"/>
          <w:sz w:val="22"/>
          <w:szCs w:val="22"/>
        </w:rPr>
        <w:br/>
      </w:r>
      <w:r w:rsidRPr="000203F9">
        <w:rPr>
          <w:rFonts w:ascii="Arial" w:hAnsi="Arial" w:cs="Arial"/>
          <w:color w:val="000000"/>
          <w:sz w:val="22"/>
          <w:szCs w:val="22"/>
        </w:rPr>
        <w:t>a povinnosti smluvních stran zákonem č. 89/2012 Sb. a zákonem č. 219/2000 Sb.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252EDC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Poplatkové a daňové povinnosti spojené s touto smlouvou nese nabyvatel.</w:t>
      </w:r>
    </w:p>
    <w:p w:rsidR="00252EDC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Tato smlouva je vyhotovena ve třech stejnopisech</w:t>
      </w:r>
      <w:r w:rsidRPr="000203F9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0203F9">
        <w:rPr>
          <w:rFonts w:ascii="Arial" w:hAnsi="Arial" w:cs="Arial"/>
          <w:color w:val="000000"/>
          <w:sz w:val="22"/>
          <w:szCs w:val="22"/>
        </w:rPr>
        <w:t xml:space="preserve">Každá ze smluvních stran obdrží po jednom vyhotovení. Jedno vyhotovení bude použito k zápisu vlastnického práva vkladem do katastru nemovitostí. 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sz w:val="22"/>
          <w:szCs w:val="22"/>
        </w:rPr>
        <w:t>Nedílnou součástí této s</w:t>
      </w:r>
      <w:r>
        <w:rPr>
          <w:rFonts w:ascii="Arial" w:hAnsi="Arial" w:cs="Arial"/>
          <w:sz w:val="22"/>
          <w:szCs w:val="22"/>
        </w:rPr>
        <w:t>mlouvy je doložka dle zákona č.</w:t>
      </w:r>
      <w:r w:rsidRPr="000203F9">
        <w:rPr>
          <w:rFonts w:ascii="Arial" w:hAnsi="Arial" w:cs="Arial"/>
          <w:sz w:val="22"/>
          <w:szCs w:val="22"/>
        </w:rPr>
        <w:t xml:space="preserve"> 129/2000 Sb., o krajích (krajské zřízení), ve znění pozdějších předpisů.</w:t>
      </w:r>
    </w:p>
    <w:p w:rsidR="000203F9" w:rsidRPr="004E078B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C2424B" w:rsidRPr="000203F9" w:rsidRDefault="00915DD4" w:rsidP="004E078B">
      <w:pPr>
        <w:pStyle w:val="Odstavecseseznamem"/>
        <w:numPr>
          <w:ilvl w:val="3"/>
          <w:numId w:val="6"/>
        </w:numPr>
        <w:shd w:val="clear" w:color="auto" w:fill="FFFFFF"/>
        <w:spacing w:before="120"/>
        <w:ind w:left="425" w:hanging="425"/>
        <w:contextualSpacing w:val="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0203F9">
        <w:rPr>
          <w:rFonts w:ascii="Arial" w:hAnsi="Arial" w:cs="Arial"/>
          <w:color w:val="000000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:rsidR="00C2424B" w:rsidRDefault="00F16AA4" w:rsidP="00C2424B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Cs/>
          <w:color w:val="000000"/>
          <w:sz w:val="22"/>
          <w:szCs w:val="22"/>
        </w:rPr>
      </w:pPr>
    </w:p>
    <w:p w:rsidR="00C2424B" w:rsidRDefault="00F16AA4" w:rsidP="00C2424B">
      <w:pPr>
        <w:pStyle w:val="para"/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06B62" w:rsidTr="00C2424B">
        <w:tc>
          <w:tcPr>
            <w:tcW w:w="4605" w:type="dxa"/>
            <w:hideMark/>
          </w:tcPr>
          <w:p w:rsidR="00C2424B" w:rsidRDefault="00915DD4">
            <w:pPr>
              <w:tabs>
                <w:tab w:val="left" w:pos="426"/>
                <w:tab w:val="left" w:pos="709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Ve Zlíně dne </w:t>
            </w:r>
          </w:p>
        </w:tc>
        <w:tc>
          <w:tcPr>
            <w:tcW w:w="4605" w:type="dxa"/>
            <w:hideMark/>
          </w:tcPr>
          <w:p w:rsidR="00C2424B" w:rsidRDefault="00915DD4" w:rsidP="004E078B">
            <w:pPr>
              <w:tabs>
                <w:tab w:val="left" w:pos="709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Ve Zlíně dne </w:t>
            </w:r>
          </w:p>
        </w:tc>
      </w:tr>
      <w:tr w:rsidR="00106B62" w:rsidTr="00C2424B">
        <w:trPr>
          <w:trHeight w:val="925"/>
        </w:trPr>
        <w:tc>
          <w:tcPr>
            <w:tcW w:w="4605" w:type="dxa"/>
          </w:tcPr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C2424B" w:rsidRDefault="00915DD4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</w:t>
            </w:r>
          </w:p>
          <w:p w:rsidR="00C2424B" w:rsidRDefault="00915DD4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státu ve věcech majetkových</w:t>
            </w:r>
          </w:p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2424B" w:rsidRDefault="00F16AA4">
            <w:pPr>
              <w:tabs>
                <w:tab w:val="left" w:pos="709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C2424B" w:rsidRDefault="00F16AA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6B62" w:rsidTr="00C2424B">
        <w:trPr>
          <w:trHeight w:val="61"/>
        </w:trPr>
        <w:tc>
          <w:tcPr>
            <w:tcW w:w="4605" w:type="dxa"/>
            <w:hideMark/>
          </w:tcPr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  <w:tc>
          <w:tcPr>
            <w:tcW w:w="4605" w:type="dxa"/>
            <w:hideMark/>
          </w:tcPr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…………………………….…………………</w:t>
            </w:r>
          </w:p>
        </w:tc>
      </w:tr>
      <w:tr w:rsidR="00106B62" w:rsidTr="00C2424B">
        <w:trPr>
          <w:trHeight w:val="567"/>
        </w:trPr>
        <w:tc>
          <w:tcPr>
            <w:tcW w:w="4605" w:type="dxa"/>
            <w:hideMark/>
          </w:tcPr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JUDr. Libor Tříska</w:t>
            </w:r>
          </w:p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odboru Odloučené pracoviště Zlín</w:t>
            </w:r>
          </w:p>
        </w:tc>
        <w:tc>
          <w:tcPr>
            <w:tcW w:w="4605" w:type="dxa"/>
            <w:hideMark/>
          </w:tcPr>
          <w:p w:rsidR="00C2424B" w:rsidRDefault="00915DD4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Jiří Čunek</w:t>
            </w:r>
          </w:p>
          <w:p w:rsidR="00C2424B" w:rsidRDefault="00915DD4" w:rsidP="004E078B">
            <w:pPr>
              <w:tabs>
                <w:tab w:val="left" w:pos="709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hejtman Zlínského kraje</w:t>
            </w:r>
          </w:p>
        </w:tc>
      </w:tr>
      <w:tr w:rsidR="00106B62" w:rsidTr="00C2424B">
        <w:tc>
          <w:tcPr>
            <w:tcW w:w="4605" w:type="dxa"/>
            <w:hideMark/>
          </w:tcPr>
          <w:p w:rsidR="00C2424B" w:rsidRDefault="00F16AA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5" w:type="dxa"/>
            <w:hideMark/>
          </w:tcPr>
          <w:p w:rsidR="00C2424B" w:rsidRDefault="00F16AA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C2424B" w:rsidRDefault="00F16AA4" w:rsidP="00C2424B">
      <w:pPr>
        <w:tabs>
          <w:tab w:val="left" w:pos="708"/>
          <w:tab w:val="left" w:pos="1418"/>
          <w:tab w:val="left" w:pos="4678"/>
          <w:tab w:val="right" w:pos="8931"/>
        </w:tabs>
        <w:jc w:val="center"/>
        <w:rPr>
          <w:rFonts w:ascii="Arial" w:hAnsi="Arial" w:cs="Arial"/>
          <w:b/>
          <w:color w:val="4F81BD"/>
          <w:sz w:val="32"/>
          <w:szCs w:val="32"/>
        </w:rPr>
      </w:pPr>
    </w:p>
    <w:p w:rsidR="00C2424B" w:rsidRDefault="00F16AA4" w:rsidP="00C2424B">
      <w:pPr>
        <w:tabs>
          <w:tab w:val="left" w:pos="708"/>
          <w:tab w:val="left" w:pos="1418"/>
          <w:tab w:val="left" w:pos="4678"/>
          <w:tab w:val="right" w:pos="8931"/>
        </w:tabs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C2424B" w:rsidRDefault="00F16AA4" w:rsidP="00C2424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C2424B" w:rsidRDefault="00F16AA4" w:rsidP="00C2424B"/>
    <w:p w:rsidR="00C2424B" w:rsidRDefault="00F16AA4" w:rsidP="00C2424B"/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98754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F16AA4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4E078B" w:rsidRDefault="00F16AA4" w:rsidP="00C2424B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C2424B" w:rsidRDefault="00F16AA4" w:rsidP="00C2424B">
      <w:pPr>
        <w:pStyle w:val="Zkladntextodsazen"/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</w:p>
    <w:p w:rsidR="00C2424B" w:rsidRDefault="00915DD4" w:rsidP="00252EDC">
      <w:pPr>
        <w:pStyle w:val="Zkladntextodsazen"/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Příloha: Doložka dle zákona č. 129/2000 Sb., o krajích, ve znění pozdějších předpisů.</w:t>
      </w:r>
    </w:p>
    <w:p w:rsidR="004E078B" w:rsidRPr="00252EDC" w:rsidRDefault="00F16AA4" w:rsidP="00252EDC">
      <w:pPr>
        <w:pStyle w:val="Zkladntextodsazen"/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</w:p>
    <w:p w:rsidR="00C2424B" w:rsidRDefault="00F16AA4" w:rsidP="00C2424B">
      <w:pPr>
        <w:jc w:val="center"/>
        <w:rPr>
          <w:rFonts w:ascii="Arial" w:hAnsi="Arial" w:cs="Arial"/>
          <w:b/>
        </w:rPr>
      </w:pPr>
    </w:p>
    <w:p w:rsidR="00252EDC" w:rsidRDefault="00F16AA4" w:rsidP="00C2424B">
      <w:pPr>
        <w:jc w:val="center"/>
        <w:rPr>
          <w:rFonts w:ascii="Arial" w:hAnsi="Arial" w:cs="Arial"/>
          <w:b/>
        </w:rPr>
      </w:pPr>
    </w:p>
    <w:p w:rsidR="00C2424B" w:rsidRDefault="00915DD4" w:rsidP="00C242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</w:t>
      </w:r>
    </w:p>
    <w:p w:rsidR="00C2424B" w:rsidRDefault="00F16AA4" w:rsidP="00C2424B">
      <w:pPr>
        <w:jc w:val="center"/>
        <w:rPr>
          <w:rFonts w:ascii="Arial" w:hAnsi="Arial" w:cs="Arial"/>
          <w:b/>
        </w:rPr>
      </w:pPr>
    </w:p>
    <w:p w:rsidR="00C2424B" w:rsidRDefault="00915DD4" w:rsidP="00C242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smyslu ust. § 23 zákona č. 129/2000 Sb., o krajích </w:t>
      </w:r>
    </w:p>
    <w:p w:rsidR="00C2424B" w:rsidRDefault="00915DD4" w:rsidP="00C242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(krajské zřízení), ve znění pozdějších předpisů </w:t>
      </w:r>
    </w:p>
    <w:p w:rsidR="00C2424B" w:rsidRDefault="00F16AA4" w:rsidP="00C2424B">
      <w:pPr>
        <w:pStyle w:val="Zkladntext2"/>
        <w:jc w:val="center"/>
        <w:rPr>
          <w:rFonts w:ascii="Arial" w:hAnsi="Arial" w:cs="Arial"/>
          <w:iCs/>
          <w:color w:val="000000"/>
          <w:sz w:val="28"/>
        </w:rPr>
      </w:pPr>
    </w:p>
    <w:p w:rsidR="00C2424B" w:rsidRDefault="00F16AA4" w:rsidP="00C2424B">
      <w:pPr>
        <w:pStyle w:val="Zkladntext2"/>
        <w:rPr>
          <w:iCs/>
          <w:color w:val="000000"/>
          <w:sz w:val="28"/>
        </w:rPr>
      </w:pPr>
    </w:p>
    <w:p w:rsidR="00C2424B" w:rsidRDefault="00915DD4" w:rsidP="004E078B">
      <w:pPr>
        <w:pStyle w:val="Zkladntext2"/>
        <w:spacing w:line="288" w:lineRule="auto"/>
        <w:rPr>
          <w:rFonts w:ascii="Arial" w:hAnsi="Arial" w:cs="Arial"/>
          <w:i w:val="0"/>
          <w:iCs/>
          <w:color w:val="000000"/>
          <w:sz w:val="22"/>
          <w:szCs w:val="22"/>
        </w:rPr>
      </w:pPr>
      <w:r>
        <w:rPr>
          <w:rFonts w:ascii="Arial" w:hAnsi="Arial" w:cs="Arial"/>
          <w:i w:val="0"/>
          <w:iCs/>
          <w:color w:val="000000"/>
          <w:sz w:val="22"/>
          <w:szCs w:val="22"/>
        </w:rPr>
        <w:t>Zlínský kraj prohlašuje, že veškeré podmínky podmiňující platnost právního jednání kraje byly splněny v souladu s ust. § 23 zákona č. 129/2000 Sb., o krajích, ve znění pozdějších předpisů.</w:t>
      </w:r>
    </w:p>
    <w:p w:rsidR="00C2424B" w:rsidRDefault="00F16AA4" w:rsidP="004E078B">
      <w:pPr>
        <w:pStyle w:val="Zkladntext2"/>
        <w:spacing w:line="288" w:lineRule="auto"/>
        <w:ind w:firstLine="708"/>
        <w:rPr>
          <w:rFonts w:ascii="Arial" w:hAnsi="Arial" w:cs="Arial"/>
          <w:i w:val="0"/>
          <w:iCs/>
          <w:color w:val="FF0000"/>
          <w:sz w:val="22"/>
          <w:szCs w:val="22"/>
        </w:rPr>
      </w:pPr>
    </w:p>
    <w:p w:rsidR="0047018A" w:rsidRDefault="00915DD4" w:rsidP="004E078B">
      <w:pPr>
        <w:tabs>
          <w:tab w:val="left" w:pos="709"/>
          <w:tab w:val="center" w:pos="4536"/>
          <w:tab w:val="left" w:pos="5222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Bezúplatné nabytí nemovité věci, a to  pozemku pozemková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parcela </w:t>
      </w:r>
      <w:r>
        <w:rPr>
          <w:rFonts w:ascii="Arial" w:hAnsi="Arial" w:cs="Arial"/>
          <w:sz w:val="22"/>
          <w:szCs w:val="22"/>
        </w:rPr>
        <w:t xml:space="preserve">č. 5599/2 </w:t>
      </w:r>
      <w:r>
        <w:rPr>
          <w:rFonts w:ascii="Arial" w:hAnsi="Arial"/>
          <w:sz w:val="22"/>
        </w:rPr>
        <w:t>(hodnota v účetní evidenci</w:t>
      </w:r>
      <w:r>
        <w:rPr>
          <w:rFonts w:ascii="Arial" w:hAnsi="Arial" w:cs="Arial"/>
          <w:bCs/>
          <w:sz w:val="22"/>
          <w:szCs w:val="22"/>
        </w:rPr>
        <w:t xml:space="preserve"> 556,00 Kč), </w:t>
      </w:r>
      <w:r>
        <w:rPr>
          <w:rFonts w:ascii="Arial" w:hAnsi="Arial" w:cs="Arial"/>
          <w:sz w:val="22"/>
          <w:szCs w:val="22"/>
        </w:rPr>
        <w:t>zapsaného na listu vlastnictví č. 60000, pro</w:t>
      </w:r>
      <w:r>
        <w:rPr>
          <w:rFonts w:ascii="Arial" w:hAnsi="Arial"/>
          <w:sz w:val="22"/>
        </w:rPr>
        <w:t xml:space="preserve"> kat. území Vizovice,                   </w:t>
      </w:r>
      <w:r w:rsidR="0047018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obec Vizovice</w:t>
      </w:r>
      <w:r>
        <w:rPr>
          <w:rFonts w:ascii="Arial" w:hAnsi="Arial" w:cs="Arial"/>
          <w:bCs/>
          <w:sz w:val="22"/>
          <w:szCs w:val="22"/>
        </w:rPr>
        <w:t xml:space="preserve">, z </w:t>
      </w:r>
      <w:r>
        <w:rPr>
          <w:rFonts w:ascii="Arial" w:hAnsi="Arial" w:cs="Arial"/>
          <w:iCs/>
          <w:sz w:val="22"/>
          <w:szCs w:val="22"/>
        </w:rPr>
        <w:t xml:space="preserve">vlastnictví České republiky do vlastnictví Zlínského kraje, bylo schváleno na   </w:t>
      </w:r>
    </w:p>
    <w:p w:rsidR="00C2424B" w:rsidRPr="004E078B" w:rsidRDefault="00915DD4" w:rsidP="0047018A">
      <w:pPr>
        <w:spacing w:after="160" w:line="259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12. zasedání Zastupitelstva Zlínského kraje, konaném dne 23. 4. 2018, usnesení č. 0322/Z12/18. </w:t>
      </w:r>
    </w:p>
    <w:p w:rsidR="00C2424B" w:rsidRDefault="00F16AA4" w:rsidP="00C2424B">
      <w:pPr>
        <w:pStyle w:val="Zkladntext2"/>
        <w:rPr>
          <w:rFonts w:ascii="Arial" w:hAnsi="Arial" w:cs="Arial"/>
          <w:i w:val="0"/>
          <w:iCs/>
          <w:color w:val="000000"/>
          <w:sz w:val="22"/>
          <w:szCs w:val="22"/>
        </w:rPr>
      </w:pPr>
    </w:p>
    <w:p w:rsidR="00C2424B" w:rsidRDefault="00F16AA4" w:rsidP="00C2424B">
      <w:pPr>
        <w:pStyle w:val="Zkladntext2"/>
        <w:rPr>
          <w:rFonts w:ascii="Arial" w:hAnsi="Arial" w:cs="Arial"/>
          <w:i w:val="0"/>
          <w:iCs/>
          <w:color w:val="000000"/>
          <w:sz w:val="22"/>
          <w:szCs w:val="22"/>
        </w:rPr>
      </w:pPr>
    </w:p>
    <w:p w:rsidR="00C2424B" w:rsidRDefault="00915DD4" w:rsidP="00C2424B">
      <w:pPr>
        <w:pStyle w:val="Zkladntext2"/>
        <w:rPr>
          <w:rFonts w:ascii="Arial" w:hAnsi="Arial" w:cs="Arial"/>
          <w:i w:val="0"/>
          <w:color w:val="00000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Ve Zlíně dne </w:t>
      </w:r>
    </w:p>
    <w:p w:rsidR="00C2424B" w:rsidRDefault="00F16AA4" w:rsidP="00C2424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2424B" w:rsidRDefault="00F16AA4" w:rsidP="00C2424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2424B" w:rsidRDefault="00F16AA4" w:rsidP="00C2424B">
      <w:pPr>
        <w:jc w:val="both"/>
        <w:rPr>
          <w:rFonts w:ascii="Arial" w:hAnsi="Arial" w:cs="Arial"/>
          <w:sz w:val="22"/>
          <w:szCs w:val="22"/>
        </w:rPr>
      </w:pPr>
    </w:p>
    <w:p w:rsidR="00C2424B" w:rsidRDefault="00F16AA4" w:rsidP="00C2424B">
      <w:pPr>
        <w:jc w:val="both"/>
        <w:rPr>
          <w:rFonts w:ascii="Arial" w:hAnsi="Arial" w:cs="Arial"/>
          <w:sz w:val="22"/>
          <w:szCs w:val="22"/>
        </w:rPr>
      </w:pPr>
    </w:p>
    <w:p w:rsidR="00C2424B" w:rsidRDefault="00915DD4" w:rsidP="00C2424B">
      <w:pPr>
        <w:pStyle w:val="vnintext"/>
        <w:spacing w:before="60"/>
        <w:ind w:left="495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C2424B" w:rsidRDefault="00915DD4" w:rsidP="00C2424B">
      <w:pPr>
        <w:pStyle w:val="vnintext"/>
        <w:ind w:left="4956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Čunek</w:t>
      </w:r>
    </w:p>
    <w:p w:rsidR="00C2424B" w:rsidRDefault="00915DD4" w:rsidP="00C2424B">
      <w:pPr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hejtman Zlínského kraje</w:t>
      </w:r>
    </w:p>
    <w:p w:rsidR="00C2424B" w:rsidRDefault="00F16AA4" w:rsidP="00C2424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C2424B" w:rsidRDefault="00F16AA4" w:rsidP="00C2424B">
      <w:pPr>
        <w:jc w:val="center"/>
        <w:rPr>
          <w:rFonts w:ascii="Arial" w:hAnsi="Arial" w:cs="Arial"/>
          <w:b/>
        </w:rPr>
      </w:pPr>
    </w:p>
    <w:p w:rsidR="00C2424B" w:rsidRDefault="00F16AA4" w:rsidP="00C2424B">
      <w:pPr>
        <w:jc w:val="center"/>
        <w:rPr>
          <w:rFonts w:ascii="Arial" w:hAnsi="Arial" w:cs="Arial"/>
          <w:b/>
        </w:rPr>
      </w:pPr>
    </w:p>
    <w:p w:rsidR="00C2424B" w:rsidRDefault="00F16AA4" w:rsidP="00C2424B">
      <w:pPr>
        <w:rPr>
          <w:rFonts w:ascii="Arial" w:hAnsi="Arial" w:cs="Arial"/>
          <w:sz w:val="22"/>
          <w:szCs w:val="22"/>
        </w:rPr>
      </w:pPr>
    </w:p>
    <w:p w:rsidR="00E07B64" w:rsidRPr="00A43C1C" w:rsidRDefault="00F16AA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4E078B">
      <w:footerReference w:type="default" r:id="rId7"/>
      <w:pgSz w:w="11906" w:h="16838"/>
      <w:pgMar w:top="1134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D4" w:rsidRDefault="00915DD4">
      <w:r>
        <w:separator/>
      </w:r>
    </w:p>
  </w:endnote>
  <w:endnote w:type="continuationSeparator" w:id="0">
    <w:p w:rsidR="00915DD4" w:rsidRDefault="0091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604344"/>
      <w:docPartObj>
        <w:docPartGallery w:val="Page Numbers (Bottom of Page)"/>
        <w:docPartUnique/>
      </w:docPartObj>
    </w:sdtPr>
    <w:sdtEndPr/>
    <w:sdtContent>
      <w:p w:rsidR="004E078B" w:rsidRDefault="00915D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AA4">
          <w:rPr>
            <w:noProof/>
          </w:rPr>
          <w:t>2</w:t>
        </w:r>
        <w:r>
          <w:fldChar w:fldCharType="end"/>
        </w:r>
      </w:p>
    </w:sdtContent>
  </w:sdt>
  <w:p w:rsidR="000203F9" w:rsidRDefault="00F16A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D4" w:rsidRDefault="00915DD4">
      <w:r>
        <w:separator/>
      </w:r>
    </w:p>
  </w:footnote>
  <w:footnote w:type="continuationSeparator" w:id="0">
    <w:p w:rsidR="00915DD4" w:rsidRDefault="0091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AFF"/>
    <w:multiLevelType w:val="hybridMultilevel"/>
    <w:tmpl w:val="78FCED76"/>
    <w:lvl w:ilvl="0" w:tplc="2794B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6745F6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700814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7CC8C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AA4E7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3CE401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390A2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F6432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9A275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96D508A"/>
    <w:multiLevelType w:val="hybridMultilevel"/>
    <w:tmpl w:val="0AE42A00"/>
    <w:lvl w:ilvl="0" w:tplc="54F838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D8FE3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78C1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2C7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36EE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C21E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54A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A9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7A77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BE0DB7"/>
    <w:multiLevelType w:val="hybridMultilevel"/>
    <w:tmpl w:val="AB4C36FC"/>
    <w:lvl w:ilvl="0" w:tplc="B0FC51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D7102154">
      <w:start w:val="1"/>
      <w:numFmt w:val="lowerLetter"/>
      <w:lvlText w:val="%2."/>
      <w:lvlJc w:val="left"/>
      <w:pPr>
        <w:ind w:left="1440" w:hanging="360"/>
      </w:pPr>
    </w:lvl>
    <w:lvl w:ilvl="2" w:tplc="0BA03698">
      <w:start w:val="1"/>
      <w:numFmt w:val="lowerRoman"/>
      <w:lvlText w:val="%3."/>
      <w:lvlJc w:val="right"/>
      <w:pPr>
        <w:ind w:left="2160" w:hanging="180"/>
      </w:pPr>
    </w:lvl>
    <w:lvl w:ilvl="3" w:tplc="D5D286EE">
      <w:start w:val="1"/>
      <w:numFmt w:val="decimal"/>
      <w:lvlText w:val="%4."/>
      <w:lvlJc w:val="left"/>
      <w:pPr>
        <w:ind w:left="2880" w:hanging="360"/>
      </w:pPr>
    </w:lvl>
    <w:lvl w:ilvl="4" w:tplc="C204C656">
      <w:start w:val="1"/>
      <w:numFmt w:val="lowerLetter"/>
      <w:lvlText w:val="%5."/>
      <w:lvlJc w:val="left"/>
      <w:pPr>
        <w:ind w:left="3600" w:hanging="360"/>
      </w:pPr>
    </w:lvl>
    <w:lvl w:ilvl="5" w:tplc="4C70C7C4">
      <w:start w:val="1"/>
      <w:numFmt w:val="lowerRoman"/>
      <w:lvlText w:val="%6."/>
      <w:lvlJc w:val="right"/>
      <w:pPr>
        <w:ind w:left="4320" w:hanging="180"/>
      </w:pPr>
    </w:lvl>
    <w:lvl w:ilvl="6" w:tplc="38686CD4">
      <w:start w:val="1"/>
      <w:numFmt w:val="decimal"/>
      <w:lvlText w:val="%7."/>
      <w:lvlJc w:val="left"/>
      <w:pPr>
        <w:ind w:left="5040" w:hanging="360"/>
      </w:pPr>
    </w:lvl>
    <w:lvl w:ilvl="7" w:tplc="7DE66576">
      <w:start w:val="1"/>
      <w:numFmt w:val="lowerLetter"/>
      <w:lvlText w:val="%8."/>
      <w:lvlJc w:val="left"/>
      <w:pPr>
        <w:ind w:left="5760" w:hanging="360"/>
      </w:pPr>
    </w:lvl>
    <w:lvl w:ilvl="8" w:tplc="E83E1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C26C1"/>
    <w:multiLevelType w:val="hybridMultilevel"/>
    <w:tmpl w:val="A47E0FF4"/>
    <w:lvl w:ilvl="0" w:tplc="0DC003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0FC43C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2C7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7CC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643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4C0D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8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8A1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A644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DC15F6"/>
    <w:multiLevelType w:val="hybridMultilevel"/>
    <w:tmpl w:val="523C2770"/>
    <w:lvl w:ilvl="0" w:tplc="431C0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41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04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4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4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ED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EB4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CA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62"/>
    <w:rsid w:val="00106B62"/>
    <w:rsid w:val="0047018A"/>
    <w:rsid w:val="00704A25"/>
    <w:rsid w:val="00915DD4"/>
    <w:rsid w:val="00A00DB6"/>
    <w:rsid w:val="00A92FE5"/>
    <w:rsid w:val="00F16AA4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9B1E-DAD4-4CCE-94E3-3A99BA8E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42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C242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424B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2424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242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24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2424B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2424B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Textvbloku">
    <w:name w:val="Block Text"/>
    <w:basedOn w:val="Normln"/>
    <w:semiHidden/>
    <w:unhideWhenUsed/>
    <w:rsid w:val="00C2424B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C2424B"/>
    <w:pPr>
      <w:ind w:left="720"/>
      <w:contextualSpacing/>
    </w:pPr>
  </w:style>
  <w:style w:type="paragraph" w:customStyle="1" w:styleId="adresa">
    <w:name w:val="adresa"/>
    <w:basedOn w:val="Normln"/>
    <w:rsid w:val="00C2424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C2424B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C2424B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20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0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0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0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Latináková Martina</cp:lastModifiedBy>
  <cp:revision>7</cp:revision>
  <cp:lastPrinted>2019-04-11T09:09:00Z</cp:lastPrinted>
  <dcterms:created xsi:type="dcterms:W3CDTF">2019-05-06T07:20:00Z</dcterms:created>
  <dcterms:modified xsi:type="dcterms:W3CDTF">2019-05-16T12:49:00Z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SKUP/ZL/2010/0714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UZSVM/BZL/798/2010-BZLM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Návrh smlouvy o bezúplatném převodu vlastnického práva k nemovité věci – pozemku pozemková parc. č. 5599/2  v k.ú. Vizovice, obec Vizovice – do vlastnictví Zlínského kraje, bez omezujících podmínek.</vt:lpwstr>
  </property>
  <property fmtid="{D5CDD505-2E9C-101B-9397-08002B2CF9AE}" pid="37" name="CUSTOM.VLASTNIK_CISLO_DS">
    <vt:lpwstr>rq6fs9a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Bátovská Vlasta</vt:lpwstr>
  </property>
  <property fmtid="{D5CDD505-2E9C-101B-9397-08002B2CF9AE}" pid="41" name="CUSTOM.VLASTNIK_JMENO_TISK">
    <vt:lpwstr/>
  </property>
  <property fmtid="{D5CDD505-2E9C-101B-9397-08002B2CF9AE}" pid="42" name="CUSTOM.VLASTNIK_MAIL">
    <vt:lpwstr>Vlasta.Batovska@uzsvm.cz</vt:lpwstr>
  </property>
  <property fmtid="{D5CDD505-2E9C-101B-9397-08002B2CF9AE}" pid="43" name="CUSTOM.VLASTNIK_TELEFON">
    <vt:lpwstr>+420 731 401 291</vt:lpwstr>
  </property>
  <property fmtid="{D5CDD505-2E9C-101B-9397-08002B2CF9AE}" pid="44" name="CUSTOM.VYTVOREN_DNE">
    <vt:lpwstr>14.02.2019</vt:lpwstr>
  </property>
  <property fmtid="{D5CDD505-2E9C-101B-9397-08002B2CF9AE}" pid="45" name="KOD.KOD_CJ">
    <vt:lpwstr>UZSVM/BZL/1289/2019-BZLM</vt:lpwstr>
  </property>
  <property fmtid="{D5CDD505-2E9C-101B-9397-08002B2CF9AE}" pid="46" name="KOD.KOD_EVC">
    <vt:lpwstr>1148/BZL/2019-BZLM</vt:lpwstr>
  </property>
  <property fmtid="{D5CDD505-2E9C-101B-9397-08002B2CF9AE}" pid="47" name="KOD.KOD_EVC_BARCODE">
    <vt:lpwstr>µ#1148/BZL/2019-BZLM@(¸</vt:lpwstr>
  </property>
  <property fmtid="{D5CDD505-2E9C-101B-9397-08002B2CF9AE}" pid="48" name="KOD.KOD_IU_CODE">
    <vt:lpwstr>6135</vt:lpwstr>
  </property>
  <property fmtid="{D5CDD505-2E9C-101B-9397-08002B2CF9AE}" pid="49" name="KOD.KOD_IU_SHORT">
    <vt:lpwstr>BZLM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024562e5-373c-4e9b-abfc-5c4e0568a673</vt:lpwstr>
  </property>
  <property fmtid="{D5CDD505-2E9C-101B-9397-08002B2CF9AE}" pid="52" name="KrbDmsIdForm">
    <vt:lpwstr>024562e5-373c-4e9b-abfc-5c4e0568a673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