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DA" w:rsidRPr="00693559" w:rsidRDefault="00F533DA" w:rsidP="00F5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
          <w:bCs/>
        </w:rPr>
      </w:pPr>
      <w:proofErr w:type="spellStart"/>
      <w:r w:rsidRPr="00693559">
        <w:rPr>
          <w:rStyle w:val="apple-style-span"/>
          <w:rFonts w:eastAsia="Arial Unicode MS"/>
          <w:b/>
          <w:bCs/>
        </w:rPr>
        <w:t>Championship</w:t>
      </w:r>
      <w:proofErr w:type="spellEnd"/>
      <w:r w:rsidRPr="00693559">
        <w:rPr>
          <w:rStyle w:val="apple-style-span"/>
          <w:rFonts w:eastAsia="Arial Unicode MS"/>
          <w:b/>
          <w:bCs/>
        </w:rPr>
        <w:t xml:space="preserve"> Music s.r.o.</w:t>
      </w:r>
    </w:p>
    <w:p w:rsidR="00F533DA" w:rsidRPr="00104268" w:rsidRDefault="00F533DA" w:rsidP="00F5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r w:rsidRPr="00104268">
        <w:t>IČ:  24844853, DIČ: CZ24844853</w:t>
      </w:r>
    </w:p>
    <w:p w:rsidR="00F533DA" w:rsidRPr="00104268" w:rsidRDefault="00F533DA" w:rsidP="00F5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r w:rsidRPr="00104268">
        <w:t>sídlo: Praha 9, Jablonecká 706, PSČ 19000</w:t>
      </w:r>
    </w:p>
    <w:p w:rsidR="00F533DA" w:rsidRPr="00104268" w:rsidRDefault="00F533DA" w:rsidP="00F5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u w:val="single"/>
        </w:rPr>
      </w:pPr>
      <w:r w:rsidRPr="00104268">
        <w:rPr>
          <w:u w:val="single"/>
        </w:rPr>
        <w:t>korespondenční adre</w:t>
      </w:r>
      <w:r w:rsidR="00F0604A">
        <w:rPr>
          <w:u w:val="single"/>
        </w:rPr>
        <w:t xml:space="preserve">sa: </w:t>
      </w:r>
      <w:r w:rsidR="00CC31A5">
        <w:rPr>
          <w:u w:val="single"/>
        </w:rPr>
        <w:t>Tusarova 31, 170 00 Praha 7</w:t>
      </w:r>
    </w:p>
    <w:p w:rsidR="00F533DA" w:rsidRPr="00104268" w:rsidRDefault="00F533DA" w:rsidP="00F5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p>
    <w:p w:rsidR="00F533DA" w:rsidRPr="00693559" w:rsidRDefault="00F533DA" w:rsidP="00F5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r>
        <w:t>jednající jednatelem</w:t>
      </w:r>
      <w:r w:rsidRPr="00693559">
        <w:t xml:space="preserve"> </w:t>
      </w:r>
      <w:r w:rsidRPr="00693559">
        <w:rPr>
          <w:rStyle w:val="apple-style-span"/>
          <w:rFonts w:eastAsia="Arial Unicode MS"/>
        </w:rPr>
        <w:t>Lukáš</w:t>
      </w:r>
      <w:r>
        <w:rPr>
          <w:rStyle w:val="apple-style-span"/>
          <w:rFonts w:eastAsia="Arial Unicode MS"/>
        </w:rPr>
        <w:t>em</w:t>
      </w:r>
      <w:r w:rsidRPr="00693559">
        <w:rPr>
          <w:rStyle w:val="apple-style-span"/>
          <w:rFonts w:eastAsia="Arial Unicode MS"/>
        </w:rPr>
        <w:t xml:space="preserve"> Rychtařík</w:t>
      </w:r>
      <w:r>
        <w:rPr>
          <w:rStyle w:val="apple-style-span"/>
          <w:rFonts w:eastAsia="Arial Unicode MS"/>
        </w:rPr>
        <w:t>em</w:t>
      </w:r>
    </w:p>
    <w:p w:rsidR="00F533DA" w:rsidRPr="00693559" w:rsidRDefault="00F533DA" w:rsidP="00F5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r w:rsidRPr="00693559">
        <w:t xml:space="preserve">zápis v obchodním rejstříku: Městský soud v Praze, oddíl C., vložka </w:t>
      </w:r>
      <w:r w:rsidRPr="00693559">
        <w:rPr>
          <w:rFonts w:eastAsia="Arial Unicode MS"/>
        </w:rPr>
        <w:t>179712</w:t>
      </w:r>
    </w:p>
    <w:p w:rsidR="00F533DA" w:rsidRPr="00693559" w:rsidRDefault="00F533DA" w:rsidP="00F5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r w:rsidRPr="00693559">
        <w:t xml:space="preserve"> plátce DPH</w:t>
      </w:r>
    </w:p>
    <w:p w:rsidR="00B1125D" w:rsidRPr="00E10528" w:rsidRDefault="00B1125D" w:rsidP="00F533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
          <w:bCs/>
        </w:rPr>
      </w:pPr>
      <w:r w:rsidRPr="00E10528">
        <w:rPr>
          <w:bCs/>
        </w:rPr>
        <w:t>(dále jen "agentura")</w:t>
      </w: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p>
    <w:p w:rsidR="00B1125D" w:rsidRDefault="00277CF1"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
          <w:bCs/>
        </w:rPr>
      </w:pPr>
      <w:r>
        <w:rPr>
          <w:b/>
          <w:bCs/>
        </w:rPr>
        <w:t>a</w:t>
      </w:r>
    </w:p>
    <w:p w:rsidR="00CB5B0F" w:rsidRDefault="00CB5B0F" w:rsidP="00D5001A">
      <w:pPr>
        <w:pStyle w:val="Zkladntext"/>
        <w:rPr>
          <w:b/>
        </w:rPr>
      </w:pPr>
    </w:p>
    <w:p w:rsidR="000A22FC" w:rsidRDefault="000A22FC" w:rsidP="00CC31A5">
      <w:pPr>
        <w:pStyle w:val="Zkladntext"/>
        <w:rPr>
          <w:b/>
        </w:rPr>
      </w:pPr>
      <w:r w:rsidRPr="000A22FC">
        <w:rPr>
          <w:b/>
        </w:rPr>
        <w:t>SPORTaS, s.r.o</w:t>
      </w:r>
      <w:r>
        <w:rPr>
          <w:b/>
        </w:rPr>
        <w:t>.</w:t>
      </w:r>
    </w:p>
    <w:p w:rsidR="000A22FC" w:rsidRDefault="00CC31A5" w:rsidP="000A22FC">
      <w:pPr>
        <w:pStyle w:val="Zkladntext"/>
      </w:pPr>
      <w:r>
        <w:t xml:space="preserve">IČ: </w:t>
      </w:r>
      <w:r w:rsidR="000A22FC">
        <w:t>25005430, DIČ: CZ25005430</w:t>
      </w:r>
      <w:r>
        <w:t xml:space="preserve"> </w:t>
      </w:r>
    </w:p>
    <w:p w:rsidR="000A22FC" w:rsidRPr="000A22FC" w:rsidRDefault="000A22FC" w:rsidP="000A22FC">
      <w:pPr>
        <w:pStyle w:val="Zkladntext"/>
      </w:pPr>
      <w:r w:rsidRPr="000A22FC">
        <w:t>Jiráskova 413, 436 01 Litvínov</w:t>
      </w:r>
    </w:p>
    <w:p w:rsidR="000A22FC" w:rsidRDefault="000A22FC" w:rsidP="000A22FC">
      <w:pPr>
        <w:pStyle w:val="Zkladntext"/>
        <w:rPr>
          <w:iCs/>
        </w:rPr>
      </w:pPr>
      <w:r>
        <w:rPr>
          <w:iCs/>
        </w:rPr>
        <w:t>Jednající jednatelem Ing. Miroslavem Otcovským</w:t>
      </w:r>
    </w:p>
    <w:p w:rsidR="000A22FC" w:rsidRDefault="000A22FC" w:rsidP="000A22FC">
      <w:pPr>
        <w:pStyle w:val="Zkladntext"/>
        <w:rPr>
          <w:iCs/>
        </w:rPr>
      </w:pPr>
      <w:r w:rsidRPr="000A22FC">
        <w:rPr>
          <w:iCs/>
        </w:rPr>
        <w:t>Zápis v OR: Krajský soud v Ústí nad Labem, oddíl C, vložka 10590</w:t>
      </w:r>
    </w:p>
    <w:p w:rsidR="00D5001A" w:rsidRPr="00CC31A5" w:rsidRDefault="000A22FC" w:rsidP="000A22FC">
      <w:pPr>
        <w:pStyle w:val="Zkladntext"/>
      </w:pPr>
      <w:r w:rsidRPr="00CB5B0F">
        <w:rPr>
          <w:iCs/>
        </w:rPr>
        <w:t xml:space="preserve"> </w:t>
      </w:r>
      <w:r w:rsidR="00D5001A" w:rsidRPr="00CB5B0F">
        <w:rPr>
          <w:iCs/>
        </w:rPr>
        <w:t>(dále jen "pořadatel")</w:t>
      </w: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Cs/>
        </w:rPr>
      </w:pP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Cs/>
        </w:rPr>
      </w:pPr>
      <w:r w:rsidRPr="00E10528">
        <w:t>na základě vzájemného a úplného konsensu uzavírají níže uvedeného dne, měsíce a roku tuto:</w:t>
      </w:r>
    </w:p>
    <w:p w:rsidR="00B1125D"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Cs/>
        </w:rPr>
      </w:pP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Cs/>
        </w:rPr>
      </w:pP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Cs/>
        </w:rPr>
      </w:pP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rPr>
          <w:b/>
        </w:rPr>
      </w:pPr>
      <w:r w:rsidRPr="00E10528">
        <w:rPr>
          <w:b/>
        </w:rPr>
        <w:t>SMLOUVU O ZAJIŠTĚNÍ UMĚLECKÉHO VÝKONU FORMOU KONCERTU</w:t>
      </w: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pPr>
      <w:r w:rsidRPr="00E10528">
        <w:t>(dále jen "smlouva")</w:t>
      </w:r>
    </w:p>
    <w:p w:rsidR="00B1125D"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p>
    <w:p w:rsidR="00B1125D" w:rsidRPr="00E10528" w:rsidRDefault="00B1125D"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rPr>
          <w:b/>
        </w:rPr>
      </w:pPr>
      <w:r w:rsidRPr="00E10528">
        <w:rPr>
          <w:b/>
        </w:rPr>
        <w:t>I.</w:t>
      </w:r>
    </w:p>
    <w:p w:rsidR="00B1125D" w:rsidRPr="00E10528" w:rsidRDefault="00B1125D"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240"/>
        <w:jc w:val="center"/>
      </w:pPr>
      <w:r w:rsidRPr="00E10528">
        <w:rPr>
          <w:b/>
        </w:rPr>
        <w:t>PŘEDMĚT SMLOUVY</w:t>
      </w:r>
    </w:p>
    <w:p w:rsidR="00B1125D" w:rsidRPr="00E10528" w:rsidRDefault="00B1125D" w:rsidP="00B1125D">
      <w:pPr>
        <w:pStyle w:val="ColorfulList-Accent11"/>
        <w:widowControl w:val="0"/>
        <w:numPr>
          <w:ilvl w:val="0"/>
          <w:numId w:val="3"/>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pPr>
      <w:r w:rsidRPr="00E10528">
        <w:t>Agentura je oprávněna uzavírat s třetími osobami svým jménem a na svůj účet ne</w:t>
      </w:r>
      <w:r w:rsidR="00F76E96">
        <w:t>bo jménem a na účet interpreta</w:t>
      </w:r>
      <w:r w:rsidR="00765126">
        <w:t xml:space="preserve"> Bena </w:t>
      </w:r>
      <w:proofErr w:type="spellStart"/>
      <w:r w:rsidR="00765126">
        <w:t>Cristovao</w:t>
      </w:r>
      <w:proofErr w:type="spellEnd"/>
      <w:r w:rsidR="00765126">
        <w:t xml:space="preserve"> </w:t>
      </w:r>
      <w:r w:rsidRPr="00E10528">
        <w:t>smlouvy, jejichž předmětem je vytvoření u</w:t>
      </w:r>
      <w:r w:rsidR="00F76E96">
        <w:t>měleckého výkonu interpreta</w:t>
      </w:r>
      <w:r w:rsidR="00765126">
        <w:t xml:space="preserve"> Bena </w:t>
      </w:r>
      <w:proofErr w:type="spellStart"/>
      <w:r w:rsidR="00765126">
        <w:t>Cristovao</w:t>
      </w:r>
      <w:proofErr w:type="spellEnd"/>
      <w:r w:rsidRPr="00E10528">
        <w:t xml:space="preserve"> formou koncertu.</w:t>
      </w: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p>
    <w:p w:rsidR="00B1125D" w:rsidRPr="00E10528" w:rsidRDefault="00B1125D" w:rsidP="00B1125D">
      <w:pPr>
        <w:pStyle w:val="ColorfulList-Accent11"/>
        <w:widowControl w:val="0"/>
        <w:numPr>
          <w:ilvl w:val="0"/>
          <w:numId w:val="3"/>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pPr>
      <w:r w:rsidRPr="00E10528">
        <w:t>Předmětem této smlouvy je vymezení práv a povinností agentury a pořadatele při vytvoření u</w:t>
      </w:r>
      <w:r w:rsidR="00B3652F">
        <w:t>měleckého výkonu interpreta</w:t>
      </w:r>
      <w:r w:rsidRPr="00E10528">
        <w:t xml:space="preserve"> </w:t>
      </w:r>
      <w:r w:rsidR="00765126">
        <w:t xml:space="preserve">Bena </w:t>
      </w:r>
      <w:proofErr w:type="spellStart"/>
      <w:r w:rsidR="00765126">
        <w:t>Cristovao</w:t>
      </w:r>
      <w:proofErr w:type="spellEnd"/>
      <w:r w:rsidR="00BD3544">
        <w:t xml:space="preserve"> s</w:t>
      </w:r>
      <w:r w:rsidR="00F61DB5">
        <w:t> </w:t>
      </w:r>
      <w:r w:rsidR="00CC31A5">
        <w:t>kapelou</w:t>
      </w:r>
      <w:r w:rsidR="008E30B1">
        <w:t xml:space="preserve"> </w:t>
      </w:r>
      <w:r w:rsidRPr="00E10528">
        <w:t>(dále jen "účinkující") formou koncertu dle následující specifikace (dále jen "vystoupení"):</w:t>
      </w:r>
      <w:r w:rsidR="000E6F4D">
        <w:t xml:space="preserve"> </w:t>
      </w:r>
    </w:p>
    <w:p w:rsidR="00D5001A" w:rsidRPr="000A22FC" w:rsidRDefault="00321CFB" w:rsidP="008E0070">
      <w:pPr>
        <w:pStyle w:val="ColorfulList-Accent11"/>
        <w:widowControl w:val="0"/>
        <w:numPr>
          <w:ilvl w:val="0"/>
          <w:numId w:val="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
        </w:rPr>
      </w:pPr>
      <w:r w:rsidRPr="000A22FC">
        <w:t xml:space="preserve">Název </w:t>
      </w:r>
      <w:r w:rsidR="008E0070" w:rsidRPr="000A22FC">
        <w:t>akce</w:t>
      </w:r>
      <w:r w:rsidR="00191D5D" w:rsidRPr="000A22FC">
        <w:t xml:space="preserve"> </w:t>
      </w:r>
      <w:r w:rsidR="00765126" w:rsidRPr="000A22FC">
        <w:tab/>
      </w:r>
      <w:r w:rsidR="00765126" w:rsidRPr="000A22FC">
        <w:tab/>
      </w:r>
      <w:r w:rsidR="00CC31A5" w:rsidRPr="000A22FC">
        <w:t xml:space="preserve">  </w:t>
      </w:r>
      <w:r w:rsidR="00CC31A5" w:rsidRPr="000A22FC">
        <w:tab/>
      </w:r>
      <w:r w:rsidR="00CC31A5" w:rsidRPr="000A22FC">
        <w:tab/>
      </w:r>
      <w:r w:rsidR="000A22FC" w:rsidRPr="000A22FC">
        <w:t xml:space="preserve">koncert Ben </w:t>
      </w:r>
      <w:proofErr w:type="spellStart"/>
      <w:r w:rsidR="000A22FC" w:rsidRPr="000A22FC">
        <w:t>Cristovao</w:t>
      </w:r>
      <w:proofErr w:type="spellEnd"/>
      <w:r w:rsidR="000A22FC" w:rsidRPr="000A22FC">
        <w:t xml:space="preserve"> </w:t>
      </w:r>
      <w:r w:rsidR="00191D5D" w:rsidRPr="000A22FC">
        <w:t xml:space="preserve">                               </w:t>
      </w:r>
    </w:p>
    <w:p w:rsidR="00B1125D" w:rsidRPr="000A22FC" w:rsidRDefault="008E0070" w:rsidP="00B1125D">
      <w:pPr>
        <w:pStyle w:val="ColorfulList-Accent11"/>
        <w:widowControl w:val="0"/>
        <w:numPr>
          <w:ilvl w:val="0"/>
          <w:numId w:val="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0A22FC">
        <w:t>datum vystoupení</w:t>
      </w:r>
      <w:r w:rsidR="004A0B02" w:rsidRPr="000A22FC">
        <w:t xml:space="preserve">      </w:t>
      </w:r>
      <w:r w:rsidR="00F76E96" w:rsidRPr="000A22FC">
        <w:t xml:space="preserve">         </w:t>
      </w:r>
      <w:r w:rsidR="00FC2D1C" w:rsidRPr="000A22FC">
        <w:t xml:space="preserve">      </w:t>
      </w:r>
      <w:r w:rsidR="00321CFB" w:rsidRPr="000A22FC">
        <w:t xml:space="preserve"> </w:t>
      </w:r>
      <w:r w:rsidR="00CC31A5" w:rsidRPr="000A22FC">
        <w:tab/>
      </w:r>
      <w:r w:rsidR="000A22FC" w:rsidRPr="000A22FC">
        <w:t xml:space="preserve">25.10. </w:t>
      </w:r>
      <w:r w:rsidR="00670215" w:rsidRPr="000A22FC">
        <w:t>2019</w:t>
      </w:r>
    </w:p>
    <w:p w:rsidR="00CC31A5" w:rsidRPr="000A22FC" w:rsidRDefault="00811D7E" w:rsidP="00CC31A5">
      <w:pPr>
        <w:pStyle w:val="ColorfulList-Accent11"/>
        <w:widowControl w:val="0"/>
        <w:numPr>
          <w:ilvl w:val="0"/>
          <w:numId w:val="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0A22FC">
        <w:t xml:space="preserve">adresa </w:t>
      </w:r>
      <w:r w:rsidR="00B1125D" w:rsidRPr="000A22FC">
        <w:t>vystoupení:</w:t>
      </w:r>
      <w:r w:rsidR="00B1125D" w:rsidRPr="000A22FC">
        <w:tab/>
      </w:r>
      <w:r w:rsidR="003F4C1B" w:rsidRPr="000A22FC">
        <w:t xml:space="preserve">       </w:t>
      </w:r>
      <w:r w:rsidR="00B9673C" w:rsidRPr="000A22FC">
        <w:t xml:space="preserve">     </w:t>
      </w:r>
      <w:r w:rsidR="00CC31A5" w:rsidRPr="000A22FC">
        <w:tab/>
      </w:r>
      <w:r w:rsidR="000A22FC" w:rsidRPr="000A22FC">
        <w:t>společenský sál Citadela</w:t>
      </w:r>
      <w:r w:rsidR="00CC31A5" w:rsidRPr="000A22FC">
        <w:t xml:space="preserve"> </w:t>
      </w:r>
    </w:p>
    <w:p w:rsidR="005E10F3" w:rsidRPr="000A22FC" w:rsidRDefault="00B1125D" w:rsidP="00CC31A5">
      <w:pPr>
        <w:pStyle w:val="ColorfulList-Accent11"/>
        <w:widowControl w:val="0"/>
        <w:numPr>
          <w:ilvl w:val="0"/>
          <w:numId w:val="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0A22FC">
        <w:t>začátek vystoupení:</w:t>
      </w:r>
      <w:r w:rsidRPr="000A22FC">
        <w:tab/>
      </w:r>
      <w:r w:rsidRPr="000A22FC">
        <w:tab/>
      </w:r>
      <w:r w:rsidR="00670215" w:rsidRPr="000A22FC">
        <w:tab/>
      </w:r>
      <w:r w:rsidR="000A22FC" w:rsidRPr="000A22FC">
        <w:t>20:00</w:t>
      </w:r>
    </w:p>
    <w:p w:rsidR="00B1125D" w:rsidRPr="000A22FC" w:rsidRDefault="00D2439C" w:rsidP="00B1125D">
      <w:pPr>
        <w:pStyle w:val="ColorfulList-Accent11"/>
        <w:widowControl w:val="0"/>
        <w:numPr>
          <w:ilvl w:val="0"/>
          <w:numId w:val="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0A22FC">
        <w:t>konec vystoupení:</w:t>
      </w:r>
      <w:r w:rsidRPr="000A22FC">
        <w:tab/>
      </w:r>
      <w:r w:rsidR="00412784" w:rsidRPr="000A22FC">
        <w:t xml:space="preserve"> </w:t>
      </w:r>
      <w:r w:rsidR="00670215" w:rsidRPr="000A22FC">
        <w:tab/>
      </w:r>
      <w:r w:rsidR="00670215" w:rsidRPr="000A22FC">
        <w:tab/>
      </w:r>
      <w:r w:rsidR="000A22FC" w:rsidRPr="000A22FC">
        <w:t>21:30</w:t>
      </w:r>
    </w:p>
    <w:p w:rsidR="00B1125D" w:rsidRPr="000A22FC" w:rsidRDefault="00B1125D" w:rsidP="00B1125D">
      <w:pPr>
        <w:pStyle w:val="ColorfulList-Accent11"/>
        <w:widowControl w:val="0"/>
        <w:numPr>
          <w:ilvl w:val="0"/>
          <w:numId w:val="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0A22FC">
        <w:t>příjezd nástrojové aparatury:</w:t>
      </w:r>
      <w:r w:rsidRPr="000A22FC">
        <w:tab/>
      </w:r>
      <w:r w:rsidR="00670215" w:rsidRPr="000A22FC">
        <w:tab/>
      </w:r>
      <w:r w:rsidR="000A22FC" w:rsidRPr="000A22FC">
        <w:t>16:00</w:t>
      </w:r>
    </w:p>
    <w:p w:rsidR="00B1125D" w:rsidRPr="000A22FC" w:rsidRDefault="00B1125D" w:rsidP="00B1125D">
      <w:pPr>
        <w:pStyle w:val="ColorfulList-Accent11"/>
        <w:widowControl w:val="0"/>
        <w:numPr>
          <w:ilvl w:val="0"/>
          <w:numId w:val="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0A22FC">
        <w:t>zvuková zkouška začátek:</w:t>
      </w:r>
      <w:r w:rsidRPr="000A22FC">
        <w:tab/>
      </w:r>
      <w:r w:rsidR="00276DD9" w:rsidRPr="000A22FC">
        <w:tab/>
      </w:r>
      <w:r w:rsidR="000A22FC" w:rsidRPr="000A22FC">
        <w:t>16:45</w:t>
      </w:r>
    </w:p>
    <w:p w:rsidR="00B1125D" w:rsidRPr="000A22FC" w:rsidRDefault="009D386C" w:rsidP="003F4C1B">
      <w:pPr>
        <w:pStyle w:val="ColorfulList-Accent11"/>
        <w:widowControl w:val="0"/>
        <w:numPr>
          <w:ilvl w:val="0"/>
          <w:numId w:val="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0A22FC">
        <w:t>kontaktní</w:t>
      </w:r>
      <w:r w:rsidR="00B1125D" w:rsidRPr="000A22FC">
        <w:t xml:space="preserve"> osoba pořadatele:</w:t>
      </w:r>
      <w:r w:rsidR="00B1125D" w:rsidRPr="000A22FC">
        <w:tab/>
      </w:r>
      <w:r w:rsidR="00CC31A5" w:rsidRPr="000A22FC">
        <w:tab/>
      </w:r>
      <w:r w:rsidR="000A22FC" w:rsidRPr="000A22FC">
        <w:t xml:space="preserve">Jana Kuchtová Jelínková </w:t>
      </w:r>
    </w:p>
    <w:p w:rsidR="005E7B2C" w:rsidRPr="000A22FC" w:rsidRDefault="00CC31A5" w:rsidP="005E7B2C">
      <w:pPr>
        <w:pStyle w:val="ColorfulList-Accent11"/>
        <w:widowControl w:val="0"/>
        <w:numPr>
          <w:ilvl w:val="0"/>
          <w:numId w:val="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0A22FC">
        <w:t>odpovědná osoba za zvuk a tel:</w:t>
      </w:r>
      <w:r w:rsidR="00276DD9" w:rsidRPr="000A22FC">
        <w:tab/>
      </w:r>
      <w:r w:rsidR="00276DD9" w:rsidRPr="000A22FC">
        <w:tab/>
      </w:r>
      <w:r w:rsidR="000A22FC">
        <w:t>bude upřesněno</w:t>
      </w:r>
    </w:p>
    <w:p w:rsidR="00B1125D" w:rsidRPr="00E10528" w:rsidRDefault="00811D7E" w:rsidP="005E7B2C">
      <w:pPr>
        <w:pStyle w:val="ColorfulList-Accent11"/>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jc w:val="both"/>
      </w:pPr>
      <w:r>
        <w:t xml:space="preserve"> </w:t>
      </w:r>
    </w:p>
    <w:p w:rsidR="00B1125D" w:rsidRPr="00E10528" w:rsidRDefault="00B1125D" w:rsidP="00B1125D">
      <w:pPr>
        <w:pStyle w:val="ColorfulList-Accent11"/>
        <w:widowControl w:val="0"/>
        <w:numPr>
          <w:ilvl w:val="0"/>
          <w:numId w:val="3"/>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pPr>
      <w:r w:rsidRPr="00E10528">
        <w:t xml:space="preserve">Agentura se zavazuje pro pořadatele zajistit vystoupení a pořadatel se za to zavazuje </w:t>
      </w:r>
      <w:r w:rsidRPr="00E10528">
        <w:lastRenderedPageBreak/>
        <w:t>agentuře zaplatit sjednanou úplatu (cenu), to vše za podmínek v této smlouvě stanovených.</w:t>
      </w:r>
    </w:p>
    <w:p w:rsidR="00B1125D" w:rsidRPr="00E10528" w:rsidRDefault="00B1125D" w:rsidP="00B1125D">
      <w:pPr>
        <w:tabs>
          <w:tab w:val="left" w:pos="720"/>
          <w:tab w:val="left" w:pos="3600"/>
        </w:tabs>
        <w:jc w:val="both"/>
      </w:pPr>
    </w:p>
    <w:p w:rsidR="00B1125D" w:rsidRPr="00E10528" w:rsidRDefault="00B1125D" w:rsidP="00B1125D">
      <w:pPr>
        <w:pStyle w:val="Nadpis2"/>
        <w:jc w:val="center"/>
      </w:pPr>
      <w:r w:rsidRPr="00E10528">
        <w:t>II.</w:t>
      </w:r>
    </w:p>
    <w:p w:rsidR="00B1125D" w:rsidRPr="00E10528" w:rsidRDefault="00B1125D" w:rsidP="00B1125D">
      <w:pPr>
        <w:pStyle w:val="Nadpis2"/>
        <w:spacing w:after="240"/>
        <w:jc w:val="center"/>
      </w:pPr>
      <w:r w:rsidRPr="00E10528">
        <w:t>PRÁVA A POVINNOSTI AGENTURY</w:t>
      </w:r>
    </w:p>
    <w:p w:rsidR="00B1125D" w:rsidRPr="00E10528" w:rsidRDefault="00B1125D" w:rsidP="00B1125D">
      <w:pPr>
        <w:pStyle w:val="ColorfulList-Accent11"/>
        <w:widowControl w:val="0"/>
        <w:numPr>
          <w:ilvl w:val="0"/>
          <w:numId w:val="6"/>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E10528">
        <w:t>Agentura se zavazuje pro pořadatele zajistit:</w:t>
      </w:r>
    </w:p>
    <w:p w:rsidR="00B1125D" w:rsidRDefault="00B1125D" w:rsidP="00B1125D">
      <w:pPr>
        <w:pStyle w:val="ColorfulList-Accent11"/>
        <w:widowControl w:val="0"/>
        <w:numPr>
          <w:ilvl w:val="0"/>
          <w:numId w:val="5"/>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E10528">
        <w:t>vystoupení účinkujících dle specifikace v bodě 1.2 této smlouvy (repertoárový list tvoří přílohu č. </w:t>
      </w:r>
      <w:r w:rsidR="00F61DB5">
        <w:t>2</w:t>
      </w:r>
      <w:r w:rsidRPr="00E10528">
        <w:t xml:space="preserve"> této smlouvy</w:t>
      </w:r>
      <w:r>
        <w:t xml:space="preserve">; agentura si vyhrazuje právo do začátku vystoupení provést změny v repertoárovém listu, aniž by byla dotčena délka vystoupení, aktualizovaný repertoárový list v takovém případě předá pořadateli nejpozději do </w:t>
      </w:r>
      <w:r w:rsidR="00CC31A5">
        <w:t>3 dnů</w:t>
      </w:r>
      <w:r>
        <w:t xml:space="preserve"> po skončení vystoupení</w:t>
      </w:r>
      <w:r w:rsidRPr="00E10528">
        <w:t>), které je pořadatel za podmínek touto smlouvou stanovených oprávněn veřejně provozovat;</w:t>
      </w:r>
    </w:p>
    <w:p w:rsidR="00167416" w:rsidRPr="00E10528" w:rsidRDefault="00167416" w:rsidP="00B1125D">
      <w:pPr>
        <w:pStyle w:val="ColorfulList-Accent11"/>
        <w:widowControl w:val="0"/>
        <w:numPr>
          <w:ilvl w:val="0"/>
          <w:numId w:val="5"/>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t>vystoupení účinkujících ve vlastním oblečení, zajištěném agenturou, ne pořadatelem!</w:t>
      </w:r>
    </w:p>
    <w:p w:rsidR="00B1125D" w:rsidRDefault="00B1125D" w:rsidP="00B1125D">
      <w:pPr>
        <w:pStyle w:val="ColorfulList-Accent11"/>
        <w:widowControl w:val="0"/>
        <w:numPr>
          <w:ilvl w:val="0"/>
          <w:numId w:val="5"/>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rsidRPr="00E10528">
        <w:t>nástrojové vybavení a nástrojovou aparaturu účinkujících;</w:t>
      </w:r>
    </w:p>
    <w:p w:rsidR="00B1125D" w:rsidRPr="00E10528" w:rsidRDefault="00B1125D" w:rsidP="00B1125D">
      <w:pPr>
        <w:pStyle w:val="ColorfulList-Accent11"/>
        <w:widowControl w:val="0"/>
        <w:numPr>
          <w:ilvl w:val="0"/>
          <w:numId w:val="5"/>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t xml:space="preserve">dle dohody </w:t>
      </w:r>
      <w:r w:rsidRPr="00E10528">
        <w:t>dodat pořadateli propagační materiály k vystoupení;</w:t>
      </w:r>
    </w:p>
    <w:p w:rsidR="00B1125D" w:rsidRDefault="00B1125D" w:rsidP="00B1125D">
      <w:pPr>
        <w:pStyle w:val="ColorfulList-Accent11"/>
        <w:widowControl w:val="0"/>
        <w:numPr>
          <w:ilvl w:val="0"/>
          <w:numId w:val="5"/>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pPr>
      <w:r>
        <w:t xml:space="preserve">dle dohody </w:t>
      </w:r>
      <w:r w:rsidRPr="00E10528">
        <w:t>dodat pořadateli podklady pro propagaci vystoupení.</w:t>
      </w:r>
    </w:p>
    <w:p w:rsidR="00167416" w:rsidRPr="00E10528" w:rsidRDefault="00167416" w:rsidP="00167416">
      <w:pPr>
        <w:pStyle w:val="ColorfulList-Accent11"/>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jc w:val="both"/>
      </w:pPr>
    </w:p>
    <w:p w:rsidR="00B1125D" w:rsidRPr="008D0CE1"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sz w:val="20"/>
          <w:szCs w:val="20"/>
        </w:rPr>
      </w:pPr>
    </w:p>
    <w:p w:rsidR="00B1125D" w:rsidRPr="00E10528" w:rsidRDefault="00B1125D" w:rsidP="00B1125D">
      <w:pPr>
        <w:pStyle w:val="ColorfulList-Accent11"/>
        <w:widowControl w:val="0"/>
        <w:numPr>
          <w:ilvl w:val="0"/>
          <w:numId w:val="6"/>
        </w:numPr>
        <w:tabs>
          <w:tab w:val="left" w:pos="0"/>
          <w:tab w:val="left" w:pos="567"/>
          <w:tab w:val="left" w:pos="2880"/>
          <w:tab w:val="left" w:pos="3600"/>
          <w:tab w:val="left" w:pos="4320"/>
          <w:tab w:val="left" w:pos="5040"/>
          <w:tab w:val="left" w:pos="5760"/>
          <w:tab w:val="left" w:pos="6480"/>
          <w:tab w:val="left" w:pos="7200"/>
          <w:tab w:val="left" w:pos="7920"/>
          <w:tab w:val="left" w:pos="8640"/>
        </w:tabs>
        <w:snapToGrid w:val="0"/>
        <w:ind w:left="0" w:firstLine="0"/>
        <w:jc w:val="both"/>
      </w:pPr>
      <w:r w:rsidRPr="00E10528">
        <w:t>Agentura se zavazuje poskytnout pořadateli další nezbytnou součinnost k řádné realizaci předmětu této smlouvy.</w:t>
      </w:r>
    </w:p>
    <w:p w:rsidR="00B1125D" w:rsidRPr="00E10528" w:rsidRDefault="00B1125D" w:rsidP="00B1125D">
      <w:pPr>
        <w:widowControl w:val="0"/>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napToGrid w:val="0"/>
        <w:jc w:val="both"/>
      </w:pPr>
    </w:p>
    <w:p w:rsidR="00B1125D" w:rsidRPr="00E10528"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p>
    <w:p w:rsidR="00B1125D" w:rsidRPr="00E10528" w:rsidRDefault="00B1125D"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rPr>
          <w:b/>
        </w:rPr>
      </w:pPr>
      <w:r w:rsidRPr="00E10528">
        <w:rPr>
          <w:b/>
        </w:rPr>
        <w:t>III.</w:t>
      </w:r>
    </w:p>
    <w:p w:rsidR="00B1125D" w:rsidRPr="00E10528" w:rsidRDefault="00B1125D"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240"/>
        <w:jc w:val="center"/>
      </w:pPr>
      <w:r w:rsidRPr="00E10528">
        <w:rPr>
          <w:b/>
        </w:rPr>
        <w:t>PRÁVA A POVINNOSTI</w:t>
      </w:r>
      <w:r w:rsidRPr="00E10528">
        <w:t xml:space="preserve"> </w:t>
      </w:r>
      <w:r w:rsidRPr="00E10528">
        <w:rPr>
          <w:b/>
        </w:rPr>
        <w:t>POŘADATELE</w:t>
      </w:r>
    </w:p>
    <w:p w:rsidR="00B1125D" w:rsidRPr="00E10528" w:rsidRDefault="00B1125D" w:rsidP="00B1125D">
      <w:pPr>
        <w:pStyle w:val="ColorfulList-Accent11"/>
        <w:keepNext/>
        <w:widowControl w:val="0"/>
        <w:numPr>
          <w:ilvl w:val="0"/>
          <w:numId w:val="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hanging="720"/>
        <w:jc w:val="both"/>
        <w:rPr>
          <w:bCs/>
        </w:rPr>
      </w:pPr>
      <w:r w:rsidRPr="00E10528">
        <w:rPr>
          <w:bCs/>
        </w:rPr>
        <w:t>Pořadatel se zavazuje:</w:t>
      </w:r>
    </w:p>
    <w:p w:rsidR="00B1125D" w:rsidRPr="00E10528" w:rsidRDefault="00B1125D"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bookmarkStart w:id="0" w:name="OLE_LINK1"/>
      <w:bookmarkStart w:id="1" w:name="OLE_LINK2"/>
      <w:r w:rsidRPr="00E10528">
        <w:t xml:space="preserve">na svůj náklad </w:t>
      </w:r>
      <w:bookmarkEnd w:id="0"/>
      <w:bookmarkEnd w:id="1"/>
      <w:r w:rsidRPr="00E10528">
        <w:t xml:space="preserve">řádně připravit a zajistit veškeré podmínky pro vystoupení po stránce společenské, produkční, technické, hygienické a bezpečnostní, a to nejméně v rozsahu dle specifikace obsažené v příloze č. </w:t>
      </w:r>
      <w:r w:rsidR="00F533DA">
        <w:t>1</w:t>
      </w:r>
      <w:r w:rsidR="005E0BF3">
        <w:t xml:space="preserve"> </w:t>
      </w:r>
    </w:p>
    <w:p w:rsidR="00B1125D" w:rsidRPr="00E10528" w:rsidRDefault="00B1125D"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rsidRPr="00E10528">
        <w:t>na svůj náklad zajistit při zvukové zkoušce v prostorách jejího konání maximální klid a prostor bez provádění přípravných či jiných prácí a bez přístupu jakýchkoli agenturou nepovolaných osob;</w:t>
      </w:r>
    </w:p>
    <w:p w:rsidR="00B1125D" w:rsidRPr="00E10528" w:rsidRDefault="00B1125D"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rsidRPr="00E10528">
        <w:t>na svůj náklad řádně vystoupení veřejně provozovat v souladu s veškerými obecně závaznými právními předpisy;</w:t>
      </w:r>
    </w:p>
    <w:p w:rsidR="00B1125D" w:rsidRPr="005E0282" w:rsidRDefault="00B1125D"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rsidRPr="00E10528">
        <w:t>na svůj náklad řádně za veřejné provozování vystoupení řádně zaplatit veškeré povinné odvody v souladu s obecně závaznými právními předpisy a kolektivní správou autorských a souvisejících práv;</w:t>
      </w:r>
    </w:p>
    <w:p w:rsidR="005E0282" w:rsidRPr="00E10528" w:rsidRDefault="00D5001A"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t>umožnit</w:t>
      </w:r>
      <w:r w:rsidR="005E0282">
        <w:t xml:space="preserve"> agentuře schválení plakátu pořadatele k dané akci</w:t>
      </w:r>
    </w:p>
    <w:p w:rsidR="00B1125D" w:rsidRPr="00E10528" w:rsidRDefault="00B1125D"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rsidRPr="00E10528">
        <w:t xml:space="preserve">na svůj náklad řádně zajistit </w:t>
      </w:r>
      <w:r w:rsidRPr="00680121">
        <w:t>dle dohody</w:t>
      </w:r>
      <w:r w:rsidRPr="00E10528">
        <w:t xml:space="preserve"> s agenturou p</w:t>
      </w:r>
      <w:r w:rsidRPr="00E10528">
        <w:rPr>
          <w:bCs/>
        </w:rPr>
        <w:t>ropagaci vystoupení;</w:t>
      </w:r>
    </w:p>
    <w:p w:rsidR="00B1125D" w:rsidRPr="00E10528" w:rsidRDefault="00B1125D"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rsidRPr="00E10528">
        <w:t xml:space="preserve">na svůj náklad dodat agentuře </w:t>
      </w:r>
      <w:r w:rsidR="00BD3544">
        <w:t xml:space="preserve">0 </w:t>
      </w:r>
      <w:r w:rsidRPr="00E10528">
        <w:t>volných vstupenek na vystoupení;</w:t>
      </w:r>
    </w:p>
    <w:p w:rsidR="00B1125D" w:rsidRPr="00191D7C" w:rsidRDefault="00B1125D"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rsidRPr="00E10528">
        <w:t>n</w:t>
      </w:r>
      <w:r>
        <w:t xml:space="preserve">a svůj náklad dodat agentuře </w:t>
      </w:r>
      <w:r w:rsidR="005E0BF3">
        <w:t>0</w:t>
      </w:r>
      <w:r w:rsidRPr="00E10528">
        <w:t xml:space="preserve"> volných vstupů do zákulisí vystoupení (</w:t>
      </w:r>
      <w:proofErr w:type="spellStart"/>
      <w:r w:rsidRPr="00E10528">
        <w:t>backstage</w:t>
      </w:r>
      <w:proofErr w:type="spellEnd"/>
      <w:r w:rsidRPr="00E10528">
        <w:t xml:space="preserve"> </w:t>
      </w:r>
      <w:proofErr w:type="spellStart"/>
      <w:r w:rsidRPr="00E10528">
        <w:t>pass</w:t>
      </w:r>
      <w:proofErr w:type="spellEnd"/>
      <w:r w:rsidRPr="00E10528">
        <w:t>).</w:t>
      </w:r>
    </w:p>
    <w:p w:rsidR="00191D7C" w:rsidRPr="00284DD6" w:rsidRDefault="00191D7C"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t xml:space="preserve">na svůj náklad zajistit odpovídající ubytování pro </w:t>
      </w:r>
      <w:r w:rsidR="00B3652F">
        <w:t>0 osob</w:t>
      </w:r>
      <w:r>
        <w:t>.</w:t>
      </w:r>
    </w:p>
    <w:p w:rsidR="00284DD6" w:rsidRPr="005E0BF3" w:rsidRDefault="00284DD6"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t>na svůj náklad zajistit místo pro parkování vozů účinkujících</w:t>
      </w:r>
    </w:p>
    <w:p w:rsidR="005E0BF3" w:rsidRPr="00167416" w:rsidRDefault="005E0BF3"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t xml:space="preserve">na svůj náklad zajistit uzamykatelnou šatnu </w:t>
      </w:r>
    </w:p>
    <w:p w:rsidR="00167416" w:rsidRPr="00B3652F" w:rsidRDefault="00167416"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t>na svůj nák</w:t>
      </w:r>
      <w:r w:rsidR="00D5001A">
        <w:t>lad zaji</w:t>
      </w:r>
      <w:r>
        <w:t>stit v šatně minimálně</w:t>
      </w:r>
      <w:r w:rsidR="00CC31A5">
        <w:t xml:space="preserve"> 6</w:t>
      </w:r>
      <w:r>
        <w:t xml:space="preserve"> froté ručníky(dle počtu vystupujíc</w:t>
      </w:r>
      <w:r w:rsidR="00A16F19">
        <w:t>íc</w:t>
      </w:r>
      <w:r>
        <w:t>h)</w:t>
      </w:r>
    </w:p>
    <w:p w:rsidR="00B3652F" w:rsidRPr="00E10528" w:rsidRDefault="00B3652F" w:rsidP="00B1125D">
      <w:pPr>
        <w:pStyle w:val="ColorfulList-Accent11"/>
        <w:widowControl w:val="0"/>
        <w:numPr>
          <w:ilvl w:val="0"/>
          <w:numId w:val="7"/>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567" w:hanging="567"/>
        <w:jc w:val="both"/>
        <w:rPr>
          <w:bCs/>
        </w:rPr>
      </w:pPr>
      <w:r>
        <w:t>na svůj</w:t>
      </w:r>
      <w:r w:rsidR="00D91DFE">
        <w:t xml:space="preserve"> </w:t>
      </w:r>
      <w:r w:rsidR="00412784">
        <w:t>náklad zajistit občerstvení – 6</w:t>
      </w:r>
      <w:r w:rsidR="00CC31A5">
        <w:t>x 0</w:t>
      </w:r>
      <w:r>
        <w:t>,5 litru neperlivé(nechlazené) minerální vody</w:t>
      </w:r>
      <w:r w:rsidR="00CC31A5">
        <w:t xml:space="preserve"> 6x 1,5 litru neperlivé vody</w:t>
      </w:r>
      <w:r>
        <w:t xml:space="preserve">, </w:t>
      </w:r>
      <w:r w:rsidR="00412784">
        <w:t>2</w:t>
      </w:r>
      <w:r w:rsidR="00AC4DBC">
        <w:t xml:space="preserve"> </w:t>
      </w:r>
      <w:r w:rsidR="0084490D">
        <w:t xml:space="preserve">litry </w:t>
      </w:r>
      <w:r w:rsidR="00BD3544">
        <w:t>kvalitní</w:t>
      </w:r>
      <w:r w:rsidR="0084490D">
        <w:t>ho</w:t>
      </w:r>
      <w:r w:rsidR="00AC4DBC">
        <w:t xml:space="preserve"> </w:t>
      </w:r>
      <w:r w:rsidR="0084490D">
        <w:t>džusu</w:t>
      </w:r>
      <w:r>
        <w:t xml:space="preserve">, </w:t>
      </w:r>
      <w:r w:rsidR="00412784">
        <w:t>2</w:t>
      </w:r>
      <w:r w:rsidR="00D91DFE">
        <w:t xml:space="preserve"> </w:t>
      </w:r>
      <w:r w:rsidR="0084490D">
        <w:t>litry coca-coly</w:t>
      </w:r>
      <w:r w:rsidR="00BD3544">
        <w:t>,</w:t>
      </w:r>
      <w:r w:rsidR="00AC4DBC">
        <w:t xml:space="preserve"> ovoce,</w:t>
      </w:r>
      <w:r w:rsidR="00BD3544">
        <w:t xml:space="preserve"> </w:t>
      </w:r>
      <w:r>
        <w:t>studenou či teplou večeři</w:t>
      </w:r>
      <w:r w:rsidR="00D91DFE">
        <w:t>(občerstvení)</w:t>
      </w:r>
      <w:r>
        <w:t xml:space="preserve"> pro všechny účinkující, dle </w:t>
      </w:r>
      <w:r w:rsidR="00670215">
        <w:t xml:space="preserve">technického </w:t>
      </w:r>
      <w:proofErr w:type="spellStart"/>
      <w:r w:rsidR="00670215">
        <w:t>rideru</w:t>
      </w:r>
      <w:proofErr w:type="spellEnd"/>
    </w:p>
    <w:p w:rsidR="00B1125D" w:rsidRPr="008D0CE1"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Cs/>
          <w:sz w:val="20"/>
          <w:szCs w:val="20"/>
        </w:rPr>
      </w:pPr>
    </w:p>
    <w:p w:rsidR="00B1125D" w:rsidRPr="00B3652F" w:rsidRDefault="00B1125D" w:rsidP="00612F9B">
      <w:pPr>
        <w:pStyle w:val="ColorfulList-Accent11"/>
        <w:widowControl w:val="0"/>
        <w:numPr>
          <w:ilvl w:val="0"/>
          <w:numId w:val="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rPr>
          <w:bCs/>
        </w:rPr>
      </w:pPr>
      <w:r w:rsidRPr="00E10528">
        <w:rPr>
          <w:bCs/>
        </w:rPr>
        <w:lastRenderedPageBreak/>
        <w:t xml:space="preserve">Pořadatel se zavazuje agentuře zaplatit za zajištění vytvoření vystoupení a plnění dle této smlouvy </w:t>
      </w:r>
      <w:r w:rsidR="00A36354">
        <w:t>úplatu (cenu) ve výši</w:t>
      </w:r>
      <w:r w:rsidR="00FC2D1C">
        <w:t xml:space="preserve"> </w:t>
      </w:r>
      <w:r w:rsidR="005B6310">
        <w:rPr>
          <w:b/>
        </w:rPr>
        <w:t>……</w:t>
      </w:r>
      <w:r w:rsidR="00A57C19">
        <w:t xml:space="preserve"> </w:t>
      </w:r>
      <w:r w:rsidR="00945B3A">
        <w:t>+ 21</w:t>
      </w:r>
      <w:r w:rsidR="00182A0D">
        <w:t>%</w:t>
      </w:r>
      <w:r w:rsidR="002958E0">
        <w:t xml:space="preserve"> DPH</w:t>
      </w:r>
      <w:r w:rsidR="00CC31A5">
        <w:t xml:space="preserve">. </w:t>
      </w:r>
      <w:r w:rsidRPr="00E10528">
        <w:t xml:space="preserve">Úplata (cena) je splatná </w:t>
      </w:r>
      <w:r w:rsidR="009723B5">
        <w:t xml:space="preserve">na základě řádného daňového dokladu (faktury) vystaveného agenturou, kterým bude zájemci vyúčtována i zákonná daň z přidané hodnoty. </w:t>
      </w:r>
      <w:r w:rsidR="0058108D" w:rsidRPr="0058108D">
        <w:rPr>
          <w:rFonts w:eastAsia="DejaVuSerifCondensed"/>
        </w:rPr>
        <w:t xml:space="preserve">Cena bude vyplacena nejpozději do </w:t>
      </w:r>
      <w:r w:rsidR="000A22FC">
        <w:rPr>
          <w:rFonts w:eastAsia="DejaVuSerifCondensed"/>
        </w:rPr>
        <w:t>24.10.2019</w:t>
      </w:r>
      <w:r w:rsidR="0058108D" w:rsidRPr="0058108D">
        <w:rPr>
          <w:rFonts w:eastAsia="DejaVuSerifCondensed"/>
        </w:rPr>
        <w:t xml:space="preserve"> oproti vystavené faktuře ze strany agentury</w:t>
      </w:r>
      <w:r w:rsidR="009723B5">
        <w:t xml:space="preserve"> a to převodem na bankovní účet agentury.</w:t>
      </w:r>
      <w:r w:rsidR="00612F9B">
        <w:t xml:space="preserve"> </w:t>
      </w:r>
      <w:r w:rsidRPr="00E10528">
        <w:t>V případě prodlení pořadatele s řádnou úhradou úplaty (ceny) dle této smlouvy agentuře je pořadatel povinen agentuře uhradit úrok z prodlení ve výši 0,</w:t>
      </w:r>
      <w:r w:rsidR="00612F9B">
        <w:t xml:space="preserve">1 </w:t>
      </w:r>
      <w:r w:rsidRPr="00E10528">
        <w:t>% z dlužné částky za každý započatý den prodlení; nárok agentury na náhradu škody není dotčen.</w:t>
      </w:r>
    </w:p>
    <w:p w:rsidR="00B3652F" w:rsidRPr="00E10528" w:rsidRDefault="00B3652F" w:rsidP="00B3652F">
      <w:pPr>
        <w:pStyle w:val="ColorfulList-Accent11"/>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jc w:val="both"/>
        <w:rPr>
          <w:bCs/>
        </w:rPr>
      </w:pPr>
    </w:p>
    <w:p w:rsidR="00B1125D" w:rsidRPr="00E10528" w:rsidRDefault="00B1125D" w:rsidP="00B1125D">
      <w:pPr>
        <w:pStyle w:val="ColorfulList-Accent11"/>
        <w:widowControl w:val="0"/>
        <w:numPr>
          <w:ilvl w:val="0"/>
          <w:numId w:val="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pPr>
      <w:r w:rsidRPr="00E10528">
        <w:t xml:space="preserve">Pořadatel není oprávněn bez předchozího písemného souhlasu agentury pořizovat nebo užívat jakékoli projevy osobní povahy účinkujících ve smyslu § 11 a následující zákona číslo 40/1964 Sb., občanský zákoník, v platném znění, (zejména obrazové snímky, podobizny, životopisné údaje, písemnosti osobní povahy, zvukové či zvukově-obrazové záznamy apod.); porušením povinnosti pořadatele dle tohoto ustanovení není užití jména a podobizny účinkujících výlučně pro propagaci vystoupení, avšak pouze po předchozím odsouhlasení podoby, rozsahu a formy propagace agenturou písemně nebo prostřednictvím elektronické pošty. </w:t>
      </w:r>
      <w:r>
        <w:t xml:space="preserve">Pořadatel se zavazuje výše uvedené též vědomě neumožnit žádné třetí osobě. </w:t>
      </w:r>
    </w:p>
    <w:p w:rsidR="00B1125D" w:rsidRPr="008D0CE1" w:rsidRDefault="00B1125D" w:rsidP="00B1125D">
      <w:pPr>
        <w:pStyle w:val="ColorfulList-Accent11"/>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jc w:val="both"/>
        <w:rPr>
          <w:sz w:val="18"/>
          <w:szCs w:val="18"/>
        </w:rPr>
      </w:pPr>
    </w:p>
    <w:p w:rsidR="00B1125D" w:rsidRPr="00E10528" w:rsidRDefault="00B1125D" w:rsidP="00B1125D">
      <w:pPr>
        <w:pStyle w:val="ColorfulList-Accent11"/>
        <w:widowControl w:val="0"/>
        <w:numPr>
          <w:ilvl w:val="0"/>
          <w:numId w:val="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pPr>
      <w:r w:rsidRPr="00E10528">
        <w:rPr>
          <w:color w:val="000000"/>
        </w:rPr>
        <w:t xml:space="preserve">Pořadatel </w:t>
      </w:r>
      <w:r w:rsidRPr="00E10528">
        <w:t>není oprávněn bez předchozího písemného souhlasu agentury pořídit či jakkoli užít (včetně rozhlasového, televizního či jiného přenosu) zvukový, obrazový nebo zvukově-obrazový záznam vystoupení nebo pořídit či užít záznam jakéhokoli uměleckého výkonu realizovaného v souvislosti s vystoupením nebo plněním této smlouvy, ani žádné záznamy projevů osobní povahy účinkujících (fotografie, zvukové či zvukově-obrazové záznamy apod.)</w:t>
      </w:r>
      <w:r>
        <w:t>.</w:t>
      </w:r>
      <w:r w:rsidRPr="00E10528">
        <w:t xml:space="preserve"> </w:t>
      </w:r>
      <w:r w:rsidR="00167647">
        <w:t>P</w:t>
      </w:r>
      <w:r w:rsidR="00167647" w:rsidRPr="00E10528">
        <w:t>orušením povinnosti pořadatele dle tohoto ustanovení není užití</w:t>
      </w:r>
      <w:r w:rsidR="00167647">
        <w:t xml:space="preserve"> </w:t>
      </w:r>
      <w:r w:rsidR="00167647" w:rsidRPr="00E10528">
        <w:t>zvukov</w:t>
      </w:r>
      <w:r w:rsidR="00167647">
        <w:t>ého</w:t>
      </w:r>
      <w:r w:rsidR="00167647" w:rsidRPr="00E10528">
        <w:t>, obrazov</w:t>
      </w:r>
      <w:r w:rsidR="00167647">
        <w:t>ého</w:t>
      </w:r>
      <w:r w:rsidR="00167647" w:rsidRPr="00E10528">
        <w:t xml:space="preserve"> nebo zvukově-obrazov</w:t>
      </w:r>
      <w:r w:rsidR="00167647">
        <w:t>ého</w:t>
      </w:r>
      <w:r w:rsidR="00167647" w:rsidRPr="00E10528">
        <w:t xml:space="preserve"> záznam</w:t>
      </w:r>
      <w:r w:rsidR="00167647">
        <w:t xml:space="preserve"> prostřednictvím mobilního telefonu, nebo kompaktního fotoaparátu. </w:t>
      </w:r>
      <w:r>
        <w:t xml:space="preserve">Pořadatel se zavazuje výše uvedené též vědomě neumožnit žádné třetí osobě. </w:t>
      </w:r>
    </w:p>
    <w:p w:rsidR="00167647" w:rsidRPr="008D0CE1" w:rsidRDefault="00167647" w:rsidP="00167647">
      <w:pPr>
        <w:pStyle w:val="ColorfulList-Accent11"/>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jc w:val="both"/>
        <w:rPr>
          <w:sz w:val="18"/>
          <w:szCs w:val="18"/>
        </w:rPr>
      </w:pPr>
    </w:p>
    <w:p w:rsidR="00167647" w:rsidRPr="008D0CE1" w:rsidRDefault="00167647" w:rsidP="00167647">
      <w:pPr>
        <w:pStyle w:val="ColorfulList-Accent11"/>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jc w:val="both"/>
        <w:rPr>
          <w:sz w:val="18"/>
          <w:szCs w:val="18"/>
        </w:rPr>
      </w:pPr>
    </w:p>
    <w:p w:rsidR="00B1125D" w:rsidRDefault="00B1125D" w:rsidP="00B1125D">
      <w:pPr>
        <w:pStyle w:val="ColorfulList-Accent11"/>
        <w:widowControl w:val="0"/>
        <w:numPr>
          <w:ilvl w:val="0"/>
          <w:numId w:val="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pPr>
      <w:r w:rsidRPr="00E10528">
        <w:t xml:space="preserve">Pořadatel </w:t>
      </w:r>
      <w:r w:rsidRPr="00E10528">
        <w:rPr>
          <w:spacing w:val="-3"/>
        </w:rPr>
        <w:t xml:space="preserve">není bez předchozího písemného souhlasu agentury oprávněn jejím jménem jednat nebo činit vůči třetím osobám jakékoli právní úkony, nabídky, přísliby. </w:t>
      </w:r>
      <w:r w:rsidRPr="00E10528">
        <w:t>Pořadatel není oprávněn bez předchozího písemného souhlasu agentury převést</w:t>
      </w:r>
      <w:r>
        <w:t xml:space="preserve"> či postoupit jakákoli práva či </w:t>
      </w:r>
      <w:r w:rsidRPr="00E10528">
        <w:t>povinnosti z této smlouvy na třetí osoby.</w:t>
      </w:r>
    </w:p>
    <w:p w:rsidR="008D0CE1" w:rsidRPr="008D0CE1" w:rsidRDefault="008D0CE1" w:rsidP="008D0CE1">
      <w:pPr>
        <w:pStyle w:val="ColorfulList-Accent11"/>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jc w:val="both"/>
        <w:rPr>
          <w:sz w:val="20"/>
          <w:szCs w:val="20"/>
        </w:rPr>
      </w:pPr>
    </w:p>
    <w:p w:rsidR="00B1125D" w:rsidRPr="00E10528" w:rsidRDefault="00B1125D" w:rsidP="00B1125D">
      <w:pPr>
        <w:pStyle w:val="ColorfulList-Accent11"/>
        <w:widowControl w:val="0"/>
        <w:numPr>
          <w:ilvl w:val="0"/>
          <w:numId w:val="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pPr>
      <w:r w:rsidRPr="00E10528">
        <w:t xml:space="preserve">Pořadatel </w:t>
      </w:r>
      <w:r w:rsidRPr="00E10528">
        <w:rPr>
          <w:color w:val="000000"/>
        </w:rPr>
        <w:t xml:space="preserve">se zavazuje jednat vždy tak, aby nebylo poškozeno dobré jméno a pověst </w:t>
      </w:r>
      <w:r w:rsidRPr="00E10528">
        <w:t>agentury a účinkujících.</w:t>
      </w:r>
    </w:p>
    <w:p w:rsidR="00B1125D" w:rsidRPr="008D0CE1" w:rsidRDefault="00B1125D" w:rsidP="00B1125D">
      <w:pPr>
        <w:pStyle w:val="ColorfulList-Accent11"/>
        <w:widowControl w:val="0"/>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jc w:val="both"/>
        <w:rPr>
          <w:sz w:val="20"/>
          <w:szCs w:val="20"/>
        </w:rPr>
      </w:pPr>
    </w:p>
    <w:p w:rsidR="00B1125D" w:rsidRPr="00E10528" w:rsidRDefault="00B1125D" w:rsidP="00B1125D">
      <w:pPr>
        <w:pStyle w:val="ColorfulList-Accent11"/>
        <w:widowControl w:val="0"/>
        <w:numPr>
          <w:ilvl w:val="0"/>
          <w:numId w:val="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pPr>
      <w:r w:rsidRPr="00E10528">
        <w:t>Pořadatel se zavazuje poskytnout agentuře další nezbytnou součinnost k řádné realizaci předmětu této smlouvy.</w:t>
      </w:r>
    </w:p>
    <w:p w:rsidR="00B1125D" w:rsidRPr="008D0CE1" w:rsidRDefault="00B1125D" w:rsidP="00B1125D">
      <w:pPr>
        <w:autoSpaceDE w:val="0"/>
        <w:autoSpaceDN w:val="0"/>
        <w:adjustRightInd w:val="0"/>
        <w:rPr>
          <w:sz w:val="20"/>
          <w:szCs w:val="20"/>
        </w:rPr>
      </w:pPr>
    </w:p>
    <w:p w:rsidR="00B1125D" w:rsidRPr="00E10528" w:rsidRDefault="00B1125D"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rPr>
          <w:b/>
          <w:color w:val="000000"/>
        </w:rPr>
      </w:pPr>
      <w:r w:rsidRPr="00E10528">
        <w:rPr>
          <w:b/>
          <w:color w:val="000000"/>
        </w:rPr>
        <w:t>IV.</w:t>
      </w:r>
    </w:p>
    <w:p w:rsidR="00B1125D" w:rsidRPr="00E10528" w:rsidRDefault="00B1125D"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240"/>
        <w:jc w:val="center"/>
        <w:rPr>
          <w:color w:val="000000"/>
        </w:rPr>
      </w:pPr>
      <w:r w:rsidRPr="00E10528">
        <w:rPr>
          <w:b/>
          <w:color w:val="000000"/>
        </w:rPr>
        <w:t>DALŠÍ UJEDNÁNÍ</w:t>
      </w:r>
    </w:p>
    <w:p w:rsidR="00B1125D" w:rsidRPr="00E10528" w:rsidRDefault="00B1125D" w:rsidP="00B1125D">
      <w:pPr>
        <w:pStyle w:val="Zkladntext"/>
        <w:keepNext/>
        <w:numPr>
          <w:ilvl w:val="0"/>
          <w:numId w:val="9"/>
        </w:numPr>
        <w:ind w:left="0" w:firstLine="0"/>
        <w:rPr>
          <w:color w:val="000000"/>
        </w:rPr>
      </w:pPr>
      <w:r w:rsidRPr="00E10528">
        <w:t xml:space="preserve">Tato smlouva nabývá platnosti a účinnosti dnem jejího podpisu oběma smluvními stranami. Povinnosti smluvních stran zanikají jejich řádným splněním. </w:t>
      </w:r>
      <w:r w:rsidRPr="00E10528">
        <w:rPr>
          <w:color w:val="000000"/>
        </w:rPr>
        <w:t>Smlouvu nelze jednostranně vypovědět. Smluvní strany mají právo od smlouvy písemně odstoupit za podmínek stanovených touto smlouvou a obecně závaznými právními předpisy, zejména ustanoveními § 345 a § 346 </w:t>
      </w:r>
      <w:r w:rsidRPr="00E10528">
        <w:t>zákona číslo 513/1991 Sb., obchodní zákoník, v platném znění</w:t>
      </w:r>
      <w:r w:rsidRPr="00E10528">
        <w:rPr>
          <w:color w:val="000000"/>
        </w:rPr>
        <w:t>.</w:t>
      </w:r>
    </w:p>
    <w:p w:rsidR="00B1125D" w:rsidRPr="008D0CE1" w:rsidRDefault="00B1125D" w:rsidP="00B1125D">
      <w:pPr>
        <w:pStyle w:val="Zkladntext"/>
        <w:rPr>
          <w:color w:val="000000"/>
          <w:sz w:val="20"/>
          <w:szCs w:val="20"/>
        </w:rPr>
      </w:pPr>
    </w:p>
    <w:p w:rsidR="00B1125D" w:rsidRPr="00A6635E" w:rsidRDefault="00B1125D" w:rsidP="00B1125D">
      <w:pPr>
        <w:pStyle w:val="Zkladntext"/>
        <w:numPr>
          <w:ilvl w:val="0"/>
          <w:numId w:val="9"/>
        </w:numPr>
        <w:ind w:left="0" w:firstLine="0"/>
        <w:rPr>
          <w:color w:val="000000"/>
        </w:rPr>
      </w:pPr>
      <w:r w:rsidRPr="00A6635E">
        <w:rPr>
          <w:color w:val="000000"/>
        </w:rPr>
        <w:lastRenderedPageBreak/>
        <w:t xml:space="preserve">Bude-li vystoupení znemožněno v důsledku nepředvídatelné nebo neodvratitelné skutečnosti na straně účinkujících (zdravotní indispozice, úraz, smrt, úmrtí v rodině apod.), </w:t>
      </w:r>
      <w:r>
        <w:rPr>
          <w:color w:val="000000"/>
        </w:rPr>
        <w:t>budou</w:t>
      </w:r>
      <w:r w:rsidRPr="00A6635E">
        <w:rPr>
          <w:color w:val="000000"/>
        </w:rPr>
        <w:t xml:space="preserve"> tyto skutečnosti smluvními stranami považovány za okolnosti vylučující odpovědnost (tj. překážky, jež nastaly nezávisle na vůli povinné smluvní strany a bránící jí ve splnění její povinnosti), a smlouva v takovém případě zaniká ve smyslu ustanovení § 575 a následující zákona číslo 40/1964 Sb., občanský zákoník, v platném znění, a § 352 a následující </w:t>
      </w:r>
      <w:r w:rsidRPr="00A6635E">
        <w:t>zákona číslo 513/1991 Sb., obchodní zákoník, v platném znění</w:t>
      </w:r>
      <w:r w:rsidRPr="00A6635E">
        <w:rPr>
          <w:color w:val="000000"/>
        </w:rPr>
        <w:t>. Agentura je povinna o uvedených skutečnostech na straně účinkujících pořadatele bez zbytečného odkladu informovat. Smluvní strany vůči sobě v takových případech nemají jakýchkoli nároků na náhradu škody.</w:t>
      </w:r>
    </w:p>
    <w:p w:rsidR="00B1125D" w:rsidRPr="008D0CE1" w:rsidRDefault="00B1125D" w:rsidP="00B1125D">
      <w:pPr>
        <w:pStyle w:val="Zkladntext"/>
        <w:rPr>
          <w:color w:val="000000"/>
          <w:sz w:val="20"/>
          <w:szCs w:val="20"/>
          <w:highlight w:val="yellow"/>
        </w:rPr>
      </w:pPr>
    </w:p>
    <w:p w:rsidR="00B1125D" w:rsidRPr="0072068D" w:rsidRDefault="00B1125D" w:rsidP="00B1125D">
      <w:pPr>
        <w:pStyle w:val="ColorfulList-Accent11"/>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rPr>
          <w:color w:val="000000"/>
          <w:sz w:val="20"/>
          <w:szCs w:val="20"/>
        </w:rPr>
      </w:pPr>
      <w:r w:rsidRPr="0072068D">
        <w:rPr>
          <w:color w:val="000000"/>
        </w:rPr>
        <w:t xml:space="preserve">Bude-li vystoupení znemožněno nebo zrušeno z jakéhokoli důvodu neležícího na straně agentury či účinkujících v době kratší než </w:t>
      </w:r>
      <w:r w:rsidR="00302B22" w:rsidRPr="0072068D">
        <w:rPr>
          <w:color w:val="000000"/>
        </w:rPr>
        <w:t>30</w:t>
      </w:r>
      <w:r w:rsidRPr="0072068D">
        <w:rPr>
          <w:color w:val="000000"/>
        </w:rPr>
        <w:t xml:space="preserve"> dnů před jeho plánovaným termínem, je pořadatel povinen uhradit agentuře nejpozději do 3 kalendářních dnů po plánovaném termínu vystoupení smluvní pokutu ve výši 100% </w:t>
      </w:r>
      <w:r w:rsidRPr="00E10528">
        <w:t xml:space="preserve">úplaty (ceny) </w:t>
      </w:r>
      <w:r w:rsidRPr="0072068D">
        <w:rPr>
          <w:color w:val="000000"/>
        </w:rPr>
        <w:t>dle bodu 3.2 této smlouvy (případný nárok agentury na náhradu škody v plné výši je nedotčen).</w:t>
      </w:r>
      <w:r w:rsidR="00DF65F0" w:rsidRPr="0072068D">
        <w:rPr>
          <w:color w:val="000000"/>
        </w:rPr>
        <w:t xml:space="preserve"> </w:t>
      </w:r>
    </w:p>
    <w:p w:rsidR="0072068D" w:rsidRDefault="0072068D" w:rsidP="0072068D">
      <w:pPr>
        <w:pStyle w:val="ColorfulList-Accent1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jc w:val="both"/>
        <w:rPr>
          <w:color w:val="000000"/>
          <w:sz w:val="20"/>
          <w:szCs w:val="20"/>
        </w:rPr>
      </w:pPr>
    </w:p>
    <w:p w:rsidR="0072068D" w:rsidRPr="0072068D" w:rsidRDefault="0072068D" w:rsidP="0072068D">
      <w:pPr>
        <w:pStyle w:val="ColorfulList-Accent1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jc w:val="both"/>
        <w:rPr>
          <w:color w:val="000000"/>
          <w:sz w:val="20"/>
          <w:szCs w:val="20"/>
        </w:rPr>
      </w:pPr>
    </w:p>
    <w:p w:rsidR="00B1125D" w:rsidRPr="00E10528" w:rsidRDefault="00B1125D" w:rsidP="00B1125D">
      <w:pPr>
        <w:pStyle w:val="ColorfulList-Accent11"/>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rPr>
          <w:color w:val="000000"/>
        </w:rPr>
      </w:pPr>
      <w:r w:rsidRPr="00E10528">
        <w:rPr>
          <w:color w:val="000000"/>
        </w:rPr>
        <w:t xml:space="preserve">Smluvní strany pro vyloučení pochybnosti výslovně uvádějí, že malý zájem o vstupenky na vystoupení, nepříznivé počasí apod. (budou-li pořadatelem řádně splněny povinnosti dle bodu 3.1 této smlouvy) nejsou důvodem ke zrušení této smlouvy či důvodem pro odstoupení od této smlouvy pro žádnou ze smluvních stran. Naopak nebude-li možné vystoupení realizovat pro nezajištění požadovaných podmínek dle bodu 3.1 této smlouvy pořadatelem, je agentura oprávněna od této smlouvy odstoupit ve smyslu ustanovení § 345 </w:t>
      </w:r>
      <w:r w:rsidRPr="00E10528">
        <w:t>zákona číslo 513/1991 Sb., obchodní zákoník, v platném znění, přičemž nároky agentury dle bodu 4.3 zůstávají nedotčeny.</w:t>
      </w:r>
    </w:p>
    <w:p w:rsidR="00B1125D" w:rsidRPr="008D0CE1"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color w:val="000000"/>
          <w:sz w:val="20"/>
          <w:szCs w:val="20"/>
        </w:rPr>
      </w:pPr>
    </w:p>
    <w:p w:rsidR="00B1125D" w:rsidRPr="008D0CE1" w:rsidRDefault="00B1125D" w:rsidP="00B1125D">
      <w:pPr>
        <w:pStyle w:val="ColorfulList-Accent11"/>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rPr>
          <w:color w:val="000000"/>
        </w:rPr>
      </w:pPr>
      <w:r w:rsidRPr="00E10528">
        <w:rPr>
          <w:color w:val="000000"/>
        </w:rPr>
        <w:t>Smluvní strany ujednaly, že obsah smlouvy bude považován za důvěrný stejně jako všechny</w:t>
      </w:r>
      <w:r w:rsidRPr="00E10528">
        <w:t xml:space="preserve"> informace, které vejdou ve známost smluvních stran při jednání o uzavření této smlouvy, při plnění smlouvy a v souvislosti s ní, a smluvní strany nejsou oprávněny sdělovat je bez předchozího souhlasu druhé smluvní strany třetím osobám, a to ani po skončení účinnosti této smlouvy (s výjimkou povinností stanovených obecně závaznými právními předpisy).</w:t>
      </w:r>
    </w:p>
    <w:p w:rsidR="008D0CE1" w:rsidRPr="00E10528" w:rsidRDefault="008D0CE1" w:rsidP="008D0CE1">
      <w:pPr>
        <w:pStyle w:val="ColorfulList-Accent1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jc w:val="both"/>
        <w:rPr>
          <w:color w:val="000000"/>
        </w:rPr>
      </w:pPr>
    </w:p>
    <w:p w:rsidR="00B1125D" w:rsidRPr="00E10528" w:rsidRDefault="00B1125D" w:rsidP="00B1125D">
      <w:pPr>
        <w:pStyle w:val="ColorfulList-Accent11"/>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ind w:left="0" w:firstLine="0"/>
        <w:jc w:val="both"/>
        <w:rPr>
          <w:color w:val="000000"/>
        </w:rPr>
      </w:pPr>
      <w:r w:rsidRPr="00E10528">
        <w:t xml:space="preserve">Veškeré písemnosti, podání a jiná oznámení dle této smlouvy, která se doručují a mají stanovenu písemnou formu, se smluvní strany zavazují doručit osobně, kurýrní službou nebo poštou. </w:t>
      </w:r>
      <w:r w:rsidR="00612F9B">
        <w:t xml:space="preserve">Daňový doklad dle bodu 3.2 této smlouvy se považuje za doručený i odesláním na níže uvedený email pořadatele. </w:t>
      </w:r>
      <w:r w:rsidRPr="00E10528">
        <w:t>Ústní a emailovou komunikaci se smluvní strany zavazují realizovat prostřednictvím těchto odpovědných osob, telefonních čísel a emailových kontaktů:</w:t>
      </w:r>
    </w:p>
    <w:p w:rsidR="00B1125D" w:rsidRPr="00E10528" w:rsidRDefault="00B1125D" w:rsidP="00B1125D">
      <w:pPr>
        <w:jc w:val="both"/>
      </w:pPr>
      <w:r w:rsidRPr="00E10528">
        <w:t>agentura:</w:t>
      </w:r>
    </w:p>
    <w:p w:rsidR="00FC2D1C" w:rsidRDefault="00FC2D1C" w:rsidP="00B1125D">
      <w:pPr>
        <w:numPr>
          <w:ilvl w:val="0"/>
          <w:numId w:val="1"/>
        </w:numPr>
        <w:ind w:hanging="720"/>
        <w:jc w:val="both"/>
      </w:pPr>
      <w:r w:rsidRPr="00FC2D1C">
        <w:rPr>
          <w:b/>
        </w:rPr>
        <w:t>ve věcech smlouvy</w:t>
      </w:r>
      <w:r>
        <w:t xml:space="preserve">: </w:t>
      </w:r>
    </w:p>
    <w:p w:rsidR="00B1125D" w:rsidRPr="00E10528" w:rsidRDefault="00AE0393" w:rsidP="00FC2D1C">
      <w:pPr>
        <w:ind w:left="720"/>
        <w:jc w:val="both"/>
      </w:pPr>
      <w:r>
        <w:t>Jana Rychtaříková</w:t>
      </w:r>
    </w:p>
    <w:p w:rsidR="00FC2D1C" w:rsidRDefault="00B1125D" w:rsidP="00B1125D">
      <w:pPr>
        <w:numPr>
          <w:ilvl w:val="0"/>
          <w:numId w:val="1"/>
        </w:numPr>
        <w:ind w:hanging="720"/>
        <w:jc w:val="both"/>
      </w:pPr>
      <w:r w:rsidRPr="00FC2D1C">
        <w:rPr>
          <w:b/>
        </w:rPr>
        <w:t>ve věcech vystoupení</w:t>
      </w:r>
      <w:r w:rsidRPr="00E10528">
        <w:t xml:space="preserve">: </w:t>
      </w:r>
    </w:p>
    <w:p w:rsidR="00AE0393" w:rsidRPr="00E10528" w:rsidRDefault="00AE0393" w:rsidP="00AE0393">
      <w:pPr>
        <w:ind w:left="720"/>
        <w:jc w:val="both"/>
      </w:pPr>
      <w:r>
        <w:t>Jana Rychtaříková</w:t>
      </w:r>
    </w:p>
    <w:p w:rsidR="00FC2D1C" w:rsidRDefault="00B1125D" w:rsidP="00FC2D1C">
      <w:pPr>
        <w:numPr>
          <w:ilvl w:val="0"/>
          <w:numId w:val="1"/>
        </w:numPr>
        <w:ind w:hanging="720"/>
        <w:jc w:val="both"/>
      </w:pPr>
      <w:r w:rsidRPr="00FC2D1C">
        <w:rPr>
          <w:b/>
        </w:rPr>
        <w:t>ve věcech technických</w:t>
      </w:r>
      <w:r w:rsidRPr="00E10528">
        <w:t xml:space="preserve">: </w:t>
      </w:r>
    </w:p>
    <w:p w:rsidR="00AE0393" w:rsidRPr="00E10528" w:rsidRDefault="00AE0393" w:rsidP="00AE0393">
      <w:pPr>
        <w:ind w:left="720"/>
        <w:jc w:val="both"/>
      </w:pPr>
      <w:r>
        <w:t>Jana Rychtaříková</w:t>
      </w:r>
    </w:p>
    <w:p w:rsidR="00FC2D1C" w:rsidRDefault="00FC2D1C" w:rsidP="00FC2D1C">
      <w:pPr>
        <w:ind w:left="720"/>
        <w:jc w:val="both"/>
      </w:pPr>
    </w:p>
    <w:p w:rsidR="00FC2D1C" w:rsidRDefault="00FC2D1C" w:rsidP="00FC2D1C">
      <w:pPr>
        <w:ind w:left="720"/>
        <w:jc w:val="both"/>
      </w:pPr>
    </w:p>
    <w:p w:rsidR="00FC2D1C" w:rsidRPr="00E10528" w:rsidRDefault="00FC2D1C" w:rsidP="00FC2D1C">
      <w:pPr>
        <w:ind w:left="720"/>
        <w:jc w:val="both"/>
      </w:pPr>
    </w:p>
    <w:p w:rsidR="00B1125D" w:rsidRPr="00E10528" w:rsidRDefault="00B1125D" w:rsidP="00B1125D">
      <w:r w:rsidRPr="00E10528">
        <w:t>pořadatel:</w:t>
      </w:r>
    </w:p>
    <w:p w:rsidR="00B1125D" w:rsidRPr="0046287D" w:rsidRDefault="00B1125D" w:rsidP="00B1125D">
      <w:pPr>
        <w:numPr>
          <w:ilvl w:val="0"/>
          <w:numId w:val="2"/>
        </w:numPr>
        <w:ind w:hanging="720"/>
        <w:jc w:val="both"/>
      </w:pPr>
      <w:r w:rsidRPr="0046287D">
        <w:lastRenderedPageBreak/>
        <w:t>ve v</w:t>
      </w:r>
      <w:r w:rsidR="00276DD9" w:rsidRPr="0046287D">
        <w:t>ěcech smlouvy:</w:t>
      </w:r>
      <w:r w:rsidR="0046287D">
        <w:t xml:space="preserve"> Jana Kuchtová Jelínková</w:t>
      </w:r>
    </w:p>
    <w:p w:rsidR="00B1125D" w:rsidRPr="0046287D" w:rsidRDefault="00B1125D" w:rsidP="00B1125D">
      <w:pPr>
        <w:numPr>
          <w:ilvl w:val="0"/>
          <w:numId w:val="2"/>
        </w:numPr>
        <w:ind w:hanging="720"/>
        <w:jc w:val="both"/>
      </w:pPr>
      <w:r w:rsidRPr="0046287D">
        <w:t>ve věc</w:t>
      </w:r>
      <w:r w:rsidR="00276DD9" w:rsidRPr="0046287D">
        <w:t>ech vystoupení</w:t>
      </w:r>
      <w:r w:rsidR="00670215" w:rsidRPr="0046287D">
        <w:t>:</w:t>
      </w:r>
      <w:r w:rsidR="0046287D">
        <w:t xml:space="preserve"> Jana Kuchtová Jelínková</w:t>
      </w:r>
    </w:p>
    <w:p w:rsidR="00B1125D" w:rsidRPr="00E10528" w:rsidRDefault="00B1125D" w:rsidP="00B1125D">
      <w:pPr>
        <w:jc w:val="both"/>
      </w:pPr>
      <w:r w:rsidRPr="0046287D">
        <w:t>c)</w:t>
      </w:r>
      <w:r w:rsidRPr="0046287D">
        <w:tab/>
        <w:t>ve věc</w:t>
      </w:r>
      <w:r w:rsidR="00276DD9" w:rsidRPr="0046287D">
        <w:t xml:space="preserve">ech technických: </w:t>
      </w:r>
      <w:r w:rsidR="0046287D">
        <w:t xml:space="preserve">Václav </w:t>
      </w:r>
      <w:proofErr w:type="spellStart"/>
      <w:r w:rsidR="0046287D">
        <w:t>Petržíla</w:t>
      </w:r>
      <w:bookmarkStart w:id="2" w:name="_GoBack"/>
      <w:bookmarkEnd w:id="2"/>
      <w:proofErr w:type="spellEnd"/>
    </w:p>
    <w:p w:rsidR="00C33496" w:rsidRDefault="00C33496" w:rsidP="00C33496">
      <w:pPr>
        <w:widowControl w:val="0"/>
        <w:autoSpaceDE w:val="0"/>
        <w:autoSpaceDN w:val="0"/>
        <w:adjustRightInd w:val="0"/>
        <w:rPr>
          <w:rFonts w:eastAsia="Calibri"/>
          <w:b/>
          <w:bCs/>
          <w:lang w:val="en-US"/>
        </w:rPr>
      </w:pPr>
    </w:p>
    <w:p w:rsidR="00C33496" w:rsidRPr="00C33496" w:rsidRDefault="00C33496" w:rsidP="00C33496">
      <w:pPr>
        <w:widowControl w:val="0"/>
        <w:autoSpaceDE w:val="0"/>
        <w:autoSpaceDN w:val="0"/>
        <w:adjustRightInd w:val="0"/>
        <w:rPr>
          <w:rFonts w:ascii="Calibri" w:eastAsia="Calibri" w:hAnsi="Calibri" w:cs="Calibri"/>
          <w:lang w:val="en-US"/>
        </w:rPr>
      </w:pPr>
      <w:r>
        <w:rPr>
          <w:rFonts w:eastAsia="Calibri"/>
          <w:b/>
          <w:bCs/>
          <w:lang w:val="en-US"/>
        </w:rPr>
        <w:t>4.7</w:t>
      </w:r>
      <w:r>
        <w:rPr>
          <w:rFonts w:eastAsia="Calibri"/>
          <w:b/>
          <w:bCs/>
          <w:lang w:val="en-US"/>
        </w:rPr>
        <w:tab/>
      </w:r>
      <w:r w:rsidRPr="00C33496">
        <w:rPr>
          <w:rFonts w:eastAsia="Calibri"/>
          <w:bCs/>
          <w:lang w:val="en-US"/>
        </w:rPr>
        <w:t xml:space="preserve">Tato </w:t>
      </w:r>
      <w:proofErr w:type="spellStart"/>
      <w:r w:rsidRPr="00C33496">
        <w:rPr>
          <w:rFonts w:eastAsia="Calibri"/>
          <w:bCs/>
          <w:lang w:val="en-US"/>
        </w:rPr>
        <w:t>Smlouva</w:t>
      </w:r>
      <w:proofErr w:type="spellEnd"/>
      <w:r w:rsidRPr="00C33496">
        <w:rPr>
          <w:rFonts w:eastAsia="Calibri"/>
          <w:bCs/>
          <w:lang w:val="en-US"/>
        </w:rPr>
        <w:t xml:space="preserve"> </w:t>
      </w:r>
      <w:proofErr w:type="spellStart"/>
      <w:r w:rsidRPr="00C33496">
        <w:rPr>
          <w:rFonts w:eastAsia="Calibri"/>
          <w:bCs/>
          <w:lang w:val="en-US"/>
        </w:rPr>
        <w:t>bude</w:t>
      </w:r>
      <w:proofErr w:type="spellEnd"/>
      <w:r w:rsidRPr="00C33496">
        <w:rPr>
          <w:rFonts w:eastAsia="Calibri"/>
          <w:bCs/>
          <w:lang w:val="en-US"/>
        </w:rPr>
        <w:t xml:space="preserve"> v </w:t>
      </w:r>
      <w:proofErr w:type="spellStart"/>
      <w:r w:rsidRPr="00C33496">
        <w:rPr>
          <w:rFonts w:eastAsia="Calibri"/>
          <w:bCs/>
          <w:lang w:val="en-US"/>
        </w:rPr>
        <w:t>plném</w:t>
      </w:r>
      <w:proofErr w:type="spellEnd"/>
      <w:r w:rsidRPr="00C33496">
        <w:rPr>
          <w:rFonts w:eastAsia="Calibri"/>
          <w:bCs/>
          <w:lang w:val="en-US"/>
        </w:rPr>
        <w:t xml:space="preserve"> </w:t>
      </w:r>
      <w:proofErr w:type="spellStart"/>
      <w:r w:rsidRPr="00C33496">
        <w:rPr>
          <w:rFonts w:eastAsia="Calibri"/>
          <w:bCs/>
          <w:lang w:val="en-US"/>
        </w:rPr>
        <w:t>rozsahu</w:t>
      </w:r>
      <w:proofErr w:type="spellEnd"/>
      <w:r w:rsidRPr="00C33496">
        <w:rPr>
          <w:rFonts w:eastAsia="Calibri"/>
          <w:bCs/>
          <w:lang w:val="en-US"/>
        </w:rPr>
        <w:t xml:space="preserve"> </w:t>
      </w:r>
      <w:proofErr w:type="spellStart"/>
      <w:r w:rsidRPr="00C33496">
        <w:rPr>
          <w:rFonts w:eastAsia="Calibri"/>
          <w:bCs/>
          <w:lang w:val="en-US"/>
        </w:rPr>
        <w:t>uveřejněna</w:t>
      </w:r>
      <w:proofErr w:type="spellEnd"/>
      <w:r w:rsidRPr="00C33496">
        <w:rPr>
          <w:rFonts w:eastAsia="Calibri"/>
          <w:bCs/>
          <w:lang w:val="en-US"/>
        </w:rPr>
        <w:t xml:space="preserve"> </w:t>
      </w:r>
      <w:proofErr w:type="spellStart"/>
      <w:r w:rsidRPr="00C33496">
        <w:rPr>
          <w:rFonts w:eastAsia="Calibri"/>
          <w:bCs/>
          <w:lang w:val="en-US"/>
        </w:rPr>
        <w:t>pořadatelem</w:t>
      </w:r>
      <w:proofErr w:type="spellEnd"/>
      <w:r w:rsidRPr="00C33496">
        <w:rPr>
          <w:rFonts w:eastAsia="Calibri"/>
          <w:bCs/>
          <w:lang w:val="en-US"/>
        </w:rPr>
        <w:t xml:space="preserve"> „SPORTaS, s. r. o.“</w:t>
      </w:r>
      <w:r w:rsidRPr="00C33496">
        <w:rPr>
          <w:rFonts w:ascii="Calibri" w:eastAsia="Calibri" w:hAnsi="Calibri" w:cs="Calibri"/>
          <w:lang w:val="en-US"/>
        </w:rPr>
        <w:t xml:space="preserve"> </w:t>
      </w:r>
    </w:p>
    <w:p w:rsidR="00C33496" w:rsidRPr="00C33496" w:rsidRDefault="00C33496" w:rsidP="00C33496">
      <w:pPr>
        <w:widowControl w:val="0"/>
        <w:autoSpaceDE w:val="0"/>
        <w:autoSpaceDN w:val="0"/>
        <w:adjustRightInd w:val="0"/>
        <w:rPr>
          <w:rFonts w:ascii="Calibri" w:eastAsia="Calibri" w:hAnsi="Calibri" w:cs="Calibri"/>
          <w:lang w:val="en-US"/>
        </w:rPr>
      </w:pPr>
      <w:r w:rsidRPr="00C33496">
        <w:rPr>
          <w:rFonts w:eastAsia="Calibri"/>
          <w:bCs/>
          <w:lang w:val="en-US"/>
        </w:rPr>
        <w:t xml:space="preserve">a) </w:t>
      </w:r>
      <w:proofErr w:type="gramStart"/>
      <w:r w:rsidRPr="00C33496">
        <w:rPr>
          <w:rFonts w:eastAsia="Calibri"/>
          <w:bCs/>
          <w:lang w:val="en-US"/>
        </w:rPr>
        <w:t>v</w:t>
      </w:r>
      <w:proofErr w:type="gramEnd"/>
      <w:r w:rsidRPr="00C33496">
        <w:rPr>
          <w:rFonts w:eastAsia="Calibri"/>
          <w:bCs/>
          <w:lang w:val="en-US"/>
        </w:rPr>
        <w:t xml:space="preserve"> </w:t>
      </w:r>
      <w:proofErr w:type="spellStart"/>
      <w:r w:rsidRPr="00C33496">
        <w:rPr>
          <w:rFonts w:eastAsia="Calibri"/>
          <w:bCs/>
          <w:lang w:val="en-US"/>
        </w:rPr>
        <w:t>informačním</w:t>
      </w:r>
      <w:proofErr w:type="spellEnd"/>
      <w:r w:rsidRPr="00C33496">
        <w:rPr>
          <w:rFonts w:eastAsia="Calibri"/>
          <w:bCs/>
          <w:lang w:val="en-US"/>
        </w:rPr>
        <w:t xml:space="preserve"> </w:t>
      </w:r>
      <w:proofErr w:type="spellStart"/>
      <w:r w:rsidRPr="00C33496">
        <w:rPr>
          <w:rFonts w:eastAsia="Calibri"/>
          <w:bCs/>
          <w:lang w:val="en-US"/>
        </w:rPr>
        <w:t>systému</w:t>
      </w:r>
      <w:proofErr w:type="spellEnd"/>
      <w:r w:rsidRPr="00C33496">
        <w:rPr>
          <w:rFonts w:eastAsia="Calibri"/>
          <w:bCs/>
          <w:lang w:val="en-US"/>
        </w:rPr>
        <w:t xml:space="preserve"> </w:t>
      </w:r>
      <w:proofErr w:type="spellStart"/>
      <w:r w:rsidRPr="00C33496">
        <w:rPr>
          <w:rFonts w:eastAsia="Calibri"/>
          <w:bCs/>
          <w:lang w:val="en-US"/>
        </w:rPr>
        <w:t>registru</w:t>
      </w:r>
      <w:proofErr w:type="spellEnd"/>
      <w:r w:rsidRPr="00C33496">
        <w:rPr>
          <w:rFonts w:eastAsia="Calibri"/>
          <w:bCs/>
          <w:lang w:val="en-US"/>
        </w:rPr>
        <w:t xml:space="preserve"> </w:t>
      </w:r>
      <w:proofErr w:type="spellStart"/>
      <w:r w:rsidRPr="00C33496">
        <w:rPr>
          <w:rFonts w:eastAsia="Calibri"/>
          <w:bCs/>
          <w:lang w:val="en-US"/>
        </w:rPr>
        <w:t>smluv</w:t>
      </w:r>
      <w:proofErr w:type="spellEnd"/>
      <w:r w:rsidRPr="00C33496">
        <w:rPr>
          <w:rFonts w:eastAsia="Calibri"/>
          <w:bCs/>
          <w:lang w:val="en-US"/>
        </w:rPr>
        <w:t xml:space="preserve"> </w:t>
      </w:r>
      <w:proofErr w:type="spellStart"/>
      <w:r w:rsidRPr="00C33496">
        <w:rPr>
          <w:rFonts w:eastAsia="Calibri"/>
          <w:bCs/>
          <w:lang w:val="en-US"/>
        </w:rPr>
        <w:t>dle</w:t>
      </w:r>
      <w:proofErr w:type="spellEnd"/>
      <w:r w:rsidRPr="00C33496">
        <w:rPr>
          <w:rFonts w:eastAsia="Calibri"/>
          <w:bCs/>
          <w:lang w:val="en-US"/>
        </w:rPr>
        <w:t xml:space="preserve"> </w:t>
      </w:r>
      <w:proofErr w:type="spellStart"/>
      <w:r w:rsidRPr="00C33496">
        <w:rPr>
          <w:rFonts w:eastAsia="Calibri"/>
          <w:bCs/>
          <w:lang w:val="en-US"/>
        </w:rPr>
        <w:t>zákona</w:t>
      </w:r>
      <w:proofErr w:type="spellEnd"/>
      <w:r w:rsidRPr="00C33496">
        <w:rPr>
          <w:rFonts w:eastAsia="Calibri"/>
          <w:bCs/>
          <w:lang w:val="en-US"/>
        </w:rPr>
        <w:t xml:space="preserve"> č. 340/2015 Sb., </w:t>
      </w:r>
      <w:proofErr w:type="spellStart"/>
      <w:r w:rsidRPr="00C33496">
        <w:rPr>
          <w:rFonts w:eastAsia="Calibri"/>
          <w:bCs/>
          <w:lang w:val="en-US"/>
        </w:rPr>
        <w:t>zákona</w:t>
      </w:r>
      <w:proofErr w:type="spellEnd"/>
      <w:r w:rsidRPr="00C33496">
        <w:rPr>
          <w:rFonts w:eastAsia="Calibri"/>
          <w:bCs/>
          <w:lang w:val="en-US"/>
        </w:rPr>
        <w:t xml:space="preserve"> o </w:t>
      </w:r>
      <w:proofErr w:type="spellStart"/>
      <w:r w:rsidRPr="00C33496">
        <w:rPr>
          <w:rFonts w:eastAsia="Calibri"/>
          <w:bCs/>
          <w:lang w:val="en-US"/>
        </w:rPr>
        <w:t>registru</w:t>
      </w:r>
      <w:proofErr w:type="spellEnd"/>
      <w:r w:rsidRPr="00C33496">
        <w:rPr>
          <w:rFonts w:eastAsia="Calibri"/>
          <w:bCs/>
          <w:lang w:val="en-US"/>
        </w:rPr>
        <w:t xml:space="preserve"> </w:t>
      </w:r>
      <w:proofErr w:type="spellStart"/>
      <w:r w:rsidRPr="00C33496">
        <w:rPr>
          <w:rFonts w:eastAsia="Calibri"/>
          <w:bCs/>
          <w:lang w:val="en-US"/>
        </w:rPr>
        <w:t>smluv</w:t>
      </w:r>
      <w:proofErr w:type="spellEnd"/>
      <w:r w:rsidRPr="00C33496">
        <w:rPr>
          <w:rFonts w:eastAsia="Calibri"/>
          <w:bCs/>
          <w:lang w:val="en-US"/>
        </w:rPr>
        <w:t xml:space="preserve">. </w:t>
      </w:r>
      <w:proofErr w:type="spellStart"/>
      <w:proofErr w:type="gramStart"/>
      <w:r w:rsidRPr="00C33496">
        <w:rPr>
          <w:rFonts w:eastAsia="Calibri"/>
          <w:bCs/>
          <w:lang w:val="en-US"/>
        </w:rPr>
        <w:t>Smlouvu</w:t>
      </w:r>
      <w:proofErr w:type="spellEnd"/>
      <w:r w:rsidRPr="00C33496">
        <w:rPr>
          <w:rFonts w:eastAsia="Calibri"/>
          <w:bCs/>
          <w:lang w:val="en-US"/>
        </w:rPr>
        <w:t xml:space="preserve"> </w:t>
      </w:r>
      <w:proofErr w:type="spellStart"/>
      <w:r w:rsidRPr="00C33496">
        <w:rPr>
          <w:rFonts w:eastAsia="Calibri"/>
          <w:bCs/>
          <w:lang w:val="en-US"/>
        </w:rPr>
        <w:t>zveřejní</w:t>
      </w:r>
      <w:proofErr w:type="spellEnd"/>
      <w:r w:rsidRPr="00C33496">
        <w:rPr>
          <w:rFonts w:eastAsia="Calibri"/>
          <w:bCs/>
          <w:lang w:val="en-US"/>
        </w:rPr>
        <w:t xml:space="preserve"> </w:t>
      </w:r>
      <w:proofErr w:type="spellStart"/>
      <w:r w:rsidRPr="00C33496">
        <w:rPr>
          <w:rFonts w:eastAsia="Calibri"/>
          <w:bCs/>
          <w:lang w:val="en-US"/>
        </w:rPr>
        <w:t>objednatel</w:t>
      </w:r>
      <w:proofErr w:type="spellEnd"/>
      <w:r w:rsidRPr="00C33496">
        <w:rPr>
          <w:rFonts w:eastAsia="Calibri"/>
          <w:bCs/>
          <w:lang w:val="en-US"/>
        </w:rPr>
        <w:t xml:space="preserve"> </w:t>
      </w:r>
      <w:proofErr w:type="spellStart"/>
      <w:r w:rsidRPr="00C33496">
        <w:rPr>
          <w:rFonts w:eastAsia="Calibri"/>
          <w:bCs/>
          <w:lang w:val="en-US"/>
        </w:rPr>
        <w:t>jako</w:t>
      </w:r>
      <w:proofErr w:type="spellEnd"/>
      <w:r w:rsidRPr="00C33496">
        <w:rPr>
          <w:rFonts w:eastAsia="Calibri"/>
          <w:bCs/>
          <w:lang w:val="en-US"/>
        </w:rPr>
        <w:t xml:space="preserve"> </w:t>
      </w:r>
      <w:proofErr w:type="spellStart"/>
      <w:r w:rsidRPr="00C33496">
        <w:rPr>
          <w:rFonts w:eastAsia="Calibri"/>
          <w:bCs/>
          <w:lang w:val="en-US"/>
        </w:rPr>
        <w:t>povinný</w:t>
      </w:r>
      <w:proofErr w:type="spellEnd"/>
      <w:r w:rsidRPr="00C33496">
        <w:rPr>
          <w:rFonts w:eastAsia="Calibri"/>
          <w:bCs/>
          <w:lang w:val="en-US"/>
        </w:rPr>
        <w:t xml:space="preserve"> </w:t>
      </w:r>
      <w:proofErr w:type="spellStart"/>
      <w:r w:rsidRPr="00C33496">
        <w:rPr>
          <w:rFonts w:eastAsia="Calibri"/>
          <w:bCs/>
          <w:lang w:val="en-US"/>
        </w:rPr>
        <w:t>subjekt</w:t>
      </w:r>
      <w:proofErr w:type="spellEnd"/>
      <w:r w:rsidRPr="00C33496">
        <w:rPr>
          <w:rFonts w:eastAsia="Calibri"/>
          <w:bCs/>
          <w:lang w:val="en-US"/>
        </w:rPr>
        <w:t>.</w:t>
      </w:r>
      <w:proofErr w:type="gramEnd"/>
    </w:p>
    <w:p w:rsidR="00C33496" w:rsidRPr="00C33496" w:rsidRDefault="00C33496" w:rsidP="00C33496">
      <w:pPr>
        <w:widowControl w:val="0"/>
        <w:autoSpaceDE w:val="0"/>
        <w:autoSpaceDN w:val="0"/>
        <w:adjustRightInd w:val="0"/>
        <w:rPr>
          <w:rFonts w:ascii="Calibri" w:eastAsia="Calibri" w:hAnsi="Calibri" w:cs="Calibri"/>
          <w:lang w:val="en-US"/>
        </w:rPr>
      </w:pPr>
    </w:p>
    <w:p w:rsidR="00C33496" w:rsidRPr="00C33496" w:rsidRDefault="00C33496" w:rsidP="00C33496">
      <w:pPr>
        <w:widowControl w:val="0"/>
        <w:autoSpaceDE w:val="0"/>
        <w:autoSpaceDN w:val="0"/>
        <w:adjustRightInd w:val="0"/>
        <w:rPr>
          <w:rFonts w:ascii="Calibri" w:eastAsia="Calibri" w:hAnsi="Calibri" w:cs="Calibri"/>
          <w:lang w:val="en-US"/>
        </w:rPr>
      </w:pPr>
      <w:r w:rsidRPr="00C33496">
        <w:rPr>
          <w:rFonts w:eastAsia="Calibri"/>
          <w:lang w:val="en-US"/>
        </w:rPr>
        <w:t xml:space="preserve">b) </w:t>
      </w:r>
      <w:proofErr w:type="spellStart"/>
      <w:r w:rsidRPr="00C33496">
        <w:rPr>
          <w:rFonts w:eastAsia="Calibri"/>
          <w:lang w:val="en-US"/>
        </w:rPr>
        <w:t>Smluvní</w:t>
      </w:r>
      <w:proofErr w:type="spellEnd"/>
      <w:r w:rsidRPr="00C33496">
        <w:rPr>
          <w:rFonts w:eastAsia="Calibri"/>
          <w:lang w:val="en-US"/>
        </w:rPr>
        <w:t xml:space="preserve"> </w:t>
      </w:r>
      <w:proofErr w:type="spellStart"/>
      <w:r w:rsidRPr="00C33496">
        <w:rPr>
          <w:rFonts w:eastAsia="Calibri"/>
          <w:lang w:val="en-US"/>
        </w:rPr>
        <w:t>strany</w:t>
      </w:r>
      <w:proofErr w:type="spellEnd"/>
      <w:r w:rsidRPr="00C33496">
        <w:rPr>
          <w:rFonts w:eastAsia="Calibri"/>
          <w:lang w:val="en-US"/>
        </w:rPr>
        <w:t xml:space="preserve"> </w:t>
      </w:r>
      <w:proofErr w:type="spellStart"/>
      <w:r w:rsidRPr="00C33496">
        <w:rPr>
          <w:rFonts w:eastAsia="Calibri"/>
          <w:lang w:val="en-US"/>
        </w:rPr>
        <w:t>prohlašují</w:t>
      </w:r>
      <w:proofErr w:type="spellEnd"/>
      <w:r w:rsidRPr="00C33496">
        <w:rPr>
          <w:rFonts w:eastAsia="Calibri"/>
          <w:lang w:val="en-US"/>
        </w:rPr>
        <w:t xml:space="preserve">, </w:t>
      </w:r>
      <w:proofErr w:type="spellStart"/>
      <w:r w:rsidRPr="00C33496">
        <w:rPr>
          <w:rFonts w:eastAsia="Calibri"/>
          <w:lang w:val="en-US"/>
        </w:rPr>
        <w:t>že</w:t>
      </w:r>
      <w:proofErr w:type="spellEnd"/>
      <w:r w:rsidRPr="00C33496">
        <w:rPr>
          <w:rFonts w:eastAsia="Calibri"/>
          <w:lang w:val="en-US"/>
        </w:rPr>
        <w:t xml:space="preserve"> </w:t>
      </w:r>
      <w:proofErr w:type="spellStart"/>
      <w:r w:rsidRPr="00C33496">
        <w:rPr>
          <w:rFonts w:eastAsia="Calibri"/>
          <w:lang w:val="en-US"/>
        </w:rPr>
        <w:t>skutečnosti</w:t>
      </w:r>
      <w:proofErr w:type="spellEnd"/>
      <w:r w:rsidRPr="00C33496">
        <w:rPr>
          <w:rFonts w:eastAsia="Calibri"/>
          <w:lang w:val="en-US"/>
        </w:rPr>
        <w:t xml:space="preserve"> </w:t>
      </w:r>
      <w:proofErr w:type="spellStart"/>
      <w:r w:rsidRPr="00C33496">
        <w:rPr>
          <w:rFonts w:eastAsia="Calibri"/>
          <w:lang w:val="en-US"/>
        </w:rPr>
        <w:t>uvedené</w:t>
      </w:r>
      <w:proofErr w:type="spellEnd"/>
      <w:r w:rsidRPr="00C33496">
        <w:rPr>
          <w:rFonts w:eastAsia="Calibri"/>
          <w:lang w:val="en-US"/>
        </w:rPr>
        <w:t xml:space="preserve"> v </w:t>
      </w:r>
      <w:proofErr w:type="spellStart"/>
      <w:r w:rsidRPr="00C33496">
        <w:rPr>
          <w:rFonts w:eastAsia="Calibri"/>
          <w:lang w:val="en-US"/>
        </w:rPr>
        <w:t>této</w:t>
      </w:r>
      <w:proofErr w:type="spellEnd"/>
      <w:r w:rsidRPr="00C33496">
        <w:rPr>
          <w:rFonts w:eastAsia="Calibri"/>
          <w:lang w:val="en-US"/>
        </w:rPr>
        <w:t xml:space="preserve"> </w:t>
      </w:r>
      <w:proofErr w:type="spellStart"/>
      <w:r w:rsidRPr="00C33496">
        <w:rPr>
          <w:rFonts w:eastAsia="Calibri"/>
          <w:lang w:val="en-US"/>
        </w:rPr>
        <w:t>Smlouvě</w:t>
      </w:r>
      <w:proofErr w:type="spellEnd"/>
      <w:r w:rsidRPr="00C33496">
        <w:rPr>
          <w:rFonts w:eastAsia="Calibri"/>
          <w:lang w:val="en-US"/>
        </w:rPr>
        <w:t xml:space="preserve"> </w:t>
      </w:r>
      <w:proofErr w:type="spellStart"/>
      <w:r w:rsidRPr="00C33496">
        <w:rPr>
          <w:rFonts w:eastAsia="Calibri"/>
          <w:lang w:val="en-US"/>
        </w:rPr>
        <w:t>nepovažují</w:t>
      </w:r>
      <w:proofErr w:type="spellEnd"/>
      <w:r w:rsidRPr="00C33496">
        <w:rPr>
          <w:rFonts w:eastAsia="Calibri"/>
          <w:lang w:val="en-US"/>
        </w:rPr>
        <w:t xml:space="preserve"> </w:t>
      </w:r>
      <w:proofErr w:type="spellStart"/>
      <w:r w:rsidRPr="00C33496">
        <w:rPr>
          <w:rFonts w:eastAsia="Calibri"/>
          <w:lang w:val="en-US"/>
        </w:rPr>
        <w:t>za</w:t>
      </w:r>
      <w:proofErr w:type="spellEnd"/>
      <w:r w:rsidRPr="00C33496">
        <w:rPr>
          <w:rFonts w:eastAsia="Calibri"/>
          <w:lang w:val="en-US"/>
        </w:rPr>
        <w:t xml:space="preserve"> </w:t>
      </w:r>
      <w:proofErr w:type="spellStart"/>
      <w:r w:rsidRPr="00C33496">
        <w:rPr>
          <w:rFonts w:eastAsia="Calibri"/>
          <w:lang w:val="en-US"/>
        </w:rPr>
        <w:t>obchodní</w:t>
      </w:r>
      <w:proofErr w:type="spellEnd"/>
      <w:r w:rsidRPr="00C33496">
        <w:rPr>
          <w:rFonts w:eastAsia="Calibri"/>
          <w:lang w:val="en-US"/>
        </w:rPr>
        <w:t xml:space="preserve"> </w:t>
      </w:r>
      <w:proofErr w:type="spellStart"/>
      <w:r w:rsidRPr="00C33496">
        <w:rPr>
          <w:rFonts w:eastAsia="Calibri"/>
          <w:lang w:val="en-US"/>
        </w:rPr>
        <w:t>tajemství</w:t>
      </w:r>
      <w:proofErr w:type="spellEnd"/>
      <w:r w:rsidRPr="00C33496">
        <w:rPr>
          <w:rFonts w:eastAsia="Calibri"/>
          <w:lang w:val="en-US"/>
        </w:rPr>
        <w:t xml:space="preserve"> s </w:t>
      </w:r>
      <w:proofErr w:type="spellStart"/>
      <w:r w:rsidRPr="00C33496">
        <w:rPr>
          <w:rFonts w:eastAsia="Calibri"/>
          <w:lang w:val="en-US"/>
        </w:rPr>
        <w:t>výjimkou</w:t>
      </w:r>
      <w:proofErr w:type="spellEnd"/>
      <w:r w:rsidRPr="00C33496">
        <w:rPr>
          <w:rFonts w:eastAsia="Calibri"/>
          <w:lang w:val="en-US"/>
        </w:rPr>
        <w:t xml:space="preserve"> </w:t>
      </w:r>
      <w:proofErr w:type="spellStart"/>
      <w:r w:rsidRPr="00C33496">
        <w:rPr>
          <w:rFonts w:eastAsia="Calibri"/>
          <w:lang w:val="en-US"/>
        </w:rPr>
        <w:t>uvedení</w:t>
      </w:r>
      <w:proofErr w:type="spellEnd"/>
      <w:r w:rsidRPr="00C33496">
        <w:rPr>
          <w:rFonts w:eastAsia="Calibri"/>
          <w:lang w:val="en-US"/>
        </w:rPr>
        <w:t xml:space="preserve"> </w:t>
      </w:r>
      <w:proofErr w:type="spellStart"/>
      <w:r w:rsidRPr="00C33496">
        <w:rPr>
          <w:rFonts w:eastAsia="Calibri"/>
          <w:lang w:val="en-US"/>
        </w:rPr>
        <w:t>ceny</w:t>
      </w:r>
      <w:proofErr w:type="spellEnd"/>
      <w:r w:rsidRPr="00C33496">
        <w:rPr>
          <w:rFonts w:eastAsia="Calibri"/>
          <w:lang w:val="en-US"/>
        </w:rPr>
        <w:t xml:space="preserve"> </w:t>
      </w:r>
      <w:proofErr w:type="gramStart"/>
      <w:r w:rsidRPr="00C33496">
        <w:rPr>
          <w:rFonts w:eastAsia="Calibri"/>
          <w:lang w:val="en-US"/>
        </w:rPr>
        <w:t>a</w:t>
      </w:r>
      <w:proofErr w:type="gramEnd"/>
      <w:r w:rsidRPr="00C33496">
        <w:rPr>
          <w:rFonts w:eastAsia="Calibri"/>
          <w:lang w:val="en-US"/>
        </w:rPr>
        <w:t xml:space="preserve"> </w:t>
      </w:r>
      <w:proofErr w:type="spellStart"/>
      <w:r w:rsidRPr="00C33496">
        <w:rPr>
          <w:rFonts w:eastAsia="Calibri"/>
          <w:lang w:val="en-US"/>
        </w:rPr>
        <w:t>udělují</w:t>
      </w:r>
      <w:proofErr w:type="spellEnd"/>
      <w:r w:rsidRPr="00C33496">
        <w:rPr>
          <w:rFonts w:eastAsia="Calibri"/>
          <w:lang w:val="en-US"/>
        </w:rPr>
        <w:t xml:space="preserve"> </w:t>
      </w:r>
      <w:proofErr w:type="spellStart"/>
      <w:r w:rsidRPr="00C33496">
        <w:rPr>
          <w:rFonts w:eastAsia="Calibri"/>
          <w:lang w:val="en-US"/>
        </w:rPr>
        <w:t>svolení</w:t>
      </w:r>
      <w:proofErr w:type="spellEnd"/>
      <w:r w:rsidRPr="00C33496">
        <w:rPr>
          <w:rFonts w:eastAsia="Calibri"/>
          <w:lang w:val="en-US"/>
        </w:rPr>
        <w:t xml:space="preserve"> k </w:t>
      </w:r>
      <w:proofErr w:type="spellStart"/>
      <w:r w:rsidRPr="00C33496">
        <w:rPr>
          <w:rFonts w:eastAsia="Calibri"/>
          <w:lang w:val="en-US"/>
        </w:rPr>
        <w:t>jejich</w:t>
      </w:r>
      <w:proofErr w:type="spellEnd"/>
      <w:r w:rsidRPr="00C33496">
        <w:rPr>
          <w:rFonts w:eastAsia="Calibri"/>
          <w:lang w:val="en-US"/>
        </w:rPr>
        <w:t xml:space="preserve"> </w:t>
      </w:r>
      <w:proofErr w:type="spellStart"/>
      <w:r w:rsidRPr="00C33496">
        <w:rPr>
          <w:rFonts w:eastAsia="Calibri"/>
          <w:lang w:val="en-US"/>
        </w:rPr>
        <w:t>zpřístupnění</w:t>
      </w:r>
      <w:proofErr w:type="spellEnd"/>
      <w:r w:rsidRPr="00C33496">
        <w:rPr>
          <w:rFonts w:eastAsia="Calibri"/>
          <w:lang w:val="en-US"/>
        </w:rPr>
        <w:t xml:space="preserve"> </w:t>
      </w:r>
      <w:proofErr w:type="spellStart"/>
      <w:r w:rsidRPr="00C33496">
        <w:rPr>
          <w:rFonts w:eastAsia="Calibri"/>
          <w:lang w:val="en-US"/>
        </w:rPr>
        <w:t>ve</w:t>
      </w:r>
      <w:proofErr w:type="spellEnd"/>
      <w:r w:rsidRPr="00C33496">
        <w:rPr>
          <w:rFonts w:eastAsia="Calibri"/>
          <w:lang w:val="en-US"/>
        </w:rPr>
        <w:t xml:space="preserve"> </w:t>
      </w:r>
      <w:proofErr w:type="spellStart"/>
      <w:r w:rsidRPr="00C33496">
        <w:rPr>
          <w:rFonts w:eastAsia="Calibri"/>
          <w:lang w:val="en-US"/>
        </w:rPr>
        <w:t>smyslu</w:t>
      </w:r>
      <w:proofErr w:type="spellEnd"/>
      <w:r w:rsidRPr="00C33496">
        <w:rPr>
          <w:rFonts w:eastAsia="Calibri"/>
          <w:lang w:val="en-US"/>
        </w:rPr>
        <w:t xml:space="preserve"> </w:t>
      </w:r>
      <w:proofErr w:type="spellStart"/>
      <w:r w:rsidRPr="00C33496">
        <w:rPr>
          <w:rFonts w:eastAsia="Calibri"/>
          <w:lang w:val="en-US"/>
        </w:rPr>
        <w:t>zákona</w:t>
      </w:r>
      <w:proofErr w:type="spellEnd"/>
      <w:r w:rsidRPr="00C33496">
        <w:rPr>
          <w:rFonts w:eastAsia="Calibri"/>
          <w:lang w:val="en-US"/>
        </w:rPr>
        <w:t xml:space="preserve"> č. 106/1999 Sb., o </w:t>
      </w:r>
      <w:proofErr w:type="spellStart"/>
      <w:r w:rsidRPr="00C33496">
        <w:rPr>
          <w:rFonts w:eastAsia="Calibri"/>
          <w:lang w:val="en-US"/>
        </w:rPr>
        <w:t>svobodném</w:t>
      </w:r>
      <w:proofErr w:type="spellEnd"/>
      <w:r w:rsidRPr="00C33496">
        <w:rPr>
          <w:rFonts w:eastAsia="Calibri"/>
          <w:lang w:val="en-US"/>
        </w:rPr>
        <w:t xml:space="preserve"> </w:t>
      </w:r>
      <w:proofErr w:type="spellStart"/>
      <w:r w:rsidRPr="00C33496">
        <w:rPr>
          <w:rFonts w:eastAsia="Calibri"/>
          <w:lang w:val="en-US"/>
        </w:rPr>
        <w:t>přístupu</w:t>
      </w:r>
      <w:proofErr w:type="spellEnd"/>
      <w:r w:rsidRPr="00C33496">
        <w:rPr>
          <w:rFonts w:eastAsia="Calibri"/>
          <w:lang w:val="en-US"/>
        </w:rPr>
        <w:t xml:space="preserve"> k </w:t>
      </w:r>
      <w:proofErr w:type="spellStart"/>
      <w:r w:rsidRPr="00C33496">
        <w:rPr>
          <w:rFonts w:eastAsia="Calibri"/>
          <w:lang w:val="en-US"/>
        </w:rPr>
        <w:t>informacím</w:t>
      </w:r>
      <w:proofErr w:type="spellEnd"/>
      <w:r w:rsidRPr="00C33496">
        <w:rPr>
          <w:rFonts w:eastAsia="Calibri"/>
          <w:lang w:val="en-US"/>
        </w:rPr>
        <w:t>.</w:t>
      </w:r>
    </w:p>
    <w:p w:rsidR="00B1125D" w:rsidRPr="00C33496" w:rsidRDefault="00B1125D" w:rsidP="00B112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color w:val="000000"/>
        </w:rPr>
      </w:pPr>
    </w:p>
    <w:p w:rsidR="00B1125D" w:rsidRPr="00C33496" w:rsidRDefault="00B1125D"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rPr>
          <w:b/>
          <w:color w:val="000000"/>
        </w:rPr>
      </w:pPr>
      <w:r w:rsidRPr="00C33496">
        <w:rPr>
          <w:b/>
          <w:color w:val="000000"/>
        </w:rPr>
        <w:t>V.</w:t>
      </w:r>
    </w:p>
    <w:p w:rsidR="00B1125D" w:rsidRPr="00E10528" w:rsidRDefault="00B1125D"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240"/>
        <w:jc w:val="center"/>
        <w:rPr>
          <w:color w:val="000000"/>
        </w:rPr>
      </w:pPr>
      <w:r w:rsidRPr="00E10528">
        <w:rPr>
          <w:b/>
          <w:color w:val="000000"/>
        </w:rPr>
        <w:t>ZÁVĚREČNÁ USTANOVENÍ</w:t>
      </w:r>
    </w:p>
    <w:p w:rsidR="00B1125D" w:rsidRPr="00E10528" w:rsidRDefault="00B1125D" w:rsidP="00B1125D">
      <w:pPr>
        <w:numPr>
          <w:ilvl w:val="0"/>
          <w:numId w:val="10"/>
        </w:numPr>
        <w:tabs>
          <w:tab w:val="left" w:pos="0"/>
          <w:tab w:val="left" w:pos="567"/>
        </w:tabs>
        <w:ind w:left="0" w:firstLine="0"/>
        <w:jc w:val="both"/>
      </w:pPr>
      <w:r w:rsidRPr="00E10528">
        <w:t>Pro soudní řízení prvního stupně ve věcech (sporech) z této smlouvy sjednávají smluvní strany ve smyslu § 89a zákona číslo 99/1963 Sb., občanský soudní řád, v platném znění, jako místně příslušný obecný soud agentury.</w:t>
      </w:r>
    </w:p>
    <w:p w:rsidR="00B1125D" w:rsidRPr="008D0CE1" w:rsidRDefault="00B1125D" w:rsidP="00B1125D">
      <w:pPr>
        <w:tabs>
          <w:tab w:val="left" w:pos="0"/>
          <w:tab w:val="left" w:pos="567"/>
        </w:tabs>
        <w:jc w:val="both"/>
        <w:rPr>
          <w:sz w:val="18"/>
          <w:szCs w:val="18"/>
        </w:rPr>
      </w:pPr>
    </w:p>
    <w:p w:rsidR="00B1125D" w:rsidRPr="00E10528" w:rsidRDefault="00B1125D" w:rsidP="00B1125D">
      <w:pPr>
        <w:numPr>
          <w:ilvl w:val="0"/>
          <w:numId w:val="10"/>
        </w:numPr>
        <w:tabs>
          <w:tab w:val="left" w:pos="0"/>
        </w:tabs>
        <w:ind w:left="0" w:firstLine="0"/>
        <w:jc w:val="both"/>
        <w:rPr>
          <w:color w:val="000000"/>
        </w:rPr>
      </w:pPr>
      <w:r w:rsidRPr="00E10528">
        <w:rPr>
          <w:color w:val="000000"/>
        </w:rPr>
        <w:t>Je-li některé z ustanovení smlouvy neplatné, neúčinné nebo nevynutitelné či stane-li se takovým v budoucnu, je či bude neplatné, neúčinné nebo nevynutitelné pouze toto ustanovení a nedotýká se to platnosti, účinnosti a vynutitelnosti ostatních ustanovení smlouvy, pokud z povahy nebo obsahu anebo okolností, pro něž bylo takové ustanovení vytvořeno, nevyplývá, že tuto část nelze oddělit od ostatního obsahu smlouvy. Smluvní strany se zavazují vadné ustanovení bezodkladně nahradit bezvadným, které v nejvyšší možné míře bude odpovídat účelu a obsahu vadného ustanovení. Záhlaví a označení některých odstavců a pododstavců této smlouvy jsou uváděna pouze pro přehlednost a v žádném případě nemají vliv na význam ani výklad kteréhokoli ustanovení smlouvy.</w:t>
      </w:r>
    </w:p>
    <w:p w:rsidR="00B1125D" w:rsidRPr="008D0CE1" w:rsidRDefault="00B1125D" w:rsidP="00B1125D">
      <w:pPr>
        <w:tabs>
          <w:tab w:val="left" w:pos="0"/>
        </w:tabs>
        <w:jc w:val="both"/>
        <w:rPr>
          <w:color w:val="000000"/>
          <w:sz w:val="18"/>
          <w:szCs w:val="18"/>
        </w:rPr>
      </w:pPr>
    </w:p>
    <w:p w:rsidR="008D0CE1" w:rsidRDefault="00B1125D" w:rsidP="008D0CE1">
      <w:pPr>
        <w:numPr>
          <w:ilvl w:val="0"/>
          <w:numId w:val="10"/>
        </w:numPr>
        <w:tabs>
          <w:tab w:val="left" w:pos="0"/>
        </w:tabs>
        <w:ind w:left="0" w:firstLine="0"/>
        <w:jc w:val="both"/>
        <w:rPr>
          <w:color w:val="000000"/>
        </w:rPr>
      </w:pPr>
      <w:r w:rsidRPr="00E10528">
        <w:rPr>
          <w:color w:val="000000"/>
        </w:rPr>
        <w:t>Smlouva je sepsána ve 2 stejnopisech, z nichž každý má povahu originálu a každá ze smluvních stran obdrží po 1 z nich. Měnit a doplňovat tuto smlouvu je možné pouze se souhlasem obou smluvních stran formou číslovaných dodatků za předpokladu dodržení písemné formy. Dodržení písemné formy platí i pro zrušení smlouvy. Veškeré přílohy smlouvy tvoří její nedílnou součást.</w:t>
      </w:r>
    </w:p>
    <w:p w:rsidR="008D0CE1" w:rsidRPr="008D0CE1" w:rsidRDefault="008D0CE1" w:rsidP="008D0CE1">
      <w:pPr>
        <w:tabs>
          <w:tab w:val="left" w:pos="0"/>
        </w:tabs>
        <w:jc w:val="both"/>
        <w:rPr>
          <w:color w:val="000000"/>
          <w:sz w:val="18"/>
          <w:szCs w:val="18"/>
        </w:rPr>
      </w:pPr>
    </w:p>
    <w:p w:rsidR="008D0CE1" w:rsidRPr="008D0CE1" w:rsidRDefault="00B1125D" w:rsidP="008D0CE1">
      <w:pPr>
        <w:numPr>
          <w:ilvl w:val="0"/>
          <w:numId w:val="10"/>
        </w:numPr>
        <w:tabs>
          <w:tab w:val="left" w:pos="0"/>
        </w:tabs>
        <w:ind w:left="0" w:firstLine="0"/>
        <w:jc w:val="both"/>
      </w:pPr>
      <w:r w:rsidRPr="00E10528">
        <w:rPr>
          <w:color w:val="000000"/>
        </w:rPr>
        <w:t>Smluvní strany po přečtení smlouvy prohlašují, že souhlasí s jejím obsahem,</w:t>
      </w:r>
      <w:r w:rsidR="001131AB">
        <w:rPr>
          <w:color w:val="000000"/>
        </w:rPr>
        <w:t xml:space="preserve"> včetně příloh č.1, č.2</w:t>
      </w:r>
      <w:r w:rsidR="008D0CE1">
        <w:rPr>
          <w:color w:val="000000"/>
        </w:rPr>
        <w:t>,</w:t>
      </w:r>
      <w:r w:rsidRPr="00E10528">
        <w:rPr>
          <w:color w:val="000000"/>
        </w:rPr>
        <w:t xml:space="preserve"> že byla sepsána na základě pravdivých údajů, jejich pravé vůle a nebyla ujednána za jinak jednostranně nevhodných podmínek. Na důkaz toho připojují své podpisy.</w:t>
      </w:r>
    </w:p>
    <w:p w:rsidR="008D0CE1" w:rsidRPr="008D0CE1" w:rsidRDefault="008D0CE1" w:rsidP="008D0CE1">
      <w:pPr>
        <w:tabs>
          <w:tab w:val="left" w:pos="0"/>
        </w:tabs>
        <w:jc w:val="both"/>
        <w:rPr>
          <w:color w:val="000000"/>
          <w:sz w:val="10"/>
          <w:szCs w:val="10"/>
        </w:rPr>
      </w:pPr>
    </w:p>
    <w:p w:rsidR="008D0CE1" w:rsidRPr="001131AB" w:rsidRDefault="00B1125D" w:rsidP="008D0CE1">
      <w:pPr>
        <w:tabs>
          <w:tab w:val="left" w:pos="0"/>
        </w:tabs>
        <w:jc w:val="both"/>
      </w:pPr>
      <w:r w:rsidRPr="008D0CE1">
        <w:rPr>
          <w:b/>
        </w:rPr>
        <w:t>Přílohy:</w:t>
      </w:r>
      <w:r w:rsidR="001131AB">
        <w:t xml:space="preserve">              </w:t>
      </w:r>
      <w:r w:rsidR="001131AB">
        <w:rPr>
          <w:color w:val="000000"/>
        </w:rPr>
        <w:t>č. 1</w:t>
      </w:r>
      <w:r w:rsidR="001131AB">
        <w:rPr>
          <w:color w:val="000000"/>
        </w:rPr>
        <w:tab/>
      </w:r>
      <w:proofErr w:type="spellStart"/>
      <w:r w:rsidR="00D21F55">
        <w:rPr>
          <w:color w:val="000000"/>
        </w:rPr>
        <w:t>stage</w:t>
      </w:r>
      <w:proofErr w:type="spellEnd"/>
      <w:r w:rsidR="00D21F55">
        <w:rPr>
          <w:color w:val="000000"/>
        </w:rPr>
        <w:t xml:space="preserve"> </w:t>
      </w:r>
      <w:proofErr w:type="spellStart"/>
      <w:r w:rsidR="00D21F55">
        <w:rPr>
          <w:color w:val="000000"/>
        </w:rPr>
        <w:t>plan</w:t>
      </w:r>
      <w:proofErr w:type="spellEnd"/>
    </w:p>
    <w:p w:rsidR="008D0CE1" w:rsidRDefault="008D0CE1" w:rsidP="008D0CE1">
      <w:pPr>
        <w:tabs>
          <w:tab w:val="left" w:pos="0"/>
        </w:tabs>
        <w:jc w:val="both"/>
        <w:rPr>
          <w:color w:val="000000"/>
        </w:rPr>
      </w:pPr>
      <w:r>
        <w:rPr>
          <w:color w:val="000000"/>
        </w:rPr>
        <w:tab/>
      </w:r>
      <w:r>
        <w:rPr>
          <w:color w:val="000000"/>
        </w:rPr>
        <w:tab/>
      </w:r>
      <w:r w:rsidR="001131AB">
        <w:rPr>
          <w:color w:val="000000"/>
        </w:rPr>
        <w:t xml:space="preserve">    č. 2</w:t>
      </w:r>
      <w:r w:rsidR="00D21F55">
        <w:rPr>
          <w:color w:val="000000"/>
        </w:rPr>
        <w:tab/>
        <w:t>repertoárový list</w:t>
      </w:r>
    </w:p>
    <w:p w:rsidR="008D0CE1" w:rsidRDefault="008D0CE1" w:rsidP="008D0CE1">
      <w:pPr>
        <w:tabs>
          <w:tab w:val="left" w:pos="0"/>
        </w:tabs>
        <w:jc w:val="both"/>
        <w:rPr>
          <w:color w:val="000000"/>
        </w:rPr>
      </w:pPr>
    </w:p>
    <w:p w:rsidR="00B1125D" w:rsidRPr="00E10528" w:rsidRDefault="00B1125D" w:rsidP="008D0CE1">
      <w:pPr>
        <w:tabs>
          <w:tab w:val="left" w:pos="0"/>
        </w:tabs>
        <w:jc w:val="both"/>
        <w:rPr>
          <w:color w:val="000000"/>
        </w:rPr>
      </w:pPr>
      <w:r w:rsidRPr="00E10528">
        <w:rPr>
          <w:bCs/>
          <w:color w:val="000000"/>
        </w:rPr>
        <w:t>V</w:t>
      </w:r>
      <w:r w:rsidR="005E10F3">
        <w:rPr>
          <w:bCs/>
          <w:color w:val="000000"/>
        </w:rPr>
        <w:t> Praze</w:t>
      </w:r>
      <w:r w:rsidR="00670215">
        <w:rPr>
          <w:bCs/>
          <w:color w:val="000000"/>
        </w:rPr>
        <w:t xml:space="preserve"> dne _________</w:t>
      </w:r>
      <w:r w:rsidR="00670215">
        <w:rPr>
          <w:bCs/>
          <w:color w:val="000000"/>
        </w:rPr>
        <w:tab/>
      </w:r>
      <w:r w:rsidR="00670215">
        <w:rPr>
          <w:bCs/>
          <w:color w:val="000000"/>
        </w:rPr>
        <w:tab/>
      </w:r>
      <w:r w:rsidR="00670215">
        <w:rPr>
          <w:bCs/>
          <w:color w:val="000000"/>
        </w:rPr>
        <w:tab/>
      </w:r>
      <w:r w:rsidR="00670215">
        <w:rPr>
          <w:bCs/>
          <w:color w:val="000000"/>
        </w:rPr>
        <w:tab/>
      </w:r>
      <w:r w:rsidR="00670215">
        <w:rPr>
          <w:bCs/>
          <w:color w:val="000000"/>
        </w:rPr>
        <w:tab/>
      </w:r>
      <w:r w:rsidR="000A22FC">
        <w:rPr>
          <w:bCs/>
          <w:color w:val="000000"/>
        </w:rPr>
        <w:t>V Litvínově</w:t>
      </w:r>
      <w:r w:rsidR="00670215">
        <w:rPr>
          <w:bCs/>
          <w:color w:val="000000"/>
        </w:rPr>
        <w:t xml:space="preserve"> </w:t>
      </w:r>
      <w:r w:rsidRPr="00E10528">
        <w:rPr>
          <w:bCs/>
          <w:color w:val="000000"/>
        </w:rPr>
        <w:t>dne _________</w:t>
      </w:r>
    </w:p>
    <w:p w:rsidR="008D0CE1" w:rsidRDefault="008D0CE1"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20"/>
        <w:jc w:val="both"/>
        <w:rPr>
          <w:color w:val="000000"/>
        </w:rPr>
      </w:pPr>
    </w:p>
    <w:p w:rsidR="00612F9B" w:rsidRDefault="00612F9B"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20"/>
        <w:jc w:val="both"/>
        <w:rPr>
          <w:color w:val="000000"/>
        </w:rPr>
      </w:pPr>
    </w:p>
    <w:p w:rsidR="00B1125D" w:rsidRPr="00E10528" w:rsidRDefault="00AE0393" w:rsidP="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120"/>
        <w:jc w:val="both"/>
        <w:rPr>
          <w:color w:val="000000"/>
        </w:rPr>
      </w:pPr>
      <w:r>
        <w:rPr>
          <w:color w:val="000000"/>
        </w:rPr>
        <w:t>agentura: ________________</w:t>
      </w:r>
      <w:r>
        <w:rPr>
          <w:color w:val="000000"/>
        </w:rPr>
        <w:tab/>
      </w:r>
      <w:r>
        <w:rPr>
          <w:color w:val="000000"/>
        </w:rPr>
        <w:tab/>
      </w:r>
      <w:r>
        <w:rPr>
          <w:color w:val="000000"/>
        </w:rPr>
        <w:tab/>
        <w:t xml:space="preserve">   </w:t>
      </w:r>
      <w:r w:rsidR="00B1125D" w:rsidRPr="00E10528">
        <w:rPr>
          <w:color w:val="000000"/>
        </w:rPr>
        <w:t>pořadatel: ___________________</w:t>
      </w:r>
    </w:p>
    <w:p w:rsidR="00D1351B" w:rsidRPr="005E10F3" w:rsidRDefault="00D1351B" w:rsidP="005E10F3">
      <w:pPr>
        <w:pStyle w:val="Zkladntext"/>
        <w:rPr>
          <w:rStyle w:val="apple-style-span"/>
          <w:b/>
        </w:rPr>
      </w:pPr>
      <w:proofErr w:type="spellStart"/>
      <w:r>
        <w:rPr>
          <w:rStyle w:val="apple-style-span"/>
          <w:rFonts w:eastAsia="Arial Unicode MS"/>
          <w:b/>
          <w:bCs/>
        </w:rPr>
        <w:t>Championship</w:t>
      </w:r>
      <w:proofErr w:type="spellEnd"/>
      <w:r>
        <w:rPr>
          <w:rStyle w:val="apple-style-span"/>
          <w:rFonts w:eastAsia="Arial Unicode MS"/>
          <w:b/>
          <w:bCs/>
        </w:rPr>
        <w:t xml:space="preserve"> Music s.r.o.</w:t>
      </w:r>
      <w:r w:rsidR="00AE0393">
        <w:rPr>
          <w:rStyle w:val="apple-style-span"/>
          <w:rFonts w:eastAsia="Arial Unicode MS"/>
          <w:b/>
          <w:bCs/>
        </w:rPr>
        <w:tab/>
      </w:r>
      <w:r w:rsidR="00AE0393">
        <w:rPr>
          <w:rStyle w:val="apple-style-span"/>
          <w:rFonts w:eastAsia="Arial Unicode MS"/>
          <w:b/>
          <w:bCs/>
        </w:rPr>
        <w:tab/>
      </w:r>
      <w:r w:rsidR="00AE0393">
        <w:rPr>
          <w:rStyle w:val="apple-style-span"/>
          <w:rFonts w:eastAsia="Arial Unicode MS"/>
          <w:b/>
          <w:bCs/>
        </w:rPr>
        <w:tab/>
        <w:t xml:space="preserve">   </w:t>
      </w:r>
      <w:r w:rsidR="00276DD9">
        <w:rPr>
          <w:rStyle w:val="apple-style-span"/>
          <w:rFonts w:eastAsia="Arial Unicode MS"/>
          <w:b/>
          <w:bCs/>
        </w:rPr>
        <w:t xml:space="preserve">  </w:t>
      </w:r>
      <w:r w:rsidR="000A22FC">
        <w:rPr>
          <w:rStyle w:val="apple-style-span"/>
          <w:rFonts w:eastAsia="Arial Unicode MS"/>
          <w:b/>
          <w:bCs/>
        </w:rPr>
        <w:t>SPORTaS, s.r.o.</w:t>
      </w:r>
    </w:p>
    <w:p w:rsidR="00DA288D" w:rsidRDefault="008D0CE1" w:rsidP="008D0CE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pPr>
      <w:r>
        <w:rPr>
          <w:rStyle w:val="apple-style-span"/>
          <w:rFonts w:eastAsia="Arial Unicode MS"/>
        </w:rPr>
        <w:t>Lukáš Rychtařík</w:t>
      </w:r>
      <w:r w:rsidRPr="00E10528">
        <w:rPr>
          <w:rStyle w:val="platne1"/>
        </w:rPr>
        <w:t>, jednatel</w:t>
      </w:r>
      <w:r w:rsidR="00AE0393">
        <w:rPr>
          <w:rStyle w:val="platne1"/>
        </w:rPr>
        <w:tab/>
      </w:r>
      <w:r w:rsidR="00AE0393">
        <w:rPr>
          <w:rStyle w:val="platne1"/>
        </w:rPr>
        <w:tab/>
      </w:r>
      <w:r w:rsidR="00AE0393">
        <w:rPr>
          <w:rStyle w:val="platne1"/>
        </w:rPr>
        <w:tab/>
      </w:r>
      <w:r w:rsidR="00AE0393" w:rsidRPr="000A22FC">
        <w:rPr>
          <w:rStyle w:val="platne1"/>
        </w:rPr>
        <w:t xml:space="preserve">  </w:t>
      </w:r>
      <w:r w:rsidR="0072068D" w:rsidRPr="000A22FC">
        <w:rPr>
          <w:rStyle w:val="platne1"/>
        </w:rPr>
        <w:t xml:space="preserve"> </w:t>
      </w:r>
      <w:r w:rsidR="000A22FC" w:rsidRPr="000A22FC">
        <w:rPr>
          <w:rStyle w:val="apple-style-span"/>
          <w:rFonts w:eastAsia="Arial Unicode MS"/>
          <w:bCs/>
        </w:rPr>
        <w:t>Ing. Miroslav Otcovský</w:t>
      </w:r>
      <w:r w:rsidR="000A22FC">
        <w:rPr>
          <w:rStyle w:val="apple-style-span"/>
          <w:rFonts w:eastAsia="Arial Unicode MS"/>
          <w:bCs/>
        </w:rPr>
        <w:t>, jednatel</w:t>
      </w:r>
    </w:p>
    <w:sectPr w:rsidR="00DA288D" w:rsidSect="008D0CE1">
      <w:headerReference w:type="default" r:id="rId8"/>
      <w:footerReference w:type="default" r:id="rId9"/>
      <w:pgSz w:w="11906" w:h="16838"/>
      <w:pgMar w:top="1417" w:right="1417" w:bottom="1079" w:left="1417" w:header="708" w:footer="12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36" w:rsidRDefault="00D04C36">
      <w:r>
        <w:separator/>
      </w:r>
    </w:p>
  </w:endnote>
  <w:endnote w:type="continuationSeparator" w:id="0">
    <w:p w:rsidR="00D04C36" w:rsidRDefault="00D0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Lucida Grande CE">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ejaVuSerifCondensed">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A5" w:rsidRDefault="00CC31A5" w:rsidP="00B1125D">
    <w:pPr>
      <w:pStyle w:val="Zpat"/>
      <w:jc w:val="right"/>
      <w:rPr>
        <w:i/>
        <w:color w:val="FF0000"/>
        <w:sz w:val="16"/>
        <w:szCs w:val="16"/>
      </w:rPr>
    </w:pPr>
  </w:p>
  <w:p w:rsidR="00CC31A5" w:rsidRPr="00634BAE" w:rsidRDefault="00CC31A5" w:rsidP="00B1125D">
    <w:pPr>
      <w:pStyle w:val="Zpat"/>
      <w:jc w:val="right"/>
      <w:rPr>
        <w:i/>
        <w:color w:val="FF0000"/>
        <w:sz w:val="16"/>
        <w:szCs w:val="16"/>
      </w:rPr>
    </w:pPr>
    <w:r>
      <w:rPr>
        <w:i/>
        <w:color w:val="FF0000"/>
        <w:sz w:val="16"/>
        <w:szCs w:val="16"/>
      </w:rPr>
      <w:t xml:space="preserve">Strana </w:t>
    </w:r>
    <w:r w:rsidR="002701EA" w:rsidRPr="00634BAE">
      <w:rPr>
        <w:i/>
        <w:color w:val="FF0000"/>
        <w:sz w:val="16"/>
        <w:szCs w:val="16"/>
      </w:rPr>
      <w:fldChar w:fldCharType="begin"/>
    </w:r>
    <w:r w:rsidRPr="00634BAE">
      <w:rPr>
        <w:i/>
        <w:color w:val="FF0000"/>
        <w:sz w:val="16"/>
        <w:szCs w:val="16"/>
      </w:rPr>
      <w:instrText xml:space="preserve"> PAGE </w:instrText>
    </w:r>
    <w:r w:rsidR="002701EA" w:rsidRPr="00634BAE">
      <w:rPr>
        <w:i/>
        <w:color w:val="FF0000"/>
        <w:sz w:val="16"/>
        <w:szCs w:val="16"/>
      </w:rPr>
      <w:fldChar w:fldCharType="separate"/>
    </w:r>
    <w:r w:rsidR="005B6310">
      <w:rPr>
        <w:i/>
        <w:noProof/>
        <w:color w:val="FF0000"/>
        <w:sz w:val="16"/>
        <w:szCs w:val="16"/>
      </w:rPr>
      <w:t>3</w:t>
    </w:r>
    <w:r w:rsidR="002701EA" w:rsidRPr="00634BAE">
      <w:rPr>
        <w:i/>
        <w:color w:val="FF0000"/>
        <w:sz w:val="16"/>
        <w:szCs w:val="16"/>
      </w:rPr>
      <w:fldChar w:fldCharType="end"/>
    </w:r>
    <w:r w:rsidRPr="00634BAE">
      <w:rPr>
        <w:i/>
        <w:color w:val="FF0000"/>
        <w:sz w:val="16"/>
        <w:szCs w:val="16"/>
      </w:rPr>
      <w:t xml:space="preserve"> (celkem </w:t>
    </w:r>
    <w:r w:rsidR="002701EA" w:rsidRPr="00634BAE">
      <w:rPr>
        <w:i/>
        <w:color w:val="FF0000"/>
        <w:sz w:val="16"/>
        <w:szCs w:val="16"/>
      </w:rPr>
      <w:fldChar w:fldCharType="begin"/>
    </w:r>
    <w:r w:rsidRPr="00634BAE">
      <w:rPr>
        <w:i/>
        <w:color w:val="FF0000"/>
        <w:sz w:val="16"/>
        <w:szCs w:val="16"/>
      </w:rPr>
      <w:instrText xml:space="preserve"> NUMPAGES </w:instrText>
    </w:r>
    <w:r w:rsidR="002701EA" w:rsidRPr="00634BAE">
      <w:rPr>
        <w:i/>
        <w:color w:val="FF0000"/>
        <w:sz w:val="16"/>
        <w:szCs w:val="16"/>
      </w:rPr>
      <w:fldChar w:fldCharType="separate"/>
    </w:r>
    <w:r w:rsidR="005B6310">
      <w:rPr>
        <w:i/>
        <w:noProof/>
        <w:color w:val="FF0000"/>
        <w:sz w:val="16"/>
        <w:szCs w:val="16"/>
      </w:rPr>
      <w:t>5</w:t>
    </w:r>
    <w:r w:rsidR="002701EA" w:rsidRPr="00634BAE">
      <w:rPr>
        <w:i/>
        <w:color w:val="FF0000"/>
        <w:sz w:val="16"/>
        <w:szCs w:val="16"/>
      </w:rPr>
      <w:fldChar w:fldCharType="end"/>
    </w:r>
    <w:r w:rsidRPr="00634BAE">
      <w:rPr>
        <w:i/>
        <w:color w:val="FF000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36" w:rsidRDefault="00D04C36">
      <w:r>
        <w:separator/>
      </w:r>
    </w:p>
  </w:footnote>
  <w:footnote w:type="continuationSeparator" w:id="0">
    <w:p w:rsidR="00D04C36" w:rsidRDefault="00D04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A5" w:rsidRDefault="00670215" w:rsidP="00D1351B">
    <w:pPr>
      <w:pStyle w:val="Zhlav"/>
      <w:jc w:val="center"/>
      <w:rPr>
        <w:bCs/>
        <w:i/>
        <w:color w:val="FF0000"/>
      </w:rPr>
    </w:pPr>
    <w:r>
      <w:rPr>
        <w:bCs/>
        <w:i/>
        <w:noProof/>
        <w:color w:val="FF0000"/>
      </w:rPr>
      <w:drawing>
        <wp:inline distT="0" distB="0" distL="0" distR="0">
          <wp:extent cx="1828800" cy="685800"/>
          <wp:effectExtent l="0" t="0" r="0" b="0"/>
          <wp:docPr id="1" name="Picture 1" descr="CHAMPIONSHIP_music_dlo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IONSHIP_music_dlouh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A08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2716C0"/>
    <w:multiLevelType w:val="hybridMultilevel"/>
    <w:tmpl w:val="13223E46"/>
    <w:lvl w:ilvl="0" w:tplc="5D8632CE">
      <w:start w:val="1"/>
      <w:numFmt w:val="decimal"/>
      <w:lvlText w:val="5.%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8C0DDB"/>
    <w:multiLevelType w:val="hybridMultilevel"/>
    <w:tmpl w:val="F5B48EC0"/>
    <w:lvl w:ilvl="0" w:tplc="FDD801BC">
      <w:start w:val="1"/>
      <w:numFmt w:val="decimal"/>
      <w:lvlText w:val="1.%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E910E4"/>
    <w:multiLevelType w:val="hybridMultilevel"/>
    <w:tmpl w:val="68CCD730"/>
    <w:lvl w:ilvl="0" w:tplc="44C6C6D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C2E63EB"/>
    <w:multiLevelType w:val="hybridMultilevel"/>
    <w:tmpl w:val="386CF34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4242B1"/>
    <w:multiLevelType w:val="hybridMultilevel"/>
    <w:tmpl w:val="386CF3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6B7699"/>
    <w:multiLevelType w:val="hybridMultilevel"/>
    <w:tmpl w:val="3E3CE694"/>
    <w:lvl w:ilvl="0" w:tplc="4FB691C2">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093A6B"/>
    <w:multiLevelType w:val="hybridMultilevel"/>
    <w:tmpl w:val="B150C32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576559A"/>
    <w:multiLevelType w:val="hybridMultilevel"/>
    <w:tmpl w:val="721AD73C"/>
    <w:lvl w:ilvl="0" w:tplc="62DE7212">
      <w:start w:val="1"/>
      <w:numFmt w:val="decimal"/>
      <w:lvlText w:val="3.%1"/>
      <w:lvlJc w:val="left"/>
      <w:pPr>
        <w:ind w:left="644"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6C17236"/>
    <w:multiLevelType w:val="hybridMultilevel"/>
    <w:tmpl w:val="60BEB94E"/>
    <w:lvl w:ilvl="0" w:tplc="5A7A6D7C">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050C3D"/>
    <w:multiLevelType w:val="hybridMultilevel"/>
    <w:tmpl w:val="88D0F9FC"/>
    <w:lvl w:ilvl="0" w:tplc="2618D22C">
      <w:start w:val="1"/>
      <w:numFmt w:val="decimal"/>
      <w:lvlText w:val="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5"/>
  </w:num>
  <w:num w:numId="6">
    <w:abstractNumId w:val="10"/>
  </w:num>
  <w:num w:numId="7">
    <w:abstractNumId w:val="4"/>
  </w:num>
  <w:num w:numId="8">
    <w:abstractNumId w:val="8"/>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125D"/>
    <w:rsid w:val="000440DF"/>
    <w:rsid w:val="00061FC8"/>
    <w:rsid w:val="000711E0"/>
    <w:rsid w:val="000A22FC"/>
    <w:rsid w:val="000E6F4D"/>
    <w:rsid w:val="00103883"/>
    <w:rsid w:val="0011241B"/>
    <w:rsid w:val="001131AB"/>
    <w:rsid w:val="001165E4"/>
    <w:rsid w:val="00135477"/>
    <w:rsid w:val="00157637"/>
    <w:rsid w:val="00167416"/>
    <w:rsid w:val="00167647"/>
    <w:rsid w:val="00182A0D"/>
    <w:rsid w:val="0018730C"/>
    <w:rsid w:val="00191D5D"/>
    <w:rsid w:val="00191D7C"/>
    <w:rsid w:val="002701EA"/>
    <w:rsid w:val="002758FD"/>
    <w:rsid w:val="00276DD9"/>
    <w:rsid w:val="00277CF1"/>
    <w:rsid w:val="002848E6"/>
    <w:rsid w:val="00284DD6"/>
    <w:rsid w:val="00291060"/>
    <w:rsid w:val="002958E0"/>
    <w:rsid w:val="002D3F1C"/>
    <w:rsid w:val="002E78C4"/>
    <w:rsid w:val="00302B22"/>
    <w:rsid w:val="00321CFB"/>
    <w:rsid w:val="00331570"/>
    <w:rsid w:val="003342D8"/>
    <w:rsid w:val="003362C0"/>
    <w:rsid w:val="003728B5"/>
    <w:rsid w:val="003A6628"/>
    <w:rsid w:val="003F4C1B"/>
    <w:rsid w:val="00412784"/>
    <w:rsid w:val="0046287D"/>
    <w:rsid w:val="00491F56"/>
    <w:rsid w:val="004A0B02"/>
    <w:rsid w:val="004B7900"/>
    <w:rsid w:val="004F0FDE"/>
    <w:rsid w:val="00532E49"/>
    <w:rsid w:val="00562D59"/>
    <w:rsid w:val="0058108D"/>
    <w:rsid w:val="005A6B3B"/>
    <w:rsid w:val="005B6310"/>
    <w:rsid w:val="005C0987"/>
    <w:rsid w:val="005C4A06"/>
    <w:rsid w:val="005E0282"/>
    <w:rsid w:val="005E0BF3"/>
    <w:rsid w:val="005E10F3"/>
    <w:rsid w:val="005E4AB7"/>
    <w:rsid w:val="005E7B2C"/>
    <w:rsid w:val="00612F9B"/>
    <w:rsid w:val="00670215"/>
    <w:rsid w:val="00671AF6"/>
    <w:rsid w:val="00693166"/>
    <w:rsid w:val="006A0DBA"/>
    <w:rsid w:val="0072068D"/>
    <w:rsid w:val="00765126"/>
    <w:rsid w:val="007B4B7D"/>
    <w:rsid w:val="007F320E"/>
    <w:rsid w:val="00811D7E"/>
    <w:rsid w:val="0084490D"/>
    <w:rsid w:val="00847D92"/>
    <w:rsid w:val="00896EEB"/>
    <w:rsid w:val="008D0CE1"/>
    <w:rsid w:val="008E0070"/>
    <w:rsid w:val="008E30B1"/>
    <w:rsid w:val="00930455"/>
    <w:rsid w:val="00945B3A"/>
    <w:rsid w:val="009463FD"/>
    <w:rsid w:val="009524CE"/>
    <w:rsid w:val="009704E6"/>
    <w:rsid w:val="009723B5"/>
    <w:rsid w:val="00974B17"/>
    <w:rsid w:val="00993E9C"/>
    <w:rsid w:val="009C4983"/>
    <w:rsid w:val="009D386C"/>
    <w:rsid w:val="00A16F19"/>
    <w:rsid w:val="00A254E3"/>
    <w:rsid w:val="00A36354"/>
    <w:rsid w:val="00A47942"/>
    <w:rsid w:val="00A57C19"/>
    <w:rsid w:val="00AA569C"/>
    <w:rsid w:val="00AA6A00"/>
    <w:rsid w:val="00AB0E15"/>
    <w:rsid w:val="00AC4DBC"/>
    <w:rsid w:val="00AE0393"/>
    <w:rsid w:val="00B1125D"/>
    <w:rsid w:val="00B3652F"/>
    <w:rsid w:val="00B54920"/>
    <w:rsid w:val="00B72228"/>
    <w:rsid w:val="00B85CF8"/>
    <w:rsid w:val="00B9673C"/>
    <w:rsid w:val="00BB7380"/>
    <w:rsid w:val="00BD01AD"/>
    <w:rsid w:val="00BD3544"/>
    <w:rsid w:val="00BD570A"/>
    <w:rsid w:val="00C33496"/>
    <w:rsid w:val="00C54E78"/>
    <w:rsid w:val="00C71600"/>
    <w:rsid w:val="00C824C5"/>
    <w:rsid w:val="00CA24F8"/>
    <w:rsid w:val="00CA6118"/>
    <w:rsid w:val="00CB5B0F"/>
    <w:rsid w:val="00CC31A5"/>
    <w:rsid w:val="00CF3FD7"/>
    <w:rsid w:val="00D04C36"/>
    <w:rsid w:val="00D1351B"/>
    <w:rsid w:val="00D21F55"/>
    <w:rsid w:val="00D2439C"/>
    <w:rsid w:val="00D5001A"/>
    <w:rsid w:val="00D623B5"/>
    <w:rsid w:val="00D712C5"/>
    <w:rsid w:val="00D8011F"/>
    <w:rsid w:val="00D81549"/>
    <w:rsid w:val="00D91DFE"/>
    <w:rsid w:val="00D939B4"/>
    <w:rsid w:val="00DA288D"/>
    <w:rsid w:val="00DA6A58"/>
    <w:rsid w:val="00DE0566"/>
    <w:rsid w:val="00DF65F0"/>
    <w:rsid w:val="00E02B90"/>
    <w:rsid w:val="00E57F0F"/>
    <w:rsid w:val="00E759A6"/>
    <w:rsid w:val="00EB3A41"/>
    <w:rsid w:val="00EC7C72"/>
    <w:rsid w:val="00ED6F3D"/>
    <w:rsid w:val="00EF3D04"/>
    <w:rsid w:val="00EF477F"/>
    <w:rsid w:val="00F0604A"/>
    <w:rsid w:val="00F468F9"/>
    <w:rsid w:val="00F533DA"/>
    <w:rsid w:val="00F61DB5"/>
    <w:rsid w:val="00F76E96"/>
    <w:rsid w:val="00F956B2"/>
    <w:rsid w:val="00FC2D1C"/>
    <w:rsid w:val="00FD4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125D"/>
    <w:rPr>
      <w:rFonts w:ascii="Times New Roman" w:eastAsia="Times New Roman" w:hAnsi="Times New Roman"/>
      <w:sz w:val="24"/>
      <w:szCs w:val="24"/>
    </w:rPr>
  </w:style>
  <w:style w:type="paragraph" w:styleId="Nadpis2">
    <w:name w:val="heading 2"/>
    <w:basedOn w:val="Normln"/>
    <w:next w:val="Normln"/>
    <w:link w:val="Nadpis2Char"/>
    <w:qFormat/>
    <w:rsid w:val="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B1125D"/>
    <w:rPr>
      <w:rFonts w:ascii="Times New Roman" w:eastAsia="Times New Roman" w:hAnsi="Times New Roman" w:cs="Times New Roman"/>
      <w:b/>
      <w:bCs/>
      <w:sz w:val="24"/>
      <w:szCs w:val="24"/>
      <w:lang w:eastAsia="cs-CZ"/>
    </w:rPr>
  </w:style>
  <w:style w:type="paragraph" w:styleId="Zhlav">
    <w:name w:val="header"/>
    <w:basedOn w:val="Normln"/>
    <w:link w:val="ZhlavChar"/>
    <w:rsid w:val="00B1125D"/>
    <w:pPr>
      <w:tabs>
        <w:tab w:val="center" w:pos="4536"/>
        <w:tab w:val="right" w:pos="9072"/>
      </w:tabs>
    </w:pPr>
  </w:style>
  <w:style w:type="character" w:customStyle="1" w:styleId="ZhlavChar">
    <w:name w:val="Záhlaví Char"/>
    <w:link w:val="Zhlav"/>
    <w:rsid w:val="00B1125D"/>
    <w:rPr>
      <w:rFonts w:ascii="Times New Roman" w:eastAsia="Times New Roman" w:hAnsi="Times New Roman" w:cs="Times New Roman"/>
      <w:sz w:val="24"/>
      <w:szCs w:val="24"/>
      <w:lang w:eastAsia="cs-CZ"/>
    </w:rPr>
  </w:style>
  <w:style w:type="paragraph" w:styleId="Zpat">
    <w:name w:val="footer"/>
    <w:basedOn w:val="Normln"/>
    <w:link w:val="ZpatChar"/>
    <w:rsid w:val="00B1125D"/>
    <w:pPr>
      <w:tabs>
        <w:tab w:val="center" w:pos="4536"/>
        <w:tab w:val="right" w:pos="9072"/>
      </w:tabs>
    </w:pPr>
  </w:style>
  <w:style w:type="character" w:customStyle="1" w:styleId="ZpatChar">
    <w:name w:val="Zápatí Char"/>
    <w:link w:val="Zpat"/>
    <w:rsid w:val="00B1125D"/>
    <w:rPr>
      <w:rFonts w:ascii="Times New Roman" w:eastAsia="Times New Roman" w:hAnsi="Times New Roman" w:cs="Times New Roman"/>
      <w:sz w:val="24"/>
      <w:szCs w:val="24"/>
      <w:lang w:eastAsia="cs-CZ"/>
    </w:rPr>
  </w:style>
  <w:style w:type="character" w:customStyle="1" w:styleId="platne1">
    <w:name w:val="platne1"/>
    <w:rsid w:val="00B1125D"/>
    <w:rPr>
      <w:w w:val="120"/>
    </w:rPr>
  </w:style>
  <w:style w:type="paragraph" w:styleId="Zkladntext">
    <w:name w:val="Body Text"/>
    <w:basedOn w:val="Normln"/>
    <w:link w:val="ZkladntextChar"/>
    <w:rsid w:val="00B1125D"/>
    <w:pPr>
      <w:jc w:val="both"/>
    </w:pPr>
  </w:style>
  <w:style w:type="character" w:customStyle="1" w:styleId="ZkladntextChar">
    <w:name w:val="Základní text Char"/>
    <w:link w:val="Zkladntext"/>
    <w:rsid w:val="00B1125D"/>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B1125D"/>
  </w:style>
  <w:style w:type="paragraph" w:customStyle="1" w:styleId="ColorfulList-Accent11">
    <w:name w:val="Colorful List - Accent 11"/>
    <w:basedOn w:val="Normln"/>
    <w:uiPriority w:val="34"/>
    <w:qFormat/>
    <w:rsid w:val="00B1125D"/>
    <w:pPr>
      <w:ind w:left="720"/>
      <w:contextualSpacing/>
    </w:pPr>
  </w:style>
  <w:style w:type="character" w:styleId="Hypertextovodkaz">
    <w:name w:val="Hyperlink"/>
    <w:uiPriority w:val="99"/>
    <w:unhideWhenUsed/>
    <w:rsid w:val="002758FD"/>
    <w:rPr>
      <w:color w:val="0000FF"/>
      <w:u w:val="single"/>
    </w:rPr>
  </w:style>
  <w:style w:type="character" w:styleId="Zvraznn">
    <w:name w:val="Emphasis"/>
    <w:qFormat/>
    <w:rsid w:val="00D8011F"/>
    <w:rPr>
      <w:i/>
      <w:iCs/>
    </w:rPr>
  </w:style>
  <w:style w:type="character" w:customStyle="1" w:styleId="spiszn">
    <w:name w:val="spiszn"/>
    <w:rsid w:val="00CB5B0F"/>
  </w:style>
  <w:style w:type="paragraph" w:styleId="Textbubliny">
    <w:name w:val="Balloon Text"/>
    <w:basedOn w:val="Normln"/>
    <w:link w:val="TextbublinyChar"/>
    <w:uiPriority w:val="99"/>
    <w:semiHidden/>
    <w:unhideWhenUsed/>
    <w:rsid w:val="000A22FC"/>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0A22FC"/>
    <w:rPr>
      <w:rFonts w:ascii="Lucida Grande CE" w:eastAsia="Times New Roman" w:hAnsi="Lucida Grande CE" w:cs="Lucida Grande C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125D"/>
    <w:rPr>
      <w:rFonts w:ascii="Times New Roman" w:eastAsia="Times New Roman" w:hAnsi="Times New Roman"/>
      <w:sz w:val="24"/>
      <w:szCs w:val="24"/>
    </w:rPr>
  </w:style>
  <w:style w:type="paragraph" w:styleId="Nadpis2">
    <w:name w:val="heading 2"/>
    <w:basedOn w:val="Normln"/>
    <w:next w:val="Normln"/>
    <w:link w:val="Nadpis2Char"/>
    <w:qFormat/>
    <w:rsid w:val="00B1125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Heading 2 Char"/>
    <w:link w:val="Nadpis2"/>
    <w:rsid w:val="00B1125D"/>
    <w:rPr>
      <w:rFonts w:ascii="Times New Roman" w:eastAsia="Times New Roman" w:hAnsi="Times New Roman" w:cs="Times New Roman"/>
      <w:b/>
      <w:bCs/>
      <w:sz w:val="24"/>
      <w:szCs w:val="24"/>
      <w:lang w:eastAsia="cs-CZ"/>
    </w:rPr>
  </w:style>
  <w:style w:type="paragraph" w:styleId="Zhlav">
    <w:name w:val="header"/>
    <w:basedOn w:val="Normln"/>
    <w:link w:val="ZhlavChar"/>
    <w:rsid w:val="00B1125D"/>
    <w:pPr>
      <w:tabs>
        <w:tab w:val="center" w:pos="4536"/>
        <w:tab w:val="right" w:pos="9072"/>
      </w:tabs>
    </w:pPr>
  </w:style>
  <w:style w:type="character" w:customStyle="1" w:styleId="ZhlavChar">
    <w:name w:val="Header Char"/>
    <w:link w:val="Zhlav"/>
    <w:rsid w:val="00B1125D"/>
    <w:rPr>
      <w:rFonts w:ascii="Times New Roman" w:eastAsia="Times New Roman" w:hAnsi="Times New Roman" w:cs="Times New Roman"/>
      <w:sz w:val="24"/>
      <w:szCs w:val="24"/>
      <w:lang w:eastAsia="cs-CZ"/>
    </w:rPr>
  </w:style>
  <w:style w:type="paragraph" w:styleId="Zpat">
    <w:name w:val="footer"/>
    <w:basedOn w:val="Normln"/>
    <w:link w:val="ZpatChar"/>
    <w:rsid w:val="00B1125D"/>
    <w:pPr>
      <w:tabs>
        <w:tab w:val="center" w:pos="4536"/>
        <w:tab w:val="right" w:pos="9072"/>
      </w:tabs>
    </w:pPr>
  </w:style>
  <w:style w:type="character" w:customStyle="1" w:styleId="ZpatChar">
    <w:name w:val="Footer Char"/>
    <w:link w:val="Zpat"/>
    <w:rsid w:val="00B1125D"/>
    <w:rPr>
      <w:rFonts w:ascii="Times New Roman" w:eastAsia="Times New Roman" w:hAnsi="Times New Roman" w:cs="Times New Roman"/>
      <w:sz w:val="24"/>
      <w:szCs w:val="24"/>
      <w:lang w:eastAsia="cs-CZ"/>
    </w:rPr>
  </w:style>
  <w:style w:type="character" w:customStyle="1" w:styleId="platne1">
    <w:name w:val="platne1"/>
    <w:rsid w:val="00B1125D"/>
    <w:rPr>
      <w:w w:val="120"/>
    </w:rPr>
  </w:style>
  <w:style w:type="paragraph" w:styleId="Zkladntext">
    <w:name w:val="Body Text"/>
    <w:basedOn w:val="Normln"/>
    <w:link w:val="ZkladntextChar"/>
    <w:rsid w:val="00B1125D"/>
    <w:pPr>
      <w:jc w:val="both"/>
    </w:pPr>
  </w:style>
  <w:style w:type="character" w:customStyle="1" w:styleId="ZkladntextChar">
    <w:name w:val="Body Text Char"/>
    <w:link w:val="Zkladntext"/>
    <w:rsid w:val="00B1125D"/>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B1125D"/>
  </w:style>
  <w:style w:type="paragraph" w:customStyle="1" w:styleId="ColorfulList-Accent11">
    <w:name w:val="Colorful List - Accent 11"/>
    <w:basedOn w:val="Normln"/>
    <w:uiPriority w:val="34"/>
    <w:qFormat/>
    <w:rsid w:val="00B1125D"/>
    <w:pPr>
      <w:ind w:left="720"/>
      <w:contextualSpacing/>
    </w:pPr>
  </w:style>
  <w:style w:type="character" w:styleId="Hypertextovodkaz">
    <w:name w:val="Hyperlink"/>
    <w:uiPriority w:val="99"/>
    <w:unhideWhenUsed/>
    <w:rsid w:val="002758FD"/>
    <w:rPr>
      <w:color w:val="0000FF"/>
      <w:u w:val="single"/>
    </w:rPr>
  </w:style>
  <w:style w:type="character" w:styleId="Zvraznn">
    <w:name w:val="Emphasis"/>
    <w:qFormat/>
    <w:rsid w:val="00D8011F"/>
    <w:rPr>
      <w:i/>
      <w:iCs/>
    </w:rPr>
  </w:style>
  <w:style w:type="character" w:customStyle="1" w:styleId="spiszn">
    <w:name w:val="spiszn"/>
    <w:rsid w:val="00CB5B0F"/>
  </w:style>
  <w:style w:type="paragraph" w:styleId="Textbubliny">
    <w:name w:val="Balloon Text"/>
    <w:basedOn w:val="Normln"/>
    <w:link w:val="TextbublinyChar"/>
    <w:uiPriority w:val="99"/>
    <w:semiHidden/>
    <w:unhideWhenUsed/>
    <w:rsid w:val="000A22FC"/>
    <w:rPr>
      <w:rFonts w:ascii="Lucida Grande CE" w:hAnsi="Lucida Grande CE" w:cs="Lucida Grande CE"/>
      <w:sz w:val="18"/>
      <w:szCs w:val="18"/>
    </w:rPr>
  </w:style>
  <w:style w:type="character" w:customStyle="1" w:styleId="TextbublinyChar">
    <w:name w:val="Balloon Text Char"/>
    <w:basedOn w:val="Standardnpsmoodstavce"/>
    <w:link w:val="Textbubliny"/>
    <w:uiPriority w:val="99"/>
    <w:semiHidden/>
    <w:rsid w:val="000A22FC"/>
    <w:rPr>
      <w:rFonts w:ascii="Lucida Grande CE" w:eastAsia="Times New Roman"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5323">
      <w:bodyDiv w:val="1"/>
      <w:marLeft w:val="0"/>
      <w:marRight w:val="0"/>
      <w:marTop w:val="0"/>
      <w:marBottom w:val="0"/>
      <w:divBdr>
        <w:top w:val="none" w:sz="0" w:space="0" w:color="auto"/>
        <w:left w:val="none" w:sz="0" w:space="0" w:color="auto"/>
        <w:bottom w:val="none" w:sz="0" w:space="0" w:color="auto"/>
        <w:right w:val="none" w:sz="0" w:space="0" w:color="auto"/>
      </w:divBdr>
    </w:div>
    <w:div w:id="18147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1829</Words>
  <Characters>10796</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Championship Music s</vt:lpstr>
      <vt:lpstr>Championship Music s</vt:lpstr>
    </vt:vector>
  </TitlesOfParts>
  <Company>HP</Company>
  <LinksUpToDate>false</LinksUpToDate>
  <CharactersWithSpaces>12600</CharactersWithSpaces>
  <SharedDoc>false</SharedDoc>
  <HLinks>
    <vt:vector size="24" baseType="variant">
      <vt:variant>
        <vt:i4>3276825</vt:i4>
      </vt:variant>
      <vt:variant>
        <vt:i4>6</vt:i4>
      </vt:variant>
      <vt:variant>
        <vt:i4>0</vt:i4>
      </vt:variant>
      <vt:variant>
        <vt:i4>5</vt:i4>
      </vt:variant>
      <vt:variant>
        <vt:lpwstr>mailto:booking@championship.cz</vt:lpwstr>
      </vt:variant>
      <vt:variant>
        <vt:lpwstr/>
      </vt:variant>
      <vt:variant>
        <vt:i4>3276825</vt:i4>
      </vt:variant>
      <vt:variant>
        <vt:i4>3</vt:i4>
      </vt:variant>
      <vt:variant>
        <vt:i4>0</vt:i4>
      </vt:variant>
      <vt:variant>
        <vt:i4>5</vt:i4>
      </vt:variant>
      <vt:variant>
        <vt:lpwstr>mailto:booking@championship.cz</vt:lpwstr>
      </vt:variant>
      <vt:variant>
        <vt:lpwstr/>
      </vt:variant>
      <vt:variant>
        <vt:i4>3276825</vt:i4>
      </vt:variant>
      <vt:variant>
        <vt:i4>0</vt:i4>
      </vt:variant>
      <vt:variant>
        <vt:i4>0</vt:i4>
      </vt:variant>
      <vt:variant>
        <vt:i4>5</vt:i4>
      </vt:variant>
      <vt:variant>
        <vt:lpwstr>mailto:booking@championship.cz</vt:lpwstr>
      </vt:variant>
      <vt:variant>
        <vt:lpwstr/>
      </vt:variant>
      <vt:variant>
        <vt:i4>262267</vt:i4>
      </vt:variant>
      <vt:variant>
        <vt:i4>34874</vt:i4>
      </vt:variant>
      <vt:variant>
        <vt:i4>1025</vt:i4>
      </vt:variant>
      <vt:variant>
        <vt:i4>1</vt:i4>
      </vt:variant>
      <vt:variant>
        <vt:lpwstr>CHAMPIONSHIP_music_dlouhy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Championship Music s</dc:title>
  <dc:creator>Your User Name</dc:creator>
  <cp:lastModifiedBy>asistentka</cp:lastModifiedBy>
  <cp:revision>5</cp:revision>
  <cp:lastPrinted>2019-04-29T12:11:00Z</cp:lastPrinted>
  <dcterms:created xsi:type="dcterms:W3CDTF">2019-04-29T12:03:00Z</dcterms:created>
  <dcterms:modified xsi:type="dcterms:W3CDTF">2019-05-16T11:55:00Z</dcterms:modified>
</cp:coreProperties>
</file>