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43" w:rsidRPr="00A96320" w:rsidRDefault="00351743" w:rsidP="00351743">
      <w:pPr>
        <w:pStyle w:val="Nzev"/>
        <w:outlineLvl w:val="0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A96320">
        <w:rPr>
          <w:rFonts w:asciiTheme="minorHAnsi" w:hAnsiTheme="minorHAnsi"/>
          <w:sz w:val="24"/>
          <w:szCs w:val="24"/>
        </w:rPr>
        <w:t>S M L O U V A</w:t>
      </w:r>
    </w:p>
    <w:p w:rsidR="00351743" w:rsidRPr="00A96320" w:rsidRDefault="00351743" w:rsidP="00351743">
      <w:pPr>
        <w:jc w:val="center"/>
        <w:rPr>
          <w:b/>
          <w:sz w:val="24"/>
          <w:szCs w:val="24"/>
        </w:rPr>
      </w:pPr>
      <w:r w:rsidRPr="00A96320">
        <w:rPr>
          <w:b/>
          <w:sz w:val="24"/>
          <w:szCs w:val="24"/>
        </w:rPr>
        <w:t xml:space="preserve">o </w:t>
      </w:r>
      <w:r>
        <w:rPr>
          <w:b/>
          <w:sz w:val="24"/>
          <w:szCs w:val="24"/>
        </w:rPr>
        <w:t>zajištění přepravy</w:t>
      </w:r>
      <w:r w:rsidRPr="00A96320">
        <w:rPr>
          <w:b/>
          <w:sz w:val="24"/>
          <w:szCs w:val="24"/>
        </w:rPr>
        <w:t xml:space="preserve"> občanů města Milevska nad 70 let věku </w:t>
      </w:r>
      <w:r w:rsidR="00CC4FBF">
        <w:rPr>
          <w:b/>
          <w:sz w:val="24"/>
          <w:szCs w:val="24"/>
        </w:rPr>
        <w:t>na kalendářní rok 2017</w:t>
      </w:r>
    </w:p>
    <w:p w:rsidR="00351743" w:rsidRPr="00AF6262" w:rsidRDefault="00351743" w:rsidP="00351743">
      <w:pPr>
        <w:jc w:val="center"/>
        <w:rPr>
          <w:b/>
          <w:i/>
        </w:rPr>
      </w:pPr>
      <w:r w:rsidRPr="00A96320">
        <w:rPr>
          <w:b/>
          <w:i/>
          <w:sz w:val="24"/>
          <w:szCs w:val="24"/>
        </w:rPr>
        <w:t>uzavřená podle ustanovení § 1746 odst. 2 zákona č. 89/2012 Sb., občanský zákoník</w:t>
      </w:r>
    </w:p>
    <w:p w:rsidR="00351743" w:rsidRDefault="00351743" w:rsidP="00351743"/>
    <w:p w:rsidR="00351743" w:rsidRDefault="00351743" w:rsidP="00351743">
      <w:pPr>
        <w:pStyle w:val="Odstavecseseznamem"/>
        <w:numPr>
          <w:ilvl w:val="0"/>
          <w:numId w:val="1"/>
        </w:numPr>
        <w:spacing w:line="240" w:lineRule="auto"/>
        <w:jc w:val="center"/>
        <w:rPr>
          <w:b/>
        </w:rPr>
      </w:pPr>
      <w:r>
        <w:rPr>
          <w:b/>
        </w:rPr>
        <w:t>SMLUVNÍ STRANY</w:t>
      </w:r>
    </w:p>
    <w:p w:rsidR="00351743" w:rsidRPr="00A96320" w:rsidRDefault="00351743" w:rsidP="00351743">
      <w:pPr>
        <w:spacing w:after="0" w:line="240" w:lineRule="auto"/>
        <w:contextualSpacing/>
        <w:jc w:val="both"/>
        <w:rPr>
          <w:b/>
        </w:rPr>
      </w:pPr>
      <w:r w:rsidRPr="00A96320">
        <w:rPr>
          <w:b/>
        </w:rPr>
        <w:t>ČSAD AUTOBUSY České Budějovice a.s.</w:t>
      </w:r>
    </w:p>
    <w:p w:rsidR="00351743" w:rsidRPr="00CB2772" w:rsidRDefault="00351743" w:rsidP="00351743">
      <w:pPr>
        <w:spacing w:after="0" w:line="240" w:lineRule="auto"/>
        <w:jc w:val="both"/>
      </w:pPr>
      <w:r w:rsidRPr="00CB2772">
        <w:t>Žižkova tř. 1321/1</w:t>
      </w:r>
    </w:p>
    <w:p w:rsidR="00351743" w:rsidRDefault="00351743" w:rsidP="00351743">
      <w:pPr>
        <w:spacing w:after="0" w:line="240" w:lineRule="auto"/>
        <w:jc w:val="both"/>
      </w:pPr>
      <w:r w:rsidRPr="00CB2772">
        <w:t>370 01 České Budějovice</w:t>
      </w:r>
    </w:p>
    <w:p w:rsidR="00351743" w:rsidRPr="00A57109" w:rsidRDefault="00351743" w:rsidP="00351743">
      <w:pPr>
        <w:spacing w:after="0" w:line="240" w:lineRule="auto"/>
        <w:jc w:val="both"/>
      </w:pPr>
      <w:r w:rsidRPr="00A57109">
        <w:t xml:space="preserve">zastoupená </w:t>
      </w:r>
      <w:r w:rsidR="00950553">
        <w:t xml:space="preserve">Ing. </w:t>
      </w:r>
      <w:r w:rsidRPr="00A57109">
        <w:t>Vladimírem Homolou, místopředsedou představenstva</w:t>
      </w:r>
    </w:p>
    <w:p w:rsidR="00351743" w:rsidRDefault="00351743" w:rsidP="00351743">
      <w:pPr>
        <w:spacing w:after="0" w:line="240" w:lineRule="auto"/>
        <w:jc w:val="both"/>
      </w:pPr>
      <w:r w:rsidRPr="00CB2772">
        <w:t>IČ: 26060451</w:t>
      </w:r>
    </w:p>
    <w:p w:rsidR="006F745B" w:rsidRPr="00CB2772" w:rsidRDefault="006F745B" w:rsidP="00351743">
      <w:pPr>
        <w:spacing w:after="0" w:line="240" w:lineRule="auto"/>
        <w:jc w:val="both"/>
      </w:pPr>
      <w:r>
        <w:t>DIČ: CZ26060451</w:t>
      </w:r>
    </w:p>
    <w:p w:rsidR="00351743" w:rsidRPr="00A57109" w:rsidRDefault="00351743" w:rsidP="00351743">
      <w:pPr>
        <w:spacing w:after="0" w:line="240" w:lineRule="auto"/>
        <w:jc w:val="both"/>
      </w:pPr>
      <w:r w:rsidRPr="00A57109">
        <w:t>společnost je registrovaná v obchodním rejstříku vedeném Krajský soudem v Českých Bud</w:t>
      </w:r>
      <w:r>
        <w:t xml:space="preserve">ějovicích pod spisovou značkou </w:t>
      </w:r>
      <w:r w:rsidRPr="00A57109">
        <w:t>B 1300</w:t>
      </w:r>
    </w:p>
    <w:p w:rsidR="00351743" w:rsidRPr="00CB2772" w:rsidRDefault="002C4914" w:rsidP="00351743">
      <w:pPr>
        <w:spacing w:after="0" w:line="240" w:lineRule="auto"/>
        <w:contextualSpacing/>
        <w:jc w:val="both"/>
      </w:pPr>
      <w:r>
        <w:t>dále jen „</w:t>
      </w:r>
      <w:r w:rsidR="00351743" w:rsidRPr="00CB2772">
        <w:t>ČSAD AUTOBUSY“,</w:t>
      </w:r>
    </w:p>
    <w:p w:rsidR="00351743" w:rsidRDefault="00351743" w:rsidP="00351743">
      <w:pPr>
        <w:spacing w:line="240" w:lineRule="auto"/>
        <w:contextualSpacing/>
        <w:jc w:val="both"/>
        <w:rPr>
          <w:b/>
        </w:rPr>
      </w:pPr>
    </w:p>
    <w:p w:rsidR="00351743" w:rsidRPr="00A96320" w:rsidRDefault="00351743" w:rsidP="00351743">
      <w:pPr>
        <w:spacing w:line="240" w:lineRule="auto"/>
        <w:contextualSpacing/>
        <w:jc w:val="both"/>
        <w:rPr>
          <w:b/>
        </w:rPr>
      </w:pPr>
      <w:r w:rsidRPr="00A96320">
        <w:rPr>
          <w:b/>
        </w:rPr>
        <w:t>a</w:t>
      </w:r>
    </w:p>
    <w:p w:rsidR="00351743" w:rsidRDefault="00351743" w:rsidP="00351743">
      <w:pPr>
        <w:spacing w:after="0" w:line="240" w:lineRule="auto"/>
        <w:jc w:val="both"/>
        <w:rPr>
          <w:b/>
        </w:rPr>
      </w:pPr>
    </w:p>
    <w:p w:rsidR="00351743" w:rsidRPr="00A96320" w:rsidRDefault="0039198F" w:rsidP="00351743">
      <w:pPr>
        <w:spacing w:after="0" w:line="240" w:lineRule="auto"/>
        <w:jc w:val="both"/>
        <w:rPr>
          <w:b/>
        </w:rPr>
      </w:pPr>
      <w:r w:rsidRPr="00E72F71">
        <w:rPr>
          <w:b/>
        </w:rPr>
        <w:t>M</w:t>
      </w:r>
      <w:r w:rsidR="00351743" w:rsidRPr="00A96320">
        <w:rPr>
          <w:b/>
        </w:rPr>
        <w:t>ěsto Milevsko</w:t>
      </w:r>
    </w:p>
    <w:p w:rsidR="00351743" w:rsidRPr="00CB2772" w:rsidRDefault="00351743" w:rsidP="00351743">
      <w:pPr>
        <w:spacing w:after="0" w:line="240" w:lineRule="auto"/>
        <w:jc w:val="both"/>
      </w:pPr>
      <w:r w:rsidRPr="00CB2772">
        <w:t>nám. E. Beneše 420</w:t>
      </w:r>
    </w:p>
    <w:p w:rsidR="00351743" w:rsidRDefault="00351743" w:rsidP="00351743">
      <w:pPr>
        <w:spacing w:after="0" w:line="240" w:lineRule="auto"/>
        <w:jc w:val="both"/>
      </w:pPr>
      <w:r w:rsidRPr="00CB2772">
        <w:t>399 01 Milevsko</w:t>
      </w:r>
    </w:p>
    <w:p w:rsidR="00351743" w:rsidRPr="00A57109" w:rsidRDefault="00351743" w:rsidP="00351743">
      <w:pPr>
        <w:spacing w:after="0" w:line="240" w:lineRule="auto"/>
        <w:jc w:val="both"/>
        <w:rPr>
          <w:color w:val="000000" w:themeColor="text1"/>
        </w:rPr>
      </w:pPr>
      <w:r w:rsidRPr="00A57109">
        <w:rPr>
          <w:color w:val="000000" w:themeColor="text1"/>
        </w:rPr>
        <w:t>zastoupené Ing. Ivanem Radostou, starostou města</w:t>
      </w:r>
    </w:p>
    <w:p w:rsidR="00351743" w:rsidRDefault="00351743" w:rsidP="00351743">
      <w:pPr>
        <w:spacing w:after="0" w:line="240" w:lineRule="auto"/>
        <w:jc w:val="both"/>
      </w:pPr>
      <w:r w:rsidRPr="00CB2772">
        <w:t>IČ: 00249831</w:t>
      </w:r>
    </w:p>
    <w:p w:rsidR="006F745B" w:rsidRPr="00CB2772" w:rsidRDefault="006F745B" w:rsidP="00351743">
      <w:pPr>
        <w:spacing w:after="0" w:line="240" w:lineRule="auto"/>
        <w:jc w:val="both"/>
      </w:pPr>
      <w:r>
        <w:t>DIČ: CZ00249831</w:t>
      </w:r>
    </w:p>
    <w:p w:rsidR="00351743" w:rsidRPr="00CB2772" w:rsidRDefault="00351743" w:rsidP="00351743">
      <w:pPr>
        <w:spacing w:line="240" w:lineRule="auto"/>
        <w:contextualSpacing/>
      </w:pPr>
      <w:r w:rsidRPr="00CB2772">
        <w:t>dále jen „město Milevsko“</w:t>
      </w:r>
      <w:r>
        <w:t>.</w:t>
      </w:r>
    </w:p>
    <w:p w:rsidR="00351743" w:rsidRDefault="00351743" w:rsidP="00351743">
      <w:pPr>
        <w:spacing w:line="240" w:lineRule="auto"/>
        <w:contextualSpacing/>
      </w:pPr>
    </w:p>
    <w:p w:rsidR="00351743" w:rsidRPr="00FD3086" w:rsidRDefault="00351743" w:rsidP="00351743">
      <w:pPr>
        <w:spacing w:line="240" w:lineRule="auto"/>
        <w:contextualSpacing/>
      </w:pPr>
    </w:p>
    <w:p w:rsidR="00351743" w:rsidRDefault="00351743" w:rsidP="00351743">
      <w:pPr>
        <w:pStyle w:val="Odstavecseseznamem"/>
        <w:numPr>
          <w:ilvl w:val="0"/>
          <w:numId w:val="7"/>
        </w:numPr>
        <w:jc w:val="center"/>
        <w:rPr>
          <w:b/>
        </w:rPr>
      </w:pPr>
      <w:r w:rsidRPr="00DA64EC">
        <w:rPr>
          <w:b/>
        </w:rPr>
        <w:t>PŘEDMĚT A ÚČEL SMLOUVY</w:t>
      </w:r>
    </w:p>
    <w:p w:rsidR="00351743" w:rsidRDefault="00351743" w:rsidP="00351743">
      <w:pPr>
        <w:pStyle w:val="Odstavecseseznamem"/>
        <w:ind w:left="567"/>
        <w:rPr>
          <w:b/>
        </w:rPr>
      </w:pPr>
    </w:p>
    <w:p w:rsidR="00351743" w:rsidRDefault="00351743" w:rsidP="00351743">
      <w:pPr>
        <w:pStyle w:val="Odstavecseseznamem"/>
        <w:numPr>
          <w:ilvl w:val="0"/>
          <w:numId w:val="3"/>
        </w:numPr>
      </w:pPr>
      <w:r w:rsidRPr="00C8204A">
        <w:t xml:space="preserve">Předmětem smlouvy je zajištění </w:t>
      </w:r>
      <w:r>
        <w:t>podmínek k přepravě</w:t>
      </w:r>
      <w:r w:rsidRPr="00C8204A">
        <w:t xml:space="preserve"> občanů města Milevska nad 70 let věku</w:t>
      </w:r>
      <w:r>
        <w:t xml:space="preserve"> (dále jen „občané“) hrazené z rozpočtu města Milevska</w:t>
      </w:r>
      <w:r w:rsidRPr="00C8204A">
        <w:t>.</w:t>
      </w:r>
    </w:p>
    <w:p w:rsidR="00351743" w:rsidRDefault="00351743" w:rsidP="00351743">
      <w:pPr>
        <w:pStyle w:val="Odstavecseseznamem"/>
        <w:ind w:left="360"/>
      </w:pPr>
    </w:p>
    <w:p w:rsidR="00351743" w:rsidRDefault="00351743" w:rsidP="00351743">
      <w:pPr>
        <w:pStyle w:val="Odstavecseseznamem"/>
        <w:ind w:left="360"/>
      </w:pPr>
    </w:p>
    <w:p w:rsidR="00351743" w:rsidRDefault="00351743" w:rsidP="00351743">
      <w:pPr>
        <w:pStyle w:val="Odstavecseseznamem"/>
        <w:numPr>
          <w:ilvl w:val="0"/>
          <w:numId w:val="8"/>
        </w:numPr>
        <w:jc w:val="center"/>
        <w:rPr>
          <w:b/>
        </w:rPr>
      </w:pPr>
      <w:r w:rsidRPr="007C4891">
        <w:rPr>
          <w:b/>
        </w:rPr>
        <w:t>PRÁVA A POVINNOSTI SMLUVNÍCH STRAN</w:t>
      </w:r>
    </w:p>
    <w:p w:rsidR="00351743" w:rsidRPr="007C4891" w:rsidRDefault="00351743" w:rsidP="00351743">
      <w:pPr>
        <w:pStyle w:val="Odstavecseseznamem"/>
        <w:ind w:left="360"/>
        <w:rPr>
          <w:b/>
        </w:rPr>
      </w:pPr>
    </w:p>
    <w:p w:rsidR="00351743" w:rsidRDefault="00351743" w:rsidP="00351743">
      <w:pPr>
        <w:pStyle w:val="Odstavecseseznamem"/>
        <w:numPr>
          <w:ilvl w:val="0"/>
          <w:numId w:val="2"/>
        </w:numPr>
        <w:jc w:val="both"/>
      </w:pPr>
      <w:r>
        <w:t xml:space="preserve">Podle podmínek uvedených v této smlouvě </w:t>
      </w:r>
      <w:r w:rsidRPr="00C8204A">
        <w:t>ČSAD AUTOBUSY</w:t>
      </w:r>
      <w:r>
        <w:t xml:space="preserve"> zajistí přepravu občanů na linkách </w:t>
      </w:r>
      <w:r w:rsidR="00DB66B6">
        <w:t>360</w:t>
      </w:r>
      <w:r w:rsidR="009B2037">
        <w:t> </w:t>
      </w:r>
      <w:r w:rsidR="00DB66B6">
        <w:t>051</w:t>
      </w:r>
      <w:r w:rsidR="009B2037">
        <w:t xml:space="preserve"> (Milevsko – Kovářov – Klučenice – Milešov)</w:t>
      </w:r>
      <w:r w:rsidR="00DB66B6">
        <w:t>, 360</w:t>
      </w:r>
      <w:r w:rsidR="009B2037">
        <w:t> </w:t>
      </w:r>
      <w:r w:rsidR="00DB66B6">
        <w:t>059</w:t>
      </w:r>
      <w:r w:rsidR="009B2037">
        <w:t xml:space="preserve"> (Milevsko – Sepekov – Opařany)</w:t>
      </w:r>
      <w:r w:rsidR="00DB66B6">
        <w:t xml:space="preserve">, </w:t>
      </w:r>
      <w:r>
        <w:t>360</w:t>
      </w:r>
      <w:r w:rsidR="009B2037">
        <w:t> </w:t>
      </w:r>
      <w:r>
        <w:t>062</w:t>
      </w:r>
      <w:r w:rsidR="009B2037">
        <w:t xml:space="preserve"> (Milevsko – </w:t>
      </w:r>
      <w:proofErr w:type="spellStart"/>
      <w:r w:rsidR="009B2037">
        <w:t>Rukáveč</w:t>
      </w:r>
      <w:proofErr w:type="spellEnd"/>
      <w:r w:rsidR="009B2037">
        <w:t xml:space="preserve"> – Branice – Jetětice – Podolí I)</w:t>
      </w:r>
      <w:r>
        <w:t>, 360</w:t>
      </w:r>
      <w:r w:rsidR="009B2037">
        <w:t> </w:t>
      </w:r>
      <w:r>
        <w:t>067</w:t>
      </w:r>
      <w:r w:rsidR="009B2037">
        <w:t xml:space="preserve"> (Milevsko – Přeštěnice – Chyšky)</w:t>
      </w:r>
      <w:r w:rsidR="00950553">
        <w:t>, 360 068</w:t>
      </w:r>
      <w:r w:rsidR="009B2037">
        <w:t xml:space="preserve"> (Milevsko – Veselíčko – Bernartice – Písek)</w:t>
      </w:r>
      <w:r w:rsidR="00950553">
        <w:t>,</w:t>
      </w:r>
      <w:r w:rsidR="00DB66B6">
        <w:t xml:space="preserve"> 360</w:t>
      </w:r>
      <w:r w:rsidR="009B2037">
        <w:t> </w:t>
      </w:r>
      <w:r w:rsidR="00DB66B6">
        <w:t>070</w:t>
      </w:r>
      <w:r w:rsidR="009B2037">
        <w:t xml:space="preserve"> (Milevsko – Jickovice – Kostelec nad Vltavou)</w:t>
      </w:r>
      <w:r w:rsidR="00DB66B6">
        <w:t xml:space="preserve"> a na lince</w:t>
      </w:r>
      <w:r w:rsidR="00F95A68">
        <w:t xml:space="preserve"> 366001</w:t>
      </w:r>
      <w:r w:rsidR="00DB66B6">
        <w:t xml:space="preserve"> provozované v s</w:t>
      </w:r>
      <w:r w:rsidR="00355202">
        <w:t>ouladu s</w:t>
      </w:r>
      <w:r w:rsidR="00DB66B6">
        <w:t xml:space="preserve"> článkem III. Smlouvy o veřejných službách v přepravě cestujících ve veřejné linkové osobní dopravě k zajištění městské autobusové dopravy v Milevsku.</w:t>
      </w:r>
    </w:p>
    <w:p w:rsidR="00DB66B6" w:rsidRPr="00B83BEA" w:rsidRDefault="00950553" w:rsidP="00DB66B6">
      <w:pPr>
        <w:pStyle w:val="Odstavecseseznamem"/>
        <w:ind w:left="360"/>
        <w:jc w:val="both"/>
      </w:pPr>
      <w:r w:rsidRPr="00B83BEA">
        <w:t>Přeprava bude realizována v rámci města Milevska a jeho místních částí.</w:t>
      </w:r>
    </w:p>
    <w:p w:rsidR="00950553" w:rsidRDefault="00950553" w:rsidP="00DB66B6">
      <w:pPr>
        <w:pStyle w:val="Odstavecseseznamem"/>
        <w:ind w:left="360"/>
        <w:jc w:val="both"/>
      </w:pPr>
    </w:p>
    <w:p w:rsidR="00351743" w:rsidRDefault="00351743" w:rsidP="00351743">
      <w:pPr>
        <w:pStyle w:val="Odstavecseseznamem"/>
        <w:numPr>
          <w:ilvl w:val="0"/>
          <w:numId w:val="2"/>
        </w:numPr>
        <w:jc w:val="both"/>
      </w:pPr>
      <w:r>
        <w:lastRenderedPageBreak/>
        <w:t>Přeprava bude realizována na základě bezkontaktní čipové karty (dále jen „karta“) uznávané jako cestovní doklad.</w:t>
      </w:r>
    </w:p>
    <w:p w:rsidR="00351743" w:rsidRDefault="00351743" w:rsidP="00351743">
      <w:pPr>
        <w:pStyle w:val="Odstavecseseznamem"/>
      </w:pPr>
    </w:p>
    <w:p w:rsidR="00351743" w:rsidRDefault="00351743" w:rsidP="00351743">
      <w:pPr>
        <w:pStyle w:val="Odstavecseseznamem"/>
        <w:jc w:val="both"/>
      </w:pPr>
    </w:p>
    <w:p w:rsidR="00351743" w:rsidRDefault="00351743" w:rsidP="00950553">
      <w:pPr>
        <w:pStyle w:val="Odstavecseseznamem"/>
        <w:numPr>
          <w:ilvl w:val="0"/>
          <w:numId w:val="2"/>
        </w:numPr>
        <w:jc w:val="both"/>
      </w:pPr>
      <w:r>
        <w:t xml:space="preserve">Občanům </w:t>
      </w:r>
      <w:r w:rsidRPr="00EC5AE7">
        <w:t>s platným trvalým pobytem v</w:t>
      </w:r>
      <w:r>
        <w:t xml:space="preserve"> Milevsku vydá ČSAD </w:t>
      </w:r>
      <w:r w:rsidRPr="00EC5AE7">
        <w:t>AUTOBUSY po předložení občanského průkazu a fotografie</w:t>
      </w:r>
      <w:r>
        <w:t xml:space="preserve"> </w:t>
      </w:r>
      <w:r w:rsidRPr="00EC5AE7">
        <w:t>průkazku typu MHD</w:t>
      </w:r>
      <w:r>
        <w:t xml:space="preserve"> (dále jen „průkazka“).</w:t>
      </w:r>
    </w:p>
    <w:p w:rsidR="00355202" w:rsidRDefault="00355202" w:rsidP="00355202">
      <w:pPr>
        <w:pStyle w:val="Odstavecseseznamem"/>
        <w:ind w:left="360"/>
        <w:jc w:val="both"/>
      </w:pPr>
    </w:p>
    <w:p w:rsidR="00351743" w:rsidRDefault="00351743" w:rsidP="00351743">
      <w:pPr>
        <w:pStyle w:val="Odstavecseseznamem"/>
        <w:numPr>
          <w:ilvl w:val="0"/>
          <w:numId w:val="12"/>
        </w:numPr>
        <w:tabs>
          <w:tab w:val="left" w:pos="142"/>
          <w:tab w:val="left" w:pos="284"/>
        </w:tabs>
        <w:ind w:left="284" w:hanging="284"/>
        <w:jc w:val="both"/>
      </w:pPr>
      <w:r>
        <w:t xml:space="preserve">ČSAD AUTOBUSY </w:t>
      </w:r>
      <w:r w:rsidRPr="00A57109">
        <w:t>poskytne</w:t>
      </w:r>
      <w:r w:rsidRPr="00DC4835">
        <w:rPr>
          <w:color w:val="FF0000"/>
        </w:rPr>
        <w:t xml:space="preserve"> </w:t>
      </w:r>
      <w:r>
        <w:t xml:space="preserve">na základě objednávky městu Milevsku karty s objednanou výší kreditu jízdného. </w:t>
      </w:r>
      <w:r w:rsidRPr="002507A4">
        <w:t>Doplnění kreditu jízdného do tzv. elektronické peněženky u již vydaných karet bude realizováno na základě</w:t>
      </w:r>
      <w:r>
        <w:t xml:space="preserve"> tzv. dobíjecího kupónu</w:t>
      </w:r>
      <w:r w:rsidRPr="002507A4">
        <w:t xml:space="preserve"> (dále </w:t>
      </w:r>
      <w:r>
        <w:t xml:space="preserve">jen „kupón“), který bude občanu vydán městem Milevskem a následně občanem </w:t>
      </w:r>
      <w:r w:rsidRPr="002507A4">
        <w:t xml:space="preserve">předložen </w:t>
      </w:r>
      <w:r>
        <w:t>ČSAD AUTOBUSY na kterékoli</w:t>
      </w:r>
      <w:r w:rsidRPr="002507A4">
        <w:t xml:space="preserve"> lince uvedené v čl. III. bod 1 smlouvy. Kupóny budou městu Milevsku poskytnuty ČSAD AUTOBUSY na základě objednávky. Kupón bude obsahovat mimo jiné</w:t>
      </w:r>
      <w:r>
        <w:t xml:space="preserve"> dobíjenou částku,</w:t>
      </w:r>
      <w:r w:rsidRPr="002507A4">
        <w:t xml:space="preserve"> identifikační číslo karty, tzv. SNR, dobu platnosti kupónu a razítka a </w:t>
      </w:r>
      <w:r>
        <w:t xml:space="preserve">podpisy obou smluvních stran. Doplnění kreditu jízdného ze strany občana není možné. </w:t>
      </w:r>
    </w:p>
    <w:p w:rsidR="00351743" w:rsidRDefault="00351743" w:rsidP="00351743">
      <w:pPr>
        <w:pStyle w:val="Odstavecseseznamem"/>
        <w:tabs>
          <w:tab w:val="left" w:pos="142"/>
          <w:tab w:val="left" w:pos="284"/>
        </w:tabs>
        <w:ind w:left="284"/>
        <w:jc w:val="both"/>
      </w:pPr>
    </w:p>
    <w:p w:rsidR="00351743" w:rsidRDefault="00351743" w:rsidP="00351743">
      <w:pPr>
        <w:pStyle w:val="Odstavecseseznamem"/>
        <w:numPr>
          <w:ilvl w:val="0"/>
          <w:numId w:val="12"/>
        </w:numPr>
        <w:tabs>
          <w:tab w:val="left" w:pos="142"/>
          <w:tab w:val="left" w:pos="284"/>
        </w:tabs>
        <w:ind w:left="284" w:hanging="284"/>
        <w:jc w:val="both"/>
      </w:pPr>
      <w:r w:rsidRPr="00FF6FFE">
        <w:t xml:space="preserve">ČSAD AUTOBUSY </w:t>
      </w:r>
      <w:r>
        <w:t>zajistí, aby součástí faktury vystavené na základě objednávky karet s objednanou vý</w:t>
      </w:r>
      <w:r w:rsidR="00355202">
        <w:t>ší kreditu jízdného</w:t>
      </w:r>
      <w:r>
        <w:t xml:space="preserve"> byly i doklady o dobití každé jednotlivé karty.</w:t>
      </w:r>
    </w:p>
    <w:p w:rsidR="00351743" w:rsidRDefault="00351743" w:rsidP="00351743">
      <w:pPr>
        <w:pStyle w:val="Odstavecseseznamem"/>
        <w:tabs>
          <w:tab w:val="left" w:pos="142"/>
          <w:tab w:val="left" w:pos="284"/>
        </w:tabs>
        <w:ind w:left="284"/>
        <w:jc w:val="both"/>
      </w:pPr>
    </w:p>
    <w:p w:rsidR="00351743" w:rsidRDefault="00351743" w:rsidP="00351743">
      <w:pPr>
        <w:pStyle w:val="Odstavecseseznamem"/>
        <w:numPr>
          <w:ilvl w:val="0"/>
          <w:numId w:val="12"/>
        </w:numPr>
        <w:tabs>
          <w:tab w:val="left" w:pos="142"/>
          <w:tab w:val="left" w:pos="284"/>
        </w:tabs>
        <w:ind w:left="284" w:hanging="284"/>
        <w:jc w:val="both"/>
      </w:pPr>
      <w:r>
        <w:t xml:space="preserve">ČSAD AUTOBUSY zajistí odpovědným pracovníkem kontrolu průkazky a karty označené podle čl. III bodu 7 této smlouvy tak, aby tato karta byla využívána </w:t>
      </w:r>
      <w:r w:rsidRPr="00A462C0">
        <w:t>pouze</w:t>
      </w:r>
      <w:r w:rsidR="00F95A68" w:rsidRPr="00A462C0">
        <w:t xml:space="preserve"> pro přepravu v rámci města Milevska</w:t>
      </w:r>
      <w:r w:rsidR="00A205A3" w:rsidRPr="00A462C0">
        <w:t xml:space="preserve"> a jeho místních částí</w:t>
      </w:r>
      <w:r w:rsidR="00F95A68" w:rsidRPr="00A462C0">
        <w:t xml:space="preserve"> </w:t>
      </w:r>
      <w:r w:rsidR="00F95A68">
        <w:t>a</w:t>
      </w:r>
      <w:r>
        <w:t xml:space="preserve"> na linkách uvedených v čl. III bodu 1 smlouvy</w:t>
      </w:r>
      <w:r w:rsidR="00A462C0">
        <w:t xml:space="preserve">. </w:t>
      </w:r>
      <w:r>
        <w:t xml:space="preserve"> </w:t>
      </w:r>
    </w:p>
    <w:p w:rsidR="00A462C0" w:rsidRDefault="00A462C0" w:rsidP="00A462C0">
      <w:pPr>
        <w:pStyle w:val="Odstavecseseznamem"/>
        <w:tabs>
          <w:tab w:val="left" w:pos="142"/>
          <w:tab w:val="left" w:pos="284"/>
        </w:tabs>
        <w:ind w:left="284"/>
        <w:jc w:val="both"/>
      </w:pPr>
    </w:p>
    <w:p w:rsidR="00351743" w:rsidRDefault="00351743" w:rsidP="00351743">
      <w:pPr>
        <w:pStyle w:val="Odstavecseseznamem"/>
        <w:numPr>
          <w:ilvl w:val="0"/>
          <w:numId w:val="12"/>
        </w:numPr>
        <w:tabs>
          <w:tab w:val="left" w:pos="142"/>
          <w:tab w:val="left" w:pos="284"/>
        </w:tabs>
        <w:ind w:left="284" w:hanging="284"/>
        <w:jc w:val="both"/>
      </w:pPr>
      <w:r>
        <w:t xml:space="preserve">Město Milevsko zajistí distribuci karet občanům.  </w:t>
      </w:r>
      <w:r w:rsidRPr="002507A4">
        <w:t xml:space="preserve">ČSAD AUTOBUSY zajistí </w:t>
      </w:r>
      <w:r>
        <w:t>n</w:t>
      </w:r>
      <w:r w:rsidRPr="002507A4">
        <w:t xml:space="preserve">ezaměnitelné označení karet.  Při označování karet nesmí dojít k mechanickému zásahu do těla karty nebo do jejího popisu, zejména v části SNR čísla karty.  </w:t>
      </w:r>
    </w:p>
    <w:p w:rsidR="00351743" w:rsidRDefault="00351743" w:rsidP="00351743">
      <w:pPr>
        <w:pStyle w:val="Odstavecseseznamem"/>
        <w:tabs>
          <w:tab w:val="left" w:pos="142"/>
          <w:tab w:val="left" w:pos="284"/>
        </w:tabs>
        <w:ind w:left="284"/>
        <w:jc w:val="both"/>
      </w:pPr>
    </w:p>
    <w:p w:rsidR="00351743" w:rsidRDefault="00351743" w:rsidP="00351743">
      <w:pPr>
        <w:pStyle w:val="Odstavecseseznamem"/>
        <w:numPr>
          <w:ilvl w:val="0"/>
          <w:numId w:val="12"/>
        </w:numPr>
        <w:tabs>
          <w:tab w:val="left" w:pos="142"/>
          <w:tab w:val="left" w:pos="284"/>
        </w:tabs>
        <w:ind w:left="284" w:hanging="284"/>
        <w:jc w:val="both"/>
      </w:pPr>
      <w:r w:rsidRPr="002507A4">
        <w:t xml:space="preserve"> </w:t>
      </w:r>
      <w:r>
        <w:t>Město Milevsko zajistí informovanost občanů prostřednictvím odboru sociálních věcí městského úřadu, Milevského zpravodaje a webových stránek města.</w:t>
      </w:r>
    </w:p>
    <w:p w:rsidR="00351743" w:rsidRDefault="00351743" w:rsidP="00351743">
      <w:pPr>
        <w:pStyle w:val="Odstavecseseznamem"/>
        <w:tabs>
          <w:tab w:val="left" w:pos="142"/>
          <w:tab w:val="left" w:pos="284"/>
        </w:tabs>
        <w:ind w:left="284"/>
        <w:jc w:val="both"/>
      </w:pPr>
    </w:p>
    <w:p w:rsidR="00351743" w:rsidRDefault="00351743" w:rsidP="00351743">
      <w:pPr>
        <w:pStyle w:val="Odstavecseseznamem"/>
        <w:tabs>
          <w:tab w:val="left" w:pos="142"/>
          <w:tab w:val="left" w:pos="284"/>
        </w:tabs>
        <w:ind w:left="284"/>
        <w:jc w:val="both"/>
      </w:pPr>
    </w:p>
    <w:p w:rsidR="00351743" w:rsidRPr="00FD3086" w:rsidRDefault="00351743" w:rsidP="00351743">
      <w:pPr>
        <w:pStyle w:val="Odstavecseseznamem"/>
        <w:numPr>
          <w:ilvl w:val="0"/>
          <w:numId w:val="9"/>
        </w:numPr>
        <w:jc w:val="center"/>
        <w:rPr>
          <w:b/>
        </w:rPr>
      </w:pPr>
      <w:r w:rsidRPr="00FD3086">
        <w:rPr>
          <w:b/>
        </w:rPr>
        <w:t>SMLUVNÍ CENA</w:t>
      </w:r>
    </w:p>
    <w:p w:rsidR="00351743" w:rsidRDefault="00351743" w:rsidP="00351743">
      <w:pPr>
        <w:pStyle w:val="Odstavecseseznamem"/>
        <w:ind w:left="567"/>
        <w:jc w:val="both"/>
        <w:rPr>
          <w:b/>
        </w:rPr>
      </w:pPr>
    </w:p>
    <w:p w:rsidR="00351743" w:rsidRPr="00FD3086" w:rsidRDefault="00351743" w:rsidP="00351743">
      <w:pPr>
        <w:pStyle w:val="Odstavecseseznamem"/>
        <w:numPr>
          <w:ilvl w:val="0"/>
          <w:numId w:val="4"/>
        </w:numPr>
        <w:jc w:val="both"/>
        <w:rPr>
          <w:b/>
        </w:rPr>
      </w:pPr>
      <w:r>
        <w:t>K</w:t>
      </w:r>
      <w:r w:rsidRPr="00207121">
        <w:t xml:space="preserve">arta bude městu Milevsku </w:t>
      </w:r>
      <w:r>
        <w:t>vydána</w:t>
      </w:r>
      <w:r w:rsidRPr="00A57109">
        <w:t xml:space="preserve"> </w:t>
      </w:r>
      <w:r>
        <w:t>za poplatek</w:t>
      </w:r>
      <w:r w:rsidRPr="00207121">
        <w:t xml:space="preserve"> 40 Kč včetně</w:t>
      </w:r>
      <w:r>
        <w:t xml:space="preserve"> DPH.</w:t>
      </w:r>
    </w:p>
    <w:p w:rsidR="00351743" w:rsidRPr="00207121" w:rsidRDefault="00351743" w:rsidP="00351743">
      <w:pPr>
        <w:pStyle w:val="Odstavecseseznamem"/>
        <w:ind w:left="360"/>
        <w:jc w:val="both"/>
        <w:rPr>
          <w:b/>
        </w:rPr>
      </w:pPr>
    </w:p>
    <w:p w:rsidR="00351743" w:rsidRPr="00E72F71" w:rsidRDefault="00351743" w:rsidP="00351743">
      <w:pPr>
        <w:pStyle w:val="Odstavecseseznamem"/>
        <w:numPr>
          <w:ilvl w:val="0"/>
          <w:numId w:val="4"/>
        </w:numPr>
        <w:jc w:val="both"/>
      </w:pPr>
      <w:r w:rsidRPr="00207121">
        <w:t xml:space="preserve">Celkový </w:t>
      </w:r>
      <w:r>
        <w:t>objem finančních prostředků na nákup karet a doplnění kreditu jízdného do tzv. elektronické peněženky je limitován schváleným rozpočtem mě</w:t>
      </w:r>
      <w:r w:rsidR="00A264D2">
        <w:t xml:space="preserve">sta Milevska pro </w:t>
      </w:r>
      <w:r w:rsidR="00A264D2" w:rsidRPr="00E72F71">
        <w:t>rok 2017</w:t>
      </w:r>
      <w:r w:rsidRPr="00E72F71">
        <w:t xml:space="preserve">. </w:t>
      </w:r>
    </w:p>
    <w:p w:rsidR="00351743" w:rsidRDefault="00351743" w:rsidP="00351743">
      <w:pPr>
        <w:pStyle w:val="Odstavecseseznamem"/>
        <w:jc w:val="both"/>
      </w:pPr>
    </w:p>
    <w:p w:rsidR="00351743" w:rsidRPr="00207121" w:rsidRDefault="00351743" w:rsidP="00351743">
      <w:pPr>
        <w:pStyle w:val="Odstavecseseznamem"/>
        <w:jc w:val="both"/>
      </w:pPr>
    </w:p>
    <w:p w:rsidR="00351743" w:rsidRDefault="00351743" w:rsidP="00351743">
      <w:pPr>
        <w:pStyle w:val="Odstavecseseznamem"/>
        <w:numPr>
          <w:ilvl w:val="0"/>
          <w:numId w:val="10"/>
        </w:numPr>
        <w:jc w:val="center"/>
        <w:rPr>
          <w:b/>
        </w:rPr>
      </w:pPr>
      <w:r w:rsidRPr="00FD3086">
        <w:rPr>
          <w:b/>
        </w:rPr>
        <w:t>TRVÁNÍ SMLOUVY</w:t>
      </w:r>
    </w:p>
    <w:p w:rsidR="00351743" w:rsidRDefault="00351743" w:rsidP="00351743">
      <w:pPr>
        <w:pStyle w:val="Odstavecseseznamem"/>
        <w:ind w:left="360"/>
        <w:rPr>
          <w:b/>
        </w:rPr>
      </w:pPr>
    </w:p>
    <w:p w:rsidR="00351743" w:rsidRPr="00F95A68" w:rsidRDefault="00351743" w:rsidP="00351743">
      <w:pPr>
        <w:pStyle w:val="Odstavecseseznamem"/>
        <w:numPr>
          <w:ilvl w:val="0"/>
          <w:numId w:val="14"/>
        </w:numPr>
        <w:rPr>
          <w:color w:val="FF0000"/>
        </w:rPr>
      </w:pPr>
      <w:r w:rsidRPr="00E72F71">
        <w:t xml:space="preserve">Smlouva </w:t>
      </w:r>
      <w:r>
        <w:t>je uzavřena na dobu určitou –</w:t>
      </w:r>
      <w:r w:rsidRPr="00E72F71">
        <w:t xml:space="preserve"> od </w:t>
      </w:r>
      <w:proofErr w:type="gramStart"/>
      <w:r w:rsidRPr="00E72F71">
        <w:t>01.01.201</w:t>
      </w:r>
      <w:r w:rsidR="00F95A68" w:rsidRPr="00E72F71">
        <w:t>7</w:t>
      </w:r>
      <w:proofErr w:type="gramEnd"/>
      <w:r w:rsidRPr="00E72F71">
        <w:t xml:space="preserve"> do 31.12.201</w:t>
      </w:r>
      <w:r w:rsidR="00F95A68" w:rsidRPr="00E72F71">
        <w:t>7</w:t>
      </w:r>
      <w:r w:rsidRPr="00E72F71">
        <w:t>.</w:t>
      </w:r>
    </w:p>
    <w:p w:rsidR="00E72F71" w:rsidRDefault="00E72F71" w:rsidP="006F745B"/>
    <w:p w:rsidR="00351743" w:rsidRDefault="00351743" w:rsidP="00351743">
      <w:pPr>
        <w:pStyle w:val="Odstavecseseznamem"/>
        <w:ind w:left="360"/>
      </w:pPr>
    </w:p>
    <w:p w:rsidR="00351743" w:rsidRPr="00FD3086" w:rsidRDefault="00351743" w:rsidP="00351743">
      <w:pPr>
        <w:pStyle w:val="Odstavecseseznamem"/>
        <w:numPr>
          <w:ilvl w:val="0"/>
          <w:numId w:val="11"/>
        </w:numPr>
        <w:jc w:val="center"/>
        <w:rPr>
          <w:b/>
        </w:rPr>
      </w:pPr>
      <w:r w:rsidRPr="00FD3086">
        <w:rPr>
          <w:b/>
        </w:rPr>
        <w:lastRenderedPageBreak/>
        <w:t>OSTATNÍ USTANOVENÍ</w:t>
      </w:r>
    </w:p>
    <w:p w:rsidR="00351743" w:rsidRPr="00DA64EC" w:rsidRDefault="00351743" w:rsidP="00351743">
      <w:pPr>
        <w:pStyle w:val="Odstavecseseznamem"/>
        <w:ind w:left="567"/>
        <w:jc w:val="both"/>
        <w:rPr>
          <w:b/>
        </w:rPr>
      </w:pPr>
    </w:p>
    <w:p w:rsidR="00351743" w:rsidRDefault="00351743" w:rsidP="00351743">
      <w:pPr>
        <w:pStyle w:val="Odstavecseseznamem"/>
        <w:numPr>
          <w:ilvl w:val="0"/>
          <w:numId w:val="6"/>
        </w:numPr>
        <w:jc w:val="both"/>
      </w:pPr>
      <w:r>
        <w:t>Při odcizení, ztrátě nebo reklamaci karty se postupuje v souladu se smluvními podmínkami stanovenými ČSAD AUTOBUSY.</w:t>
      </w:r>
    </w:p>
    <w:p w:rsidR="00351743" w:rsidRDefault="00351743" w:rsidP="00351743">
      <w:pPr>
        <w:pStyle w:val="Odstavecseseznamem"/>
        <w:jc w:val="both"/>
      </w:pPr>
    </w:p>
    <w:p w:rsidR="00351743" w:rsidRPr="00355202" w:rsidRDefault="00351743" w:rsidP="00351743">
      <w:pPr>
        <w:pStyle w:val="Odstavecseseznamem"/>
        <w:numPr>
          <w:ilvl w:val="0"/>
          <w:numId w:val="6"/>
        </w:numPr>
        <w:jc w:val="both"/>
      </w:pPr>
      <w:r>
        <w:t xml:space="preserve">V případě, že bude karta s nevyčerpaným kreditem jízdného vrácena městu Milevsku (úmrtí občana, špatný zdravotní stav apod.), převede ČSAD AUTOBUSY zůstatek kreditu jízdného na základě písemné žádosti města </w:t>
      </w:r>
      <w:r w:rsidR="00BC2343">
        <w:t xml:space="preserve">Milevska na jeho bankovní účet </w:t>
      </w:r>
      <w:r w:rsidR="00BC2343" w:rsidRPr="00355202">
        <w:t>nebo na základě objednávky města Milevska doplní na tuto kartu požadovanou výši kreditu jízdného.</w:t>
      </w:r>
    </w:p>
    <w:p w:rsidR="00351743" w:rsidRDefault="00351743" w:rsidP="00351743">
      <w:pPr>
        <w:pStyle w:val="Odstavecseseznamem"/>
      </w:pPr>
    </w:p>
    <w:p w:rsidR="00351743" w:rsidRDefault="00351743" w:rsidP="00351743">
      <w:pPr>
        <w:pStyle w:val="Odstavecseseznamem"/>
        <w:numPr>
          <w:ilvl w:val="0"/>
          <w:numId w:val="6"/>
        </w:numPr>
        <w:jc w:val="both"/>
      </w:pPr>
      <w:r>
        <w:t>Při změně ceny jízdného na linkách uvedenýc</w:t>
      </w:r>
      <w:r w:rsidR="00355202">
        <w:t>h v čl. III bodu 1 této smlouvy</w:t>
      </w:r>
      <w:r>
        <w:t xml:space="preserve"> bude tato skutečnost městu Milevsku neprodleně oznámena. </w:t>
      </w:r>
    </w:p>
    <w:p w:rsidR="00351743" w:rsidRDefault="00351743" w:rsidP="00351743">
      <w:pPr>
        <w:pStyle w:val="Odstavecseseznamem"/>
      </w:pPr>
    </w:p>
    <w:p w:rsidR="00351743" w:rsidRPr="00E72F71" w:rsidRDefault="00351743" w:rsidP="00351743">
      <w:pPr>
        <w:pStyle w:val="Odstavecseseznamem"/>
        <w:numPr>
          <w:ilvl w:val="0"/>
          <w:numId w:val="6"/>
        </w:numPr>
        <w:jc w:val="both"/>
        <w:rPr>
          <w:rFonts w:eastAsia="Times New Roman"/>
        </w:rPr>
      </w:pPr>
      <w:r w:rsidRPr="00E72F71">
        <w:rPr>
          <w:rFonts w:eastAsia="Times New Roman" w:cs="Arial"/>
        </w:rPr>
        <w:t xml:space="preserve">Uzavření smlouvy v souladu s § 102 odst. 3 zákona č. 128/2000 Sb., o obcích (obecní zřízení), v platném znění, schválila Rada města Milevska </w:t>
      </w:r>
      <w:r w:rsidRPr="00AE1205">
        <w:rPr>
          <w:rFonts w:eastAsia="Times New Roman" w:cs="Arial"/>
        </w:rPr>
        <w:t xml:space="preserve">dne </w:t>
      </w:r>
      <w:proofErr w:type="gramStart"/>
      <w:r w:rsidR="00AE1205">
        <w:rPr>
          <w:rFonts w:eastAsia="Times New Roman" w:cs="Arial"/>
        </w:rPr>
        <w:t>23</w:t>
      </w:r>
      <w:r w:rsidRPr="00AE1205">
        <w:rPr>
          <w:rFonts w:eastAsia="Times New Roman" w:cs="Arial"/>
        </w:rPr>
        <w:t>.</w:t>
      </w:r>
      <w:r w:rsidR="00AE1205">
        <w:rPr>
          <w:rFonts w:eastAsia="Times New Roman" w:cs="Arial"/>
        </w:rPr>
        <w:t>11</w:t>
      </w:r>
      <w:r w:rsidRPr="00AE1205">
        <w:rPr>
          <w:rFonts w:eastAsia="Times New Roman" w:cs="Arial"/>
        </w:rPr>
        <w:t>.</w:t>
      </w:r>
      <w:r w:rsidR="00AE1205">
        <w:rPr>
          <w:rFonts w:eastAsia="Times New Roman" w:cs="Arial"/>
        </w:rPr>
        <w:t>2016</w:t>
      </w:r>
      <w:proofErr w:type="gramEnd"/>
      <w:r w:rsidRPr="00AE1205">
        <w:rPr>
          <w:rFonts w:eastAsia="Times New Roman" w:cs="Arial"/>
        </w:rPr>
        <w:t xml:space="preserve"> usnesením č. </w:t>
      </w:r>
      <w:r w:rsidR="001020A8">
        <w:rPr>
          <w:rFonts w:eastAsia="Times New Roman" w:cs="Arial"/>
        </w:rPr>
        <w:t>451</w:t>
      </w:r>
      <w:r w:rsidRPr="00AE1205">
        <w:rPr>
          <w:rFonts w:eastAsia="Times New Roman" w:cs="Arial"/>
        </w:rPr>
        <w:t>/</w:t>
      </w:r>
      <w:r w:rsidR="00355202" w:rsidRPr="00AE1205">
        <w:rPr>
          <w:rFonts w:eastAsia="Times New Roman" w:cs="Arial"/>
        </w:rPr>
        <w:t>1</w:t>
      </w:r>
      <w:r w:rsidR="00AE1205">
        <w:rPr>
          <w:rFonts w:eastAsia="Times New Roman" w:cs="Arial"/>
        </w:rPr>
        <w:t>6</w:t>
      </w:r>
      <w:r w:rsidRPr="00AE1205">
        <w:rPr>
          <w:rFonts w:eastAsia="Times New Roman" w:cs="Arial"/>
        </w:rPr>
        <w:t xml:space="preserve"> ze dne </w:t>
      </w:r>
      <w:r w:rsidR="00AE1205">
        <w:rPr>
          <w:rFonts w:eastAsia="Times New Roman" w:cs="Arial"/>
        </w:rPr>
        <w:t>23</w:t>
      </w:r>
      <w:r w:rsidRPr="00AE1205">
        <w:rPr>
          <w:rFonts w:eastAsia="Times New Roman" w:cs="Arial"/>
        </w:rPr>
        <w:t>.</w:t>
      </w:r>
      <w:r w:rsidR="00AE1205">
        <w:rPr>
          <w:rFonts w:eastAsia="Times New Roman" w:cs="Arial"/>
        </w:rPr>
        <w:t>11</w:t>
      </w:r>
      <w:r w:rsidRPr="00AE1205">
        <w:rPr>
          <w:rFonts w:eastAsia="Times New Roman" w:cs="Arial"/>
        </w:rPr>
        <w:t>.</w:t>
      </w:r>
      <w:r w:rsidR="00AE1205">
        <w:rPr>
          <w:rFonts w:eastAsia="Times New Roman" w:cs="Arial"/>
        </w:rPr>
        <w:t>2016</w:t>
      </w:r>
      <w:r w:rsidRPr="00AE1205">
        <w:rPr>
          <w:rFonts w:eastAsia="Times New Roman" w:cs="Arial"/>
        </w:rPr>
        <w:t>. Toto prohlášení se činí podle § 41 zák</w:t>
      </w:r>
      <w:r w:rsidRPr="00E72F71">
        <w:rPr>
          <w:rFonts w:eastAsia="Times New Roman" w:cs="Arial"/>
        </w:rPr>
        <w:t>ona č. 128/2000 Sb., o obcích (obecní zřízení), v platném znění</w:t>
      </w:r>
      <w:r w:rsidR="00355202" w:rsidRPr="00E72F71">
        <w:rPr>
          <w:rFonts w:eastAsia="Times New Roman" w:cs="Arial"/>
        </w:rPr>
        <w:t>, a</w:t>
      </w:r>
      <w:r w:rsidRPr="00E72F71">
        <w:rPr>
          <w:rFonts w:eastAsia="Times New Roman" w:cs="Arial"/>
        </w:rPr>
        <w:t xml:space="preserve"> považuje se za doložku potvrzující splnění podmínek zákona.</w:t>
      </w:r>
    </w:p>
    <w:p w:rsidR="00351743" w:rsidRDefault="00351743" w:rsidP="00351743">
      <w:pPr>
        <w:pStyle w:val="Odstavecseseznamem"/>
      </w:pPr>
    </w:p>
    <w:p w:rsidR="00351743" w:rsidRDefault="00351743" w:rsidP="00351743">
      <w:pPr>
        <w:pStyle w:val="Odstavecseseznamem"/>
        <w:numPr>
          <w:ilvl w:val="0"/>
          <w:numId w:val="6"/>
        </w:numPr>
        <w:jc w:val="both"/>
      </w:pPr>
      <w:r>
        <w:t>Smluvní strany se dohodly, že t</w:t>
      </w:r>
      <w:r w:rsidRPr="00E962B9">
        <w:t>uto smlouvu lze v době její platnosti</w:t>
      </w:r>
      <w:r w:rsidR="00355202">
        <w:t xml:space="preserve"> zrušit pouze písemnou dohodou </w:t>
      </w:r>
      <w:r w:rsidRPr="00E962B9">
        <w:t>podepsanou oběma smluvními stranami.</w:t>
      </w:r>
    </w:p>
    <w:p w:rsidR="00351743" w:rsidRDefault="00351743" w:rsidP="00351743">
      <w:pPr>
        <w:pStyle w:val="Odstavecseseznamem"/>
      </w:pPr>
    </w:p>
    <w:p w:rsidR="00351743" w:rsidRPr="00A57109" w:rsidRDefault="00351743" w:rsidP="00351743">
      <w:pPr>
        <w:pStyle w:val="Odstavecseseznamem"/>
        <w:numPr>
          <w:ilvl w:val="0"/>
          <w:numId w:val="6"/>
        </w:numPr>
        <w:jc w:val="both"/>
      </w:pPr>
      <w:r w:rsidRPr="00A57109">
        <w:t>Smlouva je vyhotovena ve čtyřech stejnopisech, z nichž každá smluvní strana obdrží dva.</w:t>
      </w:r>
    </w:p>
    <w:p w:rsidR="00351743" w:rsidRDefault="00351743" w:rsidP="00351743">
      <w:pPr>
        <w:pStyle w:val="Odstavecseseznamem"/>
      </w:pPr>
    </w:p>
    <w:p w:rsidR="00351743" w:rsidRDefault="00351743" w:rsidP="00351743">
      <w:pPr>
        <w:pStyle w:val="Odstavecseseznamem"/>
        <w:numPr>
          <w:ilvl w:val="0"/>
          <w:numId w:val="6"/>
        </w:numPr>
        <w:jc w:val="both"/>
      </w:pPr>
      <w:r w:rsidRPr="00E962B9">
        <w:t>Smluvní strany prohlašují, že si tuto smlouvu řádně přečetly, jejímu obsahu porozuměly, že smlouva je projevem jejich pravé a svobodné vůle a nebyla uzavřena v tísni, ani za nápadně nev</w:t>
      </w:r>
      <w:r>
        <w:t>ý</w:t>
      </w:r>
      <w:r w:rsidRPr="00E962B9">
        <w:t>hodných podmínek, což potvrzují svými podpisy.</w:t>
      </w:r>
    </w:p>
    <w:p w:rsidR="00A47D70" w:rsidRDefault="00A47D70" w:rsidP="00A47D70">
      <w:pPr>
        <w:pStyle w:val="Odstavecseseznamem"/>
      </w:pPr>
    </w:p>
    <w:p w:rsidR="00A47D70" w:rsidRPr="00E72F71" w:rsidRDefault="00FD62B3" w:rsidP="00FD62B3">
      <w:pPr>
        <w:pStyle w:val="Odstavecseseznamem"/>
        <w:numPr>
          <w:ilvl w:val="0"/>
          <w:numId w:val="6"/>
        </w:numPr>
        <w:jc w:val="both"/>
      </w:pPr>
      <w:r w:rsidRPr="00E72F71">
        <w:t xml:space="preserve">V souladu se zákonem č. 340/2015 Sb., o zvláštních podmínkách účinnosti některých smluv, uveřejňování těchto smluv a o registru smluv (zákon o registru smluv) dojde k uveřejnění celého obsahu smlouvy. Smluvní strany </w:t>
      </w:r>
      <w:r w:rsidR="009511CA" w:rsidRPr="00E72F71">
        <w:t>se dohodly, že smlouvu uveřejní</w:t>
      </w:r>
      <w:r w:rsidRPr="00E72F71">
        <w:t xml:space="preserve"> prostřednictvím registru smluv dle zákona č. 340/2015 Sb., o zvláštních podmínkách účinnosti některých smluv, uveřejňování těchto smluv a o registru smluv (zákon o registru smluv) město Milevsko. </w:t>
      </w:r>
    </w:p>
    <w:p w:rsidR="00351743" w:rsidRDefault="00EA086F" w:rsidP="00E72F71">
      <w:pPr>
        <w:jc w:val="both"/>
      </w:pPr>
      <w:r w:rsidRPr="00E72F71">
        <w:t>9.     Tato smlou</w:t>
      </w:r>
      <w:r w:rsidR="0018747D">
        <w:t xml:space="preserve">va nabývá platnosti </w:t>
      </w:r>
      <w:r w:rsidRPr="00E72F71">
        <w:t xml:space="preserve">dnem </w:t>
      </w:r>
      <w:r w:rsidR="000D040B" w:rsidRPr="00E72F71">
        <w:t>jejího podpisu oběma smluvními</w:t>
      </w:r>
      <w:r w:rsidRPr="00E72F71">
        <w:t xml:space="preserve"> stran</w:t>
      </w:r>
      <w:r w:rsidR="000D040B" w:rsidRPr="00E72F71">
        <w:t>ami</w:t>
      </w:r>
      <w:r w:rsidRPr="00E72F71">
        <w:t xml:space="preserve">. </w:t>
      </w:r>
    </w:p>
    <w:p w:rsidR="00351743" w:rsidRDefault="00351743" w:rsidP="000D040B">
      <w:pPr>
        <w:jc w:val="both"/>
      </w:pPr>
    </w:p>
    <w:p w:rsidR="00351743" w:rsidRPr="00EC5AE7" w:rsidRDefault="00351743" w:rsidP="00351743">
      <w:pPr>
        <w:jc w:val="both"/>
        <w:outlineLvl w:val="0"/>
      </w:pPr>
      <w:r>
        <w:t xml:space="preserve">V Českých Budějovicích </w:t>
      </w:r>
      <w:proofErr w:type="gramStart"/>
      <w:r>
        <w:t>dne ...............................</w:t>
      </w:r>
      <w:r>
        <w:tab/>
        <w:t xml:space="preserve">                         V Milevsku</w:t>
      </w:r>
      <w:proofErr w:type="gramEnd"/>
      <w:r>
        <w:t xml:space="preserve"> dne ………………………………</w:t>
      </w:r>
    </w:p>
    <w:p w:rsidR="00351743" w:rsidRPr="00EC5AE7" w:rsidRDefault="00351743" w:rsidP="00351743">
      <w:pPr>
        <w:jc w:val="both"/>
      </w:pPr>
    </w:p>
    <w:p w:rsidR="00351743" w:rsidRPr="00EC5AE7" w:rsidRDefault="00351743" w:rsidP="00351743">
      <w:pPr>
        <w:jc w:val="both"/>
      </w:pPr>
    </w:p>
    <w:p w:rsidR="00351743" w:rsidRPr="00EC5AE7" w:rsidRDefault="00351743" w:rsidP="00351743">
      <w:pPr>
        <w:spacing w:after="0"/>
        <w:jc w:val="both"/>
      </w:pPr>
      <w:r>
        <w:t>.</w:t>
      </w:r>
      <w:r w:rsidRPr="00EC5AE7">
        <w:t>………………………………</w:t>
      </w:r>
      <w:r>
        <w:t>..</w:t>
      </w:r>
      <w:r w:rsidRPr="00EC5AE7">
        <w:t xml:space="preserve">…..                         </w:t>
      </w:r>
      <w:r>
        <w:t xml:space="preserve"> </w:t>
      </w:r>
      <w:r>
        <w:tab/>
      </w:r>
      <w:r>
        <w:tab/>
        <w:t xml:space="preserve">              …….………………………….……..</w:t>
      </w:r>
    </w:p>
    <w:p w:rsidR="00351743" w:rsidRPr="00A57109" w:rsidRDefault="00355202" w:rsidP="00351743">
      <w:pPr>
        <w:spacing w:after="0"/>
        <w:jc w:val="both"/>
      </w:pPr>
      <w:r>
        <w:t xml:space="preserve">Ing. </w:t>
      </w:r>
      <w:r w:rsidR="00351743" w:rsidRPr="00A57109">
        <w:t xml:space="preserve">Vladimír Homola                        </w:t>
      </w:r>
      <w:r>
        <w:t xml:space="preserve">                </w:t>
      </w:r>
      <w:r>
        <w:tab/>
      </w:r>
      <w:r>
        <w:tab/>
      </w:r>
      <w:r>
        <w:tab/>
      </w:r>
      <w:r w:rsidR="00351743" w:rsidRPr="00A57109">
        <w:t xml:space="preserve">Ing. Ivan Radosta  </w:t>
      </w:r>
    </w:p>
    <w:p w:rsidR="00351743" w:rsidRPr="00EC5AE7" w:rsidRDefault="00351743" w:rsidP="00351743">
      <w:pPr>
        <w:spacing w:after="0"/>
        <w:jc w:val="both"/>
      </w:pPr>
      <w:r>
        <w:t>místopředseda představenstva</w:t>
      </w:r>
      <w:r w:rsidRPr="00A57109">
        <w:t xml:space="preserve">                               </w:t>
      </w:r>
      <w:r>
        <w:tab/>
        <w:t xml:space="preserve">              s</w:t>
      </w:r>
      <w:r w:rsidRPr="00EC5AE7">
        <w:t xml:space="preserve">tarosta </w:t>
      </w:r>
      <w:r>
        <w:t>m</w:t>
      </w:r>
      <w:r w:rsidRPr="00EC5AE7">
        <w:t>ěsta Milevska</w:t>
      </w:r>
    </w:p>
    <w:p w:rsidR="00D43215" w:rsidRDefault="00351743" w:rsidP="000D040B">
      <w:pPr>
        <w:spacing w:after="0"/>
        <w:jc w:val="both"/>
      </w:pPr>
      <w:r>
        <w:t>ČSAD AUTOBUSY České Budějovice</w:t>
      </w:r>
      <w:r w:rsidRPr="00EC5AE7">
        <w:t xml:space="preserve"> a.s.</w:t>
      </w:r>
    </w:p>
    <w:sectPr w:rsidR="00D43215" w:rsidSect="00A47D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D70" w:rsidRDefault="00A47D70">
      <w:pPr>
        <w:spacing w:after="0" w:line="240" w:lineRule="auto"/>
      </w:pPr>
      <w:r>
        <w:separator/>
      </w:r>
    </w:p>
  </w:endnote>
  <w:endnote w:type="continuationSeparator" w:id="0">
    <w:p w:rsidR="00A47D70" w:rsidRDefault="00A4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484406"/>
      <w:docPartObj>
        <w:docPartGallery w:val="Page Numbers (Bottom of Page)"/>
        <w:docPartUnique/>
      </w:docPartObj>
    </w:sdtPr>
    <w:sdtEndPr/>
    <w:sdtContent>
      <w:p w:rsidR="00A47D70" w:rsidRDefault="00A47D70">
        <w:pPr>
          <w:pStyle w:val="Zpat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82863">
          <w:rPr>
            <w:noProof/>
          </w:rPr>
          <w:t>1</w:t>
        </w:r>
        <w:r>
          <w:fldChar w:fldCharType="end"/>
        </w:r>
        <w:r>
          <w:t xml:space="preserve"> -</w:t>
        </w:r>
      </w:p>
    </w:sdtContent>
  </w:sdt>
  <w:p w:rsidR="00A47D70" w:rsidRDefault="00A47D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D70" w:rsidRDefault="00A47D70">
      <w:pPr>
        <w:spacing w:after="0" w:line="240" w:lineRule="auto"/>
      </w:pPr>
      <w:r>
        <w:separator/>
      </w:r>
    </w:p>
  </w:footnote>
  <w:footnote w:type="continuationSeparator" w:id="0">
    <w:p w:rsidR="00A47D70" w:rsidRDefault="00A47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26F0"/>
    <w:multiLevelType w:val="hybridMultilevel"/>
    <w:tmpl w:val="7CDEF044"/>
    <w:lvl w:ilvl="0" w:tplc="C74AF42A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F76EE"/>
    <w:multiLevelType w:val="hybridMultilevel"/>
    <w:tmpl w:val="3BFCB610"/>
    <w:lvl w:ilvl="0" w:tplc="AE765070">
      <w:start w:val="4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C395A"/>
    <w:multiLevelType w:val="hybridMultilevel"/>
    <w:tmpl w:val="1678728E"/>
    <w:lvl w:ilvl="0" w:tplc="52144E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6F52ED"/>
    <w:multiLevelType w:val="hybridMultilevel"/>
    <w:tmpl w:val="76D67D1E"/>
    <w:lvl w:ilvl="0" w:tplc="4FE692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9201C2"/>
    <w:multiLevelType w:val="hybridMultilevel"/>
    <w:tmpl w:val="834ED8B8"/>
    <w:lvl w:ilvl="0" w:tplc="0A6A05FA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FC16AF"/>
    <w:multiLevelType w:val="hybridMultilevel"/>
    <w:tmpl w:val="61A8FA1A"/>
    <w:lvl w:ilvl="0" w:tplc="41E439A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716C0B"/>
    <w:multiLevelType w:val="hybridMultilevel"/>
    <w:tmpl w:val="0A58445A"/>
    <w:lvl w:ilvl="0" w:tplc="53F8DB0C">
      <w:start w:val="5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A65E8"/>
    <w:multiLevelType w:val="hybridMultilevel"/>
    <w:tmpl w:val="1DDA9A4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075DC1"/>
    <w:multiLevelType w:val="hybridMultilevel"/>
    <w:tmpl w:val="07CED3A0"/>
    <w:lvl w:ilvl="0" w:tplc="9FDA0996">
      <w:start w:val="6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B00BA1"/>
    <w:multiLevelType w:val="hybridMultilevel"/>
    <w:tmpl w:val="2A4E80D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390FF1"/>
    <w:multiLevelType w:val="hybridMultilevel"/>
    <w:tmpl w:val="28742E44"/>
    <w:lvl w:ilvl="0" w:tplc="040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80A7BF5"/>
    <w:multiLevelType w:val="hybridMultilevel"/>
    <w:tmpl w:val="C8A056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EAD009B"/>
    <w:multiLevelType w:val="hybridMultilevel"/>
    <w:tmpl w:val="EECEE48E"/>
    <w:lvl w:ilvl="0" w:tplc="B114D4D4">
      <w:start w:val="4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2"/>
  </w:num>
  <w:num w:numId="5">
    <w:abstractNumId w:val="10"/>
  </w:num>
  <w:num w:numId="6">
    <w:abstractNumId w:val="5"/>
  </w:num>
  <w:num w:numId="7">
    <w:abstractNumId w:val="0"/>
    <w:lvlOverride w:ilvl="0">
      <w:lvl w:ilvl="0" w:tplc="C74AF42A">
        <w:start w:val="1"/>
        <w:numFmt w:val="upperRoman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4"/>
  </w:num>
  <w:num w:numId="9">
    <w:abstractNumId w:val="1"/>
  </w:num>
  <w:num w:numId="10">
    <w:abstractNumId w:val="6"/>
  </w:num>
  <w:num w:numId="11">
    <w:abstractNumId w:val="8"/>
  </w:num>
  <w:num w:numId="12">
    <w:abstractNumId w:val="1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43"/>
    <w:rsid w:val="000D040B"/>
    <w:rsid w:val="001020A8"/>
    <w:rsid w:val="001203EE"/>
    <w:rsid w:val="0018747D"/>
    <w:rsid w:val="002C4914"/>
    <w:rsid w:val="00351743"/>
    <w:rsid w:val="00355202"/>
    <w:rsid w:val="0039198F"/>
    <w:rsid w:val="004E0F93"/>
    <w:rsid w:val="00511FE5"/>
    <w:rsid w:val="00682863"/>
    <w:rsid w:val="006F745B"/>
    <w:rsid w:val="0077606E"/>
    <w:rsid w:val="00950553"/>
    <w:rsid w:val="009511CA"/>
    <w:rsid w:val="00975585"/>
    <w:rsid w:val="009B2037"/>
    <w:rsid w:val="00A205A3"/>
    <w:rsid w:val="00A264D2"/>
    <w:rsid w:val="00A462C0"/>
    <w:rsid w:val="00A47D70"/>
    <w:rsid w:val="00AE1205"/>
    <w:rsid w:val="00AF1C58"/>
    <w:rsid w:val="00B20E65"/>
    <w:rsid w:val="00B83BEA"/>
    <w:rsid w:val="00BC2343"/>
    <w:rsid w:val="00C57005"/>
    <w:rsid w:val="00C93430"/>
    <w:rsid w:val="00CC4FBF"/>
    <w:rsid w:val="00D43215"/>
    <w:rsid w:val="00DB66B6"/>
    <w:rsid w:val="00E72F71"/>
    <w:rsid w:val="00EA086F"/>
    <w:rsid w:val="00EC1231"/>
    <w:rsid w:val="00F25EB2"/>
    <w:rsid w:val="00F4778E"/>
    <w:rsid w:val="00F95A68"/>
    <w:rsid w:val="00FD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1743"/>
    <w:rPr>
      <w:rFonts w:asciiTheme="minorHAnsi" w:eastAsiaTheme="minorEastAsia" w:hAnsiTheme="minorHAnsi" w:cstheme="minorBidi"/>
      <w:bCs w:val="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51743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66"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351743"/>
    <w:rPr>
      <w:rFonts w:ascii="Times New Roman" w:eastAsia="Times New Roman" w:hAnsi="Times New Roman" w:cs="Times New Roman"/>
      <w:b/>
      <w:bCs w:val="0"/>
      <w:spacing w:val="66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1743"/>
    <w:pPr>
      <w:ind w:left="720"/>
      <w:contextualSpacing/>
    </w:pPr>
  </w:style>
  <w:style w:type="character" w:styleId="Odkaznakoment">
    <w:name w:val="annotation reference"/>
    <w:rsid w:val="003517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351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1743"/>
    <w:rPr>
      <w:rFonts w:ascii="Times New Roman" w:eastAsia="Times New Roman" w:hAnsi="Times New Roman" w:cs="Times New Roman"/>
      <w:bCs w:val="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743"/>
    <w:rPr>
      <w:rFonts w:asciiTheme="minorHAnsi" w:eastAsiaTheme="minorEastAsia" w:hAnsiTheme="minorHAnsi" w:cstheme="minorBidi"/>
      <w:bCs w:val="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743"/>
    <w:rPr>
      <w:rFonts w:ascii="Tahoma" w:eastAsiaTheme="minorEastAsia" w:hAnsi="Tahoma" w:cs="Tahoma"/>
      <w:bCs w:val="0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1FE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1FE5"/>
    <w:rPr>
      <w:rFonts w:asciiTheme="minorHAnsi" w:eastAsiaTheme="minorEastAsia" w:hAnsiTheme="minorHAnsi" w:cstheme="minorBidi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1743"/>
    <w:rPr>
      <w:rFonts w:asciiTheme="minorHAnsi" w:eastAsiaTheme="minorEastAsia" w:hAnsiTheme="minorHAnsi" w:cstheme="minorBidi"/>
      <w:bCs w:val="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51743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66"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351743"/>
    <w:rPr>
      <w:rFonts w:ascii="Times New Roman" w:eastAsia="Times New Roman" w:hAnsi="Times New Roman" w:cs="Times New Roman"/>
      <w:b/>
      <w:bCs w:val="0"/>
      <w:spacing w:val="66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1743"/>
    <w:pPr>
      <w:ind w:left="720"/>
      <w:contextualSpacing/>
    </w:pPr>
  </w:style>
  <w:style w:type="character" w:styleId="Odkaznakoment">
    <w:name w:val="annotation reference"/>
    <w:rsid w:val="003517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351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1743"/>
    <w:rPr>
      <w:rFonts w:ascii="Times New Roman" w:eastAsia="Times New Roman" w:hAnsi="Times New Roman" w:cs="Times New Roman"/>
      <w:bCs w:val="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743"/>
    <w:rPr>
      <w:rFonts w:asciiTheme="minorHAnsi" w:eastAsiaTheme="minorEastAsia" w:hAnsiTheme="minorHAnsi" w:cstheme="minorBidi"/>
      <w:bCs w:val="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743"/>
    <w:rPr>
      <w:rFonts w:ascii="Tahoma" w:eastAsiaTheme="minorEastAsia" w:hAnsi="Tahoma" w:cs="Tahoma"/>
      <w:bCs w:val="0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1FE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1FE5"/>
    <w:rPr>
      <w:rFonts w:asciiTheme="minorHAnsi" w:eastAsiaTheme="minorEastAsia" w:hAnsiTheme="minorHAnsi" w:cstheme="minorBid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Jansová DiS.</dc:creator>
  <cp:lastModifiedBy>Pavlína Hajská DiS</cp:lastModifiedBy>
  <cp:revision>2</cp:revision>
  <cp:lastPrinted>2016-11-30T13:34:00Z</cp:lastPrinted>
  <dcterms:created xsi:type="dcterms:W3CDTF">2016-12-14T08:55:00Z</dcterms:created>
  <dcterms:modified xsi:type="dcterms:W3CDTF">2016-12-14T08:55:00Z</dcterms:modified>
</cp:coreProperties>
</file>