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Fritzova 4, 58601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1009921651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430DB" w:rsidRDefault="00136D24" w:rsidP="001430DB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Rybářství Kolář, a.s.</w:t>
      </w:r>
      <w:r>
        <w:rPr>
          <w:color w:val="000000"/>
          <w:sz w:val="24"/>
          <w:szCs w:val="24"/>
        </w:rPr>
        <w:t>, sídlo Dešná 19, Dešná, PSČ 37873, IČ 49967720</w:t>
      </w:r>
      <w:r w:rsidR="001430DB">
        <w:rPr>
          <w:color w:val="000000"/>
          <w:sz w:val="24"/>
          <w:szCs w:val="24"/>
        </w:rPr>
        <w:t>, zapsán v obchodním rejstříku Krajského soudu v Českých Budějovicích, oddíl B, vložka 2234</w:t>
      </w:r>
    </w:p>
    <w:p w:rsidR="001430DB" w:rsidRDefault="001430DB" w:rsidP="001430DB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>. předseda představenstva Ing. Josef Kolář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1009921651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Velké Meziříčí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Radenice</w:t>
      </w:r>
      <w:proofErr w:type="spellEnd"/>
      <w:r>
        <w:rPr>
          <w:sz w:val="20"/>
          <w:szCs w:val="20"/>
        </w:rPr>
        <w:tab/>
        <w:t>615/5</w:t>
      </w:r>
      <w:r>
        <w:rPr>
          <w:sz w:val="20"/>
          <w:szCs w:val="20"/>
        </w:rPr>
        <w:tab/>
        <w:t>trvalý travní porost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Radenice</w:t>
      </w:r>
      <w:proofErr w:type="spellEnd"/>
      <w:r>
        <w:rPr>
          <w:sz w:val="20"/>
          <w:szCs w:val="20"/>
        </w:rPr>
        <w:tab/>
        <w:t>617/4</w:t>
      </w:r>
      <w:r>
        <w:rPr>
          <w:sz w:val="20"/>
          <w:szCs w:val="20"/>
        </w:rPr>
        <w:tab/>
        <w:t>vodní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11 odst. 1 zákona č. </w:t>
      </w:r>
      <w:r w:rsidR="00C06373" w:rsidRPr="0056566C">
        <w:t xml:space="preserve">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lastRenderedPageBreak/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615/5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617/4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54 170,00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54 770,00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podle </w:t>
      </w:r>
      <w:r w:rsidR="00BE51AF" w:rsidRPr="00BF4B98">
        <w:rPr>
          <w:sz w:val="24"/>
          <w:szCs w:val="24"/>
        </w:rPr>
        <w:t>§ 15 zákona č. 503/2012 Sb., o Státním pozemkovém úřadu</w:t>
      </w:r>
      <w:r w:rsidR="00BE51AF">
        <w:rPr>
          <w:sz w:val="24"/>
          <w:szCs w:val="24"/>
        </w:rPr>
        <w:t xml:space="preserve">, </w:t>
      </w:r>
      <w:r>
        <w:rPr>
          <w:sz w:val="24"/>
          <w:szCs w:val="24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získal od prodávajícího.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F7B96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6209F0" w:rsidRDefault="006209F0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 xml:space="preserve">2)  Užívací vztah k prodávanému pozemku </w:t>
      </w:r>
      <w:proofErr w:type="gramStart"/>
      <w:r>
        <w:t>p.č.</w:t>
      </w:r>
      <w:proofErr w:type="gramEnd"/>
      <w:r>
        <w:t xml:space="preserve"> dle KN 617/4 je řešen nájemní smlouvou č. 31N14/51, kterou s SPÚ, resp. dříve PF ČR uzavřel kupující, jakožto nájemce. </w:t>
      </w:r>
    </w:p>
    <w:p w:rsidR="00136D24" w:rsidRDefault="00136D24">
      <w:pPr>
        <w:pStyle w:val="vnitrniText"/>
        <w:widowControl/>
      </w:pPr>
      <w:r>
        <w:t xml:space="preserve">Prodávaný pozemek </w:t>
      </w:r>
      <w:proofErr w:type="gramStart"/>
      <w:r>
        <w:t>p.č.</w:t>
      </w:r>
      <w:proofErr w:type="gramEnd"/>
      <w:r>
        <w:t xml:space="preserve"> dle KN 615/5 není zatížen užívacím právem třetí osoby.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>
        <w:t>současně u katastrálního úřadu podá návrh na vklad</w:t>
      </w:r>
      <w:r>
        <w:t xml:space="preserve"> předkupního práva k prodávaným pozemkům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uveřejnění v registru smluv dle § 6 odst. 1 zákona č.</w:t>
      </w:r>
      <w:r w:rsidRPr="00A31C3B">
        <w:rPr>
          <w:sz w:val="24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lastRenderedPageBreak/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>o zvláštních podmínkách účinnosti některých smluv, uveřejňování těchto smluv a o registru smluv, Státní pozemkový úřad zajistí její uveřejnění v registru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proofErr w:type="gramStart"/>
      <w:r w:rsidR="004F43D3">
        <w:rPr>
          <w:sz w:val="24"/>
          <w:szCs w:val="24"/>
        </w:rPr>
        <w:t>20.7.2016</w:t>
      </w:r>
      <w:proofErr w:type="gramEnd"/>
      <w:r>
        <w:rPr>
          <w:sz w:val="24"/>
          <w:szCs w:val="24"/>
        </w:rPr>
        <w:tab/>
        <w:t xml:space="preserve">V </w:t>
      </w:r>
      <w:r w:rsidR="001430DB">
        <w:rPr>
          <w:sz w:val="24"/>
          <w:szCs w:val="24"/>
        </w:rPr>
        <w:t>Jihlavě</w:t>
      </w:r>
      <w:r>
        <w:rPr>
          <w:sz w:val="24"/>
          <w:szCs w:val="24"/>
        </w:rPr>
        <w:t xml:space="preserve"> dne </w:t>
      </w:r>
      <w:r w:rsidR="004F43D3">
        <w:rPr>
          <w:sz w:val="24"/>
          <w:szCs w:val="24"/>
        </w:rPr>
        <w:t>20.7.2016</w:t>
      </w:r>
    </w:p>
    <w:p w:rsidR="00136D24" w:rsidRDefault="00136D24">
      <w:pPr>
        <w:widowControl/>
      </w:pPr>
    </w:p>
    <w:p w:rsidR="00136D24" w:rsidRDefault="00136D24">
      <w:pPr>
        <w:widowControl/>
      </w:pPr>
      <w:bookmarkStart w:id="0" w:name="_GoBack"/>
      <w:bookmarkEnd w:id="0"/>
    </w:p>
    <w:p w:rsidR="00136D24" w:rsidRDefault="00136D24">
      <w:pPr>
        <w:widowControl/>
      </w:pPr>
    </w:p>
    <w:p w:rsidR="001430DB" w:rsidRDefault="001430DB">
      <w:pPr>
        <w:widowControl/>
      </w:pPr>
    </w:p>
    <w:p w:rsidR="001430DB" w:rsidRDefault="001430DB">
      <w:pPr>
        <w:widowControl/>
      </w:pPr>
    </w:p>
    <w:p w:rsidR="001430DB" w:rsidRDefault="001430DB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Rybářství Kolář, a.s.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1430DB">
        <w:rPr>
          <w:sz w:val="24"/>
          <w:szCs w:val="24"/>
        </w:rPr>
        <w:t>předseda představenstva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</w:r>
      <w:r w:rsidR="001430DB">
        <w:rPr>
          <w:sz w:val="24"/>
          <w:szCs w:val="24"/>
        </w:rPr>
        <w:t>Ing. Josef Kolář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>
        <w:rPr>
          <w:sz w:val="24"/>
          <w:szCs w:val="24"/>
        </w:rPr>
        <w:tab/>
      </w:r>
      <w:r w:rsidR="001430DB">
        <w:rPr>
          <w:sz w:val="24"/>
          <w:szCs w:val="24"/>
        </w:rPr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 w:rsidP="001430D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2503151, 2503351</w:t>
      </w:r>
      <w:r>
        <w:rPr>
          <w:color w:val="000000"/>
          <w:sz w:val="24"/>
          <w:szCs w:val="24"/>
        </w:rPr>
        <w:br/>
      </w: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Ilona Fichtnerová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CD75A6" w:rsidRDefault="00136D24" w:rsidP="00CD75A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430DB">
        <w:rPr>
          <w:sz w:val="24"/>
          <w:szCs w:val="24"/>
        </w:rPr>
        <w:t>p</w:t>
      </w:r>
      <w:r>
        <w:rPr>
          <w:sz w:val="24"/>
          <w:szCs w:val="24"/>
        </w:rPr>
        <w:t>odpis</w:t>
      </w:r>
    </w:p>
    <w:p w:rsidR="001430DB" w:rsidRPr="00A31C3B" w:rsidRDefault="001430DB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Tato smlouva byla uveřejněna v 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ID registrace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CD75A6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CD75A6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CD75A6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+ podpis pověřeného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DB" w:rsidRDefault="001430DB">
      <w:r>
        <w:separator/>
      </w:r>
    </w:p>
  </w:endnote>
  <w:endnote w:type="continuationSeparator" w:id="0">
    <w:p w:rsidR="001430DB" w:rsidRDefault="0014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DB" w:rsidRDefault="001430DB">
      <w:r>
        <w:separator/>
      </w:r>
    </w:p>
  </w:footnote>
  <w:footnote w:type="continuationSeparator" w:id="0">
    <w:p w:rsidR="001430DB" w:rsidRDefault="00143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D24"/>
    <w:rsid w:val="000248F3"/>
    <w:rsid w:val="000B4F47"/>
    <w:rsid w:val="000D38CD"/>
    <w:rsid w:val="00136D24"/>
    <w:rsid w:val="001430DB"/>
    <w:rsid w:val="002055A2"/>
    <w:rsid w:val="002359DB"/>
    <w:rsid w:val="002750DE"/>
    <w:rsid w:val="003237EF"/>
    <w:rsid w:val="00371BEF"/>
    <w:rsid w:val="003E19D7"/>
    <w:rsid w:val="0043604A"/>
    <w:rsid w:val="004F43D3"/>
    <w:rsid w:val="00562C72"/>
    <w:rsid w:val="0056566C"/>
    <w:rsid w:val="005A7486"/>
    <w:rsid w:val="005C47E0"/>
    <w:rsid w:val="006209F0"/>
    <w:rsid w:val="00625710"/>
    <w:rsid w:val="00634F8F"/>
    <w:rsid w:val="006B26DB"/>
    <w:rsid w:val="00722FCE"/>
    <w:rsid w:val="00724A2B"/>
    <w:rsid w:val="00765C52"/>
    <w:rsid w:val="007E3A0A"/>
    <w:rsid w:val="007F4AFB"/>
    <w:rsid w:val="00831AF0"/>
    <w:rsid w:val="00881E28"/>
    <w:rsid w:val="008C265A"/>
    <w:rsid w:val="00A31C3B"/>
    <w:rsid w:val="00A31FE2"/>
    <w:rsid w:val="00A552F8"/>
    <w:rsid w:val="00A75050"/>
    <w:rsid w:val="00B201D6"/>
    <w:rsid w:val="00B56780"/>
    <w:rsid w:val="00BE51AF"/>
    <w:rsid w:val="00BF4B98"/>
    <w:rsid w:val="00C02AD1"/>
    <w:rsid w:val="00C06373"/>
    <w:rsid w:val="00C70A46"/>
    <w:rsid w:val="00C9419D"/>
    <w:rsid w:val="00CD75A6"/>
    <w:rsid w:val="00D63429"/>
    <w:rsid w:val="00D65B9D"/>
    <w:rsid w:val="00DF7B96"/>
    <w:rsid w:val="00E66585"/>
    <w:rsid w:val="00E85DC1"/>
    <w:rsid w:val="00EC3E05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1067</Words>
  <Characters>6569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fichtnerovai</dc:creator>
  <cp:lastModifiedBy>fichtnerovai</cp:lastModifiedBy>
  <cp:revision>2</cp:revision>
  <cp:lastPrinted>2016-07-13T06:07:00Z</cp:lastPrinted>
  <dcterms:created xsi:type="dcterms:W3CDTF">2016-07-13T06:03:00Z</dcterms:created>
  <dcterms:modified xsi:type="dcterms:W3CDTF">2016-08-12T07:50:00Z</dcterms:modified>
</cp:coreProperties>
</file>