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3302635</wp:posOffset>
                </wp:positionH>
                <wp:positionV relativeFrom="paragraph">
                  <wp:posOffset>475615</wp:posOffset>
                </wp:positionV>
                <wp:extent cx="525780" cy="151130"/>
                <wp:wrapSquare wrapText="bothSides"/>
                <wp:docPr id="1" name="Shape 1"/>
                <a:graphic xmlns:a="http://schemas.openxmlformats.org/drawingml/2006/main">
                  <a:graphicData uri="http://schemas.microsoft.com/office/word/2010/wordprocessingShape">
                    <wps:wsp>
                      <wps:cNvSpPr txBox="1"/>
                      <wps:spPr>
                        <a:xfrm>
                          <a:ext cx="525780" cy="1511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0.05000000000001pt;margin-top:37.450000000000003pt;width:41.399999999999999pt;height:11.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Krajská správa a údržba</w:t>
      </w:r>
    </w:p>
    <w:p>
      <w:pPr>
        <w:pStyle w:val="Style2"/>
        <w:keepNext w:val="0"/>
        <w:keepLines w:val="0"/>
        <w:widowControl w:val="0"/>
        <w:shd w:val="clear" w:color="auto" w:fill="auto"/>
        <w:tabs>
          <w:tab w:pos="537" w:val="left"/>
          <w:tab w:pos="1510" w:val="left"/>
          <w:tab w:leader="underscore" w:pos="3302" w:val="left"/>
        </w:tabs>
        <w:bidi w:val="0"/>
        <w:spacing w:before="0" w:after="0" w:line="180" w:lineRule="auto"/>
        <w:ind w:left="0" w:right="0" w:firstLine="200"/>
        <w:jc w:val="left"/>
      </w:pPr>
      <w:r>
        <w:rPr>
          <w:color w:val="000000"/>
          <w:spacing w:val="0"/>
          <w:w w:val="100"/>
          <w:position w:val="0"/>
          <w:shd w:val="clear" w:color="auto" w:fill="auto"/>
          <w:lang w:val="cs-CZ" w:eastAsia="cs-CZ" w:bidi="cs-CZ"/>
        </w:rPr>
        <w:t>..</w:t>
        <w:tab/>
        <w:t>.</w:t>
        <w:tab/>
        <w:t xml:space="preserve">vr. </w:t>
        <w:tab/>
        <w:t xml:space="preserve"> Kosovská</w:t>
      </w:r>
    </w:p>
    <w:p>
      <w:pPr>
        <w:pStyle w:val="Style2"/>
        <w:keepNext w:val="0"/>
        <w:keepLines w:val="0"/>
        <w:widowControl w:val="0"/>
        <w:shd w:val="clear" w:color="auto" w:fill="auto"/>
        <w:tabs>
          <w:tab w:pos="3302" w:val="left"/>
        </w:tabs>
        <w:bidi w:val="0"/>
        <w:spacing w:before="0" w:after="0" w:line="221" w:lineRule="auto"/>
        <w:ind w:left="0" w:right="0" w:firstLine="0"/>
        <w:jc w:val="left"/>
      </w:pPr>
      <w:r>
        <w:rPr>
          <w:i/>
          <w:iCs/>
          <w:color w:val="000000"/>
          <w:spacing w:val="0"/>
          <w:w w:val="100"/>
          <w:position w:val="0"/>
          <w:shd w:val="clear" w:color="auto" w:fill="auto"/>
          <w:lang w:val="cs-CZ" w:eastAsia="cs-CZ" w:bidi="cs-CZ"/>
        </w:rPr>
        <w:t>silnic Vysočiny</w:t>
      </w:r>
      <w:r>
        <w:rPr>
          <w:color w:val="000000"/>
          <w:spacing w:val="0"/>
          <w:w w:val="100"/>
          <w:position w:val="0"/>
          <w:shd w:val="clear" w:color="auto" w:fill="auto"/>
          <w:lang w:val="cs-CZ" w:eastAsia="cs-CZ" w:bidi="cs-CZ"/>
        </w:rPr>
        <w:tab/>
        <w:t>Jihlava</w:t>
      </w:r>
    </w:p>
    <w:p>
      <w:pPr>
        <w:pStyle w:val="Style2"/>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příspěvková organizace</w:t>
      </w:r>
    </w:p>
    <w:p>
      <w:pPr>
        <w:spacing w:lineRule="exact" w:line="1"/>
        <w:rPr>
          <w:sz w:val="2"/>
          <w:szCs w:val="2"/>
        </w:rPr>
      </w:pPr>
      <w:r>
        <w:br w:type="column"/>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 údržba silnic Vysočiny, příspěvková organizace</w:t>
      </w:r>
    </w:p>
    <w:p>
      <w:pPr>
        <w:pStyle w:val="Style2"/>
        <w:keepNext w:val="0"/>
        <w:keepLines w:val="0"/>
        <w:widowControl w:val="0"/>
        <w:shd w:val="clear" w:color="auto" w:fill="auto"/>
        <w:bidi w:val="0"/>
        <w:spacing w:before="0" w:after="0" w:line="240" w:lineRule="auto"/>
        <w:ind w:left="1340" w:right="0" w:firstLine="0"/>
        <w:jc w:val="left"/>
      </w:pPr>
      <w:r>
        <w:rPr>
          <w:color w:val="000000"/>
          <w:spacing w:val="0"/>
          <w:w w:val="100"/>
          <w:position w:val="0"/>
          <w:shd w:val="clear" w:color="auto" w:fill="auto"/>
          <w:lang w:val="cs-CZ" w:eastAsia="cs-CZ" w:bidi="cs-CZ"/>
        </w:rPr>
        <w:t>16</w:t>
      </w:r>
    </w:p>
    <w:p>
      <w:pPr>
        <w:pStyle w:val="Style2"/>
        <w:keepNext w:val="0"/>
        <w:keepLines w:val="0"/>
        <w:widowControl w:val="0"/>
        <w:shd w:val="clear" w:color="auto" w:fill="auto"/>
        <w:bidi w:val="0"/>
        <w:spacing w:before="0" w:after="100" w:line="240" w:lineRule="auto"/>
        <w:ind w:left="1120" w:right="0" w:firstLine="0"/>
        <w:jc w:val="left"/>
      </w:pPr>
      <w:r>
        <w:rPr>
          <w:color w:val="000000"/>
          <w:spacing w:val="0"/>
          <w:w w:val="100"/>
          <w:position w:val="0"/>
          <w:shd w:val="clear" w:color="auto" w:fill="auto"/>
          <w:lang w:val="cs-CZ" w:eastAsia="cs-CZ" w:bidi="cs-CZ"/>
        </w:rPr>
        <w:t>586 01</w:t>
      </w: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2232" w:left="1454" w:right="2102" w:bottom="2255" w:header="1804" w:footer="1827" w:gutter="0"/>
          <w:pgNumType w:start="1"/>
          <w:cols w:num="2" w:space="720" w:equalWidth="0">
            <w:col w:w="4205" w:space="324"/>
            <w:col w:w="3816"/>
          </w:cols>
          <w:noEndnote/>
          <w:rtlGutter w:val="0"/>
          <w:docGrid w:linePitch="360"/>
        </w:sectPr>
      </w:pPr>
      <w:r>
        <w:rPr>
          <w:color w:val="000000"/>
          <w:spacing w:val="0"/>
          <w:w w:val="100"/>
          <w:position w:val="0"/>
          <w:shd w:val="clear" w:color="auto" w:fill="auto"/>
          <w:lang w:val="cs-CZ" w:eastAsia="cs-CZ" w:bidi="cs-CZ"/>
        </w:rPr>
        <w:t>CZ00090450</w:t>
      </w:r>
    </w:p>
    <w:p>
      <w:pPr>
        <w:pStyle w:val="Style6"/>
        <w:keepNext/>
        <w:keepLines/>
        <w:widowControl w:val="0"/>
        <w:shd w:val="clear" w:color="auto" w:fill="auto"/>
        <w:bidi w:val="0"/>
        <w:spacing w:before="0" w:after="38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Číslo objednávky: 71990084</w:t>
      </w:r>
      <w:bookmarkEnd w:id="0"/>
      <w:bookmarkEnd w:id="1"/>
    </w:p>
    <w:tbl>
      <w:tblPr>
        <w:tblOverlap w:val="never"/>
        <w:jc w:val="center"/>
        <w:tblLayout w:type="fixed"/>
      </w:tblPr>
      <w:tblGrid>
        <w:gridCol w:w="1494"/>
        <w:gridCol w:w="1915"/>
      </w:tblGrid>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w:t>
            </w:r>
          </w:p>
        </w:tc>
      </w:tr>
      <w:tr>
        <w:trPr>
          <w:trHeight w:val="23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71990084</w:t>
            </w:r>
          </w:p>
        </w:tc>
      </w:tr>
      <w:tr>
        <w:trPr>
          <w:trHeight w:val="23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3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Ze dne: 13.05.2019</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Odběratel:</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Vodovody a kanalizace Havlíčkův Brod, a.s.</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Žižkova 832</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140"/>
        <w:jc w:val="left"/>
      </w:pPr>
      <w:r>
        <w:rPr>
          <w:color w:val="000000"/>
          <w:spacing w:val="0"/>
          <w:w w:val="100"/>
          <w:position w:val="0"/>
          <w:shd w:val="clear" w:color="auto" w:fill="auto"/>
          <w:lang w:val="cs-CZ" w:eastAsia="cs-CZ" w:bidi="cs-CZ"/>
        </w:rPr>
        <w:t>580 01 Havlíčkův Brod</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51" w:val="left"/>
        </w:tabs>
        <w:bidi w:val="0"/>
        <w:spacing w:before="0" w:after="0" w:line="240" w:lineRule="auto"/>
        <w:ind w:left="0" w:right="0" w:firstLine="240"/>
        <w:jc w:val="left"/>
        <w:sectPr>
          <w:footnotePr>
            <w:pos w:val="pageBottom"/>
            <w:numFmt w:val="decimal"/>
            <w:numRestart w:val="continuous"/>
          </w:footnotePr>
          <w:type w:val="continuous"/>
          <w:pgSz w:w="11900" w:h="16840"/>
          <w:pgMar w:top="2232" w:left="1500" w:right="2519" w:bottom="2255" w:header="0" w:footer="3" w:gutter="0"/>
          <w:cols w:num="2" w:space="720" w:equalWidth="0">
            <w:col w:w="3409" w:space="709"/>
            <w:col w:w="3762"/>
          </w:cols>
          <w:noEndnote/>
          <w:rtlGutter w:val="0"/>
          <w:docGrid w:linePitch="360"/>
        </w:sectPr>
      </w:pPr>
      <w:r>
        <w:rPr>
          <w:color w:val="000000"/>
          <w:spacing w:val="0"/>
          <w:w w:val="100"/>
          <w:position w:val="0"/>
          <w:shd w:val="clear" w:color="auto" w:fill="auto"/>
          <w:lang w:val="cs-CZ" w:eastAsia="cs-CZ" w:bidi="cs-CZ"/>
        </w:rPr>
        <w:t>IČO: 48173002</w:t>
        <w:tab/>
        <w:t>DIČ: CZ48173002</w:t>
      </w:r>
    </w:p>
    <w:p>
      <w:pPr>
        <w:widowControl w:val="0"/>
        <w:spacing w:line="94" w:lineRule="exact"/>
        <w:rPr>
          <w:sz w:val="8"/>
          <w:szCs w:val="8"/>
        </w:rPr>
      </w:pPr>
    </w:p>
    <w:p>
      <w:pPr>
        <w:widowControl w:val="0"/>
        <w:spacing w:line="1" w:lineRule="exact"/>
        <w:sectPr>
          <w:footnotePr>
            <w:pos w:val="pageBottom"/>
            <w:numFmt w:val="decimal"/>
            <w:numRestart w:val="continuous"/>
          </w:footnotePr>
          <w:type w:val="continuous"/>
          <w:pgSz w:w="11900" w:h="16840"/>
          <w:pgMar w:top="2232" w:left="0" w:right="0" w:bottom="2255"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Vodovody a kanalizace Havlíčkův Brod,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Žižkova 832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580 01 Havlíčkův Brod</w:t>
      </w:r>
    </w:p>
    <w:p>
      <w:pPr>
        <w:spacing w:lineRule="exact" w:line="1"/>
        <w:rPr>
          <w:sz w:val="2"/>
          <w:szCs w:val="2"/>
        </w:rPr>
      </w:pPr>
      <w:r>
        <w:br w:type="column"/>
      </w:r>
    </w:p>
    <w:p>
      <w:pPr>
        <w:pStyle w:val="Style2"/>
        <w:keepNext w:val="0"/>
        <w:keepLines w:val="0"/>
        <w:widowControl w:val="0"/>
        <w:shd w:val="clear" w:color="auto" w:fill="auto"/>
        <w:bidi w:val="0"/>
        <w:spacing w:before="0" w:after="200" w:line="269" w:lineRule="auto"/>
        <w:ind w:left="2000" w:right="0" w:hanging="2000"/>
        <w:jc w:val="left"/>
      </w:pPr>
      <w:r>
        <w:rPr>
          <w:color w:val="000000"/>
          <w:spacing w:val="0"/>
          <w:w w:val="100"/>
          <w:position w:val="0"/>
          <w:shd w:val="clear" w:color="auto" w:fill="auto"/>
          <w:lang w:val="cs-CZ" w:eastAsia="cs-CZ" w:bidi="cs-CZ"/>
        </w:rPr>
        <w:t>Korespondenční adresa: Havlíčkův Brod Žižkova 1018</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Havlíčkův Brod</w:t>
      </w:r>
    </w:p>
    <w:p>
      <w:pPr>
        <w:pStyle w:val="Style2"/>
        <w:keepNext w:val="0"/>
        <w:keepLines w:val="0"/>
        <w:widowControl w:val="0"/>
        <w:shd w:val="clear" w:color="auto" w:fill="auto"/>
        <w:bidi w:val="0"/>
        <w:spacing w:before="0" w:after="0" w:line="240" w:lineRule="auto"/>
        <w:ind w:left="2000" w:right="0" w:firstLine="0"/>
        <w:jc w:val="left"/>
        <w:sectPr>
          <w:footnotePr>
            <w:pos w:val="pageBottom"/>
            <w:numFmt w:val="decimal"/>
            <w:numRestart w:val="continuous"/>
          </w:footnotePr>
          <w:type w:val="continuous"/>
          <w:pgSz w:w="11900" w:h="16840"/>
          <w:pgMar w:top="2232" w:left="1511" w:right="3455" w:bottom="2255" w:header="0" w:footer="3" w:gutter="0"/>
          <w:cols w:num="2" w:space="490"/>
          <w:noEndnote/>
          <w:rtlGutter w:val="0"/>
          <w:docGrid w:linePitch="360"/>
        </w:sectPr>
      </w:pPr>
      <w:r>
        <w:rPr>
          <w:color w:val="000000"/>
          <w:spacing w:val="0"/>
          <w:w w:val="100"/>
          <w:position w:val="0"/>
          <w:shd w:val="clear" w:color="auto" w:fill="auto"/>
          <w:lang w:val="cs-CZ" w:eastAsia="cs-CZ" w:bidi="cs-CZ"/>
        </w:rPr>
        <w:t>581 53</w:t>
      </w:r>
    </w:p>
    <w:p>
      <w:pPr>
        <w:widowControl w:val="0"/>
        <w:spacing w:line="44" w:lineRule="exact"/>
        <w:rPr>
          <w:sz w:val="4"/>
          <w:szCs w:val="4"/>
        </w:rPr>
      </w:pPr>
    </w:p>
    <w:p>
      <w:pPr>
        <w:widowControl w:val="0"/>
        <w:spacing w:line="1" w:lineRule="exact"/>
        <w:sectPr>
          <w:footnotePr>
            <w:pos w:val="pageBottom"/>
            <w:numFmt w:val="decimal"/>
            <w:numRestart w:val="continuous"/>
          </w:footnotePr>
          <w:type w:val="continuous"/>
          <w:pgSz w:w="11900" w:h="16840"/>
          <w:pgMar w:top="2128" w:left="0" w:right="0" w:bottom="1186" w:header="0" w:footer="3" w:gutter="0"/>
          <w:cols w:space="720"/>
          <w:noEndnote/>
          <w:rtlGutter w:val="0"/>
          <w:docGrid w:linePitch="360"/>
        </w:sectPr>
      </w:pPr>
    </w:p>
    <w:p>
      <w:pPr>
        <w:pStyle w:val="Style2"/>
        <w:keepNext w:val="0"/>
        <w:keepLines w:val="0"/>
        <w:widowControl w:val="0"/>
        <w:pBdr>
          <w:top w:val="single" w:sz="4" w:space="0" w:color="auto"/>
        </w:pBdr>
        <w:shd w:val="clear" w:color="auto" w:fill="auto"/>
        <w:bidi w:val="0"/>
        <w:spacing w:before="0" w:after="120" w:line="240" w:lineRule="auto"/>
        <w:ind w:left="0" w:right="0" w:firstLine="0"/>
        <w:jc w:val="left"/>
      </w:pPr>
      <w:r>
        <mc:AlternateContent>
          <mc:Choice Requires="wps">
            <w:drawing>
              <wp:anchor distT="50800" distB="0" distL="114300" distR="114300" simplePos="0" relativeHeight="125829380" behindDoc="0" locked="0" layoutInCell="1" allowOverlap="1">
                <wp:simplePos x="0" y="0"/>
                <wp:positionH relativeFrom="page">
                  <wp:posOffset>943610</wp:posOffset>
                </wp:positionH>
                <wp:positionV relativeFrom="paragraph">
                  <wp:posOffset>279400</wp:posOffset>
                </wp:positionV>
                <wp:extent cx="1689100" cy="153035"/>
                <wp:wrapTopAndBottom/>
                <wp:docPr id="3" name="Shape 3"/>
                <a:graphic xmlns:a="http://schemas.openxmlformats.org/drawingml/2006/main">
                  <a:graphicData uri="http://schemas.microsoft.com/office/word/2010/wordprocessingShape">
                    <wps:wsp>
                      <wps:cNvSpPr txBox="1"/>
                      <wps:spPr>
                        <a:xfrm>
                          <a:ext cx="1689100" cy="1530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Smluvní podmínky objednávky</w:t>
                            </w:r>
                          </w:p>
                        </w:txbxContent>
                      </wps:txbx>
                      <wps:bodyPr wrap="none" lIns="0" tIns="0" rIns="0" bIns="0">
                        <a:noAutoFit/>
                      </wps:bodyPr>
                    </wps:wsp>
                  </a:graphicData>
                </a:graphic>
              </wp:anchor>
            </w:drawing>
          </mc:Choice>
          <mc:Fallback>
            <w:pict>
              <v:shape id="_x0000_s1029" type="#_x0000_t202" style="position:absolute;margin-left:74.299999999999997pt;margin-top:22.pt;width:133.pt;height:12.050000000000001pt;z-index:-125829373;mso-wrap-distance-left:9.pt;mso-wrap-distance-top:4.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Smluvní podmínky objednávky</w:t>
                      </w:r>
                    </w:p>
                  </w:txbxContent>
                </v:textbox>
                <w10:wrap type="topAndBottom" anchorx="page"/>
              </v:shape>
            </w:pict>
          </mc:Fallback>
        </mc:AlternateContent>
      </w:r>
      <w:r>
        <w:rPr>
          <w:color w:val="000000"/>
          <w:spacing w:val="0"/>
          <w:w w:val="100"/>
          <w:position w:val="0"/>
          <w:shd w:val="clear" w:color="auto" w:fill="auto"/>
          <w:lang w:val="cs-CZ" w:eastAsia="cs-CZ" w:bidi="cs-CZ"/>
        </w:rPr>
        <w:t>JU 19063 - oprava překopů Chotěboř</w:t>
      </w:r>
    </w:p>
    <w:p>
      <w:pPr>
        <w:pStyle w:val="Style2"/>
        <w:keepNext w:val="0"/>
        <w:keepLines w:val="0"/>
        <w:widowControl w:val="0"/>
        <w:numPr>
          <w:ilvl w:val="0"/>
          <w:numId w:val="1"/>
        </w:numPr>
        <w:shd w:val="clear" w:color="auto" w:fill="auto"/>
        <w:tabs>
          <w:tab w:pos="707" w:val="left"/>
        </w:tabs>
        <w:bidi w:val="0"/>
        <w:spacing w:before="0" w:after="0" w:line="240" w:lineRule="auto"/>
        <w:ind w:left="680" w:right="0" w:hanging="28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1Q6/1999 Sb. a zveřejnění bez stanovení jakýchkoliv dalších podmínek.</w:t>
      </w:r>
    </w:p>
    <w:p>
      <w:pPr>
        <w:pStyle w:val="Style2"/>
        <w:keepNext w:val="0"/>
        <w:keepLines w:val="0"/>
        <w:widowControl w:val="0"/>
        <w:numPr>
          <w:ilvl w:val="0"/>
          <w:numId w:val="1"/>
        </w:numPr>
        <w:shd w:val="clear" w:color="auto" w:fill="auto"/>
        <w:tabs>
          <w:tab w:pos="707" w:val="left"/>
        </w:tabs>
        <w:bidi w:val="0"/>
        <w:spacing w:before="0" w:after="0" w:line="240" w:lineRule="auto"/>
        <w:ind w:left="680" w:right="0" w:hanging="280"/>
        <w:jc w:val="both"/>
      </w:pPr>
      <w:r>
        <w:rPr>
          <w:color w:val="000000"/>
          <w:spacing w:val="0"/>
          <w:w w:val="100"/>
          <w:position w:val="0"/>
          <w:shd w:val="clear" w:color="auto" w:fill="auto"/>
          <w:lang w:val="cs-CZ" w:eastAsia="cs-CZ" w:bidi="cs-CZ"/>
        </w:rPr>
        <w:t>Je-li hodnota plnění vyšší jak 50.000,- Kč bez DPH, bere odběratel na vědomí, že objednávka bude zveřejněna v informačním registru veřejné správy v souladu se zák, č. 340/2015 Sb. □ registru smluv. Současně se smluvní strany dohodly, že tuto zákonnou povinnost splní dodavatel. Objednatel výslovně souhlasí se zveřejněním celého jejího textu.</w:t>
      </w:r>
    </w:p>
    <w:p>
      <w:pPr>
        <w:pStyle w:val="Style2"/>
        <w:keepNext w:val="0"/>
        <w:keepLines w:val="0"/>
        <w:widowControl w:val="0"/>
        <w:numPr>
          <w:ilvl w:val="0"/>
          <w:numId w:val="1"/>
        </w:numPr>
        <w:shd w:val="clear" w:color="auto" w:fill="auto"/>
        <w:tabs>
          <w:tab w:pos="707" w:val="left"/>
        </w:tabs>
        <w:bidi w:val="0"/>
        <w:spacing w:before="0" w:after="0" w:line="240" w:lineRule="auto"/>
        <w:ind w:left="0" w:right="0" w:firstLine="360"/>
        <w:jc w:val="both"/>
      </w:pPr>
      <w:r>
        <w:rPr>
          <w:color w:val="000000"/>
          <w:spacing w:val="0"/>
          <w:w w:val="100"/>
          <w:position w:val="0"/>
          <w:shd w:val="clear" w:color="auto" w:fill="auto"/>
          <w:lang w:val="cs-CZ" w:eastAsia="cs-CZ" w:bidi="cs-CZ"/>
        </w:rPr>
        <w:t>Smluvní vztah se řídí zák. č. 89/2012 Sb. občanský zákoník.</w:t>
      </w:r>
    </w:p>
    <w:p>
      <w:pPr>
        <w:pStyle w:val="Style2"/>
        <w:keepNext w:val="0"/>
        <w:keepLines w:val="0"/>
        <w:widowControl w:val="0"/>
        <w:numPr>
          <w:ilvl w:val="0"/>
          <w:numId w:val="1"/>
        </w:numPr>
        <w:shd w:val="clear" w:color="auto" w:fill="auto"/>
        <w:tabs>
          <w:tab w:pos="707" w:val="left"/>
        </w:tabs>
        <w:bidi w:val="0"/>
        <w:spacing w:before="0" w:after="0" w:line="240" w:lineRule="auto"/>
        <w:ind w:left="680" w:right="0" w:hanging="280"/>
        <w:jc w:val="both"/>
      </w:pPr>
      <w:r>
        <w:rPr>
          <w:color w:val="000000"/>
          <w:spacing w:val="0"/>
          <w:w w:val="100"/>
          <w:position w:val="0"/>
          <w:shd w:val="clear" w:color="auto" w:fill="auto"/>
          <w:lang w:val="cs-CZ" w:eastAsia="cs-CZ" w:bidi="cs-CZ"/>
        </w:rPr>
        <w:t>Objednatel se zavazuje, že v případě prodlení se zaplacením faktury zaplatí dodavateli smluvní pokutu ve výši 0,02% z celkové ceny dodávky bez DPH za každý započatý den prodlení.</w:t>
      </w:r>
    </w:p>
    <w:p>
      <w:pPr>
        <w:pStyle w:val="Style2"/>
        <w:keepNext w:val="0"/>
        <w:keepLines w:val="0"/>
        <w:widowControl w:val="0"/>
        <w:numPr>
          <w:ilvl w:val="0"/>
          <w:numId w:val="1"/>
        </w:numPr>
        <w:shd w:val="clear" w:color="auto" w:fill="auto"/>
        <w:tabs>
          <w:tab w:pos="707" w:val="left"/>
        </w:tabs>
        <w:bidi w:val="0"/>
        <w:spacing w:before="0" w:after="0" w:line="240" w:lineRule="auto"/>
        <w:ind w:left="680" w:right="0" w:hanging="280"/>
        <w:jc w:val="both"/>
      </w:pPr>
      <w:r>
        <w:rPr>
          <w:color w:val="000000"/>
          <w:spacing w:val="0"/>
          <w:w w:val="100"/>
          <w:position w:val="0"/>
          <w:shd w:val="clear" w:color="auto" w:fill="auto"/>
          <w:lang w:val="cs-CZ" w:eastAsia="cs-CZ" w:bidi="cs-CZ"/>
        </w:rPr>
        <w:t>Dodávka bude realizována ve věcném plněni, Ihůtě, ceně, při dodrženi předpisů BOZP a dalších podmínek uvedených v objednávce,</w:t>
      </w:r>
    </w:p>
    <w:p>
      <w:pPr>
        <w:pStyle w:val="Style2"/>
        <w:keepNext w:val="0"/>
        <w:keepLines w:val="0"/>
        <w:widowControl w:val="0"/>
        <w:numPr>
          <w:ilvl w:val="0"/>
          <w:numId w:val="1"/>
        </w:numPr>
        <w:shd w:val="clear" w:color="auto" w:fill="auto"/>
        <w:tabs>
          <w:tab w:pos="707" w:val="left"/>
        </w:tabs>
        <w:bidi w:val="0"/>
        <w:spacing w:before="0" w:after="0" w:line="240" w:lineRule="auto"/>
        <w:ind w:left="680" w:right="0" w:hanging="280"/>
        <w:jc w:val="both"/>
      </w:pPr>
      <w:r>
        <w:rPr>
          <w:color w:val="000000"/>
          <w:spacing w:val="0"/>
          <w:w w:val="100"/>
          <w:position w:val="0"/>
          <w:shd w:val="clear" w:color="auto" w:fill="auto"/>
          <w:lang w:val="cs-CZ" w:eastAsia="cs-CZ" w:bidi="cs-CZ"/>
        </w:rPr>
        <w:t>Nebude-li z textu faktury zřejmý předmět a rozsah dodávky, bude k faktuře doložen rozpis uskutečněné dodávky (např. formou dodacího listu), u provedených prací či služeb bude práce předána předávacím protokolem objednateli,</w:t>
      </w:r>
    </w:p>
    <w:p>
      <w:pPr>
        <w:pStyle w:val="Style2"/>
        <w:keepNext w:val="0"/>
        <w:keepLines w:val="0"/>
        <w:widowControl w:val="0"/>
        <w:numPr>
          <w:ilvl w:val="0"/>
          <w:numId w:val="1"/>
        </w:numPr>
        <w:shd w:val="clear" w:color="auto" w:fill="auto"/>
        <w:tabs>
          <w:tab w:pos="707" w:val="left"/>
        </w:tabs>
        <w:bidi w:val="0"/>
        <w:spacing w:before="0" w:after="0" w:line="240" w:lineRule="auto"/>
        <w:ind w:left="680" w:right="0" w:hanging="280"/>
        <w:jc w:val="both"/>
      </w:pPr>
      <w:r>
        <w:rPr>
          <w:color w:val="000000"/>
          <w:spacing w:val="0"/>
          <w:w w:val="100"/>
          <w:position w:val="0"/>
          <w:shd w:val="clear" w:color="auto" w:fill="auto"/>
          <w:lang w:val="cs-CZ" w:eastAsia="cs-CZ" w:bidi="cs-CZ"/>
        </w:rPr>
        <w:t>Dodavatel stanovuje splatnost faktur do 30 dnů od dne doručení, pokud bude obsahovat veškeré náležitosti.</w:t>
      </w:r>
    </w:p>
    <w:p>
      <w:pPr>
        <w:pStyle w:val="Style2"/>
        <w:keepNext w:val="0"/>
        <w:keepLines w:val="0"/>
        <w:widowControl w:val="0"/>
        <w:numPr>
          <w:ilvl w:val="0"/>
          <w:numId w:val="1"/>
        </w:numPr>
        <w:shd w:val="clear" w:color="auto" w:fill="auto"/>
        <w:tabs>
          <w:tab w:pos="707" w:val="left"/>
        </w:tabs>
        <w:bidi w:val="0"/>
        <w:spacing w:before="0" w:after="0" w:line="240" w:lineRule="auto"/>
        <w:ind w:left="680" w:right="0" w:hanging="28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ustanoveni § 98 zák. č. 235/2004 Sb. o DPH, v platném znění.</w:t>
      </w:r>
    </w:p>
    <w:p>
      <w:pPr>
        <w:pStyle w:val="Style2"/>
        <w:keepNext w:val="0"/>
        <w:keepLines w:val="0"/>
        <w:widowControl w:val="0"/>
        <w:numPr>
          <w:ilvl w:val="0"/>
          <w:numId w:val="1"/>
        </w:numPr>
        <w:shd w:val="clear" w:color="auto" w:fill="auto"/>
        <w:tabs>
          <w:tab w:pos="707" w:val="left"/>
        </w:tabs>
        <w:bidi w:val="0"/>
        <w:spacing w:before="0" w:after="0" w:line="240" w:lineRule="auto"/>
        <w:ind w:left="680" w:right="0" w:hanging="28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plněni přímo příslušnému správci daně. Objednatelem takto provedená úhrada je považována za uhrazení příslušné části smluvní ceny rovnající se výši DPH fakturované dodavatelem.</w:t>
      </w:r>
    </w:p>
    <w:p>
      <w:pPr>
        <w:pStyle w:val="Style2"/>
        <w:keepNext w:val="0"/>
        <w:keepLines w:val="0"/>
        <w:widowControl w:val="0"/>
        <w:numPr>
          <w:ilvl w:val="0"/>
          <w:numId w:val="1"/>
        </w:numPr>
        <w:shd w:val="clear" w:color="auto" w:fill="auto"/>
        <w:tabs>
          <w:tab w:pos="763" w:val="left"/>
        </w:tabs>
        <w:bidi w:val="0"/>
        <w:spacing w:before="0" w:after="0" w:line="240" w:lineRule="auto"/>
        <w:ind w:left="680" w:right="0" w:hanging="28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uplatni přenesená daňová povinnost die § 92a a násl. zákona o DPH.</w:t>
      </w:r>
    </w:p>
    <w:p>
      <w:pPr>
        <w:pStyle w:val="Style2"/>
        <w:keepNext w:val="0"/>
        <w:keepLines w:val="0"/>
        <w:widowControl w:val="0"/>
        <w:numPr>
          <w:ilvl w:val="0"/>
          <w:numId w:val="1"/>
        </w:numPr>
        <w:shd w:val="clear" w:color="auto" w:fill="auto"/>
        <w:tabs>
          <w:tab w:pos="763" w:val="left"/>
        </w:tabs>
        <w:bidi w:val="0"/>
        <w:spacing w:before="0" w:after="0" w:line="240" w:lineRule="auto"/>
        <w:ind w:left="680" w:right="0" w:hanging="280"/>
        <w:jc w:val="both"/>
      </w:pPr>
      <w:r>
        <w:rPr>
          <w:color w:val="000000"/>
          <w:spacing w:val="0"/>
          <w:w w:val="100"/>
          <w:position w:val="0"/>
          <w:shd w:val="clear" w:color="auto" w:fill="auto"/>
          <w:lang w:val="cs-CZ" w:eastAsia="cs-CZ" w:bidi="cs-CZ"/>
        </w:rPr>
        <w:t>Neodstraní-lí dodavatel vady v přiměřené době, určené objednatelem dle charakteru vady v rámci oznámení dodavateli, je objednatel oprávněn vady odstranit na náklady dodavatele.</w:t>
      </w:r>
    </w:p>
    <w:p>
      <w:pPr>
        <w:pStyle w:val="Style2"/>
        <w:keepNext w:val="0"/>
        <w:keepLines w:val="0"/>
        <w:widowControl w:val="0"/>
        <w:numPr>
          <w:ilvl w:val="0"/>
          <w:numId w:val="1"/>
        </w:numPr>
        <w:shd w:val="clear" w:color="auto" w:fill="auto"/>
        <w:tabs>
          <w:tab w:pos="770" w:val="left"/>
        </w:tabs>
        <w:bidi w:val="0"/>
        <w:spacing w:before="0" w:after="0" w:line="240" w:lineRule="auto"/>
        <w:ind w:left="680" w:right="0" w:hanging="280"/>
        <w:jc w:val="both"/>
      </w:pPr>
      <w:r>
        <w:rPr>
          <w:color w:val="000000"/>
          <w:spacing w:val="0"/>
          <w:w w:val="100"/>
          <w:position w:val="0"/>
          <w:shd w:val="clear" w:color="auto" w:fill="auto"/>
          <w:lang w:val="cs-CZ" w:eastAsia="cs-CZ" w:bidi="cs-CZ"/>
        </w:rPr>
        <w:t>Smluvní pokuta za prodleni s odstraňováním vad činí částku rovnající se 0,02% z celkové ceny plnění, za každý den prodleni s odstraňováním vad.</w:t>
      </w:r>
    </w:p>
    <w:p>
      <w:pPr>
        <w:pStyle w:val="Style2"/>
        <w:keepNext w:val="0"/>
        <w:keepLines w:val="0"/>
        <w:widowControl w:val="0"/>
        <w:numPr>
          <w:ilvl w:val="0"/>
          <w:numId w:val="1"/>
        </w:numPr>
        <w:shd w:val="clear" w:color="auto" w:fill="auto"/>
        <w:tabs>
          <w:tab w:pos="730" w:val="left"/>
          <w:tab w:pos="5123" w:val="left"/>
        </w:tabs>
        <w:bidi w:val="0"/>
        <w:spacing w:before="0" w:after="0" w:line="240" w:lineRule="auto"/>
        <w:ind w:left="0" w:right="0" w:firstLine="360"/>
        <w:jc w:val="both"/>
      </w:pPr>
      <w:r>
        <w:rPr>
          <w:color w:val="000000"/>
          <w:spacing w:val="0"/>
          <w:w w:val="100"/>
          <w:position w:val="0"/>
          <w:shd w:val="clear" w:color="auto" w:fill="auto"/>
          <w:lang w:val="cs-CZ" w:eastAsia="cs-CZ" w:bidi="cs-CZ"/>
        </w:rPr>
        <w:t>Záruční doba na věcné plněni se sjednává na:</w:t>
        <w:tab/>
        <w:t>měsíců.</w:t>
      </w:r>
    </w:p>
    <w:p>
      <w:pPr>
        <w:pStyle w:val="Style2"/>
        <w:keepNext w:val="0"/>
        <w:keepLines w:val="0"/>
        <w:widowControl w:val="0"/>
        <w:numPr>
          <w:ilvl w:val="0"/>
          <w:numId w:val="1"/>
        </w:numPr>
        <w:shd w:val="clear" w:color="auto" w:fill="auto"/>
        <w:tabs>
          <w:tab w:pos="770" w:val="left"/>
        </w:tabs>
        <w:bidi w:val="0"/>
        <w:spacing w:before="0" w:after="0" w:line="240" w:lineRule="auto"/>
        <w:ind w:left="680" w:right="0" w:hanging="280"/>
        <w:jc w:val="both"/>
      </w:pPr>
      <w:r>
        <w:rPr>
          <w:color w:val="000000"/>
          <w:spacing w:val="0"/>
          <w:w w:val="100"/>
          <w:position w:val="0"/>
          <w:shd w:val="clear" w:color="auto" w:fill="auto"/>
          <w:lang w:val="cs-CZ" w:eastAsia="cs-CZ" w:bidi="cs-CZ"/>
        </w:rPr>
        <w:t xml:space="preserve">Smluvní strany se dohodly, že mohou v souladu s § 2894 </w:t>
      </w:r>
      <w:r>
        <w:rPr>
          <w:i/>
          <w:iCs/>
          <w:color w:val="000000"/>
          <w:spacing w:val="0"/>
          <w:w w:val="100"/>
          <w:position w:val="0"/>
          <w:shd w:val="clear" w:color="auto" w:fill="auto"/>
          <w:lang w:val="cs-CZ" w:eastAsia="cs-CZ" w:bidi="cs-CZ"/>
        </w:rPr>
        <w:t>a</w:t>
      </w:r>
      <w:r>
        <w:rPr>
          <w:color w:val="000000"/>
          <w:spacing w:val="0"/>
          <w:w w:val="100"/>
          <w:position w:val="0"/>
          <w:shd w:val="clear" w:color="auto" w:fill="auto"/>
          <w:lang w:val="cs-CZ" w:eastAsia="cs-CZ" w:bidi="cs-CZ"/>
        </w:rPr>
        <w:t xml:space="preserve"> násl. občanského zákoníku uplatnit i svá práva na náhradu škody v prokázané výši, která jim v souvislosti s porušením smluvní povinnosti druhou smluvní</w:t>
      </w:r>
      <w:r>
        <w:br w:type="page"/>
      </w:r>
    </w:p>
    <w:p>
      <w:pPr>
        <w:pStyle w:val="Style2"/>
        <w:keepNext w:val="0"/>
        <w:keepLines w:val="0"/>
        <w:widowControl w:val="0"/>
        <w:shd w:val="clear" w:color="auto" w:fill="auto"/>
        <w:tabs>
          <w:tab w:pos="3920" w:val="left"/>
        </w:tabs>
        <w:bidi w:val="0"/>
        <w:spacing w:before="0" w:after="0" w:line="240" w:lineRule="auto"/>
        <w:ind w:left="0" w:right="0" w:firstLine="0"/>
        <w:jc w:val="left"/>
      </w:pPr>
      <w:r>
        <w:rPr>
          <w:i/>
          <w:iCs/>
          <w:color w:val="000000"/>
          <w:spacing w:val="0"/>
          <w:w w:val="100"/>
          <w:position w:val="0"/>
          <w:shd w:val="clear" w:color="auto" w:fill="auto"/>
          <w:lang w:val="cs-CZ" w:eastAsia="cs-CZ" w:bidi="cs-CZ"/>
        </w:rPr>
        <w:t>Krajská správa a Údržba</w:t>
      </w:r>
      <w:r>
        <w:rPr>
          <w:color w:val="000000"/>
          <w:spacing w:val="0"/>
          <w:w w:val="100"/>
          <w:position w:val="0"/>
          <w:shd w:val="clear" w:color="auto" w:fill="auto"/>
          <w:lang w:val="cs-CZ" w:eastAsia="cs-CZ" w:bidi="cs-CZ"/>
        </w:rPr>
        <w:tab/>
        <w:t>správa a údržba silnic Vysočiny, příspěvková organizace</w:t>
      </w:r>
    </w:p>
    <w:p>
      <w:pPr>
        <w:pStyle w:val="Style2"/>
        <w:keepNext w:val="0"/>
        <w:keepLines w:val="0"/>
        <w:widowControl w:val="0"/>
        <w:shd w:val="clear" w:color="auto" w:fill="auto"/>
        <w:tabs>
          <w:tab w:pos="5745" w:val="left"/>
        </w:tabs>
        <w:bidi w:val="0"/>
        <w:spacing w:before="0" w:after="0" w:line="240" w:lineRule="auto"/>
        <w:ind w:left="0" w:right="0" w:firstLine="0"/>
        <w:jc w:val="left"/>
      </w:pPr>
      <w:r>
        <w:rPr>
          <w:i/>
          <w:iCs/>
          <w:color w:val="000000"/>
          <w:spacing w:val="0"/>
          <w:w w:val="100"/>
          <w:position w:val="0"/>
          <w:shd w:val="clear" w:color="auto" w:fill="auto"/>
          <w:lang w:val="cs-CZ" w:eastAsia="cs-CZ" w:bidi="cs-CZ"/>
        </w:rPr>
        <w:t>Silníc VvSOČinV^^^^^USS^</w:t>
      </w:r>
      <w:r>
        <w:rPr>
          <w:color w:val="000000"/>
          <w:spacing w:val="0"/>
          <w:w w:val="100"/>
          <w:position w:val="0"/>
          <w:shd w:val="clear" w:color="auto" w:fill="auto"/>
          <w:lang w:val="cs-CZ" w:eastAsia="cs-CZ" w:bidi="cs-CZ"/>
        </w:rPr>
        <w:t xml:space="preserve"> Kosovská</w:t>
        <w:tab/>
        <w:t>16</w:t>
      </w:r>
    </w:p>
    <w:p>
      <w:pPr>
        <w:pStyle w:val="Style6"/>
        <w:keepNext/>
        <w:keepLines/>
        <w:widowControl w:val="0"/>
        <w:shd w:val="clear" w:color="auto" w:fill="auto"/>
        <w:tabs>
          <w:tab w:pos="3390" w:val="left"/>
          <w:tab w:pos="5745" w:val="left"/>
        </w:tabs>
        <w:bidi w:val="0"/>
        <w:spacing w:before="0" w:after="0" w:line="180" w:lineRule="auto"/>
        <w:ind w:left="0" w:right="0" w:firstLine="200"/>
        <w:jc w:val="left"/>
      </w:pPr>
      <w:bookmarkStart w:id="4" w:name="bookmark4"/>
      <w:bookmarkStart w:id="5" w:name="bookmark5"/>
      <w:r>
        <w:rPr>
          <w:color w:val="000000"/>
          <w:spacing w:val="0"/>
          <w:w w:val="100"/>
          <w:position w:val="0"/>
          <w:shd w:val="clear" w:color="auto" w:fill="auto"/>
          <w:lang w:val="cs-CZ" w:eastAsia="cs-CZ" w:bidi="cs-CZ"/>
        </w:rPr>
        <w:t>1 . vysoG/ny</w:t>
        <w:tab/>
      </w:r>
      <w:r>
        <w:rPr>
          <w:color w:val="000000"/>
          <w:spacing w:val="0"/>
          <w:w w:val="100"/>
          <w:position w:val="0"/>
          <w:shd w:val="clear" w:color="auto" w:fill="auto"/>
          <w:vertAlign w:val="subscript"/>
          <w:lang w:val="cs-CZ" w:eastAsia="cs-CZ" w:bidi="cs-CZ"/>
        </w:rPr>
        <w:t>Jihtava</w:t>
        <w:tab/>
        <w:t>586 01</w:t>
      </w:r>
      <w:bookmarkEnd w:id="4"/>
      <w:bookmarkEnd w:id="5"/>
    </w:p>
    <w:p>
      <w:pPr>
        <w:pStyle w:val="Style2"/>
        <w:keepNext w:val="0"/>
        <w:keepLines w:val="0"/>
        <w:widowControl w:val="0"/>
        <w:shd w:val="clear" w:color="auto" w:fill="auto"/>
        <w:bidi w:val="0"/>
        <w:spacing w:before="0" w:after="0" w:line="223" w:lineRule="auto"/>
        <w:ind w:left="0" w:right="0" w:firstLine="0"/>
        <w:jc w:val="left"/>
      </w:pPr>
      <w:r>
        <w:rPr>
          <w:b/>
          <w:bCs/>
          <w:i/>
          <w:iCs/>
          <w:color w:val="000000"/>
          <w:spacing w:val="0"/>
          <w:w w:val="100"/>
          <w:position w:val="0"/>
          <w:shd w:val="clear" w:color="auto" w:fill="auto"/>
          <w:lang w:val="cs-CZ" w:eastAsia="cs-CZ" w:bidi="cs-CZ"/>
        </w:rPr>
        <w:t>příspěvková organizace</w:t>
      </w:r>
    </w:p>
    <w:p>
      <w:pPr>
        <w:pStyle w:val="Style2"/>
        <w:keepNext w:val="0"/>
        <w:keepLines w:val="0"/>
        <w:widowControl w:val="0"/>
        <w:shd w:val="clear" w:color="auto" w:fill="auto"/>
        <w:tabs>
          <w:tab w:pos="6203" w:val="left"/>
        </w:tabs>
        <w:bidi w:val="0"/>
        <w:spacing w:before="0" w:after="0" w:line="223" w:lineRule="auto"/>
        <w:ind w:left="3780" w:right="0" w:firstLine="0"/>
        <w:jc w:val="left"/>
      </w:pPr>
      <w:r>
        <w:rPr>
          <w:color w:val="000000"/>
          <w:spacing w:val="0"/>
          <w:w w:val="100"/>
          <w:position w:val="0"/>
          <w:shd w:val="clear" w:color="auto" w:fill="auto"/>
          <w:lang w:val="cs-CZ" w:eastAsia="cs-CZ" w:bidi="cs-CZ"/>
        </w:rPr>
        <w:t>00090450</w:t>
        <w:tab/>
        <w:t>CZ00090450</w:t>
      </w:r>
    </w:p>
    <w:p>
      <w:pPr>
        <w:widowControl w:val="0"/>
        <w:spacing w:line="1" w:lineRule="exact"/>
        <w:sectPr>
          <w:footnotePr>
            <w:pos w:val="pageBottom"/>
            <w:numFmt w:val="decimal"/>
            <w:numRestart w:val="continuous"/>
          </w:footnotePr>
          <w:type w:val="continuous"/>
          <w:pgSz w:w="11900" w:h="16840"/>
          <w:pgMar w:top="2128" w:left="1396" w:right="1370" w:bottom="1186" w:header="1700" w:footer="758" w:gutter="0"/>
          <w:cols w:space="720"/>
          <w:noEndnote/>
          <w:rtlGutter w:val="0"/>
          <w:docGrid w:linePitch="360"/>
        </w:sectPr>
      </w:pPr>
      <w:r>
        <mc:AlternateContent>
          <mc:Choice Requires="wps">
            <w:drawing>
              <wp:anchor distT="0" distB="1275715" distL="0" distR="0" simplePos="0" relativeHeight="125829382" behindDoc="0" locked="0" layoutInCell="1" allowOverlap="1">
                <wp:simplePos x="0" y="0"/>
                <wp:positionH relativeFrom="page">
                  <wp:posOffset>963295</wp:posOffset>
                </wp:positionH>
                <wp:positionV relativeFrom="paragraph">
                  <wp:posOffset>0</wp:posOffset>
                </wp:positionV>
                <wp:extent cx="1833245" cy="198755"/>
                <wp:wrapTopAndBottom/>
                <wp:docPr id="5" name="Shape 5"/>
                <a:graphic xmlns:a="http://schemas.openxmlformats.org/drawingml/2006/main">
                  <a:graphicData uri="http://schemas.microsoft.com/office/word/2010/wordprocessingShape">
                    <wps:wsp>
                      <wps:cNvSpPr txBox="1"/>
                      <wps:spPr>
                        <a:xfrm>
                          <a:ext cx="1833245" cy="198755"/>
                        </a:xfrm>
                        <a:prstGeom prst="rect"/>
                        <a:noFill/>
                      </wps:spPr>
                      <wps:txbx>
                        <w:txbxContent>
                          <w:p>
                            <w:pPr>
                              <w:pStyle w:val="Style6"/>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Číslo objednávky: 71990084</w:t>
                            </w:r>
                            <w:bookmarkEnd w:id="2"/>
                            <w:bookmarkEnd w:id="3"/>
                          </w:p>
                        </w:txbxContent>
                      </wps:txbx>
                      <wps:bodyPr wrap="none" lIns="0" tIns="0" rIns="0" bIns="0">
                        <a:noAutoFit/>
                      </wps:bodyPr>
                    </wps:wsp>
                  </a:graphicData>
                </a:graphic>
              </wp:anchor>
            </w:drawing>
          </mc:Choice>
          <mc:Fallback>
            <w:pict>
              <v:shape id="_x0000_s1031" type="#_x0000_t202" style="position:absolute;margin-left:75.849999999999994pt;margin-top:0;width:144.34999999999999pt;height:15.65pt;z-index:-125829371;mso-wrap-distance-left:0;mso-wrap-distance-right:0;mso-wrap-distance-bottom:100.45pt;mso-position-horizontal-relative:page" filled="f" stroked="f">
                <v:textbox inset="0,0,0,0">
                  <w:txbxContent>
                    <w:p>
                      <w:pPr>
                        <w:pStyle w:val="Style6"/>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Číslo objednávky: 71990084</w:t>
                      </w:r>
                      <w:bookmarkEnd w:id="2"/>
                      <w:bookmarkEnd w:id="3"/>
                    </w:p>
                  </w:txbxContent>
                </v:textbox>
                <w10:wrap type="topAndBottom" anchorx="page"/>
              </v:shape>
            </w:pict>
          </mc:Fallback>
        </mc:AlternateContent>
      </w:r>
      <w:r>
        <mc:AlternateContent>
          <mc:Choice Requires="wps">
            <w:drawing>
              <wp:anchor distT="422910" distB="0" distL="0" distR="0" simplePos="0" relativeHeight="125829384" behindDoc="0" locked="0" layoutInCell="1" allowOverlap="1">
                <wp:simplePos x="0" y="0"/>
                <wp:positionH relativeFrom="page">
                  <wp:posOffset>949325</wp:posOffset>
                </wp:positionH>
                <wp:positionV relativeFrom="paragraph">
                  <wp:posOffset>422910</wp:posOffset>
                </wp:positionV>
                <wp:extent cx="2155825" cy="1051560"/>
                <wp:wrapTopAndBottom/>
                <wp:docPr id="7" name="Shape 7"/>
                <a:graphic xmlns:a="http://schemas.openxmlformats.org/drawingml/2006/main">
                  <a:graphicData uri="http://schemas.microsoft.com/office/word/2010/wordprocessingShape">
                    <wps:wsp>
                      <wps:cNvSpPr txBox="1"/>
                      <wps:spPr>
                        <a:xfrm>
                          <a:ext cx="2155825" cy="1051560"/>
                        </a:xfrm>
                        <a:prstGeom prst="rect"/>
                        <a:noFill/>
                      </wps:spPr>
                      <wps:txbx>
                        <w:txbxContent>
                          <w:tbl>
                            <w:tblPr>
                              <w:tblOverlap w:val="never"/>
                              <w:jc w:val="left"/>
                              <w:tblLayout w:type="fixed"/>
                            </w:tblPr>
                            <w:tblGrid>
                              <w:gridCol w:w="1483"/>
                              <w:gridCol w:w="1912"/>
                            </w:tblGrid>
                            <w:tr>
                              <w:trPr>
                                <w:tblHeader/>
                                <w:trHeight w:val="252"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w:t>
                                  </w:r>
                                </w:p>
                              </w:tc>
                            </w:tr>
                            <w:tr>
                              <w:trPr>
                                <w:trHeight w:val="234"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71990084</w:t>
                                  </w:r>
                                </w:p>
                              </w:tc>
                            </w:tr>
                            <w:tr>
                              <w:trPr>
                                <w:trHeight w:val="234"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3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27"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widowControl w:val="0"/>
                                    <w:rPr>
                                      <w:sz w:val="10"/>
                                      <w:szCs w:val="10"/>
                                    </w:rPr>
                                  </w:pPr>
                                </w:p>
                              </w:tc>
                            </w:tr>
                            <w:tr>
                              <w:trPr>
                                <w:trHeight w:val="248" w:hRule="exact"/>
                              </w:trPr>
                              <w:tc>
                                <w:tcPr>
                                  <w:gridSpan w:val="2"/>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74.75pt;margin-top:33.299999999999997pt;width:169.75pt;height:82.799999999999997pt;z-index:-125829369;mso-wrap-distance-left:0;mso-wrap-distance-top:33.299999999999997pt;mso-wrap-distance-right:0;mso-position-horizontal-relative:page" filled="f" stroked="f">
                <v:textbox inset="0,0,0,0">
                  <w:txbxContent>
                    <w:tbl>
                      <w:tblPr>
                        <w:tblOverlap w:val="never"/>
                        <w:jc w:val="left"/>
                        <w:tblLayout w:type="fixed"/>
                      </w:tblPr>
                      <w:tblGrid>
                        <w:gridCol w:w="1483"/>
                        <w:gridCol w:w="1912"/>
                      </w:tblGrid>
                      <w:tr>
                        <w:trPr>
                          <w:tblHeader/>
                          <w:trHeight w:val="252"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w:t>
                            </w:r>
                          </w:p>
                        </w:tc>
                      </w:tr>
                      <w:tr>
                        <w:trPr>
                          <w:trHeight w:val="234"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71990084</w:t>
                            </w:r>
                          </w:p>
                        </w:tc>
                      </w:tr>
                      <w:tr>
                        <w:trPr>
                          <w:trHeight w:val="234"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3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27"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widowControl w:val="0"/>
                              <w:rPr>
                                <w:sz w:val="10"/>
                                <w:szCs w:val="10"/>
                              </w:rPr>
                            </w:pPr>
                          </w:p>
                        </w:tc>
                      </w:tr>
                      <w:tr>
                        <w:trPr>
                          <w:trHeight w:val="248" w:hRule="exact"/>
                        </w:trPr>
                        <w:tc>
                          <w:tcPr>
                            <w:gridSpan w:val="2"/>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topAndBottom" anchorx="page"/>
              </v:shape>
            </w:pict>
          </mc:Fallback>
        </mc:AlternateContent>
      </w:r>
      <w:r>
        <mc:AlternateContent>
          <mc:Choice Requires="wps">
            <w:drawing>
              <wp:anchor distT="22860" distB="422910" distL="0" distR="0" simplePos="0" relativeHeight="125829386" behindDoc="0" locked="0" layoutInCell="1" allowOverlap="1">
                <wp:simplePos x="0" y="0"/>
                <wp:positionH relativeFrom="page">
                  <wp:posOffset>3550920</wp:posOffset>
                </wp:positionH>
                <wp:positionV relativeFrom="paragraph">
                  <wp:posOffset>22860</wp:posOffset>
                </wp:positionV>
                <wp:extent cx="2381885" cy="1028700"/>
                <wp:wrapTopAndBottom/>
                <wp:docPr id="9" name="Shape 9"/>
                <a:graphic xmlns:a="http://schemas.openxmlformats.org/drawingml/2006/main">
                  <a:graphicData uri="http://schemas.microsoft.com/office/word/2010/wordprocessingShape">
                    <wps:wsp>
                      <wps:cNvSpPr txBox="1"/>
                      <wps:spPr>
                        <a:xfrm>
                          <a:ext cx="2381885" cy="1028700"/>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Ze dne: 13.05.2019</w:t>
                            </w:r>
                          </w:p>
                          <w:p>
                            <w:pPr>
                              <w:pStyle w:val="Style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cs-CZ" w:eastAsia="cs-CZ" w:bidi="cs-CZ"/>
                              </w:rPr>
                              <w:t>Odběratel:</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Vodovody a kanalizace Havlíčkův Brod, a.s.</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Žižkova 832</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0" w:right="0" w:firstLine="140"/>
                              <w:jc w:val="left"/>
                            </w:pPr>
                            <w:r>
                              <w:rPr>
                                <w:color w:val="000000"/>
                                <w:spacing w:val="0"/>
                                <w:w w:val="100"/>
                                <w:position w:val="0"/>
                                <w:shd w:val="clear" w:color="auto" w:fill="auto"/>
                                <w:lang w:val="cs-CZ" w:eastAsia="cs-CZ" w:bidi="cs-CZ"/>
                              </w:rPr>
                              <w:t>580 01 Havlíčkův Brod</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44" w:val="left"/>
                              </w:tabs>
                              <w:bidi w:val="0"/>
                              <w:spacing w:before="0" w:after="100" w:line="240" w:lineRule="auto"/>
                              <w:ind w:left="0" w:right="0" w:firstLine="240"/>
                              <w:jc w:val="left"/>
                            </w:pPr>
                            <w:r>
                              <w:rPr>
                                <w:color w:val="000000"/>
                                <w:spacing w:val="0"/>
                                <w:w w:val="100"/>
                                <w:position w:val="0"/>
                                <w:shd w:val="clear" w:color="auto" w:fill="auto"/>
                                <w:lang w:val="cs-CZ" w:eastAsia="cs-CZ" w:bidi="cs-CZ"/>
                              </w:rPr>
                              <w:t>IČO: 48173002</w:t>
                              <w:tab/>
                              <w:t>DIČ: CZ48173002</w:t>
                            </w:r>
                          </w:p>
                        </w:txbxContent>
                      </wps:txbx>
                      <wps:bodyPr lIns="0" tIns="0" rIns="0" bIns="0">
                        <a:noAutoFit/>
                      </wps:bodyPr>
                    </wps:wsp>
                  </a:graphicData>
                </a:graphic>
              </wp:anchor>
            </w:drawing>
          </mc:Choice>
          <mc:Fallback>
            <w:pict>
              <v:shape id="_x0000_s1035" type="#_x0000_t202" style="position:absolute;margin-left:279.60000000000002pt;margin-top:1.8pt;width:187.55000000000001pt;height:81.pt;z-index:-125829367;mso-wrap-distance-left:0;mso-wrap-distance-top:1.8pt;mso-wrap-distance-right:0;mso-wrap-distance-bottom:33.299999999999997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Ze dne: 13.05.2019</w:t>
                      </w:r>
                    </w:p>
                    <w:p>
                      <w:pPr>
                        <w:pStyle w:val="Style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cs-CZ" w:eastAsia="cs-CZ" w:bidi="cs-CZ"/>
                        </w:rPr>
                        <w:t>Odběratel:</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Vodovody a kanalizace Havlíčkův Brod, a.s.</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Žižkova 832</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0" w:right="0" w:firstLine="140"/>
                        <w:jc w:val="left"/>
                      </w:pPr>
                      <w:r>
                        <w:rPr>
                          <w:color w:val="000000"/>
                          <w:spacing w:val="0"/>
                          <w:w w:val="100"/>
                          <w:position w:val="0"/>
                          <w:shd w:val="clear" w:color="auto" w:fill="auto"/>
                          <w:lang w:val="cs-CZ" w:eastAsia="cs-CZ" w:bidi="cs-CZ"/>
                        </w:rPr>
                        <w:t>580 01 Havlíčkův Brod</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44" w:val="left"/>
                        </w:tabs>
                        <w:bidi w:val="0"/>
                        <w:spacing w:before="0" w:after="100" w:line="240" w:lineRule="auto"/>
                        <w:ind w:left="0" w:right="0" w:firstLine="240"/>
                        <w:jc w:val="left"/>
                      </w:pPr>
                      <w:r>
                        <w:rPr>
                          <w:color w:val="000000"/>
                          <w:spacing w:val="0"/>
                          <w:w w:val="100"/>
                          <w:position w:val="0"/>
                          <w:shd w:val="clear" w:color="auto" w:fill="auto"/>
                          <w:lang w:val="cs-CZ" w:eastAsia="cs-CZ" w:bidi="cs-CZ"/>
                        </w:rPr>
                        <w:t>IČO: 48173002</w:t>
                        <w:tab/>
                        <w:t>DIČ: CZ48173002</w:t>
                      </w:r>
                    </w:p>
                  </w:txbxContent>
                </v:textbox>
                <w10:wrap type="topAndBottom" anchorx="page"/>
              </v:shape>
            </w:pict>
          </mc:Fallback>
        </mc:AlternateContent>
      </w:r>
    </w:p>
    <w:p>
      <w:pPr>
        <w:widowControl w:val="0"/>
        <w:spacing w:line="105" w:lineRule="exact"/>
        <w:rPr>
          <w:sz w:val="8"/>
          <w:szCs w:val="8"/>
        </w:rPr>
      </w:pPr>
    </w:p>
    <w:p>
      <w:pPr>
        <w:widowControl w:val="0"/>
        <w:spacing w:line="1" w:lineRule="exact"/>
        <w:sectPr>
          <w:footnotePr>
            <w:pos w:val="pageBottom"/>
            <w:numFmt w:val="decimal"/>
            <w:numRestart w:val="continuous"/>
          </w:footnotePr>
          <w:type w:val="continuous"/>
          <w:pgSz w:w="11900" w:h="16840"/>
          <w:pgMar w:top="2096" w:left="0" w:right="0" w:bottom="1217" w:header="0" w:footer="3" w:gutter="0"/>
          <w:cols w:space="720"/>
          <w:noEndnote/>
          <w:rtlGutter w:val="0"/>
          <w:docGrid w:linePitch="360"/>
        </w:sectPr>
      </w:pPr>
    </w:p>
    <w:p>
      <w:pPr>
        <w:pStyle w:val="Style2"/>
        <w:keepNext w:val="0"/>
        <w:keepLines w:val="0"/>
        <w:widowControl w:val="0"/>
        <w:pBdr>
          <w:top w:val="single" w:sz="4" w:space="0" w:color="auto"/>
        </w:pBdr>
        <w:shd w:val="clear" w:color="auto" w:fill="auto"/>
        <w:tabs>
          <w:tab w:pos="3683"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2"/>
        <w:keepNext w:val="0"/>
        <w:keepLines w:val="0"/>
        <w:widowControl w:val="0"/>
        <w:shd w:val="clear" w:color="auto" w:fill="auto"/>
        <w:tabs>
          <w:tab w:pos="5749" w:val="left"/>
        </w:tabs>
        <w:bidi w:val="0"/>
        <w:spacing w:before="0" w:after="0" w:line="240" w:lineRule="auto"/>
        <w:ind w:left="0" w:right="0" w:firstLine="200"/>
        <w:jc w:val="both"/>
      </w:pPr>
      <w:r>
        <w:rPr>
          <w:color w:val="000000"/>
          <w:spacing w:val="0"/>
          <w:w w:val="100"/>
          <w:position w:val="0"/>
          <w:shd w:val="clear" w:color="auto" w:fill="auto"/>
          <w:lang w:val="cs-CZ" w:eastAsia="cs-CZ" w:bidi="cs-CZ"/>
        </w:rPr>
        <w:t>Vodovody a kanalizace Havlíčkův Brod,</w:t>
        <w:tab/>
        <w:t>Žižkova 1018</w:t>
      </w:r>
    </w:p>
    <w:p>
      <w:pPr>
        <w:pStyle w:val="Style2"/>
        <w:keepNext w:val="0"/>
        <w:keepLines w:val="0"/>
        <w:widowControl w:val="0"/>
        <w:shd w:val="clear" w:color="auto" w:fill="auto"/>
        <w:bidi w:val="0"/>
        <w:spacing w:before="0" w:after="0" w:line="221" w:lineRule="auto"/>
        <w:ind w:left="0" w:right="0" w:firstLine="200"/>
        <w:jc w:val="both"/>
      </w:pPr>
      <w:r>
        <w:rPr>
          <w:color w:val="000000"/>
          <w:spacing w:val="0"/>
          <w:w w:val="100"/>
          <w:position w:val="0"/>
          <w:shd w:val="clear" w:color="auto" w:fill="auto"/>
          <w:lang w:val="cs-CZ" w:eastAsia="cs-CZ" w:bidi="cs-CZ"/>
        </w:rPr>
        <w:t>a.s.</w:t>
      </w:r>
    </w:p>
    <w:p>
      <w:pPr>
        <w:pStyle w:val="Style2"/>
        <w:keepNext w:val="0"/>
        <w:keepLines w:val="0"/>
        <w:widowControl w:val="0"/>
        <w:shd w:val="clear" w:color="auto" w:fill="auto"/>
        <w:tabs>
          <w:tab w:pos="5749" w:val="left"/>
        </w:tabs>
        <w:bidi w:val="0"/>
        <w:spacing w:before="0" w:after="0" w:line="240" w:lineRule="auto"/>
        <w:ind w:left="0" w:right="0" w:firstLine="200"/>
        <w:jc w:val="left"/>
      </w:pPr>
      <w:r>
        <w:rPr>
          <w:color w:val="000000"/>
          <w:spacing w:val="0"/>
          <w:w w:val="100"/>
          <w:position w:val="0"/>
          <w:shd w:val="clear" w:color="auto" w:fill="auto"/>
          <w:lang w:val="cs-CZ" w:eastAsia="cs-CZ" w:bidi="cs-CZ"/>
        </w:rPr>
        <w:t>Žižkova 832</w:t>
        <w:tab/>
        <w:t>Havlíčkův Brod</w:t>
      </w:r>
    </w:p>
    <w:p>
      <w:pPr>
        <w:pStyle w:val="Style2"/>
        <w:keepNext w:val="0"/>
        <w:keepLines w:val="0"/>
        <w:widowControl w:val="0"/>
        <w:pBdr>
          <w:bottom w:val="single" w:sz="4" w:space="0" w:color="auto"/>
        </w:pBdr>
        <w:shd w:val="clear" w:color="auto" w:fill="auto"/>
        <w:tabs>
          <w:tab w:pos="5749" w:val="left"/>
        </w:tabs>
        <w:bidi w:val="0"/>
        <w:spacing w:before="0" w:after="200" w:line="240" w:lineRule="auto"/>
        <w:ind w:left="0" w:right="0" w:firstLine="200"/>
        <w:jc w:val="left"/>
      </w:pPr>
      <w:r>
        <w:rPr>
          <w:color w:val="000000"/>
          <w:spacing w:val="0"/>
          <w:w w:val="100"/>
          <w:position w:val="0"/>
          <w:shd w:val="clear" w:color="auto" w:fill="auto"/>
          <w:lang w:val="cs-CZ" w:eastAsia="cs-CZ" w:bidi="cs-CZ"/>
        </w:rPr>
        <w:t>580 01 Havlíčkův Brod</w:t>
        <w:tab/>
        <w:t>581 53</w:t>
      </w:r>
    </w:p>
    <w:p>
      <w:pPr>
        <w:pStyle w:val="Style2"/>
        <w:keepNext w:val="0"/>
        <w:keepLines w:val="0"/>
        <w:widowControl w:val="0"/>
        <w:shd w:val="clear" w:color="auto" w:fill="auto"/>
        <w:bidi w:val="0"/>
        <w:spacing w:before="0" w:after="1380" w:line="240" w:lineRule="auto"/>
        <w:ind w:left="700" w:right="0" w:firstLine="0"/>
        <w:jc w:val="both"/>
      </w:pPr>
      <w:r>
        <mc:AlternateContent>
          <mc:Choice Requires="wps">
            <w:drawing>
              <wp:anchor distT="0" distB="804545" distL="114300" distR="114300" simplePos="0" relativeHeight="125829388" behindDoc="0" locked="0" layoutInCell="1" allowOverlap="1">
                <wp:simplePos x="0" y="0"/>
                <wp:positionH relativeFrom="page">
                  <wp:posOffset>4232275</wp:posOffset>
                </wp:positionH>
                <wp:positionV relativeFrom="paragraph">
                  <wp:posOffset>2730500</wp:posOffset>
                </wp:positionV>
                <wp:extent cx="2244725" cy="160020"/>
                <wp:wrapSquare wrapText="left"/>
                <wp:docPr id="11" name="Shape 11"/>
                <a:graphic xmlns:a="http://schemas.openxmlformats.org/drawingml/2006/main">
                  <a:graphicData uri="http://schemas.microsoft.com/office/word/2010/wordprocessingShape">
                    <wps:wsp>
                      <wps:cNvSpPr txBox="1"/>
                      <wps:spPr>
                        <a:xfrm>
                          <a:ext cx="2244725" cy="1600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77 325,05</w:t>
                            </w:r>
                          </w:p>
                        </w:txbxContent>
                      </wps:txbx>
                      <wps:bodyPr wrap="none" lIns="0" tIns="0" rIns="0" bIns="0">
                        <a:noAutoFit/>
                      </wps:bodyPr>
                    </wps:wsp>
                  </a:graphicData>
                </a:graphic>
              </wp:anchor>
            </w:drawing>
          </mc:Choice>
          <mc:Fallback>
            <w:pict>
              <v:shape id="_x0000_s1037" type="#_x0000_t202" style="position:absolute;margin-left:333.25pt;margin-top:215.pt;width:176.75pt;height:12.6pt;z-index:-125829365;mso-wrap-distance-left:9.pt;mso-wrap-distance-right:9.pt;mso-wrap-distance-bottom:63.3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77 325,05</w:t>
                      </w:r>
                    </w:p>
                  </w:txbxContent>
                </v:textbox>
                <w10:wrap type="square" side="left" anchorx="page"/>
              </v:shape>
            </w:pict>
          </mc:Fallback>
        </mc:AlternateContent>
      </w:r>
      <w:r>
        <mc:AlternateContent>
          <mc:Choice Requires="wps">
            <w:drawing>
              <wp:anchor distT="804545" distB="0" distL="939800" distR="719455" simplePos="0" relativeHeight="125829390" behindDoc="0" locked="0" layoutInCell="1" allowOverlap="1">
                <wp:simplePos x="0" y="0"/>
                <wp:positionH relativeFrom="page">
                  <wp:posOffset>5057775</wp:posOffset>
                </wp:positionH>
                <wp:positionV relativeFrom="paragraph">
                  <wp:posOffset>3535045</wp:posOffset>
                </wp:positionV>
                <wp:extent cx="814070" cy="160020"/>
                <wp:wrapSquare wrapText="left"/>
                <wp:docPr id="13" name="Shape 13"/>
                <a:graphic xmlns:a="http://schemas.openxmlformats.org/drawingml/2006/main">
                  <a:graphicData uri="http://schemas.microsoft.com/office/word/2010/wordprocessingShape">
                    <wps:wsp>
                      <wps:cNvSpPr txBox="1"/>
                      <wps:spPr>
                        <a:xfrm>
                          <a:ext cx="814070" cy="1600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 a podpis</w:t>
                            </w:r>
                          </w:p>
                        </w:txbxContent>
                      </wps:txbx>
                      <wps:bodyPr wrap="none" lIns="0" tIns="0" rIns="0" bIns="0">
                        <a:noAutoFit/>
                      </wps:bodyPr>
                    </wps:wsp>
                  </a:graphicData>
                </a:graphic>
              </wp:anchor>
            </w:drawing>
          </mc:Choice>
          <mc:Fallback>
            <w:pict>
              <v:shape id="_x0000_s1039" type="#_x0000_t202" style="position:absolute;margin-left:398.25pt;margin-top:278.35000000000002pt;width:64.099999999999994pt;height:12.6pt;z-index:-125829363;mso-wrap-distance-left:74.pt;mso-wrap-distance-top:63.350000000000001pt;mso-wrap-distance-right:56.6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 a podpis</w:t>
                      </w:r>
                    </w:p>
                  </w:txbxContent>
                </v:textbox>
                <w10:wrap type="square" side="left" anchorx="page"/>
              </v:shape>
            </w:pict>
          </mc:Fallback>
        </mc:AlternateContent>
      </w:r>
      <w:r>
        <w:rPr>
          <w:color w:val="000000"/>
          <w:spacing w:val="0"/>
          <w:w w:val="100"/>
          <w:position w:val="0"/>
          <w:shd w:val="clear" w:color="auto" w:fill="auto"/>
          <w:lang w:val="cs-CZ" w:eastAsia="cs-CZ" w:bidi="cs-CZ"/>
        </w:rPr>
        <w:t>stranou vznikla: k povinnostem, k nimž se vztahují popsané smluvní pokuty, pak i vedle nároku na smluvní pokutu. V případě, že kterékoliv ze stran této smlouvy vznikne povinnost nahradit druhé straně škodu, je povinna nahradit Škodu skutečnou i ušlý zisk.</w:t>
      </w:r>
    </w:p>
    <w:tbl>
      <w:tblPr>
        <w:tblOverlap w:val="never"/>
        <w:jc w:val="left"/>
        <w:tblLayout w:type="fixed"/>
      </w:tblPr>
      <w:tblGrid>
        <w:gridCol w:w="3406"/>
        <w:gridCol w:w="803"/>
        <w:gridCol w:w="583"/>
        <w:gridCol w:w="439"/>
        <w:gridCol w:w="846"/>
        <w:gridCol w:w="889"/>
        <w:gridCol w:w="846"/>
        <w:gridCol w:w="1260"/>
      </w:tblGrid>
      <w:tr>
        <w:trPr>
          <w:trHeight w:val="439" w:hRule="exact"/>
        </w:trPr>
        <w:tc>
          <w:tcPr>
            <w:tcBorders>
              <w:top w:val="single" w:sz="4"/>
              <w:left w:val="single" w:sz="4"/>
              <w:bottom w:val="single" w:sz="4"/>
            </w:tcBorders>
            <w:shd w:val="clear" w:color="auto" w:fill="FFFFFF"/>
            <w:vAlign w:val="top"/>
          </w:tcPr>
          <w:p>
            <w:pPr>
              <w:pStyle w:val="Style8"/>
              <w:keepNext w:val="0"/>
              <w:keepLines w:val="0"/>
              <w:framePr w:w="9072" w:h="439" w:hSpace="7" w:vSpace="194" w:wrap="notBeside" w:vAnchor="text" w:hAnchor="text" w:x="8"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8"/>
              <w:keepNext w:val="0"/>
              <w:keepLines w:val="0"/>
              <w:framePr w:w="9072" w:h="439" w:hSpace="7" w:vSpace="194" w:wrap="notBeside" w:vAnchor="text" w:hAnchor="text" w:x="8"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8"/>
              <w:keepNext w:val="0"/>
              <w:keepLines w:val="0"/>
              <w:framePr w:w="9072" w:h="439" w:hSpace="7" w:vSpace="194" w:wrap="notBeside" w:vAnchor="text" w:hAnchor="text" w:x="8" w:y="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8"/>
              <w:keepNext w:val="0"/>
              <w:keepLines w:val="0"/>
              <w:framePr w:w="9072" w:h="439" w:hSpace="7" w:vSpace="194" w:wrap="notBeside" w:vAnchor="text" w:hAnchor="text" w:x="8"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8"/>
              <w:keepNext w:val="0"/>
              <w:keepLines w:val="0"/>
              <w:framePr w:w="9072" w:h="439" w:hSpace="7" w:vSpace="194" w:wrap="notBeside" w:vAnchor="text" w:hAnchor="text" w:x="8" w:y="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8"/>
              <w:keepNext w:val="0"/>
              <w:keepLines w:val="0"/>
              <w:framePr w:w="9072" w:h="439" w:hSpace="7" w:vSpace="194" w:wrap="notBeside" w:vAnchor="text" w:hAnchor="text" w:x="8" w:y="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8"/>
              <w:keepNext w:val="0"/>
              <w:keepLines w:val="0"/>
              <w:framePr w:w="9072" w:h="439" w:hSpace="7" w:vSpace="194" w:wrap="notBeside" w:vAnchor="text" w:hAnchor="text" w:x="8" w:y="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8"/>
              <w:keepNext w:val="0"/>
              <w:keepLines w:val="0"/>
              <w:framePr w:w="9072" w:h="439" w:hSpace="7" w:vSpace="194" w:wrap="notBeside" w:vAnchor="text" w:hAnchor="text" w:x="8"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Cena celkem</w:t>
            </w:r>
          </w:p>
        </w:tc>
      </w:tr>
    </w:tbl>
    <w:p>
      <w:pPr>
        <w:pStyle w:val="Style13"/>
        <w:keepNext w:val="0"/>
        <w:keepLines w:val="0"/>
        <w:framePr w:w="1998" w:h="230" w:hSpace="7" w:wrap="notBeside" w:vAnchor="text" w:hAnchor="text" w:x="112" w:y="4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Oprava přetopil - Chotěbcr</w:t>
      </w:r>
    </w:p>
    <w:p>
      <w:pPr>
        <w:pStyle w:val="Style13"/>
        <w:keepNext w:val="0"/>
        <w:keepLines w:val="0"/>
        <w:framePr w:w="767" w:h="216" w:hSpace="7" w:wrap="notBeside" w:vAnchor="text" w:hAnchor="text" w:x="8320" w:y="4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77 325,05</w:t>
      </w:r>
    </w:p>
    <w:p>
      <w:pPr>
        <w:pStyle w:val="Style13"/>
        <w:keepNext w:val="0"/>
        <w:keepLines w:val="0"/>
        <w:framePr w:w="2578" w:h="216" w:hSpace="7" w:wrap="notBeside" w:vAnchor="text" w:hAnchor="text" w:x="3554" w:y="4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1000,00 63,91 m2 63 905,00</w:t>
      </w:r>
    </w:p>
    <w:p>
      <w:pPr>
        <w:widowControl w:val="0"/>
        <w:spacing w:line="1" w:lineRule="exact"/>
      </w:pPr>
    </w:p>
    <w:p>
      <w:pPr>
        <w:pStyle w:val="Style2"/>
        <w:keepNext w:val="0"/>
        <w:keepLines w:val="0"/>
        <w:widowControl w:val="0"/>
        <w:shd w:val="clear" w:color="auto" w:fill="auto"/>
        <w:bidi w:val="0"/>
        <w:spacing w:before="0" w:after="60" w:line="240" w:lineRule="auto"/>
        <w:ind w:left="0" w:right="0" w:firstLine="200"/>
        <w:jc w:val="left"/>
      </w:pPr>
      <w:r>
        <w:rPr>
          <w:color w:val="000000"/>
          <w:spacing w:val="0"/>
          <w:w w:val="100"/>
          <w:position w:val="0"/>
          <w:shd w:val="clear" w:color="auto" w:fill="auto"/>
          <w:lang w:val="cs-CZ" w:eastAsia="cs-CZ" w:bidi="cs-CZ"/>
        </w:rPr>
        <w:t>Věcná správnost</w:t>
      </w:r>
    </w:p>
    <w:p>
      <w:pPr>
        <w:pStyle w:val="Style2"/>
        <w:keepNext w:val="0"/>
        <w:keepLines w:val="0"/>
        <w:widowControl w:val="0"/>
        <w:shd w:val="clear" w:color="auto" w:fill="auto"/>
        <w:bidi w:val="0"/>
        <w:spacing w:before="0" w:after="60" w:line="240" w:lineRule="auto"/>
        <w:ind w:left="0" w:right="0" w:firstLine="200"/>
        <w:jc w:val="left"/>
      </w:pPr>
      <w:r>
        <w:rPr>
          <w:color w:val="000000"/>
          <w:spacing w:val="0"/>
          <w:w w:val="100"/>
          <w:position w:val="0"/>
          <w:shd w:val="clear" w:color="auto" w:fill="auto"/>
          <w:lang w:val="cs-CZ" w:eastAsia="cs-CZ" w:bidi="cs-CZ"/>
        </w:rPr>
        <w:t>Prikazce</w:t>
      </w:r>
    </w:p>
    <w:p>
      <w:pPr>
        <w:pStyle w:val="Style2"/>
        <w:keepNext w:val="0"/>
        <w:keepLines w:val="0"/>
        <w:widowControl w:val="0"/>
        <w:shd w:val="clear" w:color="auto" w:fill="auto"/>
        <w:bidi w:val="0"/>
        <w:spacing w:before="0" w:after="200" w:line="240" w:lineRule="auto"/>
        <w:ind w:left="0" w:right="0" w:firstLine="200"/>
        <w:jc w:val="left"/>
      </w:pPr>
      <w:r>
        <w:rPr>
          <w:color w:val="000000"/>
          <w:spacing w:val="0"/>
          <w:w w:val="100"/>
          <w:position w:val="0"/>
          <w:shd w:val="clear" w:color="auto" w:fill="auto"/>
          <w:lang w:val="cs-CZ" w:eastAsia="cs-CZ" w:bidi="cs-CZ"/>
        </w:rPr>
        <w:t>Správce rozpočtu</w:t>
      </w:r>
    </w:p>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Vystavil:</w:t>
      </w:r>
    </w:p>
    <w:p>
      <w:pPr>
        <w:pStyle w:val="Style2"/>
        <w:keepNext w:val="0"/>
        <w:keepLines w:val="0"/>
        <w:widowControl w:val="0"/>
        <w:shd w:val="clear" w:color="auto" w:fill="auto"/>
        <w:bidi w:val="0"/>
        <w:spacing w:before="0" w:after="200" w:line="240" w:lineRule="auto"/>
        <w:ind w:left="0" w:right="0" w:firstLine="200"/>
        <w:jc w:val="left"/>
      </w:pPr>
      <w:r>
        <w:rPr>
          <w:color w:val="000000"/>
          <w:spacing w:val="0"/>
          <w:w w:val="100"/>
          <w:position w:val="0"/>
          <w:shd w:val="clear" w:color="auto" w:fill="auto"/>
          <w:lang w:val="cs-CZ" w:eastAsia="cs-CZ" w:bidi="cs-CZ"/>
        </w:rPr>
        <w:t>Tisk: 14,05.2019</w:t>
      </w:r>
    </w:p>
    <w:p>
      <w:pPr>
        <w:pStyle w:val="Style15"/>
        <w:keepNext w:val="0"/>
        <w:keepLines w:val="0"/>
        <w:widowControl w:val="0"/>
        <w:shd w:val="clear" w:color="auto" w:fill="auto"/>
        <w:bidi w:val="0"/>
        <w:spacing w:before="0" w:line="240" w:lineRule="auto"/>
        <w:ind w:right="0"/>
        <w:jc w:val="left"/>
      </w:pPr>
      <w:r>
        <w:rPr>
          <w:color w:val="000000"/>
          <w:spacing w:val="0"/>
          <w:w w:val="100"/>
          <w:position w:val="0"/>
          <w:shd w:val="clear" w:color="auto" w:fill="auto"/>
          <w:lang w:val="cs-CZ" w:eastAsia="cs-CZ" w:bidi="cs-CZ"/>
        </w:rPr>
        <w:t xml:space="preserve">Informace o politice EMS, BOZP a souvislosti se zavedením integrovaného systému řízeni dle ISO 3001,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oragarazace se řiďte pokyny našeho zástupce. Vyhodnoceni významných environmentálních aspektů je následující • Likvidace a odstraňováni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slavebni činnosti budete písemné seznámeni s riziky prostřednictvím stavbyvedoucího.</w:t>
      </w:r>
    </w:p>
    <w:p>
      <w:pPr>
        <w:pStyle w:val="Style17"/>
        <w:keepNext/>
        <w:keepLines/>
        <w:widowControl w:val="0"/>
        <w:shd w:val="clear" w:color="auto" w:fill="auto"/>
        <w:bidi w:val="0"/>
        <w:spacing w:before="0" w:line="240" w:lineRule="auto"/>
        <w:ind w:right="0" w:firstLine="0"/>
        <w:jc w:val="left"/>
        <w:sectPr>
          <w:footnotePr>
            <w:pos w:val="pageBottom"/>
            <w:numFmt w:val="decimal"/>
            <w:numRestart w:val="continuous"/>
          </w:footnotePr>
          <w:type w:val="continuous"/>
          <w:pgSz w:w="11900" w:h="16840"/>
          <w:pgMar w:top="2096" w:left="1359" w:right="1448" w:bottom="1217" w:header="0" w:footer="3" w:gutter="0"/>
          <w:cols w:space="720"/>
          <w:noEndnote/>
          <w:rtlGutter w:val="0"/>
          <w:docGrid w:linePitch="360"/>
        </w:sectPr>
      </w:pPr>
      <w:bookmarkStart w:id="6" w:name="bookmark6"/>
      <w:bookmarkStart w:id="7" w:name="bookmark7"/>
      <w:r>
        <w:rPr>
          <w:color w:val="000000"/>
          <w:spacing w:val="0"/>
          <w:w w:val="100"/>
          <w:position w:val="0"/>
          <w:shd w:val="clear" w:color="auto" w:fill="auto"/>
          <w:lang w:val="cs-CZ" w:eastAsia="cs-CZ" w:bidi="cs-CZ"/>
        </w:rPr>
        <w:t>zirT-</w:t>
      </w:r>
      <w:bookmarkEnd w:id="6"/>
      <w:bookmarkEnd w:id="7"/>
    </w:p>
    <w:p>
      <w:pPr>
        <w:pStyle w:val="Style19"/>
        <w:keepNext w:val="0"/>
        <w:keepLines w:val="0"/>
        <w:widowControl w:val="0"/>
        <w:shd w:val="clear" w:color="auto" w:fill="auto"/>
        <w:tabs>
          <w:tab w:pos="2538"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vakhb.cz</w:t>
      </w:r>
      <w:r>
        <w:rPr>
          <w:color w:val="000000"/>
          <w:spacing w:val="0"/>
          <w:w w:val="100"/>
          <w:position w:val="0"/>
          <w:shd w:val="clear" w:color="auto" w:fill="auto"/>
          <w:lang w:val="cs-CZ" w:eastAsia="cs-CZ" w:bidi="cs-CZ"/>
        </w:rPr>
        <w:t>&gt;</w:t>
      </w:r>
    </w:p>
    <w:p>
      <w:pPr>
        <w:pStyle w:val="Style19"/>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92" behindDoc="0" locked="0" layoutInCell="1" allowOverlap="1">
                <wp:simplePos x="0" y="0"/>
                <wp:positionH relativeFrom="page">
                  <wp:posOffset>3156585</wp:posOffset>
                </wp:positionH>
                <wp:positionV relativeFrom="paragraph">
                  <wp:posOffset>165100</wp:posOffset>
                </wp:positionV>
                <wp:extent cx="690245" cy="198755"/>
                <wp:wrapSquare wrapText="left"/>
                <wp:docPr id="15" name="Shape 15"/>
                <a:graphic xmlns:a="http://schemas.openxmlformats.org/drawingml/2006/main">
                  <a:graphicData uri="http://schemas.microsoft.com/office/word/2010/wordprocessingShape">
                    <wps:wsp>
                      <wps:cNvSpPr txBox="1"/>
                      <wps:spPr>
                        <a:xfrm>
                          <a:ext cx="690245" cy="19875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txbxContent>
                      </wps:txbx>
                      <wps:bodyPr wrap="none" lIns="0" tIns="0" rIns="0" bIns="0">
                        <a:noAutoFit/>
                      </wps:bodyPr>
                    </wps:wsp>
                  </a:graphicData>
                </a:graphic>
              </wp:anchor>
            </w:drawing>
          </mc:Choice>
          <mc:Fallback>
            <w:pict>
              <v:shape id="_x0000_s1041" type="#_x0000_t202" style="position:absolute;margin-left:248.55000000000001pt;margin-top:13.pt;width:54.350000000000001pt;height:15.65pt;z-index:-125829361;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txbxContent>
                </v:textbox>
                <w10:wrap type="square" side="left" anchorx="page"/>
              </v:shape>
            </w:pict>
          </mc:Fallback>
        </mc:AlternateContent>
      </w:r>
      <w:r>
        <w:rPr>
          <w:color w:val="000000"/>
          <w:spacing w:val="0"/>
          <w:w w:val="100"/>
          <w:position w:val="0"/>
          <w:shd w:val="clear" w:color="auto" w:fill="auto"/>
          <w:lang w:val="cs-CZ" w:eastAsia="cs-CZ" w:bidi="cs-CZ"/>
        </w:rPr>
        <w:t xml:space="preserve">Sent: Thursday, May 16, 2019 7:32 AM </w:t>
      </w:r>
      <w:r>
        <w:rPr>
          <w:b/>
          <w:bCs/>
          <w:color w:val="000000"/>
          <w:spacing w:val="0"/>
          <w:w w:val="100"/>
          <w:position w:val="0"/>
          <w:shd w:val="clear" w:color="auto" w:fill="auto"/>
          <w:lang w:val="cs-CZ" w:eastAsia="cs-CZ" w:bidi="cs-CZ"/>
        </w:rPr>
        <w:t>To:</w:t>
      </w:r>
    </w:p>
    <w:p>
      <w:pPr>
        <w:pStyle w:val="Style19"/>
        <w:keepNext w:val="0"/>
        <w:keepLines w:val="0"/>
        <w:widowControl w:val="0"/>
        <w:shd w:val="clear" w:color="auto" w:fill="auto"/>
        <w:bidi w:val="0"/>
        <w:spacing w:before="0" w:after="26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potvrzení objednávky</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Dobrý den,</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Přeposílám slíbené s podpisem.</w:t>
      </w:r>
    </w:p>
    <w:p>
      <w:pPr>
        <w:pStyle w:val="Style19"/>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Akceptujeme objednávku č. 71990084</w:t>
      </w:r>
    </w:p>
    <w:p>
      <w:pPr>
        <w:pStyle w:val="Style19"/>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S pozdravem</w:t>
      </w:r>
    </w:p>
    <w:sectPr>
      <w:footnotePr>
        <w:pos w:val="pageBottom"/>
        <w:numFmt w:val="decimal"/>
        <w:numRestart w:val="continuous"/>
      </w:footnotePr>
      <w:pgSz w:w="11900" w:h="16840"/>
      <w:pgMar w:top="7160" w:left="648" w:right="2159" w:bottom="6762" w:header="6732" w:footer="6334"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7"/>
      <w:szCs w:val="17"/>
      <w:u w:val="none"/>
    </w:rPr>
  </w:style>
  <w:style w:type="character" w:customStyle="1" w:styleId="CharStyle7">
    <w:name w:val="Nadpis #2_"/>
    <w:basedOn w:val="DefaultParagraphFont"/>
    <w:link w:val="Style6"/>
    <w:rPr>
      <w:rFonts w:ascii="Arial" w:eastAsia="Arial" w:hAnsi="Arial" w:cs="Arial"/>
      <w:b/>
      <w:bCs/>
      <w:i w:val="0"/>
      <w:iCs w:val="0"/>
      <w:smallCaps w:val="0"/>
      <w:strike w:val="0"/>
      <w:sz w:val="20"/>
      <w:szCs w:val="20"/>
      <w:u w:val="none"/>
    </w:rPr>
  </w:style>
  <w:style w:type="character" w:customStyle="1" w:styleId="CharStyle9">
    <w:name w:val="Jiné_"/>
    <w:basedOn w:val="DefaultParagraphFont"/>
    <w:link w:val="Style8"/>
    <w:rPr>
      <w:rFonts w:ascii="Arial" w:eastAsia="Arial" w:hAnsi="Arial" w:cs="Arial"/>
      <w:b w:val="0"/>
      <w:bCs w:val="0"/>
      <w:i w:val="0"/>
      <w:iCs w:val="0"/>
      <w:smallCaps w:val="0"/>
      <w:strike w:val="0"/>
      <w:sz w:val="17"/>
      <w:szCs w:val="17"/>
      <w:u w:val="none"/>
    </w:rPr>
  </w:style>
  <w:style w:type="character" w:customStyle="1" w:styleId="CharStyle14">
    <w:name w:val="Titulek tabulky_"/>
    <w:basedOn w:val="DefaultParagraphFont"/>
    <w:link w:val="Style13"/>
    <w:rPr>
      <w:rFonts w:ascii="Arial" w:eastAsia="Arial" w:hAnsi="Arial" w:cs="Arial"/>
      <w:b w:val="0"/>
      <w:bCs w:val="0"/>
      <w:i w:val="0"/>
      <w:iCs w:val="0"/>
      <w:smallCaps w:val="0"/>
      <w:strike w:val="0"/>
      <w:sz w:val="15"/>
      <w:szCs w:val="15"/>
      <w:u w:val="none"/>
    </w:rPr>
  </w:style>
  <w:style w:type="character" w:customStyle="1" w:styleId="CharStyle16">
    <w:name w:val="Základní text (2)_"/>
    <w:basedOn w:val="DefaultParagraphFont"/>
    <w:link w:val="Style15"/>
    <w:rPr>
      <w:rFonts w:ascii="Arial" w:eastAsia="Arial" w:hAnsi="Arial" w:cs="Arial"/>
      <w:b w:val="0"/>
      <w:bCs w:val="0"/>
      <w:i w:val="0"/>
      <w:iCs w:val="0"/>
      <w:smallCaps w:val="0"/>
      <w:strike w:val="0"/>
      <w:sz w:val="14"/>
      <w:szCs w:val="14"/>
      <w:u w:val="none"/>
    </w:rPr>
  </w:style>
  <w:style w:type="character" w:customStyle="1" w:styleId="CharStyle18">
    <w:name w:val="Nadpis #1_"/>
    <w:basedOn w:val="DefaultParagraphFont"/>
    <w:link w:val="Style17"/>
    <w:rPr>
      <w:rFonts w:ascii="Times New Roman" w:eastAsia="Times New Roman" w:hAnsi="Times New Roman" w:cs="Times New Roman"/>
      <w:b w:val="0"/>
      <w:bCs w:val="0"/>
      <w:i/>
      <w:iCs/>
      <w:smallCaps w:val="0"/>
      <w:strike w:val="0"/>
      <w:sz w:val="34"/>
      <w:szCs w:val="34"/>
      <w:u w:val="none"/>
    </w:rPr>
  </w:style>
  <w:style w:type="character" w:customStyle="1" w:styleId="CharStyle20">
    <w:name w:val="Základní text (3)_"/>
    <w:basedOn w:val="DefaultParagraphFont"/>
    <w:link w:val="Style19"/>
    <w:rPr>
      <w:rFonts w:ascii="Calibri" w:eastAsia="Calibri" w:hAnsi="Calibri" w:cs="Calibri"/>
      <w:b w:val="0"/>
      <w:bCs w:val="0"/>
      <w:i w:val="0"/>
      <w:iCs w:val="0"/>
      <w:smallCaps w:val="0"/>
      <w:strike w:val="0"/>
      <w:sz w:val="22"/>
      <w:szCs w:val="22"/>
      <w:u w:val="none"/>
    </w:rPr>
  </w:style>
  <w:style w:type="paragraph" w:customStyle="1" w:styleId="Style2">
    <w:name w:val="Základní text"/>
    <w:basedOn w:val="Normal"/>
    <w:link w:val="CharStyle3"/>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6">
    <w:name w:val="Nadpis #2"/>
    <w:basedOn w:val="Normal"/>
    <w:link w:val="CharStyle7"/>
    <w:pPr>
      <w:widowControl w:val="0"/>
      <w:shd w:val="clear" w:color="auto" w:fill="FFFFFF"/>
      <w:spacing w:after="190"/>
      <w:ind w:firstLine="100"/>
      <w:outlineLvl w:val="1"/>
    </w:pPr>
    <w:rPr>
      <w:rFonts w:ascii="Arial" w:eastAsia="Arial" w:hAnsi="Arial" w:cs="Arial"/>
      <w:b/>
      <w:bCs/>
      <w:i w:val="0"/>
      <w:iCs w:val="0"/>
      <w:smallCaps w:val="0"/>
      <w:strike w:val="0"/>
      <w:sz w:val="20"/>
      <w:szCs w:val="20"/>
      <w:u w:val="none"/>
    </w:rPr>
  </w:style>
  <w:style w:type="paragraph" w:customStyle="1" w:styleId="Style8">
    <w:name w:val="Jiné"/>
    <w:basedOn w:val="Normal"/>
    <w:link w:val="CharStyle9"/>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Titulek tabulky"/>
    <w:basedOn w:val="Normal"/>
    <w:link w:val="CharStyle14"/>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15">
    <w:name w:val="Základní text (2)"/>
    <w:basedOn w:val="Normal"/>
    <w:link w:val="CharStyle16"/>
    <w:pPr>
      <w:widowControl w:val="0"/>
      <w:shd w:val="clear" w:color="auto" w:fill="FFFFFF"/>
      <w:spacing w:after="920"/>
      <w:ind w:left="200" w:firstLine="40"/>
    </w:pPr>
    <w:rPr>
      <w:rFonts w:ascii="Arial" w:eastAsia="Arial" w:hAnsi="Arial" w:cs="Arial"/>
      <w:b w:val="0"/>
      <w:bCs w:val="0"/>
      <w:i w:val="0"/>
      <w:iCs w:val="0"/>
      <w:smallCaps w:val="0"/>
      <w:strike w:val="0"/>
      <w:sz w:val="14"/>
      <w:szCs w:val="14"/>
      <w:u w:val="none"/>
    </w:rPr>
  </w:style>
  <w:style w:type="paragraph" w:customStyle="1" w:styleId="Style17">
    <w:name w:val="Nadpis #1"/>
    <w:basedOn w:val="Normal"/>
    <w:link w:val="CharStyle18"/>
    <w:pPr>
      <w:widowControl w:val="0"/>
      <w:shd w:val="clear" w:color="auto" w:fill="FFFFFF"/>
      <w:spacing w:after="120"/>
      <w:ind w:left="5540"/>
      <w:outlineLvl w:val="0"/>
    </w:pPr>
    <w:rPr>
      <w:rFonts w:ascii="Times New Roman" w:eastAsia="Times New Roman" w:hAnsi="Times New Roman" w:cs="Times New Roman"/>
      <w:b w:val="0"/>
      <w:bCs w:val="0"/>
      <w:i/>
      <w:iCs/>
      <w:smallCaps w:val="0"/>
      <w:strike w:val="0"/>
      <w:sz w:val="34"/>
      <w:szCs w:val="34"/>
      <w:u w:val="none"/>
    </w:rPr>
  </w:style>
  <w:style w:type="paragraph" w:customStyle="1" w:styleId="Style19">
    <w:name w:val="Základní text (3)"/>
    <w:basedOn w:val="Normal"/>
    <w:link w:val="CharStyle20"/>
    <w:pPr>
      <w:widowControl w:val="0"/>
      <w:shd w:val="clear" w:color="auto" w:fill="FFFFFF"/>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