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6B" w:rsidRDefault="00890C27">
      <w:pPr>
        <w:pStyle w:val="Nadpis20"/>
        <w:framePr w:w="10087" w:h="1422" w:hRule="exact" w:wrap="none" w:vAnchor="page" w:hAnchor="page" w:x="1105" w:y="544"/>
        <w:shd w:val="clear" w:color="auto" w:fill="000000"/>
        <w:spacing w:after="0"/>
        <w:ind w:left="4200"/>
      </w:pPr>
      <w:bookmarkStart w:id="0" w:name="bookmark0"/>
      <w:r>
        <w:rPr>
          <w:rStyle w:val="Nadpis21"/>
          <w:b/>
          <w:bCs/>
        </w:rPr>
        <w:t>Dodatek č. 1 ke smlouvě o sponzorském daru č.j. NG 1902/2016</w:t>
      </w:r>
      <w:bookmarkEnd w:id="0"/>
    </w:p>
    <w:p w:rsidR="00734A6B" w:rsidRDefault="00890C27">
      <w:pPr>
        <w:pStyle w:val="Nadpis30"/>
        <w:framePr w:w="10087" w:h="4834" w:hRule="exact" w:wrap="none" w:vAnchor="page" w:hAnchor="page" w:x="1105" w:y="2948"/>
        <w:shd w:val="clear" w:color="auto" w:fill="auto"/>
        <w:spacing w:before="0" w:line="220" w:lineRule="exact"/>
        <w:ind w:right="7035" w:firstLine="0"/>
      </w:pPr>
      <w:bookmarkStart w:id="1" w:name="bookmark1"/>
      <w:r>
        <w:t>Komerční banka, a.s.</w:t>
      </w:r>
      <w:bookmarkEnd w:id="1"/>
    </w:p>
    <w:p w:rsidR="00734A6B" w:rsidRDefault="00890C27">
      <w:pPr>
        <w:pStyle w:val="Zkladntext20"/>
        <w:framePr w:w="10087" w:h="4834" w:hRule="exact" w:wrap="none" w:vAnchor="page" w:hAnchor="page" w:x="1105" w:y="2948"/>
        <w:shd w:val="clear" w:color="auto" w:fill="auto"/>
        <w:ind w:right="740" w:firstLine="0"/>
      </w:pPr>
      <w:r>
        <w:t>se sídlem:</w:t>
      </w:r>
      <w:r>
        <w:br/>
        <w:t>identifikační číslo:</w:t>
      </w:r>
    </w:p>
    <w:p w:rsidR="00734A6B" w:rsidRDefault="00890C27">
      <w:pPr>
        <w:pStyle w:val="Zkladntext20"/>
        <w:framePr w:w="10087" w:h="4834" w:hRule="exact" w:wrap="none" w:vAnchor="page" w:hAnchor="page" w:x="1105" w:y="2948"/>
        <w:shd w:val="clear" w:color="auto" w:fill="auto"/>
        <w:spacing w:after="240" w:line="252" w:lineRule="exact"/>
        <w:ind w:firstLine="0"/>
      </w:pPr>
      <w:r>
        <w:t>DIČ pro účely DPH:</w:t>
      </w:r>
      <w:r>
        <w:br/>
        <w:t>zapsaná v obchodním rejstříku</w:t>
      </w:r>
    </w:p>
    <w:p w:rsidR="00734A6B" w:rsidRDefault="00890C27">
      <w:pPr>
        <w:pStyle w:val="Zkladntext20"/>
        <w:framePr w:w="10087" w:h="4834" w:hRule="exact" w:wrap="none" w:vAnchor="page" w:hAnchor="page" w:x="1105" w:y="2948"/>
        <w:shd w:val="clear" w:color="auto" w:fill="auto"/>
        <w:spacing w:after="266" w:line="252" w:lineRule="exact"/>
        <w:ind w:firstLine="0"/>
      </w:pPr>
      <w:r>
        <w:t>jako dárce na straně jedné</w:t>
      </w:r>
      <w:r>
        <w:br/>
        <w:t xml:space="preserve">(dále jen </w:t>
      </w:r>
      <w:r>
        <w:rPr>
          <w:rStyle w:val="Zkladntext2Tun"/>
        </w:rPr>
        <w:t>„KB“)</w:t>
      </w:r>
    </w:p>
    <w:p w:rsidR="00734A6B" w:rsidRDefault="00890C27">
      <w:pPr>
        <w:pStyle w:val="Zkladntext20"/>
        <w:framePr w:w="10087" w:h="4834" w:hRule="exact" w:wrap="none" w:vAnchor="page" w:hAnchor="page" w:x="1105" w:y="2948"/>
        <w:shd w:val="clear" w:color="auto" w:fill="auto"/>
        <w:spacing w:after="189" w:line="220" w:lineRule="exact"/>
        <w:ind w:right="7035" w:firstLine="0"/>
        <w:jc w:val="both"/>
      </w:pPr>
      <w:r>
        <w:t>a</w:t>
      </w:r>
    </w:p>
    <w:p w:rsidR="00734A6B" w:rsidRDefault="00890C27">
      <w:pPr>
        <w:pStyle w:val="Nadpis30"/>
        <w:framePr w:w="10087" w:h="4834" w:hRule="exact" w:wrap="none" w:vAnchor="page" w:hAnchor="page" w:x="1105" w:y="2948"/>
        <w:shd w:val="clear" w:color="auto" w:fill="auto"/>
        <w:spacing w:before="0" w:line="220" w:lineRule="exact"/>
        <w:ind w:right="7035" w:firstLine="0"/>
      </w:pPr>
      <w:bookmarkStart w:id="2" w:name="bookmark2"/>
      <w:r>
        <w:t>Národní galerie v Praze</w:t>
      </w:r>
      <w:bookmarkEnd w:id="2"/>
    </w:p>
    <w:p w:rsidR="00734A6B" w:rsidRDefault="00890C27">
      <w:pPr>
        <w:pStyle w:val="Zkladntext20"/>
        <w:framePr w:w="10087" w:h="4834" w:hRule="exact" w:wrap="none" w:vAnchor="page" w:hAnchor="page" w:x="1105" w:y="2948"/>
        <w:shd w:val="clear" w:color="auto" w:fill="auto"/>
        <w:tabs>
          <w:tab w:val="left" w:pos="4628"/>
        </w:tabs>
        <w:spacing w:line="252" w:lineRule="exact"/>
        <w:ind w:right="677" w:firstLine="0"/>
        <w:jc w:val="both"/>
      </w:pPr>
      <w:r>
        <w:t>se sídlem:</w:t>
      </w:r>
      <w:r>
        <w:tab/>
        <w:t>Praha 1, Staroměstské náměstí 12, PSČ 110 15</w:t>
      </w:r>
    </w:p>
    <w:p w:rsidR="00734A6B" w:rsidRDefault="00890C27">
      <w:pPr>
        <w:pStyle w:val="Zkladntext20"/>
        <w:framePr w:w="10087" w:h="4834" w:hRule="exact" w:wrap="none" w:vAnchor="page" w:hAnchor="page" w:x="1105" w:y="2948"/>
        <w:shd w:val="clear" w:color="auto" w:fill="auto"/>
        <w:tabs>
          <w:tab w:val="left" w:pos="4628"/>
        </w:tabs>
        <w:spacing w:line="252" w:lineRule="exact"/>
        <w:ind w:left="480" w:right="677"/>
        <w:jc w:val="both"/>
      </w:pPr>
      <w:r>
        <w:t>identifikační číslo:</w:t>
      </w:r>
      <w:r>
        <w:tab/>
        <w:t>00023281</w:t>
      </w:r>
    </w:p>
    <w:p w:rsidR="00734A6B" w:rsidRDefault="00890C27">
      <w:pPr>
        <w:pStyle w:val="Zkladntext20"/>
        <w:framePr w:w="10087" w:h="4834" w:hRule="exact" w:wrap="none" w:vAnchor="page" w:hAnchor="page" w:x="1105" w:y="2948"/>
        <w:shd w:val="clear" w:color="auto" w:fill="auto"/>
        <w:spacing w:after="243" w:line="252" w:lineRule="exact"/>
        <w:ind w:right="5620" w:firstLine="0"/>
      </w:pPr>
      <w:r>
        <w:t>státní ústav v postavení státní příspěvkové organizace</w:t>
      </w:r>
    </w:p>
    <w:p w:rsidR="00734A6B" w:rsidRDefault="00890C27">
      <w:pPr>
        <w:pStyle w:val="Zkladntext20"/>
        <w:framePr w:w="10087" w:h="4834" w:hRule="exact" w:wrap="none" w:vAnchor="page" w:hAnchor="page" w:x="1105" w:y="2948"/>
        <w:shd w:val="clear" w:color="auto" w:fill="auto"/>
        <w:spacing w:line="248" w:lineRule="exact"/>
        <w:ind w:right="6820" w:firstLine="0"/>
      </w:pPr>
      <w:r>
        <w:t xml:space="preserve">jako obdarovaný na straně druhé (dále jen </w:t>
      </w:r>
      <w:r>
        <w:rPr>
          <w:rStyle w:val="Zkladntext2Tun"/>
        </w:rPr>
        <w:t>„Obdarovaný“)</w:t>
      </w:r>
    </w:p>
    <w:p w:rsidR="00734A6B" w:rsidRDefault="00890C27">
      <w:pPr>
        <w:pStyle w:val="Zkladntext20"/>
        <w:framePr w:w="4828" w:h="1328" w:hRule="exact" w:wrap="none" w:vAnchor="page" w:hAnchor="page" w:x="5742" w:y="3167"/>
        <w:shd w:val="clear" w:color="auto" w:fill="auto"/>
        <w:spacing w:line="252" w:lineRule="exact"/>
        <w:ind w:firstLine="0"/>
        <w:jc w:val="both"/>
      </w:pPr>
      <w:r>
        <w:t>Praha 1, Na Příkopě 33 čp. 969, PSČ: 114 07</w:t>
      </w:r>
    </w:p>
    <w:p w:rsidR="00734A6B" w:rsidRDefault="00890C27">
      <w:pPr>
        <w:pStyle w:val="Zkladntext20"/>
        <w:framePr w:w="4828" w:h="1328" w:hRule="exact" w:wrap="none" w:vAnchor="page" w:hAnchor="page" w:x="5742" w:y="3167"/>
        <w:shd w:val="clear" w:color="auto" w:fill="auto"/>
        <w:spacing w:line="252" w:lineRule="exact"/>
        <w:ind w:firstLine="0"/>
        <w:jc w:val="both"/>
      </w:pPr>
      <w:r>
        <w:t>45317054</w:t>
      </w:r>
    </w:p>
    <w:p w:rsidR="00734A6B" w:rsidRDefault="00890C27">
      <w:pPr>
        <w:pStyle w:val="Zkladntext20"/>
        <w:framePr w:w="4828" w:h="1328" w:hRule="exact" w:wrap="none" w:vAnchor="page" w:hAnchor="page" w:x="5742" w:y="3167"/>
        <w:shd w:val="clear" w:color="auto" w:fill="auto"/>
        <w:spacing w:line="252" w:lineRule="exact"/>
        <w:ind w:firstLine="0"/>
        <w:jc w:val="both"/>
      </w:pPr>
      <w:r>
        <w:t>CZ699001182</w:t>
      </w:r>
    </w:p>
    <w:p w:rsidR="00734A6B" w:rsidRDefault="00890C27">
      <w:pPr>
        <w:pStyle w:val="Zkladntext20"/>
        <w:framePr w:w="4828" w:h="1328" w:hRule="exact" w:wrap="none" w:vAnchor="page" w:hAnchor="page" w:x="5742" w:y="3167"/>
        <w:shd w:val="clear" w:color="auto" w:fill="auto"/>
        <w:spacing w:line="252" w:lineRule="exact"/>
        <w:ind w:firstLine="0"/>
        <w:jc w:val="both"/>
      </w:pPr>
      <w:r>
        <w:t>vedeném Městským soudem v Praze v oddílu B., vložce 1360</w:t>
      </w:r>
    </w:p>
    <w:p w:rsidR="00734A6B" w:rsidRDefault="00890C27">
      <w:pPr>
        <w:pStyle w:val="Zkladntext20"/>
        <w:framePr w:w="10087" w:h="1036" w:hRule="exact" w:wrap="none" w:vAnchor="page" w:hAnchor="page" w:x="1105" w:y="8766"/>
        <w:shd w:val="clear" w:color="auto" w:fill="auto"/>
        <w:spacing w:after="486" w:line="220" w:lineRule="exact"/>
        <w:ind w:firstLine="0"/>
        <w:jc w:val="both"/>
      </w:pPr>
      <w:r>
        <w:t xml:space="preserve">(shora uvedené smluvní strany jsou dále označovány též jako </w:t>
      </w:r>
      <w:r>
        <w:rPr>
          <w:rStyle w:val="Zkladntext2Tun"/>
        </w:rPr>
        <w:t>„Smluvní strany“)</w:t>
      </w:r>
    </w:p>
    <w:p w:rsidR="00734A6B" w:rsidRDefault="00890C27">
      <w:pPr>
        <w:pStyle w:val="Zkladntext20"/>
        <w:framePr w:w="10087" w:h="1036" w:hRule="exact" w:wrap="none" w:vAnchor="page" w:hAnchor="page" w:x="1105" w:y="8766"/>
        <w:shd w:val="clear" w:color="auto" w:fill="auto"/>
        <w:spacing w:line="220" w:lineRule="exact"/>
        <w:ind w:firstLine="0"/>
        <w:jc w:val="both"/>
      </w:pPr>
      <w:r>
        <w:t xml:space="preserve">uzavírají tento dodatek č.1 ke Smlouvě o sponzorském daru č.j. NG 1902/2016 (dále jen </w:t>
      </w:r>
      <w:r>
        <w:rPr>
          <w:rStyle w:val="Zkladntext2Tun"/>
        </w:rPr>
        <w:t>„Dodatek“).</w:t>
      </w:r>
    </w:p>
    <w:p w:rsidR="00734A6B" w:rsidRDefault="00890C27">
      <w:pPr>
        <w:pStyle w:val="Nadpis30"/>
        <w:framePr w:wrap="none" w:vAnchor="page" w:hAnchor="page" w:x="1105" w:y="10248"/>
        <w:shd w:val="clear" w:color="auto" w:fill="auto"/>
        <w:spacing w:before="0" w:line="220" w:lineRule="exact"/>
        <w:ind w:firstLine="0"/>
      </w:pPr>
      <w:bookmarkStart w:id="3" w:name="bookmark3"/>
      <w:r>
        <w:t>Článek I. Předmět Dodatku</w:t>
      </w:r>
      <w:bookmarkEnd w:id="3"/>
    </w:p>
    <w:p w:rsidR="00734A6B" w:rsidRDefault="00890C27">
      <w:pPr>
        <w:pStyle w:val="Zkladntext20"/>
        <w:framePr w:w="10087" w:h="3082" w:hRule="exact" w:wrap="none" w:vAnchor="page" w:hAnchor="page" w:x="1105" w:y="11015"/>
        <w:numPr>
          <w:ilvl w:val="0"/>
          <w:numId w:val="1"/>
        </w:numPr>
        <w:shd w:val="clear" w:color="auto" w:fill="auto"/>
        <w:tabs>
          <w:tab w:val="left" w:pos="427"/>
        </w:tabs>
        <w:spacing w:after="240" w:line="252" w:lineRule="exact"/>
        <w:ind w:left="480" w:right="380"/>
        <w:jc w:val="both"/>
      </w:pPr>
      <w:r>
        <w:t xml:space="preserve">Smluvní strany uzavřely dne 30.9.2016 smlouvu o sponzorském daru č.j. NG 1902/2016 (dále jen </w:t>
      </w:r>
      <w:r>
        <w:rPr>
          <w:rStyle w:val="Zkladntext2Tun"/>
        </w:rPr>
        <w:t xml:space="preserve">„Smlouva“), </w:t>
      </w:r>
      <w:r>
        <w:t>kterou se KB zavázala poskytnout Obdarovanému na financování jeho kulturní a ostatní související činnosti sponzorský dar v částce 10.160.000,- Kč, a to pro použití v letech 2016 a 2017.</w:t>
      </w:r>
    </w:p>
    <w:p w:rsidR="00734A6B" w:rsidRDefault="00890C27">
      <w:pPr>
        <w:pStyle w:val="Zkladntext20"/>
        <w:framePr w:w="10087" w:h="3082" w:hRule="exact" w:wrap="none" w:vAnchor="page" w:hAnchor="page" w:x="1105" w:y="11015"/>
        <w:numPr>
          <w:ilvl w:val="0"/>
          <w:numId w:val="1"/>
        </w:numPr>
        <w:shd w:val="clear" w:color="auto" w:fill="auto"/>
        <w:tabs>
          <w:tab w:val="left" w:pos="427"/>
        </w:tabs>
        <w:spacing w:line="252" w:lineRule="exact"/>
        <w:ind w:left="480"/>
        <w:jc w:val="both"/>
      </w:pPr>
      <w:r>
        <w:t>Smluvní strany tímto výslovně sjednávají, že sponzorský dar dle čl. 1.1 Smlouvy bude:</w:t>
      </w:r>
    </w:p>
    <w:p w:rsidR="00734A6B" w:rsidRDefault="00890C27">
      <w:pPr>
        <w:pStyle w:val="Zkladntext20"/>
        <w:framePr w:w="10087" w:h="3082" w:hRule="exact" w:wrap="none" w:vAnchor="page" w:hAnchor="page" w:x="1105" w:y="11015"/>
        <w:numPr>
          <w:ilvl w:val="0"/>
          <w:numId w:val="2"/>
        </w:numPr>
        <w:shd w:val="clear" w:color="auto" w:fill="auto"/>
        <w:tabs>
          <w:tab w:val="left" w:pos="856"/>
        </w:tabs>
        <w:spacing w:line="252" w:lineRule="exact"/>
        <w:ind w:left="480" w:firstLine="0"/>
      </w:pPr>
      <w:r>
        <w:t>pokud jde o celou splátku dle čl. I.2 bod 2) Smlouvy ve výši 3.000.000,- Kč, splatný namísto do 31.1.2017, již do 31.12. 2016.</w:t>
      </w:r>
    </w:p>
    <w:p w:rsidR="00734A6B" w:rsidRDefault="00890C27">
      <w:pPr>
        <w:pStyle w:val="Zkladntext20"/>
        <w:framePr w:w="10087" w:h="3082" w:hRule="exact" w:wrap="none" w:vAnchor="page" w:hAnchor="page" w:x="1105" w:y="11015"/>
        <w:numPr>
          <w:ilvl w:val="0"/>
          <w:numId w:val="2"/>
        </w:numPr>
        <w:shd w:val="clear" w:color="auto" w:fill="auto"/>
        <w:tabs>
          <w:tab w:val="left" w:pos="860"/>
        </w:tabs>
        <w:spacing w:after="266" w:line="252" w:lineRule="exact"/>
        <w:ind w:left="480" w:firstLine="0"/>
      </w:pPr>
      <w:r>
        <w:t>pokud jde o část splátky dle čl. I.2 bod 3) Smlouvy ve výši 1.000.000,- Kč, splatný namísto do 30.9.2017, již do 31.12. 2016.</w:t>
      </w:r>
    </w:p>
    <w:p w:rsidR="00734A6B" w:rsidRDefault="00890C27">
      <w:pPr>
        <w:pStyle w:val="Zkladntext20"/>
        <w:framePr w:w="10087" w:h="3082" w:hRule="exact" w:wrap="none" w:vAnchor="page" w:hAnchor="page" w:x="1105" w:y="11015"/>
        <w:numPr>
          <w:ilvl w:val="0"/>
          <w:numId w:val="1"/>
        </w:numPr>
        <w:shd w:val="clear" w:color="auto" w:fill="auto"/>
        <w:tabs>
          <w:tab w:val="left" w:pos="427"/>
        </w:tabs>
        <w:spacing w:line="220" w:lineRule="exact"/>
        <w:ind w:left="480"/>
        <w:jc w:val="both"/>
      </w:pPr>
      <w:r>
        <w:t>Ostatní ustanovení Smlouvy zůstávají tímto Dodatkem beze změny.</w:t>
      </w:r>
    </w:p>
    <w:p w:rsidR="00734A6B" w:rsidRDefault="00890C27">
      <w:pPr>
        <w:pStyle w:val="Zkladntext30"/>
        <w:framePr w:w="10087" w:h="619" w:hRule="exact" w:wrap="none" w:vAnchor="page" w:hAnchor="page" w:x="1105" w:y="15805"/>
        <w:shd w:val="clear" w:color="auto" w:fill="auto"/>
        <w:tabs>
          <w:tab w:val="left" w:pos="9472"/>
        </w:tabs>
        <w:spacing w:before="0"/>
        <w:ind w:left="480"/>
      </w:pPr>
      <w:r>
        <w:t>Komerční banka, a. s., se sídlem:</w:t>
      </w:r>
      <w:r>
        <w:tab/>
        <w:t>1/2</w:t>
      </w:r>
    </w:p>
    <w:p w:rsidR="00734A6B" w:rsidRDefault="00890C27">
      <w:pPr>
        <w:pStyle w:val="Zkladntext30"/>
        <w:framePr w:w="10087" w:h="619" w:hRule="exact" w:wrap="none" w:vAnchor="page" w:hAnchor="page" w:x="1105" w:y="15805"/>
        <w:shd w:val="clear" w:color="auto" w:fill="auto"/>
        <w:spacing w:before="0"/>
        <w:ind w:firstLine="0"/>
      </w:pPr>
      <w:r>
        <w:t>Praha 1, Na Příkopě 33 čp. 969, PSČ 114 07, IČO: 45317054</w:t>
      </w:r>
    </w:p>
    <w:p w:rsidR="00734A6B" w:rsidRDefault="00890C27">
      <w:pPr>
        <w:pStyle w:val="Zkladntext40"/>
        <w:framePr w:w="10087" w:h="619" w:hRule="exact" w:wrap="none" w:vAnchor="page" w:hAnchor="page" w:x="1105" w:y="15805"/>
        <w:shd w:val="clear" w:color="auto" w:fill="auto"/>
        <w:spacing w:line="80" w:lineRule="exact"/>
        <w:ind w:left="480"/>
      </w:pPr>
      <w:r>
        <w:t>ZAPSANÍ V OBCHODNÍM REJSTŘÍKU VEDENÉM MÉSTSKÝM SOUDEM V PRAZE. ODDÍL B. VLOŽKA 1360</w:t>
      </w:r>
    </w:p>
    <w:p w:rsidR="0035499B" w:rsidRDefault="0035499B" w:rsidP="0035499B">
      <w:pPr>
        <w:pStyle w:val="Titulekobrzku30"/>
        <w:framePr w:w="9745" w:h="2449" w:hRule="exact" w:wrap="none" w:vAnchor="page" w:hAnchor="page" w:x="1105" w:y="1"/>
        <w:shd w:val="clear" w:color="auto" w:fill="auto"/>
        <w:spacing w:after="8" w:line="210" w:lineRule="exact"/>
        <w:rPr>
          <w:sz w:val="2"/>
          <w:szCs w:val="2"/>
        </w:rPr>
      </w:pPr>
    </w:p>
    <w:p w:rsidR="00734A6B" w:rsidRDefault="00734A6B">
      <w:pPr>
        <w:rPr>
          <w:sz w:val="2"/>
          <w:szCs w:val="2"/>
        </w:rPr>
        <w:sectPr w:rsidR="00734A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734A6B" w:rsidRDefault="00890C27">
      <w:pPr>
        <w:pStyle w:val="Nadpis30"/>
        <w:framePr w:w="10426" w:h="5884" w:hRule="exact" w:wrap="none" w:vAnchor="page" w:hAnchor="page" w:x="936" w:y="2973"/>
        <w:shd w:val="clear" w:color="auto" w:fill="auto"/>
        <w:spacing w:before="0" w:after="221" w:line="220" w:lineRule="exact"/>
        <w:ind w:left="480"/>
      </w:pPr>
      <w:bookmarkStart w:id="5" w:name="bookmark4"/>
      <w:r>
        <w:lastRenderedPageBreak/>
        <w:t>Článek II. Závěrečná ustanovení</w:t>
      </w:r>
      <w:bookmarkEnd w:id="5"/>
    </w:p>
    <w:p w:rsidR="00734A6B" w:rsidRDefault="00890C27">
      <w:pPr>
        <w:pStyle w:val="Zkladntext20"/>
        <w:framePr w:w="10426" w:h="5884" w:hRule="exact" w:wrap="none" w:vAnchor="page" w:hAnchor="page" w:x="936" w:y="2973"/>
        <w:numPr>
          <w:ilvl w:val="0"/>
          <w:numId w:val="3"/>
        </w:numPr>
        <w:shd w:val="clear" w:color="auto" w:fill="auto"/>
        <w:tabs>
          <w:tab w:val="left" w:pos="415"/>
        </w:tabs>
        <w:spacing w:after="183" w:line="256" w:lineRule="exact"/>
        <w:ind w:left="480" w:right="740"/>
        <w:jc w:val="both"/>
      </w:pPr>
      <w:r>
        <w:t>Veškeré Smlouvy i Dodatku lze i nadále činit jen vzájemnou písemnou dohodou Smluvních stran.</w:t>
      </w:r>
    </w:p>
    <w:p w:rsidR="00734A6B" w:rsidRDefault="00890C27">
      <w:pPr>
        <w:pStyle w:val="Zkladntext20"/>
        <w:framePr w:w="10426" w:h="5884" w:hRule="exact" w:wrap="none" w:vAnchor="page" w:hAnchor="page" w:x="936" w:y="2973"/>
        <w:numPr>
          <w:ilvl w:val="0"/>
          <w:numId w:val="3"/>
        </w:numPr>
        <w:shd w:val="clear" w:color="auto" w:fill="auto"/>
        <w:tabs>
          <w:tab w:val="left" w:pos="419"/>
        </w:tabs>
        <w:spacing w:after="206" w:line="252" w:lineRule="exact"/>
        <w:ind w:left="480" w:right="740"/>
        <w:jc w:val="both"/>
      </w:pPr>
      <w:r>
        <w:t>Je-li nebo stane-li se jakékoliv ustanovení tohoto Dodatku neplatným, odporovatelným nebo nevynutitelným, nebude to mít vliv na platnost a vynutitelnost dalších ustanovení Dodatku, Ize- li toto ustanovení oddělit od Dodatku jako celku. Smluvní strany jsou povinny dohodou nahradit neplatná ustanovení novými platnými ustanoveními, která nejlépe odpovídají původně zamýšlenému účelu neplatných ustanovení tohoto Dodatku</w:t>
      </w:r>
    </w:p>
    <w:p w:rsidR="00734A6B" w:rsidRDefault="00890C27">
      <w:pPr>
        <w:pStyle w:val="Zkladntext20"/>
        <w:framePr w:w="10426" w:h="5884" w:hRule="exact" w:wrap="none" w:vAnchor="page" w:hAnchor="page" w:x="936" w:y="2973"/>
        <w:numPr>
          <w:ilvl w:val="0"/>
          <w:numId w:val="3"/>
        </w:numPr>
        <w:shd w:val="clear" w:color="auto" w:fill="auto"/>
        <w:tabs>
          <w:tab w:val="left" w:pos="419"/>
        </w:tabs>
        <w:spacing w:after="223" w:line="220" w:lineRule="exact"/>
        <w:ind w:left="480"/>
        <w:jc w:val="both"/>
      </w:pPr>
      <w:r>
        <w:t>Tento Dodatek nabývá platnosti a účinnosti okamžikem podpisu oběma Smluvními stranami.</w:t>
      </w:r>
    </w:p>
    <w:p w:rsidR="00734A6B" w:rsidRDefault="00890C27">
      <w:pPr>
        <w:pStyle w:val="Zkladntext20"/>
        <w:framePr w:w="10426" w:h="5884" w:hRule="exact" w:wrap="none" w:vAnchor="page" w:hAnchor="page" w:x="936" w:y="2973"/>
        <w:numPr>
          <w:ilvl w:val="0"/>
          <w:numId w:val="3"/>
        </w:numPr>
        <w:shd w:val="clear" w:color="auto" w:fill="auto"/>
        <w:tabs>
          <w:tab w:val="left" w:pos="423"/>
        </w:tabs>
        <w:spacing w:after="174" w:line="252" w:lineRule="exact"/>
        <w:ind w:left="480" w:right="740"/>
        <w:jc w:val="both"/>
      </w:pPr>
      <w:r>
        <w:t>Pro případ povinnosti zveřejnění tohoto Dodatku dle zákona č. 340/2015 Sb., o registru smluv, Smluvní strany sjednávají, že zveřejnění provede Obdarovaný. Obě Smluvní strany berou na vědomí, že nebudou zveřejněny pouze ty informace, které nelze poskytnout podle předpisů upravujících svobodný přístup k informacím. Považuje-li KB některé informace uvedené v tomto Dodatku za informace, které nebo nemají být zveřejněny v registru smluv dle zákona č. 340/2015 Sb., je povinna na to Obdarovaného současně s uzavřením tohoto Dodatku písemně upozornit.</w:t>
      </w:r>
    </w:p>
    <w:p w:rsidR="00734A6B" w:rsidRDefault="00890C27">
      <w:pPr>
        <w:pStyle w:val="Zkladntext20"/>
        <w:framePr w:w="10426" w:h="5884" w:hRule="exact" w:wrap="none" w:vAnchor="page" w:hAnchor="page" w:x="936" w:y="2973"/>
        <w:numPr>
          <w:ilvl w:val="0"/>
          <w:numId w:val="3"/>
        </w:numPr>
        <w:shd w:val="clear" w:color="auto" w:fill="auto"/>
        <w:tabs>
          <w:tab w:val="left" w:pos="423"/>
        </w:tabs>
        <w:spacing w:line="259" w:lineRule="exact"/>
        <w:ind w:left="480" w:right="740"/>
        <w:jc w:val="both"/>
      </w:pPr>
      <w:r>
        <w:t>Tento Dodatek je sepsán ve dvou stejnopisech v českém znění, přičemž každá Smluvní strana obdrží po jednom stejnopise.</w:t>
      </w:r>
    </w:p>
    <w:p w:rsidR="00734A6B" w:rsidRDefault="00890C27">
      <w:pPr>
        <w:pStyle w:val="Zkladntext20"/>
        <w:framePr w:w="10426" w:h="560" w:hRule="exact" w:wrap="none" w:vAnchor="page" w:hAnchor="page" w:x="936" w:y="9045"/>
        <w:shd w:val="clear" w:color="auto" w:fill="auto"/>
        <w:tabs>
          <w:tab w:val="left" w:pos="5105"/>
        </w:tabs>
        <w:spacing w:line="220" w:lineRule="exact"/>
        <w:ind w:left="480"/>
        <w:jc w:val="both"/>
      </w:pPr>
      <w:r>
        <w:t>V Praze dne</w:t>
      </w:r>
      <w:r>
        <w:tab/>
        <w:t>V Praze dne</w:t>
      </w:r>
      <w:r w:rsidR="00BC0BD4">
        <w:t xml:space="preserve">    8. 12. 2016</w:t>
      </w:r>
    </w:p>
    <w:p w:rsidR="00734A6B" w:rsidRDefault="00890C27" w:rsidP="00BC0BD4">
      <w:pPr>
        <w:pStyle w:val="Titulekobrzku20"/>
        <w:framePr w:w="9229" w:wrap="none" w:vAnchor="page" w:hAnchor="page" w:x="943" w:y="10076"/>
        <w:shd w:val="clear" w:color="auto" w:fill="auto"/>
        <w:spacing w:line="220" w:lineRule="exact"/>
      </w:pPr>
      <w:r>
        <w:t>Komerční banka, a.s.</w:t>
      </w:r>
      <w:r w:rsidR="00BC0BD4">
        <w:tab/>
      </w:r>
      <w:r w:rsidR="00BC0BD4">
        <w:tab/>
      </w:r>
      <w:r w:rsidR="00BC0BD4">
        <w:tab/>
      </w:r>
      <w:r w:rsidR="00BC0BD4">
        <w:tab/>
        <w:t>Národní galerie v Praze</w:t>
      </w:r>
    </w:p>
    <w:p w:rsidR="0035499B" w:rsidRDefault="0035499B">
      <w:pPr>
        <w:pStyle w:val="Titulekobrzku30"/>
        <w:shd w:val="clear" w:color="auto" w:fill="auto"/>
        <w:spacing w:after="8" w:line="210" w:lineRule="exact"/>
        <w:rPr>
          <w:sz w:val="2"/>
          <w:szCs w:val="2"/>
        </w:rPr>
      </w:pPr>
    </w:p>
    <w:sectPr w:rsidR="003549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43" w:rsidRDefault="00BB3043">
      <w:r>
        <w:separator/>
      </w:r>
    </w:p>
  </w:endnote>
  <w:endnote w:type="continuationSeparator" w:id="0">
    <w:p w:rsidR="00BB3043" w:rsidRDefault="00BB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43" w:rsidRDefault="00BB3043"/>
  </w:footnote>
  <w:footnote w:type="continuationSeparator" w:id="0">
    <w:p w:rsidR="00BB3043" w:rsidRDefault="00BB30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068"/>
    <w:multiLevelType w:val="multilevel"/>
    <w:tmpl w:val="10B2C5EC"/>
    <w:lvl w:ilvl="0">
      <w:start w:val="1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4C6DC7"/>
    <w:multiLevelType w:val="multilevel"/>
    <w:tmpl w:val="715A1F8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F93A3D"/>
    <w:multiLevelType w:val="multilevel"/>
    <w:tmpl w:val="0E5AF534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34A6B"/>
    <w:rsid w:val="002205D3"/>
    <w:rsid w:val="0035499B"/>
    <w:rsid w:val="00734A6B"/>
    <w:rsid w:val="00890C27"/>
    <w:rsid w:val="00BB3043"/>
    <w:rsid w:val="00BC0BD4"/>
    <w:rsid w:val="00E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42418-C09F-470B-87D4-A3DC7D2D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13ptTun">
    <w:name w:val="Základní text (2) + 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3ptTunKurzva">
    <w:name w:val="Základní text (2) + 13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Sylfaen10ptdkovn0pt">
    <w:name w:val="Základní text (2) + Sylfaen;10 pt;Řádkování 0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5ptMalpsmena">
    <w:name w:val="Základní text (2) + 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10"/>
      <w:szCs w:val="10"/>
      <w:u w:val="none"/>
      <w:lang w:val="fr-FR" w:eastAsia="fr-FR" w:bidi="fr-FR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75ptdkovn0pt">
    <w:name w:val="Základní text (2) + 7;5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FranklinGothicHeavy5pt">
    <w:name w:val="Základní text (2) + Franklin Gothic Heavy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75ptKurzva">
    <w:name w:val="Základní text (2) + 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FranklinGothicHeavy9ptKurzva">
    <w:name w:val="Základní text (2) + Franklin Gothic Heavy;9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112ptNetundkovn0ptMtko100">
    <w:name w:val="Nadpis #1 + 12 pt;Ne tučné;Řádkování 0 pt;Měřítko 100%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4ptKurzva">
    <w:name w:val="Nadpis #3 + 14 pt;Kurzíva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5FranklinGothicHeavy10ptNekurzva">
    <w:name w:val="Základní text (5) + Franklin Gothic Heavy;10 pt;Ne kurzíva"/>
    <w:basedOn w:val="Zkladntext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 w:line="673" w:lineRule="exac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60" w:line="0" w:lineRule="atLeast"/>
      <w:ind w:hanging="480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exact"/>
      <w:ind w:hanging="48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0" w:line="223" w:lineRule="exact"/>
      <w:ind w:hanging="480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ind w:hanging="480"/>
      <w:jc w:val="both"/>
    </w:pPr>
    <w:rPr>
      <w:rFonts w:ascii="Arial" w:eastAsia="Arial" w:hAnsi="Arial" w:cs="Arial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outlineLvl w:val="0"/>
    </w:pPr>
    <w:rPr>
      <w:rFonts w:ascii="Arial" w:eastAsia="Arial" w:hAnsi="Arial" w:cs="Arial"/>
      <w:b/>
      <w:bCs/>
      <w:spacing w:val="-10"/>
      <w:w w:val="60"/>
      <w:sz w:val="28"/>
      <w:szCs w:val="2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before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c224.pk.gr-20161213163506</dc:title>
  <dc:subject/>
  <dc:creator/>
  <cp:keywords/>
  <cp:lastModifiedBy>Zdenka Šímová</cp:lastModifiedBy>
  <cp:revision>7</cp:revision>
  <dcterms:created xsi:type="dcterms:W3CDTF">2016-12-13T14:20:00Z</dcterms:created>
  <dcterms:modified xsi:type="dcterms:W3CDTF">2016-12-13T14:29:00Z</dcterms:modified>
</cp:coreProperties>
</file>