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A7F" w:rsidRDefault="004D4C74">
      <w:pPr>
        <w:pStyle w:val="Nadpis10"/>
        <w:framePr w:wrap="none" w:vAnchor="page" w:hAnchor="page" w:x="977" w:y="2209"/>
        <w:shd w:val="clear" w:color="auto" w:fill="auto"/>
        <w:spacing w:after="0" w:line="210" w:lineRule="exact"/>
        <w:ind w:left="4080"/>
      </w:pPr>
      <w:bookmarkStart w:id="0" w:name="bookmark0"/>
      <w:r>
        <w:t>SMLOUVA</w:t>
      </w:r>
      <w:bookmarkEnd w:id="0"/>
    </w:p>
    <w:p w:rsidR="00297A7F" w:rsidRDefault="004D4C74">
      <w:pPr>
        <w:pStyle w:val="Nadpis10"/>
        <w:framePr w:w="8348" w:h="270" w:hRule="exact" w:wrap="none" w:vAnchor="page" w:hAnchor="page" w:x="977" w:y="2705"/>
        <w:shd w:val="clear" w:color="auto" w:fill="auto"/>
        <w:spacing w:after="0" w:line="210" w:lineRule="exact"/>
        <w:jc w:val="right"/>
      </w:pPr>
      <w:bookmarkStart w:id="1" w:name="bookmark1"/>
      <w:r>
        <w:t>o poskytnutí komunikačního systému MiVoice Office 470 s příslušenstvím</w:t>
      </w:r>
      <w:bookmarkEnd w:id="1"/>
    </w:p>
    <w:p w:rsidR="00297A7F" w:rsidRDefault="004D4C74">
      <w:pPr>
        <w:pStyle w:val="Zkladntext20"/>
        <w:framePr w:wrap="none" w:vAnchor="page" w:hAnchor="page" w:x="977" w:y="3453"/>
        <w:shd w:val="clear" w:color="auto" w:fill="auto"/>
        <w:tabs>
          <w:tab w:val="left" w:leader="dot" w:pos="3525"/>
        </w:tabs>
        <w:spacing w:before="0" w:after="0" w:line="190" w:lineRule="exact"/>
        <w:ind w:left="2560" w:firstLine="0"/>
      </w:pPr>
      <w:r>
        <w:t>č</w:t>
      </w:r>
      <w:r>
        <w:tab/>
        <w:t>uzavřená mezi smluvními stranami:</w:t>
      </w:r>
    </w:p>
    <w:p w:rsidR="00297A7F" w:rsidRDefault="004D4C74">
      <w:pPr>
        <w:pStyle w:val="Nadpis20"/>
        <w:framePr w:w="8348" w:h="3322" w:hRule="exact" w:wrap="none" w:vAnchor="page" w:hAnchor="page" w:x="977" w:y="4612"/>
        <w:shd w:val="clear" w:color="auto" w:fill="auto"/>
        <w:spacing w:before="0" w:after="263" w:line="190" w:lineRule="exact"/>
        <w:ind w:firstLine="0"/>
      </w:pPr>
      <w:bookmarkStart w:id="2" w:name="bookmark2"/>
      <w:r>
        <w:rPr>
          <w:rStyle w:val="Nadpis21"/>
          <w:b/>
          <w:bCs/>
        </w:rPr>
        <w:t>Smluvní strany:</w:t>
      </w:r>
      <w:bookmarkEnd w:id="2"/>
    </w:p>
    <w:p w:rsidR="00297A7F" w:rsidRDefault="004D4C74">
      <w:pPr>
        <w:pStyle w:val="Nadpis10"/>
        <w:framePr w:w="8348" w:h="3322" w:hRule="exact" w:wrap="none" w:vAnchor="page" w:hAnchor="page" w:x="977" w:y="4612"/>
        <w:shd w:val="clear" w:color="auto" w:fill="auto"/>
        <w:spacing w:after="228" w:line="210" w:lineRule="exact"/>
      </w:pPr>
      <w:bookmarkStart w:id="3" w:name="bookmark3"/>
      <w:r>
        <w:t>02 Czech Republic, a.s.</w:t>
      </w:r>
      <w:bookmarkEnd w:id="3"/>
    </w:p>
    <w:p w:rsidR="00BC6129" w:rsidRDefault="004D4C74">
      <w:pPr>
        <w:pStyle w:val="Zkladntext20"/>
        <w:framePr w:w="8348" w:h="3322" w:hRule="exact" w:wrap="none" w:vAnchor="page" w:hAnchor="page" w:x="977" w:y="4612"/>
        <w:shd w:val="clear" w:color="auto" w:fill="auto"/>
        <w:spacing w:before="0" w:after="0" w:line="223" w:lineRule="exact"/>
        <w:ind w:right="3800" w:firstLine="0"/>
        <w:jc w:val="left"/>
      </w:pPr>
      <w:r>
        <w:t xml:space="preserve">sídlo: Za Brumlovkou 266/2, Praha 4 - Michle, 140 22 IČ: 60193336 </w:t>
      </w:r>
    </w:p>
    <w:p w:rsidR="00297A7F" w:rsidRDefault="004D4C74">
      <w:pPr>
        <w:pStyle w:val="Zkladntext20"/>
        <w:framePr w:w="8348" w:h="3322" w:hRule="exact" w:wrap="none" w:vAnchor="page" w:hAnchor="page" w:x="977" w:y="4612"/>
        <w:shd w:val="clear" w:color="auto" w:fill="auto"/>
        <w:spacing w:before="0" w:after="0" w:line="223" w:lineRule="exact"/>
        <w:ind w:right="3800" w:firstLine="0"/>
        <w:jc w:val="left"/>
      </w:pPr>
      <w:r>
        <w:t>DIČ: CZ60193336</w:t>
      </w:r>
    </w:p>
    <w:p w:rsidR="00BC6129" w:rsidRDefault="004D4C74" w:rsidP="00BC6129">
      <w:pPr>
        <w:pStyle w:val="Zkladntext20"/>
        <w:framePr w:w="8348" w:h="3322" w:hRule="exact" w:wrap="none" w:vAnchor="page" w:hAnchor="page" w:x="977" w:y="4612"/>
        <w:shd w:val="clear" w:color="auto" w:fill="auto"/>
        <w:spacing w:before="0" w:after="0" w:line="240" w:lineRule="auto"/>
        <w:ind w:right="1758" w:firstLine="0"/>
        <w:jc w:val="left"/>
      </w:pPr>
      <w:r>
        <w:t>Zápis, v obchodním</w:t>
      </w:r>
      <w:r>
        <w:t xml:space="preserve"> rejstříku Městského soudu v Praze 1, odd. B, vložka 2322 bankovní spojení: </w:t>
      </w:r>
      <w:r w:rsidR="00BC6129">
        <w:t>……………………………..</w:t>
      </w:r>
      <w:r>
        <w:t xml:space="preserve">, č. ú: </w:t>
      </w:r>
      <w:r w:rsidR="00BC6129">
        <w:t>………………….</w:t>
      </w:r>
      <w:r>
        <w:t xml:space="preserve"> zastoupená: Mgr. Michaelou Špidlenovou </w:t>
      </w:r>
    </w:p>
    <w:p w:rsidR="00BC6129" w:rsidRDefault="004D4C74" w:rsidP="00BC6129">
      <w:pPr>
        <w:pStyle w:val="Zkladntext20"/>
        <w:framePr w:w="8348" w:h="3322" w:hRule="exact" w:wrap="none" w:vAnchor="page" w:hAnchor="page" w:x="977" w:y="4612"/>
        <w:shd w:val="clear" w:color="auto" w:fill="auto"/>
        <w:spacing w:before="0" w:after="0" w:line="240" w:lineRule="auto"/>
        <w:ind w:right="1758" w:firstLine="0"/>
        <w:jc w:val="left"/>
      </w:pPr>
      <w:r>
        <w:t xml:space="preserve">(dále jen „nájemce“) </w:t>
      </w:r>
    </w:p>
    <w:p w:rsidR="00297A7F" w:rsidRDefault="004D4C74" w:rsidP="00BC6129">
      <w:pPr>
        <w:pStyle w:val="Zkladntext20"/>
        <w:framePr w:w="8348" w:h="3322" w:hRule="exact" w:wrap="none" w:vAnchor="page" w:hAnchor="page" w:x="977" w:y="4612"/>
        <w:shd w:val="clear" w:color="auto" w:fill="auto"/>
        <w:spacing w:before="0" w:after="0" w:line="240" w:lineRule="auto"/>
        <w:ind w:right="1758" w:firstLine="0"/>
        <w:jc w:val="left"/>
      </w:pPr>
      <w:r>
        <w:t>na straně jedné</w:t>
      </w:r>
    </w:p>
    <w:p w:rsidR="00BC6129" w:rsidRDefault="00BC6129" w:rsidP="00BC6129">
      <w:pPr>
        <w:pStyle w:val="Zkladntext20"/>
        <w:framePr w:w="8348" w:h="3322" w:hRule="exact" w:wrap="none" w:vAnchor="page" w:hAnchor="page" w:x="977" w:y="4612"/>
        <w:shd w:val="clear" w:color="auto" w:fill="auto"/>
        <w:spacing w:before="0" w:after="0" w:line="240" w:lineRule="auto"/>
        <w:ind w:right="1758" w:firstLine="0"/>
        <w:jc w:val="left"/>
      </w:pPr>
    </w:p>
    <w:p w:rsidR="00297A7F" w:rsidRDefault="004D4C74">
      <w:pPr>
        <w:pStyle w:val="Zkladntext20"/>
        <w:framePr w:w="8348" w:h="3322" w:hRule="exact" w:wrap="none" w:vAnchor="page" w:hAnchor="page" w:x="977" w:y="4612"/>
        <w:shd w:val="clear" w:color="auto" w:fill="auto"/>
        <w:spacing w:before="0" w:after="0" w:line="190" w:lineRule="exact"/>
        <w:ind w:left="380" w:firstLine="0"/>
        <w:jc w:val="left"/>
      </w:pPr>
      <w:r>
        <w:t>a</w:t>
      </w:r>
    </w:p>
    <w:p w:rsidR="00297A7F" w:rsidRDefault="004D4C74">
      <w:pPr>
        <w:pStyle w:val="Nadpis10"/>
        <w:framePr w:w="8348" w:h="2281" w:hRule="exact" w:wrap="none" w:vAnchor="page" w:hAnchor="page" w:x="977" w:y="8405"/>
        <w:shd w:val="clear" w:color="auto" w:fill="auto"/>
        <w:spacing w:after="233" w:line="210" w:lineRule="exact"/>
      </w:pPr>
      <w:bookmarkStart w:id="4" w:name="bookmark4"/>
      <w:r>
        <w:t>Národní galerie v Praze</w:t>
      </w:r>
      <w:bookmarkEnd w:id="4"/>
    </w:p>
    <w:p w:rsidR="00BC6129" w:rsidRDefault="004D4C74" w:rsidP="00BC6129">
      <w:pPr>
        <w:pStyle w:val="Zkladntext20"/>
        <w:framePr w:w="8348" w:h="2281" w:hRule="exact" w:wrap="none" w:vAnchor="page" w:hAnchor="page" w:x="977" w:y="8405"/>
        <w:shd w:val="clear" w:color="auto" w:fill="auto"/>
        <w:spacing w:before="0" w:after="0" w:line="240" w:lineRule="auto"/>
        <w:ind w:right="1758" w:firstLine="0"/>
        <w:jc w:val="left"/>
      </w:pPr>
      <w:r>
        <w:t>sídlo: Staroměstské ná</w:t>
      </w:r>
      <w:r>
        <w:t xml:space="preserve">m. 12, 110 00 Praha 1 </w:t>
      </w:r>
    </w:p>
    <w:p w:rsidR="00BC6129" w:rsidRDefault="004D4C74" w:rsidP="00BC6129">
      <w:pPr>
        <w:pStyle w:val="Zkladntext20"/>
        <w:framePr w:w="8348" w:h="2281" w:hRule="exact" w:wrap="none" w:vAnchor="page" w:hAnchor="page" w:x="977" w:y="8405"/>
        <w:shd w:val="clear" w:color="auto" w:fill="auto"/>
        <w:spacing w:before="0" w:after="0" w:line="240" w:lineRule="auto"/>
        <w:ind w:right="1758" w:firstLine="0"/>
        <w:jc w:val="left"/>
      </w:pPr>
      <w:r>
        <w:t xml:space="preserve">IČ: 00023281 </w:t>
      </w:r>
    </w:p>
    <w:p w:rsidR="00297A7F" w:rsidRDefault="004D4C74" w:rsidP="00BC6129">
      <w:pPr>
        <w:pStyle w:val="Zkladntext20"/>
        <w:framePr w:w="8348" w:h="2281" w:hRule="exact" w:wrap="none" w:vAnchor="page" w:hAnchor="page" w:x="977" w:y="8405"/>
        <w:shd w:val="clear" w:color="auto" w:fill="auto"/>
        <w:spacing w:before="0" w:after="0" w:line="240" w:lineRule="auto"/>
        <w:ind w:right="1758" w:firstLine="0"/>
        <w:jc w:val="left"/>
      </w:pPr>
      <w:r>
        <w:t>DIČ: CZ00023281</w:t>
      </w:r>
    </w:p>
    <w:p w:rsidR="00BC6129" w:rsidRDefault="00BC6129" w:rsidP="00BC6129">
      <w:pPr>
        <w:pStyle w:val="Zkladntext20"/>
        <w:framePr w:w="8348" w:h="2281" w:hRule="exact" w:wrap="none" w:vAnchor="page" w:hAnchor="page" w:x="977" w:y="8405"/>
        <w:shd w:val="clear" w:color="auto" w:fill="auto"/>
        <w:spacing w:before="0" w:after="0" w:line="240" w:lineRule="auto"/>
        <w:ind w:right="1758" w:firstLine="0"/>
        <w:jc w:val="left"/>
      </w:pPr>
    </w:p>
    <w:p w:rsidR="00297A7F" w:rsidRDefault="004D4C74">
      <w:pPr>
        <w:pStyle w:val="Zkladntext20"/>
        <w:framePr w:w="8348" w:h="2281" w:hRule="exact" w:wrap="none" w:vAnchor="page" w:hAnchor="page" w:x="977" w:y="8405"/>
        <w:shd w:val="clear" w:color="auto" w:fill="auto"/>
        <w:tabs>
          <w:tab w:val="left" w:pos="5699"/>
        </w:tabs>
        <w:spacing w:before="0" w:after="0" w:line="220" w:lineRule="exact"/>
        <w:ind w:firstLine="0"/>
      </w:pPr>
      <w:r>
        <w:t xml:space="preserve">bankovní spojení: </w:t>
      </w:r>
      <w:r w:rsidR="00BC6129">
        <w:t>………………………..</w:t>
      </w:r>
      <w:r>
        <w:tab/>
        <w:t xml:space="preserve">číslo účtu: </w:t>
      </w:r>
      <w:r w:rsidR="00BC6129">
        <w:t>…………………..</w:t>
      </w:r>
    </w:p>
    <w:p w:rsidR="00BC6129" w:rsidRDefault="004D4C74">
      <w:pPr>
        <w:pStyle w:val="Zkladntext20"/>
        <w:framePr w:w="8348" w:h="2281" w:hRule="exact" w:wrap="none" w:vAnchor="page" w:hAnchor="page" w:x="977" w:y="8405"/>
        <w:shd w:val="clear" w:color="auto" w:fill="auto"/>
        <w:spacing w:before="0" w:after="0" w:line="220" w:lineRule="exact"/>
        <w:ind w:right="1760" w:firstLine="0"/>
        <w:jc w:val="left"/>
      </w:pPr>
      <w:r>
        <w:t xml:space="preserve">zastoupená: Doc. Dr. et Ing. Jiřím Fajtem, Ph.D., generálním ředitelem </w:t>
      </w:r>
    </w:p>
    <w:p w:rsidR="00BC6129" w:rsidRDefault="00BC6129">
      <w:pPr>
        <w:pStyle w:val="Zkladntext20"/>
        <w:framePr w:w="8348" w:h="2281" w:hRule="exact" w:wrap="none" w:vAnchor="page" w:hAnchor="page" w:x="977" w:y="8405"/>
        <w:shd w:val="clear" w:color="auto" w:fill="auto"/>
        <w:spacing w:before="0" w:after="0" w:line="220" w:lineRule="exact"/>
        <w:ind w:right="1760" w:firstLine="0"/>
        <w:jc w:val="left"/>
      </w:pPr>
      <w:r>
        <w:t>(</w:t>
      </w:r>
      <w:r w:rsidR="004D4C74">
        <w:t xml:space="preserve">dále jen „podnájemce“) </w:t>
      </w:r>
    </w:p>
    <w:p w:rsidR="00297A7F" w:rsidRDefault="004D4C74">
      <w:pPr>
        <w:pStyle w:val="Zkladntext20"/>
        <w:framePr w:w="8348" w:h="2281" w:hRule="exact" w:wrap="none" w:vAnchor="page" w:hAnchor="page" w:x="977" w:y="8405"/>
        <w:shd w:val="clear" w:color="auto" w:fill="auto"/>
        <w:spacing w:before="0" w:after="0" w:line="220" w:lineRule="exact"/>
        <w:ind w:right="1760" w:firstLine="0"/>
        <w:jc w:val="left"/>
      </w:pPr>
      <w:r>
        <w:t>na straně druhé</w:t>
      </w:r>
    </w:p>
    <w:p w:rsidR="00297A7F" w:rsidRDefault="00297A7F">
      <w:pPr>
        <w:rPr>
          <w:sz w:val="2"/>
          <w:szCs w:val="2"/>
        </w:rPr>
        <w:sectPr w:rsidR="00297A7F">
          <w:pgSz w:w="11900" w:h="16840"/>
          <w:pgMar w:top="360" w:right="360" w:bottom="360" w:left="360" w:header="0" w:footer="3" w:gutter="0"/>
          <w:cols w:space="720"/>
          <w:noEndnote/>
          <w:docGrid w:linePitch="360"/>
        </w:sectPr>
      </w:pPr>
      <w:bookmarkStart w:id="5" w:name="_GoBack"/>
      <w:bookmarkEnd w:id="5"/>
    </w:p>
    <w:p w:rsidR="00297A7F" w:rsidRDefault="004D4C74">
      <w:pPr>
        <w:pStyle w:val="ZhlavneboZpat0"/>
        <w:framePr w:wrap="none" w:vAnchor="page" w:hAnchor="page" w:x="1429" w:y="2399"/>
        <w:shd w:val="clear" w:color="auto" w:fill="auto"/>
        <w:spacing w:line="190" w:lineRule="exact"/>
      </w:pPr>
      <w:r>
        <w:lastRenderedPageBreak/>
        <w:t>Článek</w:t>
      </w:r>
      <w:r>
        <w:t xml:space="preserve"> I.</w:t>
      </w:r>
    </w:p>
    <w:p w:rsidR="00297A7F" w:rsidRDefault="004D4C74">
      <w:pPr>
        <w:pStyle w:val="ZhlavneboZpat0"/>
        <w:framePr w:wrap="none" w:vAnchor="page" w:hAnchor="page" w:x="2793" w:y="2435"/>
        <w:shd w:val="clear" w:color="auto" w:fill="auto"/>
        <w:spacing w:line="190" w:lineRule="exact"/>
      </w:pPr>
      <w:r>
        <w:t>Předmět smlouvy</w:t>
      </w:r>
    </w:p>
    <w:p w:rsidR="00297A7F" w:rsidRDefault="004D4C74">
      <w:pPr>
        <w:pStyle w:val="Zkladntext20"/>
        <w:framePr w:w="9151" w:h="1394" w:hRule="exact" w:wrap="none" w:vAnchor="page" w:hAnchor="page" w:x="1415" w:y="2795"/>
        <w:numPr>
          <w:ilvl w:val="0"/>
          <w:numId w:val="1"/>
        </w:numPr>
        <w:shd w:val="clear" w:color="auto" w:fill="auto"/>
        <w:tabs>
          <w:tab w:val="left" w:pos="408"/>
        </w:tabs>
        <w:spacing w:before="0" w:after="0" w:line="220" w:lineRule="exact"/>
        <w:ind w:left="440" w:hanging="440"/>
      </w:pPr>
      <w:r>
        <w:t xml:space="preserve">Předmětem této smlouvy je dohoda podnájemce a nájemce o podmínkách poskytnutí a užívání komunikačního systému </w:t>
      </w:r>
      <w:r>
        <w:rPr>
          <w:rStyle w:val="Zkladntext2Tun"/>
        </w:rPr>
        <w:t xml:space="preserve">MiVoice Office 470 s příslušenstvím </w:t>
      </w:r>
      <w:r>
        <w:t>(dále jen “KS”) v rozsahu specifikovaném v Příloze č. 1 této smlouvy a to včetně dodání, m</w:t>
      </w:r>
      <w:r>
        <w:t>ontáže, implementace software, uvedení do provozuschopného stavu a servisu KS. Nájemce podnájemci poskytne KS do užívání za podmínek uvedených dále v této smlouvě a v jejích přílohách, jež jsou její nedílnou součástí. Podnájemce KS najímá a zavazuje se tyt</w:t>
      </w:r>
      <w:r>
        <w:t>o podmínky dodržovat.</w:t>
      </w:r>
    </w:p>
    <w:p w:rsidR="00297A7F" w:rsidRDefault="004D4C74">
      <w:pPr>
        <w:pStyle w:val="Nadpis20"/>
        <w:framePr w:w="9151" w:h="10207" w:hRule="exact" w:wrap="none" w:vAnchor="page" w:hAnchor="page" w:x="1415" w:y="4570"/>
        <w:shd w:val="clear" w:color="auto" w:fill="auto"/>
        <w:tabs>
          <w:tab w:val="left" w:leader="underscore" w:pos="9108"/>
        </w:tabs>
        <w:spacing w:before="0" w:after="112" w:line="190" w:lineRule="exact"/>
        <w:ind w:left="440"/>
        <w:jc w:val="both"/>
      </w:pPr>
      <w:bookmarkStart w:id="6" w:name="bookmark5"/>
      <w:r>
        <w:rPr>
          <w:rStyle w:val="Nadpis21"/>
          <w:b/>
          <w:bCs/>
        </w:rPr>
        <w:t>Článek II. Práva a povinnosti smluvních stran</w:t>
      </w:r>
      <w:r>
        <w:tab/>
      </w:r>
      <w:bookmarkEnd w:id="6"/>
    </w:p>
    <w:p w:rsidR="00297A7F" w:rsidRDefault="004D4C74">
      <w:pPr>
        <w:pStyle w:val="Zkladntext20"/>
        <w:framePr w:w="9151" w:h="10207" w:hRule="exact" w:wrap="none" w:vAnchor="page" w:hAnchor="page" w:x="1415" w:y="4570"/>
        <w:numPr>
          <w:ilvl w:val="0"/>
          <w:numId w:val="2"/>
        </w:numPr>
        <w:shd w:val="clear" w:color="auto" w:fill="auto"/>
        <w:tabs>
          <w:tab w:val="left" w:pos="408"/>
        </w:tabs>
        <w:spacing w:before="0" w:after="63" w:line="223" w:lineRule="exact"/>
        <w:ind w:left="440" w:hanging="440"/>
      </w:pPr>
      <w:r>
        <w:rPr>
          <w:rStyle w:val="Zkladntext2dkovn2pt"/>
        </w:rPr>
        <w:t>Nájemce</w:t>
      </w:r>
      <w:r>
        <w:t xml:space="preserve"> se zavazuje, že k realizaci předmětu této smlouvy ve smyslu článku I. této smlouvy KS podnájemci dodá v součinnosti s pronajímatelem do místa určeného v této smlouvě, sestaví, naprogramuje, provede přepojení rozvodů a uvede do provozuschopného stavu, v po</w:t>
      </w:r>
      <w:r>
        <w:t>žadovaném termínu předá podnájemci a bude jej udržovat v provozuschopném stavu podle podmínek dále uvedených. Nájemce je oprávněn plnit své smluvní závazky a oprávnění prostřednictvím jím určených zástupců či subdodavatelů. Nájemce neodpovídá za jednání tř</w:t>
      </w:r>
      <w:r>
        <w:t>etích osob</w:t>
      </w:r>
    </w:p>
    <w:p w:rsidR="00297A7F" w:rsidRDefault="004D4C74">
      <w:pPr>
        <w:pStyle w:val="Zkladntext20"/>
        <w:framePr w:w="9151" w:h="10207" w:hRule="exact" w:wrap="none" w:vAnchor="page" w:hAnchor="page" w:x="1415" w:y="4570"/>
        <w:numPr>
          <w:ilvl w:val="0"/>
          <w:numId w:val="2"/>
        </w:numPr>
        <w:shd w:val="clear" w:color="auto" w:fill="auto"/>
        <w:tabs>
          <w:tab w:val="left" w:pos="408"/>
        </w:tabs>
        <w:spacing w:before="0" w:after="0" w:line="220" w:lineRule="exact"/>
        <w:ind w:left="440" w:hanging="440"/>
      </w:pPr>
      <w:r>
        <w:rPr>
          <w:rStyle w:val="Zkladntext2dkovn2pt"/>
        </w:rPr>
        <w:t>Nájemce</w:t>
      </w:r>
      <w:r>
        <w:t xml:space="preserve"> musí po dobu účinnosti této smlouvy zajistit údržbu a opravy KS sám nebo prostřednictvím osob, které mají k takovým činnostem písemné svolení. V údržbě je zejména zahrnuto:</w:t>
      </w:r>
    </w:p>
    <w:p w:rsidR="00297A7F" w:rsidRDefault="004D4C74">
      <w:pPr>
        <w:pStyle w:val="Zkladntext20"/>
        <w:framePr w:w="9151" w:h="10207" w:hRule="exact" w:wrap="none" w:vAnchor="page" w:hAnchor="page" w:x="1415" w:y="4570"/>
        <w:numPr>
          <w:ilvl w:val="0"/>
          <w:numId w:val="3"/>
        </w:numPr>
        <w:shd w:val="clear" w:color="auto" w:fill="auto"/>
        <w:tabs>
          <w:tab w:val="left" w:pos="1018"/>
        </w:tabs>
        <w:spacing w:before="0" w:after="0" w:line="220" w:lineRule="exact"/>
        <w:ind w:left="960" w:hanging="140"/>
      </w:pPr>
      <w:r>
        <w:t>ošetřování a kontrola KS v rozsahu technicky potřebném k jeho řá</w:t>
      </w:r>
      <w:r>
        <w:t>dnému fungování,</w:t>
      </w:r>
    </w:p>
    <w:p w:rsidR="00297A7F" w:rsidRDefault="004D4C74">
      <w:pPr>
        <w:pStyle w:val="Zkladntext20"/>
        <w:framePr w:w="9151" w:h="10207" w:hRule="exact" w:wrap="none" w:vAnchor="page" w:hAnchor="page" w:x="1415" w:y="4570"/>
        <w:numPr>
          <w:ilvl w:val="0"/>
          <w:numId w:val="3"/>
        </w:numPr>
        <w:shd w:val="clear" w:color="auto" w:fill="auto"/>
        <w:tabs>
          <w:tab w:val="left" w:pos="1018"/>
        </w:tabs>
        <w:spacing w:before="0" w:after="84" w:line="220" w:lineRule="exact"/>
        <w:ind w:left="960" w:hanging="140"/>
      </w:pPr>
      <w:r>
        <w:t>provádění oprav KS, odstraňování poruch a chybových stavů na KS,</w:t>
      </w:r>
    </w:p>
    <w:p w:rsidR="00297A7F" w:rsidRDefault="004D4C74">
      <w:pPr>
        <w:pStyle w:val="Zkladntext20"/>
        <w:framePr w:w="9151" w:h="10207" w:hRule="exact" w:wrap="none" w:vAnchor="page" w:hAnchor="page" w:x="1415" w:y="4570"/>
        <w:numPr>
          <w:ilvl w:val="0"/>
          <w:numId w:val="2"/>
        </w:numPr>
        <w:shd w:val="clear" w:color="auto" w:fill="auto"/>
        <w:tabs>
          <w:tab w:val="left" w:pos="408"/>
        </w:tabs>
        <w:spacing w:before="0" w:after="0" w:line="190" w:lineRule="exact"/>
        <w:ind w:left="440" w:hanging="440"/>
      </w:pPr>
      <w:r>
        <w:rPr>
          <w:rStyle w:val="Zkladntext2dkovn2pt"/>
        </w:rPr>
        <w:t>Podnájemce</w:t>
      </w:r>
      <w:r>
        <w:t xml:space="preserve"> se zavazuje, že:</w:t>
      </w:r>
    </w:p>
    <w:p w:rsidR="00297A7F" w:rsidRDefault="004D4C74">
      <w:pPr>
        <w:pStyle w:val="Zkladntext20"/>
        <w:framePr w:w="9151" w:h="10207" w:hRule="exact" w:wrap="none" w:vAnchor="page" w:hAnchor="page" w:x="1415" w:y="4570"/>
        <w:numPr>
          <w:ilvl w:val="0"/>
          <w:numId w:val="4"/>
        </w:numPr>
        <w:shd w:val="clear" w:color="auto" w:fill="auto"/>
        <w:tabs>
          <w:tab w:val="left" w:pos="787"/>
        </w:tabs>
        <w:spacing w:before="0" w:after="0" w:line="220" w:lineRule="exact"/>
        <w:ind w:left="820" w:hanging="380"/>
      </w:pPr>
      <w:r>
        <w:t>vytvoří tyto předpoklady pro instalaci KS:</w:t>
      </w:r>
    </w:p>
    <w:p w:rsidR="00297A7F" w:rsidRDefault="004D4C74">
      <w:pPr>
        <w:pStyle w:val="Zkladntext20"/>
        <w:framePr w:w="9151" w:h="10207" w:hRule="exact" w:wrap="none" w:vAnchor="page" w:hAnchor="page" w:x="1415" w:y="4570"/>
        <w:numPr>
          <w:ilvl w:val="0"/>
          <w:numId w:val="3"/>
        </w:numPr>
        <w:shd w:val="clear" w:color="auto" w:fill="auto"/>
        <w:tabs>
          <w:tab w:val="left" w:pos="1018"/>
        </w:tabs>
        <w:spacing w:before="0" w:after="0" w:line="220" w:lineRule="exact"/>
        <w:ind w:left="960" w:hanging="140"/>
      </w:pPr>
      <w:r>
        <w:t xml:space="preserve">připraví předem v dostatečném časovém předstihu místo určené k sestavení, resp. k provozování </w:t>
      </w:r>
      <w:r>
        <w:t>předmětného KS s náležitým technickým vybavením dle platných předpisů (síťová přípojka, rozhraní apod.)</w:t>
      </w:r>
    </w:p>
    <w:p w:rsidR="00297A7F" w:rsidRDefault="004D4C74">
      <w:pPr>
        <w:pStyle w:val="Zkladntext20"/>
        <w:framePr w:w="9151" w:h="10207" w:hRule="exact" w:wrap="none" w:vAnchor="page" w:hAnchor="page" w:x="1415" w:y="4570"/>
        <w:numPr>
          <w:ilvl w:val="0"/>
          <w:numId w:val="3"/>
        </w:numPr>
        <w:shd w:val="clear" w:color="auto" w:fill="auto"/>
        <w:tabs>
          <w:tab w:val="left" w:pos="1018"/>
        </w:tabs>
        <w:spacing w:before="0" w:after="0" w:line="220" w:lineRule="exact"/>
        <w:ind w:left="960" w:hanging="140"/>
      </w:pPr>
      <w:r>
        <w:t>3 pracovní dny před uvedením KS do provozu zajistí zpracování účastnických dat potřebných pro naprogramování KS,</w:t>
      </w:r>
    </w:p>
    <w:p w:rsidR="00297A7F" w:rsidRDefault="004D4C74">
      <w:pPr>
        <w:pStyle w:val="Zkladntext20"/>
        <w:framePr w:w="9151" w:h="10207" w:hRule="exact" w:wrap="none" w:vAnchor="page" w:hAnchor="page" w:x="1415" w:y="4570"/>
        <w:numPr>
          <w:ilvl w:val="0"/>
          <w:numId w:val="3"/>
        </w:numPr>
        <w:shd w:val="clear" w:color="auto" w:fill="auto"/>
        <w:tabs>
          <w:tab w:val="left" w:pos="1018"/>
        </w:tabs>
        <w:spacing w:before="0" w:after="0" w:line="220" w:lineRule="exact"/>
        <w:ind w:left="960" w:hanging="140"/>
      </w:pPr>
      <w:r>
        <w:t>při příchodu zásilek předmětného KS pos</w:t>
      </w:r>
      <w:r>
        <w:t>kytne nájemci a/nebo nájemcovu zasilateli součinnost tj. potvrzení příjmu zásilek, zabezpečení vhodného uzamykatelného prostoru pro rozbalování a skladování dodaného KS, odpovídající skládání a zabezpečení tak, aby nedošlo k poškození zásilky, zničení nebo</w:t>
      </w:r>
      <w:r>
        <w:t xml:space="preserve"> odcizení částí nebo celého dodaného KS.</w:t>
      </w:r>
    </w:p>
    <w:p w:rsidR="00297A7F" w:rsidRDefault="004D4C74">
      <w:pPr>
        <w:pStyle w:val="Zkladntext20"/>
        <w:framePr w:w="9151" w:h="10207" w:hRule="exact" w:wrap="none" w:vAnchor="page" w:hAnchor="page" w:x="1415" w:y="4570"/>
        <w:numPr>
          <w:ilvl w:val="0"/>
          <w:numId w:val="3"/>
        </w:numPr>
        <w:shd w:val="clear" w:color="auto" w:fill="auto"/>
        <w:tabs>
          <w:tab w:val="left" w:pos="1018"/>
        </w:tabs>
        <w:spacing w:before="0" w:after="0" w:line="220" w:lineRule="exact"/>
        <w:ind w:left="960" w:hanging="140"/>
      </w:pPr>
      <w:r>
        <w:t>poskytnout v místě instalace telefonních ústředen dostatečné pracovní prostory</w:t>
      </w:r>
    </w:p>
    <w:p w:rsidR="00297A7F" w:rsidRDefault="004D4C74">
      <w:pPr>
        <w:pStyle w:val="Zkladntext20"/>
        <w:framePr w:w="9151" w:h="10207" w:hRule="exact" w:wrap="none" w:vAnchor="page" w:hAnchor="page" w:x="1415" w:y="4570"/>
        <w:numPr>
          <w:ilvl w:val="0"/>
          <w:numId w:val="3"/>
        </w:numPr>
        <w:shd w:val="clear" w:color="auto" w:fill="auto"/>
        <w:tabs>
          <w:tab w:val="left" w:pos="1018"/>
        </w:tabs>
        <w:spacing w:before="0" w:after="0" w:line="220" w:lineRule="exact"/>
        <w:ind w:left="960" w:right="1020" w:hanging="140"/>
        <w:jc w:val="left"/>
      </w:pPr>
      <w:r>
        <w:t>poskytnout uzamykatelnou místnost nebo skříň se zajištěným přístupem pro uložení věcí servisního technika</w:t>
      </w:r>
    </w:p>
    <w:p w:rsidR="00297A7F" w:rsidRDefault="004D4C74">
      <w:pPr>
        <w:pStyle w:val="Zkladntext20"/>
        <w:framePr w:w="9151" w:h="10207" w:hRule="exact" w:wrap="none" w:vAnchor="page" w:hAnchor="page" w:x="1415" w:y="4570"/>
        <w:numPr>
          <w:ilvl w:val="0"/>
          <w:numId w:val="3"/>
        </w:numPr>
        <w:shd w:val="clear" w:color="auto" w:fill="auto"/>
        <w:tabs>
          <w:tab w:val="left" w:pos="1018"/>
        </w:tabs>
        <w:spacing w:before="0" w:after="0" w:line="220" w:lineRule="exact"/>
        <w:ind w:left="960" w:right="880" w:hanging="140"/>
      </w:pPr>
      <w:r>
        <w:t xml:space="preserve">zajistit součinnost s osobou </w:t>
      </w:r>
      <w:r>
        <w:t>znalou současného stavu telefonních rozvodů v objektu a umožnit nahlédnutí do plánů souvisejících se slaboproudými i silnoproudými rozvody v objektu</w:t>
      </w:r>
    </w:p>
    <w:p w:rsidR="00297A7F" w:rsidRDefault="004D4C74">
      <w:pPr>
        <w:pStyle w:val="Zkladntext20"/>
        <w:framePr w:w="9151" w:h="10207" w:hRule="exact" w:wrap="none" w:vAnchor="page" w:hAnchor="page" w:x="1415" w:y="4570"/>
        <w:numPr>
          <w:ilvl w:val="0"/>
          <w:numId w:val="3"/>
        </w:numPr>
        <w:shd w:val="clear" w:color="auto" w:fill="auto"/>
        <w:tabs>
          <w:tab w:val="left" w:pos="1018"/>
        </w:tabs>
        <w:spacing w:before="0" w:after="0" w:line="220" w:lineRule="exact"/>
        <w:ind w:left="960" w:right="1020" w:hanging="140"/>
        <w:jc w:val="left"/>
      </w:pPr>
      <w:r>
        <w:t>zajistit, aby při provádění prací spojených s dodáním a instalací telefonní ústředny nebyl nájemce, resp. j</w:t>
      </w:r>
      <w:r>
        <w:t>eho pracovníci rušeni nebo omezováni činností jiných subjektů</w:t>
      </w:r>
    </w:p>
    <w:p w:rsidR="00297A7F" w:rsidRDefault="004D4C74">
      <w:pPr>
        <w:pStyle w:val="Zkladntext20"/>
        <w:framePr w:w="9151" w:h="10207" w:hRule="exact" w:wrap="none" w:vAnchor="page" w:hAnchor="page" w:x="1415" w:y="4570"/>
        <w:numPr>
          <w:ilvl w:val="0"/>
          <w:numId w:val="3"/>
        </w:numPr>
        <w:shd w:val="clear" w:color="auto" w:fill="auto"/>
        <w:tabs>
          <w:tab w:val="left" w:pos="1018"/>
        </w:tabs>
        <w:spacing w:before="0" w:after="0" w:line="220" w:lineRule="exact"/>
        <w:ind w:left="960" w:hanging="140"/>
      </w:pPr>
      <w:r>
        <w:t>umožnit přístup pracovníků nájemce po dobu instalace od 7 do 20 hodin, po dohodě i přes noc</w:t>
      </w:r>
    </w:p>
    <w:p w:rsidR="00297A7F" w:rsidRDefault="004D4C74">
      <w:pPr>
        <w:pStyle w:val="Zkladntext20"/>
        <w:framePr w:w="9151" w:h="10207" w:hRule="exact" w:wrap="none" w:vAnchor="page" w:hAnchor="page" w:x="1415" w:y="4570"/>
        <w:numPr>
          <w:ilvl w:val="0"/>
          <w:numId w:val="4"/>
        </w:numPr>
        <w:shd w:val="clear" w:color="auto" w:fill="auto"/>
        <w:tabs>
          <w:tab w:val="left" w:pos="787"/>
        </w:tabs>
        <w:spacing w:before="0" w:after="0" w:line="220" w:lineRule="exact"/>
        <w:ind w:left="820" w:hanging="380"/>
      </w:pPr>
      <w:r>
        <w:t>KS po jeho sestavení a uvedení do provozuschopného stavu od nájemce protokolárně převezme a za stanove</w:t>
      </w:r>
      <w:r>
        <w:t>ných podmínek bude platit sjednanou cenu dle článku IV. této smlouvy. Předáním a převzetím se rozumí protokolární předání a převzetí dodaného, sestaveného a provozuschopného KS proti podpisům oprávněných zaměstnanců nájemce a podnájemce (dále „předání a př</w:t>
      </w:r>
      <w:r>
        <w:t>evzetí“). Případné vady, poškození, nedodělky, poruchy, neúspěšné zkoušky KS, nedodržení termínu předání ze strany nájemce, neúplnost dokumentace vztahující se k předmětnému KS, nedodání a vady software mohou být důvodem pro odmítnutí převzetí KS podnájemc</w:t>
      </w:r>
      <w:r>
        <w:t>em jde - li o vady či nedodělky bránící užití KS k účelu k němuž je poskytován.</w:t>
      </w:r>
    </w:p>
    <w:p w:rsidR="00297A7F" w:rsidRDefault="004D4C74">
      <w:pPr>
        <w:pStyle w:val="Zkladntext20"/>
        <w:framePr w:w="9151" w:h="10207" w:hRule="exact" w:wrap="none" w:vAnchor="page" w:hAnchor="page" w:x="1415" w:y="4570"/>
        <w:numPr>
          <w:ilvl w:val="0"/>
          <w:numId w:val="4"/>
        </w:numPr>
        <w:shd w:val="clear" w:color="auto" w:fill="auto"/>
        <w:tabs>
          <w:tab w:val="left" w:pos="787"/>
        </w:tabs>
        <w:spacing w:before="0" w:after="0" w:line="220" w:lineRule="exact"/>
        <w:ind w:left="820" w:hanging="380"/>
      </w:pPr>
      <w:r>
        <w:t>zajistí tyto provozní podmínky KS:</w:t>
      </w:r>
    </w:p>
    <w:p w:rsidR="00297A7F" w:rsidRDefault="004D4C74">
      <w:pPr>
        <w:pStyle w:val="Zkladntext20"/>
        <w:framePr w:w="9151" w:h="10207" w:hRule="exact" w:wrap="none" w:vAnchor="page" w:hAnchor="page" w:x="1415" w:y="4570"/>
        <w:numPr>
          <w:ilvl w:val="0"/>
          <w:numId w:val="3"/>
        </w:numPr>
        <w:shd w:val="clear" w:color="auto" w:fill="auto"/>
        <w:tabs>
          <w:tab w:val="left" w:pos="1018"/>
        </w:tabs>
        <w:spacing w:before="0" w:after="0" w:line="220" w:lineRule="exact"/>
        <w:ind w:left="960" w:hanging="140"/>
      </w:pPr>
      <w:r>
        <w:t>pracovní teplota od 5° do 35°C</w:t>
      </w:r>
    </w:p>
    <w:p w:rsidR="00297A7F" w:rsidRDefault="004D4C74">
      <w:pPr>
        <w:pStyle w:val="Zkladntext20"/>
        <w:framePr w:w="9151" w:h="10207" w:hRule="exact" w:wrap="none" w:vAnchor="page" w:hAnchor="page" w:x="1415" w:y="4570"/>
        <w:numPr>
          <w:ilvl w:val="0"/>
          <w:numId w:val="3"/>
        </w:numPr>
        <w:shd w:val="clear" w:color="auto" w:fill="auto"/>
        <w:tabs>
          <w:tab w:val="left" w:pos="1018"/>
        </w:tabs>
        <w:spacing w:before="0" w:after="0" w:line="220" w:lineRule="exact"/>
        <w:ind w:left="960" w:hanging="140"/>
      </w:pPr>
      <w:r>
        <w:t>relativní vlhkost vzduchu od 20 do 80%, nekondenzující</w:t>
      </w:r>
    </w:p>
    <w:p w:rsidR="00297A7F" w:rsidRDefault="004D4C74">
      <w:pPr>
        <w:pStyle w:val="ZhlavneboZpat0"/>
        <w:framePr w:wrap="none" w:vAnchor="page" w:hAnchor="page" w:x="10393" w:y="15031"/>
        <w:shd w:val="clear" w:color="auto" w:fill="auto"/>
        <w:spacing w:line="190" w:lineRule="exact"/>
      </w:pPr>
      <w:r>
        <w:t>2</w:t>
      </w:r>
    </w:p>
    <w:p w:rsidR="00297A7F" w:rsidRDefault="00297A7F">
      <w:pPr>
        <w:rPr>
          <w:sz w:val="2"/>
          <w:szCs w:val="2"/>
        </w:rPr>
        <w:sectPr w:rsidR="00297A7F">
          <w:pgSz w:w="11900" w:h="16840"/>
          <w:pgMar w:top="360" w:right="360" w:bottom="360" w:left="360" w:header="0" w:footer="3" w:gutter="0"/>
          <w:cols w:space="720"/>
          <w:noEndnote/>
          <w:docGrid w:linePitch="360"/>
        </w:sectPr>
      </w:pPr>
    </w:p>
    <w:p w:rsidR="00297A7F" w:rsidRDefault="004D4C74">
      <w:pPr>
        <w:pStyle w:val="Zkladntext20"/>
        <w:framePr w:w="9173" w:h="4506" w:hRule="exact" w:wrap="none" w:vAnchor="page" w:hAnchor="page" w:x="1373" w:y="2144"/>
        <w:numPr>
          <w:ilvl w:val="0"/>
          <w:numId w:val="3"/>
        </w:numPr>
        <w:shd w:val="clear" w:color="auto" w:fill="auto"/>
        <w:tabs>
          <w:tab w:val="left" w:pos="970"/>
        </w:tabs>
        <w:spacing w:before="0" w:after="0" w:line="223" w:lineRule="exact"/>
        <w:ind w:left="780" w:firstLine="0"/>
      </w:pPr>
      <w:r>
        <w:lastRenderedPageBreak/>
        <w:t xml:space="preserve">teplotní gradient méně než </w:t>
      </w:r>
      <w:r>
        <w:t>10°C za hodinu</w:t>
      </w:r>
    </w:p>
    <w:p w:rsidR="00297A7F" w:rsidRDefault="004D4C74">
      <w:pPr>
        <w:pStyle w:val="Zkladntext20"/>
        <w:framePr w:w="9173" w:h="4506" w:hRule="exact" w:wrap="none" w:vAnchor="page" w:hAnchor="page" w:x="1373" w:y="2144"/>
        <w:numPr>
          <w:ilvl w:val="0"/>
          <w:numId w:val="3"/>
        </w:numPr>
        <w:shd w:val="clear" w:color="auto" w:fill="auto"/>
        <w:tabs>
          <w:tab w:val="left" w:pos="970"/>
        </w:tabs>
        <w:spacing w:before="0" w:after="0" w:line="223" w:lineRule="exact"/>
        <w:ind w:left="780" w:firstLine="0"/>
      </w:pPr>
      <w:r>
        <w:t>bezprašné prostředí, norma pro kanceláře</w:t>
      </w:r>
    </w:p>
    <w:p w:rsidR="00297A7F" w:rsidRDefault="004D4C74">
      <w:pPr>
        <w:pStyle w:val="Zkladntext20"/>
        <w:framePr w:w="9173" w:h="4506" w:hRule="exact" w:wrap="none" w:vAnchor="page" w:hAnchor="page" w:x="1373" w:y="2144"/>
        <w:numPr>
          <w:ilvl w:val="0"/>
          <w:numId w:val="3"/>
        </w:numPr>
        <w:shd w:val="clear" w:color="auto" w:fill="auto"/>
        <w:tabs>
          <w:tab w:val="left" w:pos="970"/>
        </w:tabs>
        <w:spacing w:before="0" w:after="0" w:line="223" w:lineRule="exact"/>
        <w:ind w:left="780" w:firstLine="0"/>
      </w:pPr>
      <w:r>
        <w:t>prostředí bez vibrací</w:t>
      </w:r>
    </w:p>
    <w:p w:rsidR="00297A7F" w:rsidRDefault="004D4C74">
      <w:pPr>
        <w:pStyle w:val="Zkladntext20"/>
        <w:framePr w:w="9173" w:h="4506" w:hRule="exact" w:wrap="none" w:vAnchor="page" w:hAnchor="page" w:x="1373" w:y="2144"/>
        <w:numPr>
          <w:ilvl w:val="0"/>
          <w:numId w:val="3"/>
        </w:numPr>
        <w:shd w:val="clear" w:color="auto" w:fill="auto"/>
        <w:tabs>
          <w:tab w:val="left" w:pos="974"/>
        </w:tabs>
        <w:spacing w:before="0" w:after="0" w:line="223" w:lineRule="exact"/>
        <w:ind w:left="780" w:firstLine="0"/>
      </w:pPr>
      <w:r>
        <w:t>napájení třívodičové ze samostatně jištěné zásuvky 220V / 15A bez vypínače v maximální vzdálenosti 2 m od místa instalace</w:t>
      </w:r>
    </w:p>
    <w:p w:rsidR="00297A7F" w:rsidRDefault="004D4C74">
      <w:pPr>
        <w:pStyle w:val="Zkladntext20"/>
        <w:framePr w:w="9173" w:h="4506" w:hRule="exact" w:wrap="none" w:vAnchor="page" w:hAnchor="page" w:x="1373" w:y="2144"/>
        <w:numPr>
          <w:ilvl w:val="0"/>
          <w:numId w:val="3"/>
        </w:numPr>
        <w:shd w:val="clear" w:color="auto" w:fill="auto"/>
        <w:tabs>
          <w:tab w:val="left" w:pos="978"/>
        </w:tabs>
        <w:spacing w:before="0" w:after="60" w:line="223" w:lineRule="exact"/>
        <w:ind w:left="780" w:firstLine="0"/>
      </w:pPr>
      <w:r>
        <w:t xml:space="preserve">uzemnění vyvedené na kontaktu nejdále 5 m od hlavního </w:t>
      </w:r>
      <w:r>
        <w:t>rozvodu s Rz &lt; 5 ohm.</w:t>
      </w:r>
    </w:p>
    <w:p w:rsidR="00297A7F" w:rsidRDefault="004D4C74">
      <w:pPr>
        <w:pStyle w:val="Zkladntext20"/>
        <w:framePr w:w="9173" w:h="4506" w:hRule="exact" w:wrap="none" w:vAnchor="page" w:hAnchor="page" w:x="1373" w:y="2144"/>
        <w:numPr>
          <w:ilvl w:val="0"/>
          <w:numId w:val="4"/>
        </w:numPr>
        <w:shd w:val="clear" w:color="auto" w:fill="auto"/>
        <w:tabs>
          <w:tab w:val="left" w:pos="731"/>
        </w:tabs>
        <w:spacing w:before="0" w:after="63" w:line="223" w:lineRule="exact"/>
        <w:ind w:left="780" w:hanging="340"/>
      </w:pPr>
      <w:r>
        <w:t>je povinen od okamžiku nahlášení poruchy, chybového stavu do jejího odstranění umožnit přístup zaměstnancům nájemce nebo smluvních partnerů ke KS. Zaměstnanci nájemce, smluvních partnerů se na požádání prokáží identifikačním průkazem.</w:t>
      </w:r>
    </w:p>
    <w:p w:rsidR="00297A7F" w:rsidRDefault="004D4C74">
      <w:pPr>
        <w:pStyle w:val="Zkladntext20"/>
        <w:framePr w:w="9173" w:h="4506" w:hRule="exact" w:wrap="none" w:vAnchor="page" w:hAnchor="page" w:x="1373" w:y="2144"/>
        <w:numPr>
          <w:ilvl w:val="0"/>
          <w:numId w:val="2"/>
        </w:numPr>
        <w:shd w:val="clear" w:color="auto" w:fill="auto"/>
        <w:tabs>
          <w:tab w:val="left" w:pos="410"/>
        </w:tabs>
        <w:spacing w:before="0" w:after="54" w:line="220" w:lineRule="exact"/>
        <w:ind w:left="440" w:hanging="440"/>
      </w:pPr>
      <w:r>
        <w:t>Podnájemce je povinen dodržovat provozní a instalační podmínky uvedené v čl. 2, bod 2.3 této smlouvy.</w:t>
      </w:r>
    </w:p>
    <w:p w:rsidR="00297A7F" w:rsidRDefault="004D4C74">
      <w:pPr>
        <w:pStyle w:val="Zkladntext20"/>
        <w:framePr w:w="9173" w:h="4506" w:hRule="exact" w:wrap="none" w:vAnchor="page" w:hAnchor="page" w:x="1373" w:y="2144"/>
        <w:numPr>
          <w:ilvl w:val="0"/>
          <w:numId w:val="2"/>
        </w:numPr>
        <w:shd w:val="clear" w:color="auto" w:fill="auto"/>
        <w:tabs>
          <w:tab w:val="left" w:pos="410"/>
        </w:tabs>
        <w:spacing w:before="0" w:after="63" w:line="227" w:lineRule="exact"/>
        <w:ind w:left="440" w:hanging="440"/>
      </w:pPr>
      <w:r>
        <w:t>Nájemce je oprávněn požadovat přístup k pronajatému KS za účelem kontroly, zda podnájemce užívá KS řádným způsobem a podnájemce je povinen mu toto umožni</w:t>
      </w:r>
      <w:r>
        <w:t>t.</w:t>
      </w:r>
    </w:p>
    <w:p w:rsidR="00297A7F" w:rsidRDefault="004D4C74">
      <w:pPr>
        <w:pStyle w:val="Zkladntext20"/>
        <w:framePr w:w="9173" w:h="4506" w:hRule="exact" w:wrap="none" w:vAnchor="page" w:hAnchor="page" w:x="1373" w:y="2144"/>
        <w:numPr>
          <w:ilvl w:val="0"/>
          <w:numId w:val="2"/>
        </w:numPr>
        <w:shd w:val="clear" w:color="auto" w:fill="auto"/>
        <w:tabs>
          <w:tab w:val="left" w:pos="410"/>
        </w:tabs>
        <w:spacing w:before="0" w:after="0" w:line="223" w:lineRule="exact"/>
        <w:ind w:left="440" w:hanging="440"/>
      </w:pPr>
      <w:r>
        <w:t>V případě, že KS bude dodán nájemcem do dohodnutého místa dodání a podnájemce nevytvoří předpoklady pro instalaci KS dle odst. 2.3 a) této smlouvy, je případné prodlení podnájemce s vytvořením těchto předpokladů smluvními stranami považováno za podstatn</w:t>
      </w:r>
      <w:r>
        <w:t>é porušení smluvních povinností podnájemcem. Nájemce má právo na odstoupení od smlouvy dle odst. 10.2 této smlouvy a požadovat zaplacení škody a sankcí dle odst. č. 9.1.1 této smlouvy.</w:t>
      </w:r>
    </w:p>
    <w:p w:rsidR="00297A7F" w:rsidRDefault="004D4C74">
      <w:pPr>
        <w:pStyle w:val="Nadpis20"/>
        <w:framePr w:w="9173" w:h="7640" w:hRule="exact" w:wrap="none" w:vAnchor="page" w:hAnchor="page" w:x="1373" w:y="7030"/>
        <w:shd w:val="clear" w:color="auto" w:fill="auto"/>
        <w:spacing w:before="0" w:after="117" w:line="190" w:lineRule="exact"/>
        <w:ind w:left="440"/>
        <w:jc w:val="both"/>
      </w:pPr>
      <w:bookmarkStart w:id="7" w:name="bookmark6"/>
      <w:r>
        <w:rPr>
          <w:rStyle w:val="Nadpis21"/>
          <w:b/>
          <w:bCs/>
        </w:rPr>
        <w:t xml:space="preserve">Článek III. Místo dodání a termín uvedení předmětného KS do provozu, </w:t>
      </w:r>
      <w:r>
        <w:rPr>
          <w:rStyle w:val="Nadpis21"/>
          <w:b/>
          <w:bCs/>
        </w:rPr>
        <w:t>doba poskytnutí KS</w:t>
      </w:r>
      <w:bookmarkEnd w:id="7"/>
    </w:p>
    <w:p w:rsidR="00297A7F" w:rsidRDefault="004D4C74">
      <w:pPr>
        <w:pStyle w:val="Zkladntext20"/>
        <w:framePr w:w="9173" w:h="7640" w:hRule="exact" w:wrap="none" w:vAnchor="page" w:hAnchor="page" w:x="1373" w:y="7030"/>
        <w:numPr>
          <w:ilvl w:val="0"/>
          <w:numId w:val="5"/>
        </w:numPr>
        <w:shd w:val="clear" w:color="auto" w:fill="auto"/>
        <w:tabs>
          <w:tab w:val="left" w:pos="410"/>
        </w:tabs>
        <w:spacing w:before="0" w:after="57" w:line="220" w:lineRule="exact"/>
        <w:ind w:left="440" w:hanging="440"/>
      </w:pPr>
      <w:r>
        <w:t xml:space="preserve">Podnájemce určuje jako místo dodání sestavení a uvedení předmětného KS do provozuschopného stavu ve smyslu ustanovení odst. 2.1 této smlouvy v lokalitě: </w:t>
      </w:r>
      <w:r>
        <w:rPr>
          <w:rStyle w:val="Zkladntext2Tun"/>
        </w:rPr>
        <w:t xml:space="preserve">Staroměstské nám. 12, 110 00 Praha </w:t>
      </w:r>
      <w:r>
        <w:t>1 (dále jen „místo dodání“). Nájemce se zavazuje,</w:t>
      </w:r>
      <w:r>
        <w:t xml:space="preserve"> že do místa dodání KS dodá, v něm ho sestaví a uvede do provozuschopného stavu ve smyslu ustanovení odst. 2.1 této smlouvy do </w:t>
      </w:r>
      <w:r>
        <w:rPr>
          <w:rStyle w:val="Zkladntext2Tun"/>
        </w:rPr>
        <w:t>1.2.2017.</w:t>
      </w:r>
    </w:p>
    <w:p w:rsidR="00297A7F" w:rsidRDefault="004D4C74">
      <w:pPr>
        <w:pStyle w:val="Zkladntext20"/>
        <w:framePr w:w="9173" w:h="7640" w:hRule="exact" w:wrap="none" w:vAnchor="page" w:hAnchor="page" w:x="1373" w:y="7030"/>
        <w:numPr>
          <w:ilvl w:val="0"/>
          <w:numId w:val="5"/>
        </w:numPr>
        <w:shd w:val="clear" w:color="auto" w:fill="auto"/>
        <w:tabs>
          <w:tab w:val="left" w:pos="410"/>
        </w:tabs>
        <w:spacing w:before="0" w:after="66" w:line="223" w:lineRule="exact"/>
        <w:ind w:left="440" w:hanging="440"/>
      </w:pPr>
      <w:r>
        <w:t>Dodržení termínu podle ustanovení odst. 3.1 této smlouvy je podmíněno poskytnutí potřebné součinnosti nájemci a včasným</w:t>
      </w:r>
      <w:r>
        <w:t xml:space="preserve"> plněním závazků podnájemcem dle odst. 2.3 písm. a) této smlouvy. Na potřebu požadované součinnosti musí být podnájemce nájemcem předem písemně upozorněn. Pokud je podnájemce v plnění těchto svých závazků v prodlení, jde o podstatné porušení této smlouvy. </w:t>
      </w:r>
      <w:r>
        <w:t xml:space="preserve">V takovém případě má nájemce právo od smlouvy písemnou formou odstoupit, nebude-li mezi oběma smluvními stranami dohodnut náhradní termín dodání v závislosti na aktuálních provozních možnostech nájemce, o čemž smluvní strany uzavřou písemný dodatek k této </w:t>
      </w:r>
      <w:r>
        <w:t>smlouvě.</w:t>
      </w:r>
    </w:p>
    <w:p w:rsidR="00297A7F" w:rsidRDefault="004D4C74">
      <w:pPr>
        <w:pStyle w:val="Zkladntext20"/>
        <w:framePr w:w="9173" w:h="7640" w:hRule="exact" w:wrap="none" w:vAnchor="page" w:hAnchor="page" w:x="1373" w:y="7030"/>
        <w:numPr>
          <w:ilvl w:val="0"/>
          <w:numId w:val="5"/>
        </w:numPr>
        <w:shd w:val="clear" w:color="auto" w:fill="auto"/>
        <w:tabs>
          <w:tab w:val="left" w:pos="410"/>
        </w:tabs>
        <w:spacing w:before="0" w:after="201" w:line="216" w:lineRule="exact"/>
        <w:ind w:left="440" w:hanging="440"/>
      </w:pPr>
      <w:r>
        <w:t xml:space="preserve">Doba poskytnutí KS do užívání počíná dnem protokolárního předání a převzetí předmětného KS podnájemcem a je sjednáno na dobu </w:t>
      </w:r>
      <w:r>
        <w:rPr>
          <w:rStyle w:val="Zkladntext2Tun"/>
        </w:rPr>
        <w:t xml:space="preserve">trvání této smlouvy </w:t>
      </w:r>
      <w:r>
        <w:t>definované v odst 15.1.</w:t>
      </w:r>
    </w:p>
    <w:p w:rsidR="00297A7F" w:rsidRDefault="004D4C74">
      <w:pPr>
        <w:pStyle w:val="Zkladntext30"/>
        <w:framePr w:w="9173" w:h="7640" w:hRule="exact" w:wrap="none" w:vAnchor="page" w:hAnchor="page" w:x="1373" w:y="7030"/>
        <w:shd w:val="clear" w:color="auto" w:fill="auto"/>
        <w:spacing w:before="0" w:after="115" w:line="190" w:lineRule="exact"/>
        <w:ind w:left="440"/>
      </w:pPr>
      <w:r>
        <w:t>Článek IV. Cena</w:t>
      </w:r>
    </w:p>
    <w:p w:rsidR="00297A7F" w:rsidRDefault="004D4C74">
      <w:pPr>
        <w:pStyle w:val="Zkladntext20"/>
        <w:framePr w:w="9173" w:h="7640" w:hRule="exact" w:wrap="none" w:vAnchor="page" w:hAnchor="page" w:x="1373" w:y="7030"/>
        <w:numPr>
          <w:ilvl w:val="0"/>
          <w:numId w:val="6"/>
        </w:numPr>
        <w:shd w:val="clear" w:color="auto" w:fill="auto"/>
        <w:tabs>
          <w:tab w:val="left" w:pos="410"/>
        </w:tabs>
        <w:spacing w:before="0" w:after="63" w:line="223" w:lineRule="exact"/>
        <w:ind w:left="440" w:hanging="440"/>
      </w:pPr>
      <w:r>
        <w:t xml:space="preserve">Cena za poskytnutí KS podnájemci k užívání </w:t>
      </w:r>
      <w:r>
        <w:rPr>
          <w:rStyle w:val="Zkladntext2Tun"/>
        </w:rPr>
        <w:t xml:space="preserve">činí 13 250 Kč,- Kč </w:t>
      </w:r>
      <w:r>
        <w:t>(slovy: třinácttisíc dvěstěpadesát korun českých) bez DPH měsíčně, která bude účtována v souladu s příslušnými ustanoveními zákona č.235/2004 Sb. o dani z přidané hodnoty, ve znění pozdějších předpisů (dále jen „cena“ nebo „nájemné“).</w:t>
      </w:r>
    </w:p>
    <w:p w:rsidR="00297A7F" w:rsidRDefault="004D4C74">
      <w:pPr>
        <w:pStyle w:val="Zkladntext20"/>
        <w:framePr w:w="9173" w:h="7640" w:hRule="exact" w:wrap="none" w:vAnchor="page" w:hAnchor="page" w:x="1373" w:y="7030"/>
        <w:numPr>
          <w:ilvl w:val="0"/>
          <w:numId w:val="6"/>
        </w:numPr>
        <w:shd w:val="clear" w:color="auto" w:fill="auto"/>
        <w:spacing w:before="0" w:after="60" w:line="220" w:lineRule="exact"/>
        <w:ind w:left="440" w:hanging="440"/>
      </w:pPr>
      <w:r>
        <w:t xml:space="preserve"> </w:t>
      </w:r>
      <w:r>
        <w:t>Výše ceny podle ustanovení odst. 4.1 této smlouvy je sjednána na celou dobu nájmu dle odst. 3.3 této smlouvy. První nájemné zaplatí podnájemce nájemci po protokolárním předání a převzetí předmětného KS na základě faktury vystavené dle čl. V. této smlouvy.</w:t>
      </w:r>
    </w:p>
    <w:p w:rsidR="00297A7F" w:rsidRDefault="004D4C74">
      <w:pPr>
        <w:pStyle w:val="Zkladntext20"/>
        <w:framePr w:w="9173" w:h="7640" w:hRule="exact" w:wrap="none" w:vAnchor="page" w:hAnchor="page" w:x="1373" w:y="7030"/>
        <w:numPr>
          <w:ilvl w:val="0"/>
          <w:numId w:val="6"/>
        </w:numPr>
        <w:shd w:val="clear" w:color="auto" w:fill="auto"/>
        <w:tabs>
          <w:tab w:val="left" w:pos="410"/>
        </w:tabs>
        <w:spacing w:before="0" w:after="60" w:line="220" w:lineRule="exact"/>
        <w:ind w:left="440" w:hanging="440"/>
      </w:pPr>
      <w:r>
        <w:t>Cena dle odst. 4.1 placená podnájemcem nájemci za každý měsíc za poskytnutí KS dle této smlouvy zahrnuje cenu za dodání KS, postoupení software (programu) potřebného k řádnému a funkčnímu užívání KS v rozsahu dle Přílohy 1 této smlouvy.</w:t>
      </w:r>
    </w:p>
    <w:p w:rsidR="00297A7F" w:rsidRDefault="004D4C74">
      <w:pPr>
        <w:pStyle w:val="Zkladntext20"/>
        <w:framePr w:w="9173" w:h="7640" w:hRule="exact" w:wrap="none" w:vAnchor="page" w:hAnchor="page" w:x="1373" w:y="7030"/>
        <w:numPr>
          <w:ilvl w:val="0"/>
          <w:numId w:val="6"/>
        </w:numPr>
        <w:shd w:val="clear" w:color="auto" w:fill="auto"/>
        <w:tabs>
          <w:tab w:val="left" w:pos="410"/>
        </w:tabs>
        <w:spacing w:before="0" w:after="0" w:line="220" w:lineRule="exact"/>
        <w:ind w:left="440" w:hanging="440"/>
      </w:pPr>
      <w:r>
        <w:t>Cena nezahrnuje nák</w:t>
      </w:r>
      <w:r>
        <w:t>lady nájemce na řešení poruch a chybových stavů při údržbě KS a činnosti nájemce dle čl. 7 této smlouvy, které nájemce neprovádí v obvyklé provozní době. Obvyklou provozní dobou se rozumí každodenní doba od 8.00 do 17.00 hodin mimo sobot, nedělí a státem u</w:t>
      </w:r>
      <w:r>
        <w:t>znaných svátků.</w:t>
      </w:r>
    </w:p>
    <w:p w:rsidR="00297A7F" w:rsidRDefault="004D4C74">
      <w:pPr>
        <w:pStyle w:val="ZhlavneboZpat0"/>
        <w:framePr w:wrap="none" w:vAnchor="page" w:hAnchor="page" w:x="10376" w:y="15015"/>
        <w:shd w:val="clear" w:color="auto" w:fill="auto"/>
        <w:spacing w:line="190" w:lineRule="exact"/>
      </w:pPr>
      <w:r>
        <w:t>3</w:t>
      </w:r>
    </w:p>
    <w:p w:rsidR="00297A7F" w:rsidRDefault="00297A7F">
      <w:pPr>
        <w:rPr>
          <w:sz w:val="2"/>
          <w:szCs w:val="2"/>
        </w:rPr>
        <w:sectPr w:rsidR="00297A7F">
          <w:pgSz w:w="11900" w:h="16840"/>
          <w:pgMar w:top="360" w:right="360" w:bottom="360" w:left="360" w:header="0" w:footer="3" w:gutter="0"/>
          <w:cols w:space="720"/>
          <w:noEndnote/>
          <w:docGrid w:linePitch="360"/>
        </w:sectPr>
      </w:pPr>
    </w:p>
    <w:p w:rsidR="00297A7F" w:rsidRDefault="004D4C74">
      <w:pPr>
        <w:pStyle w:val="Zkladntext20"/>
        <w:framePr w:w="9151" w:h="10984" w:hRule="exact" w:wrap="none" w:vAnchor="page" w:hAnchor="page" w:x="1384" w:y="2531"/>
        <w:shd w:val="clear" w:color="auto" w:fill="auto"/>
        <w:spacing w:before="0" w:after="204" w:line="220" w:lineRule="exact"/>
        <w:ind w:left="440" w:firstLine="0"/>
      </w:pPr>
      <w:r>
        <w:lastRenderedPageBreak/>
        <w:t>dobou se rozumí každodenní doba od 8.00 do 17.00 hodin mimo sobot, nedělí a státem uznaných svátků.</w:t>
      </w:r>
    </w:p>
    <w:p w:rsidR="00297A7F" w:rsidRDefault="004D4C74">
      <w:pPr>
        <w:pStyle w:val="Zkladntext30"/>
        <w:framePr w:w="9151" w:h="10984" w:hRule="exact" w:wrap="none" w:vAnchor="page" w:hAnchor="page" w:x="1384" w:y="2531"/>
        <w:shd w:val="clear" w:color="auto" w:fill="auto"/>
        <w:tabs>
          <w:tab w:val="left" w:leader="underscore" w:pos="7517"/>
        </w:tabs>
        <w:spacing w:before="0" w:after="112" w:line="190" w:lineRule="exact"/>
        <w:ind w:left="440"/>
      </w:pPr>
      <w:r>
        <w:rPr>
          <w:rStyle w:val="Zkladntext31"/>
          <w:b/>
          <w:bCs/>
        </w:rPr>
        <w:t>Článek V. Platební podmínky</w:t>
      </w:r>
      <w:r>
        <w:tab/>
      </w:r>
    </w:p>
    <w:p w:rsidR="00297A7F" w:rsidRDefault="004D4C74">
      <w:pPr>
        <w:pStyle w:val="Zkladntext20"/>
        <w:framePr w:w="9151" w:h="10984" w:hRule="exact" w:wrap="none" w:vAnchor="page" w:hAnchor="page" w:x="1384" w:y="2531"/>
        <w:numPr>
          <w:ilvl w:val="0"/>
          <w:numId w:val="7"/>
        </w:numPr>
        <w:shd w:val="clear" w:color="auto" w:fill="auto"/>
        <w:tabs>
          <w:tab w:val="left" w:pos="405"/>
        </w:tabs>
        <w:spacing w:before="0" w:after="60" w:line="223" w:lineRule="exact"/>
        <w:ind w:left="440" w:hanging="440"/>
      </w:pPr>
      <w:r>
        <w:t xml:space="preserve">Cenu zaplatí podnájemce vždy na bankovní účet nájemce nejpozději do 30 dnů od data </w:t>
      </w:r>
      <w:r>
        <w:t>obdržení originálu faktury - daňového dokladu od nájemce za předpokladu, že faktura - daňový doklad splňuje veškeré náležitosti stanovené smlouvou v odst. 5.2 této smlouvy.</w:t>
      </w:r>
    </w:p>
    <w:p w:rsidR="00297A7F" w:rsidRDefault="004D4C74">
      <w:pPr>
        <w:pStyle w:val="Zkladntext20"/>
        <w:framePr w:w="9151" w:h="10984" w:hRule="exact" w:wrap="none" w:vAnchor="page" w:hAnchor="page" w:x="1384" w:y="2531"/>
        <w:numPr>
          <w:ilvl w:val="0"/>
          <w:numId w:val="7"/>
        </w:numPr>
        <w:shd w:val="clear" w:color="auto" w:fill="auto"/>
        <w:tabs>
          <w:tab w:val="left" w:pos="405"/>
        </w:tabs>
        <w:spacing w:before="0" w:after="60" w:line="223" w:lineRule="exact"/>
        <w:ind w:left="440" w:hanging="440"/>
      </w:pPr>
      <w:r>
        <w:t>Nájemce vystaví a doručí podnajímateli fakturu s náležitostmi daňového dokladu stan</w:t>
      </w:r>
      <w:r>
        <w:t xml:space="preserve">ovenými předpisy o dani z přidané hodnoty v elektronické podobě na adresu: </w:t>
      </w:r>
      <w:hyperlink r:id="rId7" w:history="1">
        <w:r w:rsidR="00BC6129" w:rsidRPr="00470AA2">
          <w:rPr>
            <w:rStyle w:val="Hypertextovodkaz"/>
            <w:lang w:val="en-US" w:eastAsia="en-US" w:bidi="en-US"/>
          </w:rPr>
          <w:t>faktury@nqpraque.cz</w:t>
        </w:r>
      </w:hyperlink>
    </w:p>
    <w:p w:rsidR="00297A7F" w:rsidRDefault="004D4C74">
      <w:pPr>
        <w:pStyle w:val="Zkladntext20"/>
        <w:framePr w:w="9151" w:h="10984" w:hRule="exact" w:wrap="none" w:vAnchor="page" w:hAnchor="page" w:x="1384" w:y="2531"/>
        <w:numPr>
          <w:ilvl w:val="0"/>
          <w:numId w:val="7"/>
        </w:numPr>
        <w:shd w:val="clear" w:color="auto" w:fill="auto"/>
        <w:tabs>
          <w:tab w:val="left" w:pos="405"/>
        </w:tabs>
        <w:spacing w:before="0" w:after="0" w:line="223" w:lineRule="exact"/>
        <w:ind w:left="440" w:hanging="440"/>
      </w:pPr>
      <w:r>
        <w:t xml:space="preserve">Faktura bude vyhotovena v jednom originále a bude mít náležitosti daňového dokladu v souladu s příslušnými ustanoveními </w:t>
      </w:r>
      <w:r>
        <w:t>zákona č. 235/2004 Sb., o dani s přidané hodnoty, ve znění pozdějších předpisů a bude obsahovat mj. následující údaje.</w:t>
      </w:r>
    </w:p>
    <w:p w:rsidR="00297A7F" w:rsidRDefault="004D4C74">
      <w:pPr>
        <w:pStyle w:val="Zkladntext20"/>
        <w:framePr w:w="9151" w:h="10984" w:hRule="exact" w:wrap="none" w:vAnchor="page" w:hAnchor="page" w:x="1384" w:y="2531"/>
        <w:shd w:val="clear" w:color="auto" w:fill="auto"/>
        <w:spacing w:before="0" w:after="0" w:line="223" w:lineRule="exact"/>
        <w:ind w:left="1060" w:right="6940" w:firstLine="0"/>
        <w:jc w:val="left"/>
      </w:pPr>
      <w:r>
        <w:t>číslo smlouvy číslo faktury</w:t>
      </w:r>
    </w:p>
    <w:p w:rsidR="00297A7F" w:rsidRDefault="004D4C74">
      <w:pPr>
        <w:pStyle w:val="Zkladntext20"/>
        <w:framePr w:w="9151" w:h="10984" w:hRule="exact" w:wrap="none" w:vAnchor="page" w:hAnchor="page" w:x="1384" w:y="2531"/>
        <w:shd w:val="clear" w:color="auto" w:fill="auto"/>
        <w:spacing w:before="0" w:after="87" w:line="223" w:lineRule="exact"/>
        <w:ind w:left="1060" w:right="2700" w:firstLine="0"/>
        <w:jc w:val="left"/>
      </w:pPr>
      <w:r>
        <w:t xml:space="preserve">datum a vystavení a datum uskutečněného zdanitelného plnění číslo SAP: 950458 (Podnájem pobočkové ústředny) </w:t>
      </w:r>
      <w:r>
        <w:t>obchodní firma podnájemce, sídlo, DIČ, IČ, bankovní spojení obchodní firma nájemce, sídlo, DIČ, IČ, bankovní spojení údaj o stanovené výši DPH</w:t>
      </w:r>
    </w:p>
    <w:p w:rsidR="00297A7F" w:rsidRDefault="004D4C74">
      <w:pPr>
        <w:pStyle w:val="Zkladntext20"/>
        <w:framePr w:w="9151" w:h="10984" w:hRule="exact" w:wrap="none" w:vAnchor="page" w:hAnchor="page" w:x="1384" w:y="2531"/>
        <w:numPr>
          <w:ilvl w:val="0"/>
          <w:numId w:val="7"/>
        </w:numPr>
        <w:shd w:val="clear" w:color="auto" w:fill="auto"/>
        <w:tabs>
          <w:tab w:val="left" w:pos="405"/>
        </w:tabs>
        <w:spacing w:before="0" w:after="0" w:line="190" w:lineRule="exact"/>
        <w:ind w:left="440" w:hanging="440"/>
      </w:pPr>
      <w:r>
        <w:t>Podnájemce může do data splatnosti fakturu vrátit, obsahuje-li:</w:t>
      </w:r>
    </w:p>
    <w:p w:rsidR="00297A7F" w:rsidRDefault="004D4C74">
      <w:pPr>
        <w:pStyle w:val="Zkladntext20"/>
        <w:framePr w:w="9151" w:h="10984" w:hRule="exact" w:wrap="none" w:vAnchor="page" w:hAnchor="page" w:x="1384" w:y="2531"/>
        <w:shd w:val="clear" w:color="auto" w:fill="auto"/>
        <w:spacing w:before="0" w:after="60" w:line="220" w:lineRule="exact"/>
        <w:ind w:left="1060" w:right="6000" w:firstLine="0"/>
        <w:jc w:val="left"/>
      </w:pPr>
      <w:r>
        <w:t>nesprávné cenové údaje chybějící náležitosti</w:t>
      </w:r>
    </w:p>
    <w:p w:rsidR="00297A7F" w:rsidRDefault="004D4C74">
      <w:pPr>
        <w:pStyle w:val="Zkladntext20"/>
        <w:framePr w:w="9151" w:h="10984" w:hRule="exact" w:wrap="none" w:vAnchor="page" w:hAnchor="page" w:x="1384" w:y="2531"/>
        <w:shd w:val="clear" w:color="auto" w:fill="auto"/>
        <w:spacing w:before="0" w:after="63" w:line="220" w:lineRule="exact"/>
        <w:ind w:left="440" w:firstLine="0"/>
      </w:pPr>
      <w:r>
        <w:t>Smlu</w:t>
      </w:r>
      <w:r>
        <w:t xml:space="preserve">vní strany se dohodly na tom, že oprávněným vrácením daňového dokladu přestává běžet původní lhůta splatnosti a celá lhůta splatnosti běží znovu ode dne doručení opraveného nebo nově vyhotoveného daňového dokladu, tzn., že nezaplacením oprávněně vráceného </w:t>
      </w:r>
      <w:r>
        <w:t>daňového dokladu není podnájemce v prodlení.</w:t>
      </w:r>
    </w:p>
    <w:p w:rsidR="00297A7F" w:rsidRDefault="004D4C74">
      <w:pPr>
        <w:pStyle w:val="Zkladntext20"/>
        <w:framePr w:w="9151" w:h="10984" w:hRule="exact" w:wrap="none" w:vAnchor="page" w:hAnchor="page" w:x="1384" w:y="2531"/>
        <w:numPr>
          <w:ilvl w:val="0"/>
          <w:numId w:val="7"/>
        </w:numPr>
        <w:shd w:val="clear" w:color="auto" w:fill="auto"/>
        <w:tabs>
          <w:tab w:val="left" w:pos="405"/>
        </w:tabs>
        <w:spacing w:before="0" w:after="201" w:line="216" w:lineRule="exact"/>
        <w:ind w:left="440" w:hanging="440"/>
      </w:pPr>
      <w:r>
        <w:t>Daňový doklad nájemce odešle na adresu podnájemce sídla podnájemce, pokud se smluvní strany nedohodnou jinak.</w:t>
      </w:r>
    </w:p>
    <w:p w:rsidR="00297A7F" w:rsidRDefault="004D4C74">
      <w:pPr>
        <w:pStyle w:val="Zkladntext30"/>
        <w:framePr w:w="9151" w:h="10984" w:hRule="exact" w:wrap="none" w:vAnchor="page" w:hAnchor="page" w:x="1384" w:y="2531"/>
        <w:shd w:val="clear" w:color="auto" w:fill="auto"/>
        <w:spacing w:before="0" w:after="117" w:line="190" w:lineRule="exact"/>
        <w:ind w:left="440"/>
      </w:pPr>
      <w:r>
        <w:t>Článek VI. Programy</w:t>
      </w:r>
    </w:p>
    <w:p w:rsidR="00297A7F" w:rsidRDefault="004D4C74">
      <w:pPr>
        <w:pStyle w:val="Zkladntext20"/>
        <w:framePr w:w="9151" w:h="10984" w:hRule="exact" w:wrap="none" w:vAnchor="page" w:hAnchor="page" w:x="1384" w:y="2531"/>
        <w:numPr>
          <w:ilvl w:val="0"/>
          <w:numId w:val="8"/>
        </w:numPr>
        <w:shd w:val="clear" w:color="auto" w:fill="auto"/>
        <w:tabs>
          <w:tab w:val="left" w:pos="405"/>
        </w:tabs>
        <w:spacing w:before="0" w:after="0" w:line="220" w:lineRule="exact"/>
        <w:ind w:left="440" w:hanging="440"/>
      </w:pPr>
      <w:r>
        <w:t xml:space="preserve">Nájemce prohlašuje, že ke dni účinnosti této smlouvy disponuje oprávněním </w:t>
      </w:r>
      <w:r>
        <w:t>(licencí) k užívání softwarového vybavení, potřebného k provozování KS, které je uvedeno v příloze č. 1 této smlouvy a že je oprávněn toto právo v rozsahu a za podmínek předvídaných v tomto článku postoupit na podnájemce, což tímto činí. Podnájemci tak pří</w:t>
      </w:r>
      <w:r>
        <w:t>sluší nevýlučné a nepřevoditelné právo využívání programů, jež jsou mu postoupeny, pouze pro dodané, v systémových listech uvedené předměty o dohodnutých funkčních parametrech. Podnájemce bude, časově neomezeně, dbát na to, aby s programy ani s podklady pr</w:t>
      </w:r>
      <w:r>
        <w:t xml:space="preserve">ogramů, včetně kopií, též ve zpracovaných, rozšířených či pozměněných provedeních, nebyly bez předchozího písemného souhlasu nájemce seznamovány třetí osoby. Podnájemce bude programy či programové podklady rozmnožovat nebo programy měnit jen po předchozím </w:t>
      </w:r>
      <w:r>
        <w:t>písemném souhlasu nájemce. Nebude programy zpětně vyvolávat (rozkrývat) ani zpětně překládat ani z KS vyjímat. Alfanumerické značkování, značky zboží a poznámky o autorských právech (původcovství) nebude odstraňovat. Při povoleném rozmnožování (kopírování)</w:t>
      </w:r>
      <w:r>
        <w:t xml:space="preserve"> bude tyto značky a poznámky beze změn spolurozmnožovat (spolukopírovat), všechny kopie opatřovat pořadovými čísly, z nichž se dají odečíst i původní výrobní (sériová) čísla programů, a o odbytu všech kopií povede záznamy, do nichž nájemce či pronajímatel </w:t>
      </w:r>
      <w:r>
        <w:t>může nahlížet.</w:t>
      </w:r>
    </w:p>
    <w:p w:rsidR="00297A7F" w:rsidRDefault="004D4C74">
      <w:pPr>
        <w:pStyle w:val="Nadpis20"/>
        <w:framePr w:w="9151" w:h="882" w:hRule="exact" w:wrap="none" w:vAnchor="page" w:hAnchor="page" w:x="1384" w:y="13899"/>
        <w:shd w:val="clear" w:color="auto" w:fill="auto"/>
        <w:tabs>
          <w:tab w:val="left" w:leader="underscore" w:pos="9108"/>
        </w:tabs>
        <w:spacing w:before="0" w:after="114" w:line="190" w:lineRule="exact"/>
        <w:ind w:left="440"/>
        <w:jc w:val="both"/>
      </w:pPr>
      <w:bookmarkStart w:id="8" w:name="bookmark7"/>
      <w:r>
        <w:rPr>
          <w:rStyle w:val="Nadpis21"/>
          <w:b/>
          <w:bCs/>
        </w:rPr>
        <w:t>Článek VII. Servisní služby KS a hlášení poruch, chybových stavů</w:t>
      </w:r>
      <w:r>
        <w:tab/>
      </w:r>
      <w:bookmarkEnd w:id="8"/>
    </w:p>
    <w:p w:rsidR="00297A7F" w:rsidRDefault="004D4C74">
      <w:pPr>
        <w:pStyle w:val="Zkladntext20"/>
        <w:framePr w:w="9151" w:h="882" w:hRule="exact" w:wrap="none" w:vAnchor="page" w:hAnchor="page" w:x="1384" w:y="13899"/>
        <w:numPr>
          <w:ilvl w:val="0"/>
          <w:numId w:val="9"/>
        </w:numPr>
        <w:shd w:val="clear" w:color="auto" w:fill="auto"/>
        <w:tabs>
          <w:tab w:val="left" w:pos="405"/>
        </w:tabs>
        <w:spacing w:before="0" w:after="0" w:line="220" w:lineRule="exact"/>
        <w:ind w:left="440" w:hanging="440"/>
      </w:pPr>
      <w:r>
        <w:t>Servisní služby se vztahují na KS a na případné koncové telefonní přístroje (koncové zařízení), které jsou/budou součástí dodávky KS.</w:t>
      </w:r>
    </w:p>
    <w:p w:rsidR="00297A7F" w:rsidRDefault="004D4C74">
      <w:pPr>
        <w:pStyle w:val="ZhlavneboZpat0"/>
        <w:framePr w:wrap="none" w:vAnchor="page" w:hAnchor="page" w:x="10358" w:y="15368"/>
        <w:shd w:val="clear" w:color="auto" w:fill="auto"/>
        <w:spacing w:line="190" w:lineRule="exact"/>
      </w:pPr>
      <w:r>
        <w:t>4</w:t>
      </w:r>
    </w:p>
    <w:p w:rsidR="00297A7F" w:rsidRDefault="00297A7F">
      <w:pPr>
        <w:rPr>
          <w:sz w:val="2"/>
          <w:szCs w:val="2"/>
        </w:rPr>
        <w:sectPr w:rsidR="00297A7F">
          <w:pgSz w:w="11900" w:h="16840"/>
          <w:pgMar w:top="360" w:right="360" w:bottom="360" w:left="360" w:header="0" w:footer="3" w:gutter="0"/>
          <w:cols w:space="720"/>
          <w:noEndnote/>
          <w:docGrid w:linePitch="360"/>
        </w:sectPr>
      </w:pPr>
    </w:p>
    <w:p w:rsidR="00297A7F" w:rsidRDefault="004D4C74">
      <w:pPr>
        <w:pStyle w:val="Zkladntext20"/>
        <w:framePr w:w="9180" w:h="1517" w:hRule="exact" w:wrap="none" w:vAnchor="page" w:hAnchor="page" w:x="1369" w:y="2144"/>
        <w:numPr>
          <w:ilvl w:val="0"/>
          <w:numId w:val="9"/>
        </w:numPr>
        <w:shd w:val="clear" w:color="auto" w:fill="auto"/>
        <w:tabs>
          <w:tab w:val="left" w:pos="380"/>
        </w:tabs>
        <w:spacing w:before="0" w:after="63" w:line="223" w:lineRule="exact"/>
        <w:ind w:left="440" w:hanging="440"/>
      </w:pPr>
      <w:r>
        <w:lastRenderedPageBreak/>
        <w:t xml:space="preserve">V případě, že </w:t>
      </w:r>
      <w:r>
        <w:t>nájemce zjistí, že došlo k poruše, chybovému stavu KS neoprávněným nebo neodborným zacházením, bude porucha, chybový stav KS, odstraněna podle platného ceníku servisních služeb nájemce.</w:t>
      </w:r>
    </w:p>
    <w:p w:rsidR="00297A7F" w:rsidRDefault="004D4C74">
      <w:pPr>
        <w:pStyle w:val="Zkladntext20"/>
        <w:framePr w:w="9180" w:h="1517" w:hRule="exact" w:wrap="none" w:vAnchor="page" w:hAnchor="page" w:x="1369" w:y="2144"/>
        <w:numPr>
          <w:ilvl w:val="0"/>
          <w:numId w:val="9"/>
        </w:numPr>
        <w:shd w:val="clear" w:color="auto" w:fill="auto"/>
        <w:tabs>
          <w:tab w:val="left" w:pos="516"/>
        </w:tabs>
        <w:spacing w:before="0" w:after="0" w:line="220" w:lineRule="exact"/>
        <w:ind w:left="440" w:hanging="440"/>
      </w:pPr>
      <w:r>
        <w:rPr>
          <w:rStyle w:val="Zkladntext2dkovn2pt"/>
        </w:rPr>
        <w:t>Ohlašovna poruch</w:t>
      </w:r>
      <w:r>
        <w:t xml:space="preserve"> podnájemce nahlašuje poruchy a chybové stavy do servi</w:t>
      </w:r>
      <w:r>
        <w:t xml:space="preserve">sního střediska telefonicky s následným potvrzením faxem nebo e-mailem. Příslušné časové lhůty začínají běžet od telefonického přijetí hlášení chybového stavu na tel. </w:t>
      </w:r>
      <w:r w:rsidR="00BC6129">
        <w:t>…………………………..</w:t>
      </w:r>
      <w:r>
        <w:t>.</w:t>
      </w:r>
    </w:p>
    <w:p w:rsidR="00297A7F" w:rsidRDefault="004D4C74">
      <w:pPr>
        <w:pStyle w:val="Zkladntext20"/>
        <w:framePr w:wrap="none" w:vAnchor="page" w:hAnchor="page" w:x="1380" w:y="3736"/>
        <w:shd w:val="clear" w:color="auto" w:fill="auto"/>
        <w:spacing w:before="0" w:after="0" w:line="190" w:lineRule="exact"/>
        <w:ind w:firstLine="0"/>
        <w:jc w:val="left"/>
      </w:pPr>
      <w:r>
        <w:t>7.4</w:t>
      </w:r>
    </w:p>
    <w:p w:rsidR="00297A7F" w:rsidRDefault="004D4C74">
      <w:pPr>
        <w:pStyle w:val="Zkladntext20"/>
        <w:framePr w:w="9180" w:h="1435" w:hRule="exact" w:wrap="none" w:vAnchor="page" w:hAnchor="page" w:x="1369" w:y="3747"/>
        <w:shd w:val="clear" w:color="auto" w:fill="auto"/>
        <w:spacing w:before="0" w:after="0" w:line="190" w:lineRule="exact"/>
        <w:ind w:left="858" w:right="2455" w:hanging="440"/>
      </w:pPr>
      <w:r>
        <w:t>Hlášení poruchy, chybového stavu musí obsahovat tyto údaje:</w:t>
      </w:r>
    </w:p>
    <w:p w:rsidR="00297A7F" w:rsidRDefault="004D4C74">
      <w:pPr>
        <w:pStyle w:val="Zkladntext20"/>
        <w:framePr w:w="9180" w:h="1435" w:hRule="exact" w:wrap="none" w:vAnchor="page" w:hAnchor="page" w:x="1369" w:y="3747"/>
        <w:numPr>
          <w:ilvl w:val="0"/>
          <w:numId w:val="10"/>
        </w:numPr>
        <w:shd w:val="clear" w:color="auto" w:fill="auto"/>
        <w:tabs>
          <w:tab w:val="left" w:pos="1017"/>
        </w:tabs>
        <w:spacing w:before="0" w:after="0" w:line="223" w:lineRule="exact"/>
        <w:ind w:left="440" w:right="2455" w:firstLine="0"/>
      </w:pPr>
      <w:r>
        <w:t xml:space="preserve">přesnou </w:t>
      </w:r>
      <w:r>
        <w:t>adresu místa, kde se nalézá poškozené zařízení,</w:t>
      </w:r>
    </w:p>
    <w:p w:rsidR="00297A7F" w:rsidRDefault="004D4C74">
      <w:pPr>
        <w:pStyle w:val="Zkladntext20"/>
        <w:framePr w:w="9180" w:h="1435" w:hRule="exact" w:wrap="none" w:vAnchor="page" w:hAnchor="page" w:x="1369" w:y="3747"/>
        <w:numPr>
          <w:ilvl w:val="0"/>
          <w:numId w:val="10"/>
        </w:numPr>
        <w:shd w:val="clear" w:color="auto" w:fill="auto"/>
        <w:tabs>
          <w:tab w:val="left" w:pos="1017"/>
        </w:tabs>
        <w:spacing w:before="0" w:after="0" w:line="223" w:lineRule="exact"/>
        <w:ind w:left="440" w:right="2455" w:firstLine="0"/>
      </w:pPr>
      <w:r>
        <w:t>v mimopracovní době informaci o zajištění přístupu k zařízení,</w:t>
      </w:r>
    </w:p>
    <w:p w:rsidR="00297A7F" w:rsidRDefault="004D4C74">
      <w:pPr>
        <w:pStyle w:val="Zkladntext20"/>
        <w:framePr w:w="9180" w:h="1435" w:hRule="exact" w:wrap="none" w:vAnchor="page" w:hAnchor="page" w:x="1369" w:y="3747"/>
        <w:numPr>
          <w:ilvl w:val="0"/>
          <w:numId w:val="10"/>
        </w:numPr>
        <w:shd w:val="clear" w:color="auto" w:fill="auto"/>
        <w:tabs>
          <w:tab w:val="left" w:pos="1017"/>
        </w:tabs>
        <w:spacing w:before="0" w:after="0" w:line="223" w:lineRule="exact"/>
        <w:ind w:left="440" w:right="2455" w:firstLine="0"/>
      </w:pPr>
      <w:r>
        <w:t>jméno a příjmení oprávněné osoby a kontaktní spojení na ní,</w:t>
      </w:r>
    </w:p>
    <w:p w:rsidR="00297A7F" w:rsidRDefault="004D4C74">
      <w:pPr>
        <w:pStyle w:val="Zkladntext20"/>
        <w:framePr w:w="9180" w:h="1435" w:hRule="exact" w:wrap="none" w:vAnchor="page" w:hAnchor="page" w:x="1369" w:y="3747"/>
        <w:numPr>
          <w:ilvl w:val="0"/>
          <w:numId w:val="10"/>
        </w:numPr>
        <w:shd w:val="clear" w:color="auto" w:fill="auto"/>
        <w:tabs>
          <w:tab w:val="left" w:pos="1017"/>
        </w:tabs>
        <w:spacing w:before="0" w:after="0" w:line="223" w:lineRule="exact"/>
        <w:ind w:left="440" w:right="2455" w:firstLine="0"/>
      </w:pPr>
      <w:r>
        <w:t>jméno a příjmení nahlašující osoby a kontaktní spojení na ní,</w:t>
      </w:r>
    </w:p>
    <w:p w:rsidR="00297A7F" w:rsidRDefault="004D4C74">
      <w:pPr>
        <w:pStyle w:val="Zkladntext20"/>
        <w:framePr w:w="9180" w:h="1435" w:hRule="exact" w:wrap="none" w:vAnchor="page" w:hAnchor="page" w:x="1369" w:y="3747"/>
        <w:numPr>
          <w:ilvl w:val="0"/>
          <w:numId w:val="10"/>
        </w:numPr>
        <w:shd w:val="clear" w:color="auto" w:fill="auto"/>
        <w:tabs>
          <w:tab w:val="left" w:pos="1017"/>
        </w:tabs>
        <w:spacing w:before="0" w:after="0" w:line="223" w:lineRule="exact"/>
        <w:ind w:left="440" w:right="2455" w:firstLine="0"/>
      </w:pPr>
      <w:r>
        <w:t>co možná nejpřesnější p</w:t>
      </w:r>
      <w:r>
        <w:t>opis chybového stavu.</w:t>
      </w:r>
    </w:p>
    <w:p w:rsidR="00297A7F" w:rsidRDefault="004D4C74">
      <w:pPr>
        <w:pStyle w:val="Zkladntext30"/>
        <w:framePr w:wrap="none" w:vAnchor="page" w:hAnchor="page" w:x="1369" w:y="5346"/>
        <w:shd w:val="clear" w:color="auto" w:fill="auto"/>
        <w:spacing w:before="0" w:after="0" w:line="190" w:lineRule="exact"/>
        <w:ind w:left="440"/>
      </w:pPr>
      <w:r>
        <w:t>Článek IX. Sankce</w:t>
      </w:r>
    </w:p>
    <w:p w:rsidR="00297A7F" w:rsidRDefault="004D4C74">
      <w:pPr>
        <w:pStyle w:val="Zkladntext20"/>
        <w:framePr w:w="9180" w:h="4548" w:hRule="exact" w:wrap="none" w:vAnchor="page" w:hAnchor="page" w:x="1369" w:y="5730"/>
        <w:numPr>
          <w:ilvl w:val="0"/>
          <w:numId w:val="11"/>
        </w:numPr>
        <w:shd w:val="clear" w:color="auto" w:fill="auto"/>
        <w:tabs>
          <w:tab w:val="left" w:pos="516"/>
        </w:tabs>
        <w:spacing w:before="0" w:after="60" w:line="223" w:lineRule="exact"/>
        <w:ind w:left="580" w:hanging="580"/>
      </w:pPr>
      <w:r>
        <w:t>Pokud podnájemce nevytvoří předpoklady pro instalaci KS v souladu s odst. 2.3 písm. a) této smlouvy, nebo protokolárně nepřevezme KS po jeho sestavení a uvedení do provozuschopného stavu v souladu s odst. 2.4 písm. b</w:t>
      </w:r>
      <w:r>
        <w:t>) této smlouvy, nebo pokud poskytne KS bez písemného souhlasu nájemce třetí osobě, anebo nebude dodržovat provozní a instalační podmínky uvedené v odstavci 2.3 písm. b), c) a d) této smlouvy, zavazuje se zaplatit druhé smluvní straně smluvní pokutu. Smluvn</w:t>
      </w:r>
      <w:r>
        <w:t>í pokuta činí částku ve výši 1/4 pravidelné měsíční ceny za každý ukončený týden, po který nebudou dodržovány výše uvedená ustanovení.</w:t>
      </w:r>
    </w:p>
    <w:p w:rsidR="00297A7F" w:rsidRDefault="004D4C74">
      <w:pPr>
        <w:pStyle w:val="Zkladntext20"/>
        <w:framePr w:w="9180" w:h="4548" w:hRule="exact" w:wrap="none" w:vAnchor="page" w:hAnchor="page" w:x="1369" w:y="5730"/>
        <w:numPr>
          <w:ilvl w:val="0"/>
          <w:numId w:val="11"/>
        </w:numPr>
        <w:shd w:val="clear" w:color="auto" w:fill="auto"/>
        <w:tabs>
          <w:tab w:val="left" w:pos="516"/>
        </w:tabs>
        <w:spacing w:before="0" w:after="57" w:line="223" w:lineRule="exact"/>
        <w:ind w:left="580" w:hanging="580"/>
      </w:pPr>
      <w:r>
        <w:t>Pokud se nájemce dostane do jím zaviněného prodlení s plněním svého závazku uvedeného v odst. 3.1 této smlouvy, a toto pr</w:t>
      </w:r>
      <w:r>
        <w:t>odlení trvá déle než 15 dnů, zavazuje se zaplatit druhé smluvní straně jednorázovou smluvní pokutu. Smluvní pokuta činí částku ve výši 1/4 z pravidelné měsíční ceny.</w:t>
      </w:r>
    </w:p>
    <w:p w:rsidR="00297A7F" w:rsidRDefault="004D4C74">
      <w:pPr>
        <w:pStyle w:val="Zkladntext20"/>
        <w:framePr w:w="9180" w:h="4548" w:hRule="exact" w:wrap="none" w:vAnchor="page" w:hAnchor="page" w:x="1369" w:y="5730"/>
        <w:numPr>
          <w:ilvl w:val="0"/>
          <w:numId w:val="11"/>
        </w:numPr>
        <w:shd w:val="clear" w:color="auto" w:fill="auto"/>
        <w:tabs>
          <w:tab w:val="left" w:pos="516"/>
        </w:tabs>
        <w:spacing w:before="0" w:after="66" w:line="227" w:lineRule="exact"/>
        <w:ind w:left="580" w:hanging="580"/>
      </w:pPr>
      <w:r>
        <w:t xml:space="preserve">Smluvní strany nejsou povinny uhradit smluvní pokutu v případě, že nesplnění podmínek </w:t>
      </w:r>
      <w:r>
        <w:t>stanovených touto smlouvou bylo způsobeno vyšší moci.</w:t>
      </w:r>
    </w:p>
    <w:p w:rsidR="00297A7F" w:rsidRDefault="004D4C74">
      <w:pPr>
        <w:pStyle w:val="Zkladntext20"/>
        <w:framePr w:w="9180" w:h="4548" w:hRule="exact" w:wrap="none" w:vAnchor="page" w:hAnchor="page" w:x="1369" w:y="5730"/>
        <w:numPr>
          <w:ilvl w:val="0"/>
          <w:numId w:val="11"/>
        </w:numPr>
        <w:shd w:val="clear" w:color="auto" w:fill="auto"/>
        <w:tabs>
          <w:tab w:val="left" w:pos="516"/>
        </w:tabs>
        <w:spacing w:before="0" w:after="60" w:line="220" w:lineRule="exact"/>
        <w:ind w:left="580" w:hanging="580"/>
      </w:pPr>
      <w:r>
        <w:t>Při prodlení podnájemce s placením daňových dokladů v jakékoliv souvislosti s touto smlouvou má nájemce nárok na úrok z prodlení ve výši 0,05% z dlužné částky za každý den prodlení.</w:t>
      </w:r>
    </w:p>
    <w:p w:rsidR="00297A7F" w:rsidRDefault="004D4C74">
      <w:pPr>
        <w:pStyle w:val="Zkladntext20"/>
        <w:framePr w:w="9180" w:h="4548" w:hRule="exact" w:wrap="none" w:vAnchor="page" w:hAnchor="page" w:x="1369" w:y="5730"/>
        <w:numPr>
          <w:ilvl w:val="0"/>
          <w:numId w:val="11"/>
        </w:numPr>
        <w:shd w:val="clear" w:color="auto" w:fill="auto"/>
        <w:tabs>
          <w:tab w:val="left" w:pos="516"/>
        </w:tabs>
        <w:spacing w:before="0" w:after="0" w:line="220" w:lineRule="exact"/>
        <w:ind w:left="580" w:hanging="580"/>
      </w:pPr>
      <w:r>
        <w:t>Příslušná smluvní st</w:t>
      </w:r>
      <w:r>
        <w:t>rana je povinna druhé smluvní straně zaplatit sjednanou smluvní pokutu nebo úrok z prodlení v příslušné výši do 30 kalendářních dnů ode dne vystavení faktury oprávněnou smluvní stranou, obsahující smluvní pokutu.</w:t>
      </w:r>
    </w:p>
    <w:p w:rsidR="00297A7F" w:rsidRDefault="004D4C74">
      <w:pPr>
        <w:pStyle w:val="Nadpis20"/>
        <w:framePr w:w="9180" w:h="3996" w:hRule="exact" w:wrap="none" w:vAnchor="page" w:hAnchor="page" w:x="1369" w:y="10663"/>
        <w:shd w:val="clear" w:color="auto" w:fill="auto"/>
        <w:tabs>
          <w:tab w:val="left" w:leader="underscore" w:pos="9144"/>
        </w:tabs>
        <w:spacing w:before="0" w:after="115" w:line="190" w:lineRule="exact"/>
        <w:ind w:left="440"/>
        <w:jc w:val="both"/>
      </w:pPr>
      <w:bookmarkStart w:id="9" w:name="bookmark8"/>
      <w:r>
        <w:rPr>
          <w:rStyle w:val="Nadpis21"/>
          <w:b/>
          <w:bCs/>
        </w:rPr>
        <w:t>Článek X. Obecná ustanovení smlouvy</w:t>
      </w:r>
      <w:r>
        <w:tab/>
      </w:r>
      <w:bookmarkEnd w:id="9"/>
    </w:p>
    <w:p w:rsidR="00297A7F" w:rsidRDefault="004D4C74">
      <w:pPr>
        <w:pStyle w:val="Zkladntext20"/>
        <w:framePr w:w="9180" w:h="3996" w:hRule="exact" w:wrap="none" w:vAnchor="page" w:hAnchor="page" w:x="1369" w:y="10663"/>
        <w:numPr>
          <w:ilvl w:val="0"/>
          <w:numId w:val="12"/>
        </w:numPr>
        <w:shd w:val="clear" w:color="auto" w:fill="auto"/>
        <w:tabs>
          <w:tab w:val="left" w:pos="516"/>
        </w:tabs>
        <w:spacing w:before="0" w:after="60" w:line="223" w:lineRule="exact"/>
        <w:ind w:left="440" w:hanging="440"/>
      </w:pPr>
      <w:r>
        <w:t xml:space="preserve">KS </w:t>
      </w:r>
      <w:r>
        <w:t>poskytnutý do užívání nájemcem podnájemci zůstává po celé období trvání poskytnutí KS do užívání dle ustanovení odst. 3.5 této smlouvy výlučným vlastnictvím pronajímatele.</w:t>
      </w:r>
    </w:p>
    <w:p w:rsidR="00297A7F" w:rsidRDefault="004D4C74">
      <w:pPr>
        <w:pStyle w:val="Zkladntext20"/>
        <w:framePr w:w="9180" w:h="3996" w:hRule="exact" w:wrap="none" w:vAnchor="page" w:hAnchor="page" w:x="1369" w:y="10663"/>
        <w:numPr>
          <w:ilvl w:val="0"/>
          <w:numId w:val="12"/>
        </w:numPr>
        <w:shd w:val="clear" w:color="auto" w:fill="auto"/>
        <w:tabs>
          <w:tab w:val="left" w:pos="516"/>
        </w:tabs>
        <w:spacing w:before="0" w:after="87" w:line="223" w:lineRule="exact"/>
        <w:ind w:left="440" w:hanging="440"/>
      </w:pPr>
      <w:r>
        <w:t>V případě podstatného porušení smlouvy ze strany jedné smluvní strany má druhá smluv</w:t>
      </w:r>
      <w:r>
        <w:t>ní strana právo od této smlouvy odstoupit. Odstoupení od smlouvy nabývá účinnosti dnem doručení písemného oznámení o odstoupení druhé smluvní straně.</w:t>
      </w:r>
    </w:p>
    <w:p w:rsidR="00297A7F" w:rsidRDefault="004D4C74">
      <w:pPr>
        <w:pStyle w:val="Zkladntext20"/>
        <w:framePr w:w="9180" w:h="3996" w:hRule="exact" w:wrap="none" w:vAnchor="page" w:hAnchor="page" w:x="1369" w:y="10663"/>
        <w:numPr>
          <w:ilvl w:val="0"/>
          <w:numId w:val="13"/>
        </w:numPr>
        <w:shd w:val="clear" w:color="auto" w:fill="auto"/>
        <w:tabs>
          <w:tab w:val="left" w:pos="688"/>
        </w:tabs>
        <w:spacing w:before="0" w:after="0" w:line="190" w:lineRule="exact"/>
        <w:ind w:left="440" w:hanging="440"/>
      </w:pPr>
      <w:r>
        <w:t>Podstatným porušením smlouvy ze strany podnájemce je zejména:</w:t>
      </w:r>
    </w:p>
    <w:p w:rsidR="00297A7F" w:rsidRDefault="004D4C74">
      <w:pPr>
        <w:pStyle w:val="Zkladntext20"/>
        <w:framePr w:w="9180" w:h="3996" w:hRule="exact" w:wrap="none" w:vAnchor="page" w:hAnchor="page" w:x="1369" w:y="10663"/>
        <w:numPr>
          <w:ilvl w:val="0"/>
          <w:numId w:val="14"/>
        </w:numPr>
        <w:shd w:val="clear" w:color="auto" w:fill="auto"/>
        <w:tabs>
          <w:tab w:val="left" w:pos="1023"/>
        </w:tabs>
        <w:spacing w:before="0" w:after="0" w:line="220" w:lineRule="exact"/>
        <w:ind w:left="1080" w:hanging="360"/>
      </w:pPr>
      <w:r>
        <w:t>Bude-li podnájemce déle než 15 dnů v prodlen</w:t>
      </w:r>
      <w:r>
        <w:t>í se zaplacením nájemného (či jiné smluvní pokuty vázané k této smlouvě) řádně a v termínu dohodnutém v této smlouvě, nebo poskytl - li KS k užití třetí osobě bez předchozího písemného souhlasu nájemce</w:t>
      </w:r>
    </w:p>
    <w:p w:rsidR="00297A7F" w:rsidRDefault="004D4C74">
      <w:pPr>
        <w:pStyle w:val="Zkladntext20"/>
        <w:framePr w:w="9180" w:h="3996" w:hRule="exact" w:wrap="none" w:vAnchor="page" w:hAnchor="page" w:x="1369" w:y="10663"/>
        <w:numPr>
          <w:ilvl w:val="0"/>
          <w:numId w:val="14"/>
        </w:numPr>
        <w:shd w:val="clear" w:color="auto" w:fill="auto"/>
        <w:tabs>
          <w:tab w:val="left" w:pos="1023"/>
        </w:tabs>
        <w:spacing w:before="0" w:after="180" w:line="220" w:lineRule="exact"/>
        <w:ind w:left="1080" w:hanging="360"/>
        <w:jc w:val="left"/>
      </w:pPr>
      <w:r>
        <w:t xml:space="preserve">podnájemce opakovaně neužívá KS řádným způsobem v </w:t>
      </w:r>
      <w:r>
        <w:t>souladu s uživatelským manuálem, ač byl na tuto skutečnost nájemcem písemně upozorněn</w:t>
      </w:r>
    </w:p>
    <w:p w:rsidR="00297A7F" w:rsidRDefault="004D4C74">
      <w:pPr>
        <w:pStyle w:val="Zkladntext20"/>
        <w:framePr w:w="9180" w:h="3996" w:hRule="exact" w:wrap="none" w:vAnchor="page" w:hAnchor="page" w:x="1369" w:y="10663"/>
        <w:numPr>
          <w:ilvl w:val="0"/>
          <w:numId w:val="14"/>
        </w:numPr>
        <w:shd w:val="clear" w:color="auto" w:fill="auto"/>
        <w:tabs>
          <w:tab w:val="left" w:pos="1023"/>
        </w:tabs>
        <w:spacing w:before="0" w:after="0" w:line="220" w:lineRule="exact"/>
        <w:ind w:left="1080" w:hanging="360"/>
      </w:pPr>
      <w:r>
        <w:t>podnájemce neposkytne řádnou součinnost pro plnění předmětu této smlouvy dle bodu 2.4 a) nebo dle bodu 2.4 b) této smlouvy</w:t>
      </w:r>
    </w:p>
    <w:p w:rsidR="00297A7F" w:rsidRDefault="004D4C74">
      <w:pPr>
        <w:pStyle w:val="Zkladntext20"/>
        <w:framePr w:w="9180" w:h="3996" w:hRule="exact" w:wrap="none" w:vAnchor="page" w:hAnchor="page" w:x="1369" w:y="10663"/>
        <w:numPr>
          <w:ilvl w:val="0"/>
          <w:numId w:val="14"/>
        </w:numPr>
        <w:shd w:val="clear" w:color="auto" w:fill="auto"/>
        <w:tabs>
          <w:tab w:val="left" w:pos="1023"/>
        </w:tabs>
        <w:spacing w:before="0" w:after="0" w:line="190" w:lineRule="exact"/>
        <w:ind w:left="1080" w:hanging="360"/>
      </w:pPr>
      <w:r>
        <w:t>odmítne-li podnájemce převzít v rozporu s touto</w:t>
      </w:r>
      <w:r>
        <w:t xml:space="preserve"> smlouvou KS nebo jeho část.</w:t>
      </w:r>
    </w:p>
    <w:p w:rsidR="00297A7F" w:rsidRDefault="004D4C74">
      <w:pPr>
        <w:pStyle w:val="ZhlavneboZpat0"/>
        <w:framePr w:wrap="none" w:vAnchor="page" w:hAnchor="page" w:x="10384" w:y="14997"/>
        <w:shd w:val="clear" w:color="auto" w:fill="auto"/>
        <w:spacing w:line="190" w:lineRule="exact"/>
      </w:pPr>
      <w:r>
        <w:t>5</w:t>
      </w:r>
    </w:p>
    <w:p w:rsidR="00297A7F" w:rsidRDefault="00297A7F">
      <w:pPr>
        <w:rPr>
          <w:sz w:val="2"/>
          <w:szCs w:val="2"/>
        </w:rPr>
        <w:sectPr w:rsidR="00297A7F">
          <w:pgSz w:w="11900" w:h="16840"/>
          <w:pgMar w:top="360" w:right="360" w:bottom="360" w:left="360" w:header="0" w:footer="3" w:gutter="0"/>
          <w:cols w:space="720"/>
          <w:noEndnote/>
          <w:docGrid w:linePitch="360"/>
        </w:sectPr>
      </w:pPr>
    </w:p>
    <w:p w:rsidR="00297A7F" w:rsidRDefault="004D4C74">
      <w:pPr>
        <w:pStyle w:val="Zkladntext20"/>
        <w:framePr w:w="9180" w:h="3433" w:hRule="exact" w:wrap="none" w:vAnchor="page" w:hAnchor="page" w:x="1369" w:y="2148"/>
        <w:numPr>
          <w:ilvl w:val="0"/>
          <w:numId w:val="13"/>
        </w:numPr>
        <w:shd w:val="clear" w:color="auto" w:fill="auto"/>
        <w:tabs>
          <w:tab w:val="left" w:pos="678"/>
        </w:tabs>
        <w:spacing w:before="0" w:after="57" w:line="223" w:lineRule="exact"/>
        <w:ind w:left="740"/>
      </w:pPr>
      <w:r>
        <w:lastRenderedPageBreak/>
        <w:t>Podstatným porušením smlouvy ze strany nájemce je opakované (tzn. více než 3x) neodstranění poruchy, chybového stavu bránící v užití KS k jeho účelu podnájemcem ve stanovené lhůtě.</w:t>
      </w:r>
    </w:p>
    <w:p w:rsidR="00297A7F" w:rsidRDefault="004D4C74">
      <w:pPr>
        <w:pStyle w:val="Zkladntext20"/>
        <w:framePr w:w="9180" w:h="3433" w:hRule="exact" w:wrap="none" w:vAnchor="page" w:hAnchor="page" w:x="1369" w:y="2148"/>
        <w:numPr>
          <w:ilvl w:val="0"/>
          <w:numId w:val="13"/>
        </w:numPr>
        <w:shd w:val="clear" w:color="auto" w:fill="auto"/>
        <w:tabs>
          <w:tab w:val="left" w:pos="678"/>
        </w:tabs>
        <w:spacing w:before="0" w:after="63" w:line="227" w:lineRule="exact"/>
        <w:ind w:left="740"/>
      </w:pPr>
      <w:r>
        <w:t xml:space="preserve">Případné vady, </w:t>
      </w:r>
      <w:r>
        <w:t>poškození, nedodělky, poruchy, nebránící užití KS k</w:t>
      </w:r>
      <w:r w:rsidR="00BC6129">
        <w:t xml:space="preserve"> </w:t>
      </w:r>
      <w:r>
        <w:t>jeho účelu nemohou být důvodem pro odmítnutí převzetí ze strany podnájemce.</w:t>
      </w:r>
    </w:p>
    <w:p w:rsidR="00297A7F" w:rsidRDefault="004D4C74">
      <w:pPr>
        <w:pStyle w:val="Zkladntext20"/>
        <w:framePr w:w="9180" w:h="3433" w:hRule="exact" w:wrap="none" w:vAnchor="page" w:hAnchor="page" w:x="1369" w:y="2148"/>
        <w:numPr>
          <w:ilvl w:val="0"/>
          <w:numId w:val="13"/>
        </w:numPr>
        <w:shd w:val="clear" w:color="auto" w:fill="auto"/>
        <w:tabs>
          <w:tab w:val="left" w:pos="678"/>
        </w:tabs>
        <w:spacing w:before="0" w:after="60" w:line="223" w:lineRule="exact"/>
        <w:ind w:left="740"/>
      </w:pPr>
      <w:r>
        <w:t>V případě podstatného porušení smlouvy ze strany podnájemce má nájemce mimo jiné právo zamezení provozu předmětného KS v případě,</w:t>
      </w:r>
      <w:r>
        <w:t xml:space="preserve"> že na toto podstatné porušení smlouvy byl podnájemce písemně upozorněn a ve lhůtě 30 dnů od doručení výzvy nesplnil řádně svou povinnost stanovenou touto smlouvou.</w:t>
      </w:r>
    </w:p>
    <w:p w:rsidR="00297A7F" w:rsidRDefault="004D4C74">
      <w:pPr>
        <w:pStyle w:val="Zkladntext20"/>
        <w:framePr w:w="9180" w:h="3433" w:hRule="exact" w:wrap="none" w:vAnchor="page" w:hAnchor="page" w:x="1369" w:y="2148"/>
        <w:numPr>
          <w:ilvl w:val="0"/>
          <w:numId w:val="12"/>
        </w:numPr>
        <w:shd w:val="clear" w:color="auto" w:fill="auto"/>
        <w:tabs>
          <w:tab w:val="left" w:pos="678"/>
        </w:tabs>
        <w:spacing w:before="0" w:after="60" w:line="223" w:lineRule="exact"/>
        <w:ind w:left="740"/>
      </w:pPr>
      <w:r>
        <w:t>Práva a povinnosti z této smlouvy nemůže podnájemce bez souhlasu nájemce převést na třetí o</w:t>
      </w:r>
      <w:r>
        <w:t>sobu.</w:t>
      </w:r>
    </w:p>
    <w:p w:rsidR="00297A7F" w:rsidRDefault="004D4C74">
      <w:pPr>
        <w:pStyle w:val="Zkladntext20"/>
        <w:framePr w:w="9180" w:h="3433" w:hRule="exact" w:wrap="none" w:vAnchor="page" w:hAnchor="page" w:x="1369" w:y="2148"/>
        <w:numPr>
          <w:ilvl w:val="0"/>
          <w:numId w:val="12"/>
        </w:numPr>
        <w:shd w:val="clear" w:color="auto" w:fill="auto"/>
        <w:tabs>
          <w:tab w:val="left" w:pos="678"/>
        </w:tabs>
        <w:spacing w:before="0" w:after="0" w:line="223" w:lineRule="exact"/>
        <w:ind w:left="740"/>
      </w:pPr>
      <w:r>
        <w:t>Smluvní strany se tímto zavazují důsledně dodržovat všechna ustanovení zákona č. 101/2000 Sb., o ochraně osobních údajů, ve znění pozdějších předpisů, pokud bude v rámci plnění předmětu této smlouvy s těmito potřeba pracovat.</w:t>
      </w:r>
    </w:p>
    <w:p w:rsidR="00297A7F" w:rsidRDefault="004D4C74">
      <w:pPr>
        <w:pStyle w:val="Zkladntext30"/>
        <w:framePr w:w="9180" w:h="2121" w:hRule="exact" w:wrap="none" w:vAnchor="page" w:hAnchor="page" w:x="1369" w:y="5965"/>
        <w:shd w:val="clear" w:color="auto" w:fill="auto"/>
        <w:tabs>
          <w:tab w:val="left" w:leader="underscore" w:pos="9117"/>
        </w:tabs>
        <w:spacing w:before="0" w:after="115" w:line="190" w:lineRule="exact"/>
        <w:ind w:left="440"/>
      </w:pPr>
      <w:r>
        <w:rPr>
          <w:rStyle w:val="Zkladntext31"/>
          <w:b/>
          <w:bCs/>
        </w:rPr>
        <w:t>Článek XII. Vyšší moc</w:t>
      </w:r>
      <w:r>
        <w:tab/>
      </w:r>
    </w:p>
    <w:p w:rsidR="00297A7F" w:rsidRDefault="004D4C74">
      <w:pPr>
        <w:pStyle w:val="Zkladntext20"/>
        <w:framePr w:w="9180" w:h="2121" w:hRule="exact" w:wrap="none" w:vAnchor="page" w:hAnchor="page" w:x="1369" w:y="5965"/>
        <w:shd w:val="clear" w:color="auto" w:fill="auto"/>
        <w:spacing w:before="0" w:after="63" w:line="223" w:lineRule="exact"/>
        <w:ind w:left="440" w:firstLine="0"/>
      </w:pPr>
      <w:r>
        <w:t>Pro účely této smlouvy „vyšší moc“ znamená událost, která je mimo kontrolu smluvních stran, nastane po uzavření smlouvy, kterou nebylo možno předvídat, ke které došlo bez zavinění smluvních stran, pokud nebyla způsobena chybou či nedbalostí jedné ze smluvn</w:t>
      </w:r>
      <w:r>
        <w:t>ích stran. Takovými událostmi se rozumí, zejména nikoli však výlučně, války a revoluce, přírodní katastrofy, epidemie, karanténní omezení, dopravní embarga, vyhlášené generální stávky v příslušných průmyslových odvětvích atd.</w:t>
      </w:r>
    </w:p>
    <w:p w:rsidR="00297A7F" w:rsidRDefault="004D4C74">
      <w:pPr>
        <w:pStyle w:val="Zkladntext20"/>
        <w:framePr w:w="9180" w:h="2121" w:hRule="exact" w:wrap="none" w:vAnchor="page" w:hAnchor="page" w:x="1369" w:y="5965"/>
        <w:shd w:val="clear" w:color="auto" w:fill="auto"/>
        <w:spacing w:before="0" w:after="0" w:line="220" w:lineRule="exact"/>
        <w:ind w:left="440" w:firstLine="0"/>
      </w:pPr>
      <w:r>
        <w:t>Smluvní strana postižena zásah</w:t>
      </w:r>
      <w:r>
        <w:t>em vyšší moci je povinná bezodkladně informovat druhou smluvní stranu o rozsahu a předpokládaném trvání nemožnosti plnit své smluvní závazky.</w:t>
      </w:r>
    </w:p>
    <w:p w:rsidR="00297A7F" w:rsidRDefault="004D4C74">
      <w:pPr>
        <w:pStyle w:val="Zkladntext30"/>
        <w:framePr w:w="9180" w:h="2477" w:hRule="exact" w:wrap="none" w:vAnchor="page" w:hAnchor="page" w:x="1369" w:y="8470"/>
        <w:shd w:val="clear" w:color="auto" w:fill="auto"/>
        <w:spacing w:before="0" w:after="138" w:line="190" w:lineRule="exact"/>
        <w:ind w:left="440"/>
      </w:pPr>
      <w:r>
        <w:t>Článek XIII. Kontaktní osoby</w:t>
      </w:r>
    </w:p>
    <w:p w:rsidR="00297A7F" w:rsidRDefault="004D4C74">
      <w:pPr>
        <w:pStyle w:val="Zkladntext20"/>
        <w:framePr w:w="9180" w:h="2477" w:hRule="exact" w:wrap="none" w:vAnchor="page" w:hAnchor="page" w:x="1369" w:y="8470"/>
        <w:shd w:val="clear" w:color="auto" w:fill="auto"/>
        <w:spacing w:before="0" w:after="104" w:line="190" w:lineRule="exact"/>
        <w:ind w:left="440" w:firstLine="0"/>
      </w:pPr>
      <w:r>
        <w:t>Kontaktními osobami pro záležitosti vyplývající z realizace této smlouvy jsou:</w:t>
      </w:r>
    </w:p>
    <w:p w:rsidR="00297A7F" w:rsidRDefault="004D4C74">
      <w:pPr>
        <w:pStyle w:val="Zkladntext20"/>
        <w:framePr w:w="9180" w:h="2477" w:hRule="exact" w:wrap="none" w:vAnchor="page" w:hAnchor="page" w:x="1369" w:y="8470"/>
        <w:shd w:val="clear" w:color="auto" w:fill="auto"/>
        <w:spacing w:before="0" w:after="0" w:line="223" w:lineRule="exact"/>
        <w:ind w:left="440" w:firstLine="0"/>
      </w:pPr>
      <w:r>
        <w:rPr>
          <w:rStyle w:val="Zkladntext21"/>
        </w:rPr>
        <w:t>Za náj</w:t>
      </w:r>
      <w:r>
        <w:rPr>
          <w:rStyle w:val="Zkladntext21"/>
        </w:rPr>
        <w:t>emce:</w:t>
      </w:r>
    </w:p>
    <w:p w:rsidR="00297A7F" w:rsidRDefault="004D4C74">
      <w:pPr>
        <w:pStyle w:val="Zkladntext20"/>
        <w:framePr w:w="9180" w:h="2477" w:hRule="exact" w:wrap="none" w:vAnchor="page" w:hAnchor="page" w:x="1369" w:y="8470"/>
        <w:numPr>
          <w:ilvl w:val="0"/>
          <w:numId w:val="15"/>
        </w:numPr>
        <w:shd w:val="clear" w:color="auto" w:fill="auto"/>
        <w:tabs>
          <w:tab w:val="left" w:pos="1071"/>
        </w:tabs>
        <w:spacing w:before="0" w:after="0" w:line="223" w:lineRule="exact"/>
        <w:ind w:left="740" w:firstLine="0"/>
      </w:pPr>
      <w:r>
        <w:t xml:space="preserve">ve věcech smluvních: </w:t>
      </w:r>
    </w:p>
    <w:p w:rsidR="00297A7F" w:rsidRDefault="004D4C74">
      <w:pPr>
        <w:pStyle w:val="Zkladntext20"/>
        <w:framePr w:w="9180" w:h="2477" w:hRule="exact" w:wrap="none" w:vAnchor="page" w:hAnchor="page" w:x="1369" w:y="8470"/>
        <w:numPr>
          <w:ilvl w:val="0"/>
          <w:numId w:val="15"/>
        </w:numPr>
        <w:shd w:val="clear" w:color="auto" w:fill="auto"/>
        <w:tabs>
          <w:tab w:val="left" w:pos="1071"/>
        </w:tabs>
        <w:spacing w:before="0" w:after="291" w:line="223" w:lineRule="exact"/>
        <w:ind w:left="740" w:firstLine="0"/>
      </w:pPr>
      <w:r>
        <w:t xml:space="preserve">ve věcech obchodních: </w:t>
      </w:r>
    </w:p>
    <w:p w:rsidR="00297A7F" w:rsidRDefault="004D4C74">
      <w:pPr>
        <w:pStyle w:val="Zkladntext20"/>
        <w:framePr w:w="9180" w:h="2477" w:hRule="exact" w:wrap="none" w:vAnchor="page" w:hAnchor="page" w:x="1369" w:y="8470"/>
        <w:shd w:val="clear" w:color="auto" w:fill="auto"/>
        <w:spacing w:before="0" w:after="0" w:line="234" w:lineRule="exact"/>
        <w:ind w:left="440" w:firstLine="0"/>
      </w:pPr>
      <w:r>
        <w:rPr>
          <w:rStyle w:val="Zkladntext21"/>
        </w:rPr>
        <w:t>Za podnájemce:</w:t>
      </w:r>
    </w:p>
    <w:p w:rsidR="00297A7F" w:rsidRDefault="004D4C74">
      <w:pPr>
        <w:pStyle w:val="Zkladntext20"/>
        <w:framePr w:w="9180" w:h="2477" w:hRule="exact" w:wrap="none" w:vAnchor="page" w:hAnchor="page" w:x="1369" w:y="8470"/>
        <w:numPr>
          <w:ilvl w:val="0"/>
          <w:numId w:val="16"/>
        </w:numPr>
        <w:shd w:val="clear" w:color="auto" w:fill="auto"/>
        <w:tabs>
          <w:tab w:val="left" w:pos="945"/>
          <w:tab w:val="left" w:pos="2992"/>
        </w:tabs>
        <w:spacing w:before="0" w:after="0" w:line="234" w:lineRule="exact"/>
        <w:ind w:left="580" w:firstLine="0"/>
      </w:pPr>
      <w:r>
        <w:t>ve věcech smluvních:</w:t>
      </w:r>
      <w:r>
        <w:tab/>
      </w:r>
    </w:p>
    <w:p w:rsidR="00297A7F" w:rsidRDefault="004D4C74">
      <w:pPr>
        <w:pStyle w:val="Zkladntext20"/>
        <w:framePr w:w="9180" w:h="2477" w:hRule="exact" w:wrap="none" w:vAnchor="page" w:hAnchor="page" w:x="1369" w:y="8470"/>
        <w:numPr>
          <w:ilvl w:val="0"/>
          <w:numId w:val="16"/>
        </w:numPr>
        <w:shd w:val="clear" w:color="auto" w:fill="auto"/>
        <w:tabs>
          <w:tab w:val="left" w:pos="945"/>
        </w:tabs>
        <w:spacing w:before="0" w:after="0" w:line="234" w:lineRule="exact"/>
        <w:ind w:left="580" w:firstLine="0"/>
      </w:pPr>
      <w:r>
        <w:t>ve věcech realizačních:</w:t>
      </w:r>
    </w:p>
    <w:p w:rsidR="00297A7F" w:rsidRDefault="004D4C74">
      <w:pPr>
        <w:pStyle w:val="Zkladntext30"/>
        <w:framePr w:w="9180" w:h="1880" w:hRule="exact" w:wrap="none" w:vAnchor="page" w:hAnchor="page" w:x="1369" w:y="11336"/>
        <w:shd w:val="clear" w:color="auto" w:fill="auto"/>
        <w:tabs>
          <w:tab w:val="left" w:leader="underscore" w:pos="9117"/>
        </w:tabs>
        <w:spacing w:before="0" w:after="142" w:line="190" w:lineRule="exact"/>
        <w:ind w:left="440"/>
      </w:pPr>
      <w:r>
        <w:rPr>
          <w:rStyle w:val="Zkladntext31"/>
          <w:b/>
          <w:bCs/>
        </w:rPr>
        <w:t>Článek XIV. Rozhodné právo a</w:t>
      </w:r>
      <w:r>
        <w:rPr>
          <w:rStyle w:val="Zkladntext31"/>
          <w:b/>
          <w:bCs/>
        </w:rPr>
        <w:t xml:space="preserve"> řešení případných sporů</w:t>
      </w:r>
      <w:r>
        <w:tab/>
      </w:r>
    </w:p>
    <w:p w:rsidR="00297A7F" w:rsidRDefault="004D4C74">
      <w:pPr>
        <w:pStyle w:val="Zkladntext20"/>
        <w:framePr w:w="9180" w:h="1880" w:hRule="exact" w:wrap="none" w:vAnchor="page" w:hAnchor="page" w:x="1369" w:y="11336"/>
        <w:numPr>
          <w:ilvl w:val="0"/>
          <w:numId w:val="17"/>
        </w:numPr>
        <w:shd w:val="clear" w:color="auto" w:fill="auto"/>
        <w:tabs>
          <w:tab w:val="left" w:pos="486"/>
        </w:tabs>
        <w:spacing w:before="0" w:after="57" w:line="216" w:lineRule="exact"/>
        <w:ind w:left="440" w:hanging="440"/>
      </w:pPr>
      <w:r>
        <w:t>Tato smlouva se řídí a bude interpretována podle platného právního řádu České republiky. Smlouva je uzavírána v souladu s ustanovením § 1746 odst. 2 zákona č. 89/2012 Sb., občanský zákoník, ve znění pozdějších předpisů.</w:t>
      </w:r>
    </w:p>
    <w:p w:rsidR="00297A7F" w:rsidRDefault="004D4C74">
      <w:pPr>
        <w:pStyle w:val="Zkladntext20"/>
        <w:framePr w:w="9180" w:h="1880" w:hRule="exact" w:wrap="none" w:vAnchor="page" w:hAnchor="page" w:x="1369" w:y="11336"/>
        <w:numPr>
          <w:ilvl w:val="0"/>
          <w:numId w:val="17"/>
        </w:numPr>
        <w:shd w:val="clear" w:color="auto" w:fill="auto"/>
        <w:tabs>
          <w:tab w:val="left" w:pos="508"/>
        </w:tabs>
        <w:spacing w:before="0" w:after="0" w:line="220" w:lineRule="exact"/>
        <w:ind w:left="440" w:hanging="440"/>
      </w:pPr>
      <w:r>
        <w:t>Smluvní st</w:t>
      </w:r>
      <w:r>
        <w:t>rany se zavazují všechny případné spory vzniklé na základě této smlouvy nebo související s touto smlouvou řešit přednostně smírnou cestou. Pokud se nepodaří vyřešit spor smírnou cestou, bude předložen místně a věcně příslušnému soudu.</w:t>
      </w:r>
    </w:p>
    <w:p w:rsidR="00297A7F" w:rsidRDefault="004D4C74">
      <w:pPr>
        <w:pStyle w:val="Zkladntext30"/>
        <w:framePr w:w="9180" w:h="1094" w:hRule="exact" w:wrap="none" w:vAnchor="page" w:hAnchor="page" w:x="1369" w:y="13600"/>
        <w:shd w:val="clear" w:color="auto" w:fill="auto"/>
        <w:spacing w:before="0" w:after="113" w:line="190" w:lineRule="exact"/>
        <w:ind w:left="440"/>
      </w:pPr>
      <w:r>
        <w:t>Článek XV Závěrečná u</w:t>
      </w:r>
      <w:r>
        <w:t>stanovení</w:t>
      </w:r>
    </w:p>
    <w:p w:rsidR="00297A7F" w:rsidRDefault="004D4C74">
      <w:pPr>
        <w:pStyle w:val="Zkladntext20"/>
        <w:framePr w:w="9180" w:h="1094" w:hRule="exact" w:wrap="none" w:vAnchor="page" w:hAnchor="page" w:x="1369" w:y="13600"/>
        <w:shd w:val="clear" w:color="auto" w:fill="auto"/>
        <w:spacing w:before="0" w:after="0" w:line="216" w:lineRule="exact"/>
        <w:ind w:left="440" w:hanging="440"/>
      </w:pPr>
      <w:r>
        <w:t xml:space="preserve">15.1 Tato smlouva vstupuje v platnost dnem podpisu oprávněnými zástupci obou smluvních stran a v účinnost dnem uzavření smlouvy o poskytnutí komunikačního systému </w:t>
      </w:r>
      <w:r>
        <w:rPr>
          <w:rStyle w:val="Zkladntext2Tun"/>
        </w:rPr>
        <w:t xml:space="preserve">MiVoice Office 470 s příslušenstvím </w:t>
      </w:r>
      <w:r>
        <w:t xml:space="preserve">mezi společností 02 Czech Republic, a.s. jako </w:t>
      </w:r>
      <w:r>
        <w:t>nájemcem a společností</w:t>
      </w:r>
    </w:p>
    <w:p w:rsidR="00297A7F" w:rsidRDefault="004D4C74">
      <w:pPr>
        <w:pStyle w:val="ZhlavneboZpat0"/>
        <w:framePr w:wrap="none" w:vAnchor="page" w:hAnchor="page" w:x="10358" w:y="14983"/>
        <w:shd w:val="clear" w:color="auto" w:fill="auto"/>
        <w:spacing w:line="190" w:lineRule="exact"/>
      </w:pPr>
      <w:r>
        <w:t>6</w:t>
      </w:r>
    </w:p>
    <w:p w:rsidR="00297A7F" w:rsidRDefault="00297A7F">
      <w:pPr>
        <w:rPr>
          <w:sz w:val="2"/>
          <w:szCs w:val="2"/>
        </w:rPr>
        <w:sectPr w:rsidR="00297A7F">
          <w:pgSz w:w="11900" w:h="16840"/>
          <w:pgMar w:top="360" w:right="360" w:bottom="360" w:left="360" w:header="0" w:footer="3" w:gutter="0"/>
          <w:cols w:space="720"/>
          <w:noEndnote/>
          <w:docGrid w:linePitch="360"/>
        </w:sectPr>
      </w:pPr>
    </w:p>
    <w:p w:rsidR="00297A7F" w:rsidRDefault="004D4C74">
      <w:pPr>
        <w:pStyle w:val="Zkladntext20"/>
        <w:framePr w:w="9180" w:h="4229" w:hRule="exact" w:wrap="none" w:vAnchor="page" w:hAnchor="page" w:x="1369" w:y="2140"/>
        <w:shd w:val="clear" w:color="auto" w:fill="auto"/>
        <w:spacing w:before="0" w:after="60" w:line="223" w:lineRule="exact"/>
        <w:ind w:left="460" w:firstLine="0"/>
      </w:pPr>
      <w:r>
        <w:lastRenderedPageBreak/>
        <w:t xml:space="preserve">BusinessCom s.r.o. jako pronajímatelem. Doba poskytnutí </w:t>
      </w:r>
      <w:r>
        <w:rPr>
          <w:rStyle w:val="Zkladntext2Tun"/>
        </w:rPr>
        <w:t xml:space="preserve">KS </w:t>
      </w:r>
      <w:r>
        <w:t xml:space="preserve">do užívání podnájemci se sjednává na dobu určitou a to na období </w:t>
      </w:r>
      <w:r>
        <w:rPr>
          <w:rStyle w:val="Zkladntext2Tun"/>
        </w:rPr>
        <w:t xml:space="preserve">24 měsíců </w:t>
      </w:r>
      <w:r>
        <w:t xml:space="preserve">od protokolárního předání a převzetí předmětného </w:t>
      </w:r>
      <w:r>
        <w:rPr>
          <w:rStyle w:val="Zkladntext2Tun"/>
        </w:rPr>
        <w:t xml:space="preserve">KS. </w:t>
      </w:r>
      <w:r>
        <w:t>Pokud žádná ze smluv</w:t>
      </w:r>
      <w:r>
        <w:t>ních stran písemnou formou nesdělí druhé straně alespoň 30 dnů před uplynutím doby trvání této smlouvy, že trvá na jejím ukončení, dojde k automatickému prodloužení smlouvy na dobu neurčitou. V takovém případě jsou smluvní strany oprávněny tuto smlouvu vyp</w:t>
      </w:r>
      <w:r>
        <w:t>ovědět, přičemž výpovědní doba činí 2 měsíce ode dne doručení druhé smluvní straně.</w:t>
      </w:r>
    </w:p>
    <w:p w:rsidR="00297A7F" w:rsidRDefault="004D4C74">
      <w:pPr>
        <w:pStyle w:val="Zkladntext20"/>
        <w:framePr w:w="9180" w:h="4229" w:hRule="exact" w:wrap="none" w:vAnchor="page" w:hAnchor="page" w:x="1369" w:y="2140"/>
        <w:numPr>
          <w:ilvl w:val="0"/>
          <w:numId w:val="18"/>
        </w:numPr>
        <w:shd w:val="clear" w:color="auto" w:fill="auto"/>
        <w:tabs>
          <w:tab w:val="left" w:pos="482"/>
        </w:tabs>
        <w:spacing w:before="0" w:after="60" w:line="223" w:lineRule="exact"/>
        <w:ind w:left="460" w:hanging="460"/>
      </w:pPr>
      <w:r>
        <w:t>Podnájemce může písemným oznámením, zaslaným nájemci, kdykoli vypovědět smlouvu při dodržení dvouměsíční výpovědní doby počínající běžet prvním dnem měsíce následujícího po</w:t>
      </w:r>
      <w:r>
        <w:t xml:space="preserve"> doručení výpovědi nájemci, bez uvedení důvodů.</w:t>
      </w:r>
    </w:p>
    <w:p w:rsidR="00297A7F" w:rsidRDefault="004D4C74">
      <w:pPr>
        <w:pStyle w:val="Zkladntext20"/>
        <w:framePr w:w="9180" w:h="4229" w:hRule="exact" w:wrap="none" w:vAnchor="page" w:hAnchor="page" w:x="1369" w:y="2140"/>
        <w:numPr>
          <w:ilvl w:val="0"/>
          <w:numId w:val="18"/>
        </w:numPr>
        <w:shd w:val="clear" w:color="auto" w:fill="auto"/>
        <w:tabs>
          <w:tab w:val="left" w:pos="489"/>
        </w:tabs>
        <w:spacing w:before="0" w:after="60" w:line="223" w:lineRule="exact"/>
        <w:ind w:left="460" w:hanging="460"/>
      </w:pPr>
      <w:r>
        <w:t>Veškeré změny smlouvy je možné činit výlučně formou datovaných, číslovaných a smluvními stranami podepsanými dodatků ke smlouvě. Jednotlivé dodatky se vyhotovují ve třech originálech, z toho dva obdrží podnáj</w:t>
      </w:r>
      <w:r>
        <w:t>emce a jeden nájemce.</w:t>
      </w:r>
    </w:p>
    <w:p w:rsidR="00297A7F" w:rsidRDefault="004D4C74">
      <w:pPr>
        <w:pStyle w:val="Zkladntext20"/>
        <w:framePr w:w="9180" w:h="4229" w:hRule="exact" w:wrap="none" w:vAnchor="page" w:hAnchor="page" w:x="1369" w:y="2140"/>
        <w:numPr>
          <w:ilvl w:val="0"/>
          <w:numId w:val="18"/>
        </w:numPr>
        <w:shd w:val="clear" w:color="auto" w:fill="auto"/>
        <w:tabs>
          <w:tab w:val="left" w:pos="489"/>
        </w:tabs>
        <w:spacing w:before="0" w:after="0" w:line="223" w:lineRule="exact"/>
        <w:ind w:left="460" w:hanging="460"/>
      </w:pPr>
      <w:r>
        <w:t xml:space="preserve">Tato smlouva automaticky zaniká rovněž k okamžiku zániku smlouvy uzavřené mezi nájemcem a pronajímatelem, jejímž předmětem je poskytnutí předmětného KS nájemci. Pokud se některé z ustanovení této smlouvy stane neplatným, není tím </w:t>
      </w:r>
      <w:r>
        <w:t>dotčena platnost jejích ostatních ustanovení ani platnost této smlouvy jakožto celku. V takovém případě bude neplatné ustanovení nahrazeno ustanovením jiným, jež bude svým účinkem co nejblíže původnímu účelu neplatného ustanovení.</w:t>
      </w:r>
    </w:p>
    <w:p w:rsidR="00297A7F" w:rsidRDefault="004D4C74">
      <w:pPr>
        <w:pStyle w:val="Zkladntext20"/>
        <w:framePr w:w="9180" w:h="1396" w:hRule="exact" w:wrap="none" w:vAnchor="page" w:hAnchor="page" w:x="1369" w:y="6651"/>
        <w:numPr>
          <w:ilvl w:val="0"/>
          <w:numId w:val="18"/>
        </w:numPr>
        <w:shd w:val="clear" w:color="auto" w:fill="auto"/>
        <w:tabs>
          <w:tab w:val="left" w:pos="493"/>
        </w:tabs>
        <w:spacing w:before="0" w:after="0" w:line="223" w:lineRule="exact"/>
        <w:ind w:left="460" w:hanging="460"/>
        <w:jc w:val="left"/>
      </w:pPr>
      <w:r>
        <w:t>Pro případ povinnosti zve</w:t>
      </w:r>
      <w:r>
        <w:t>řejnění této smlouvy dle zákona č. 340/2015 Sb., o registru smluv, smluvní strany sjednávají, že zveřejnění provede Podnájemce. Obě smluvní strany berou na vědomí, že nebudou zveřejněny pouze ty informace, které nelze poskytnout podle předpisů upravujících</w:t>
      </w:r>
      <w:r>
        <w:t xml:space="preserve"> svobodný přístup k informacím. Považuje-li Nájemce některé informace uvedené v této smlouvě za informace, které nemohou nebo nemají být zveřejněny v registru smluv dle zákona č. 340/2015 Sb., je povinna na to nájemce současně s uzavřením této smlouvy píse</w:t>
      </w:r>
      <w:r>
        <w:t>mně upozornit.</w:t>
      </w:r>
    </w:p>
    <w:p w:rsidR="00297A7F" w:rsidRDefault="004D4C74">
      <w:pPr>
        <w:pStyle w:val="Zkladntext20"/>
        <w:framePr w:w="9180" w:h="2047" w:hRule="exact" w:wrap="none" w:vAnchor="page" w:hAnchor="page" w:x="1369" w:y="8473"/>
        <w:numPr>
          <w:ilvl w:val="0"/>
          <w:numId w:val="18"/>
        </w:numPr>
        <w:shd w:val="clear" w:color="auto" w:fill="auto"/>
        <w:tabs>
          <w:tab w:val="left" w:pos="489"/>
        </w:tabs>
        <w:spacing w:before="0" w:after="228" w:line="190" w:lineRule="exact"/>
        <w:ind w:left="460" w:hanging="460"/>
      </w:pPr>
      <w:r>
        <w:t>Soupis příloh, jež jsou nedílnou součástí této smlouvy:</w:t>
      </w:r>
    </w:p>
    <w:p w:rsidR="00297A7F" w:rsidRDefault="004D4C74">
      <w:pPr>
        <w:pStyle w:val="Zkladntext20"/>
        <w:framePr w:w="9180" w:h="2047" w:hRule="exact" w:wrap="none" w:vAnchor="page" w:hAnchor="page" w:x="1369" w:y="8473"/>
        <w:shd w:val="clear" w:color="auto" w:fill="auto"/>
        <w:spacing w:before="0" w:after="60" w:line="223" w:lineRule="exact"/>
        <w:ind w:left="460" w:right="3900" w:firstLine="0"/>
        <w:jc w:val="left"/>
      </w:pPr>
      <w:r>
        <w:t>Příloha číslo 1 - Specifikace technologie a služeb Příloha číslo 2 - Protokol o předání a převzetí najaté věci</w:t>
      </w:r>
    </w:p>
    <w:p w:rsidR="00297A7F" w:rsidRDefault="004D4C74">
      <w:pPr>
        <w:pStyle w:val="Zkladntext20"/>
        <w:framePr w:w="9180" w:h="2047" w:hRule="exact" w:wrap="none" w:vAnchor="page" w:hAnchor="page" w:x="1369" w:y="8473"/>
        <w:numPr>
          <w:ilvl w:val="0"/>
          <w:numId w:val="18"/>
        </w:numPr>
        <w:shd w:val="clear" w:color="auto" w:fill="auto"/>
        <w:tabs>
          <w:tab w:val="left" w:pos="489"/>
        </w:tabs>
        <w:spacing w:before="0" w:after="63" w:line="223" w:lineRule="exact"/>
        <w:ind w:left="460" w:hanging="460"/>
      </w:pPr>
      <w:r>
        <w:t>Tato smlouva je vyhotovena ve čtyřech výtiscích, v české jazykové verzi, z</w:t>
      </w:r>
      <w:r>
        <w:t xml:space="preserve"> nichž každá smluvní strana obdrží po dvou výtiscích.</w:t>
      </w:r>
    </w:p>
    <w:p w:rsidR="00297A7F" w:rsidRDefault="004D4C74">
      <w:pPr>
        <w:pStyle w:val="Zkladntext20"/>
        <w:framePr w:w="9180" w:h="2047" w:hRule="exact" w:wrap="none" w:vAnchor="page" w:hAnchor="page" w:x="1369" w:y="8473"/>
        <w:numPr>
          <w:ilvl w:val="0"/>
          <w:numId w:val="18"/>
        </w:numPr>
        <w:shd w:val="clear" w:color="auto" w:fill="auto"/>
        <w:tabs>
          <w:tab w:val="left" w:pos="489"/>
        </w:tabs>
        <w:spacing w:before="0" w:after="0" w:line="220" w:lineRule="exact"/>
        <w:ind w:left="460" w:hanging="460"/>
      </w:pPr>
      <w:r>
        <w:t>Obě smluvní strany prohlašují, že tato smlouva je projevem jejich pravé a svobodné vůle a na důkaz dohody o všech ustanoveních této Smlouvy připojují své podpisy:</w:t>
      </w:r>
    </w:p>
    <w:p w:rsidR="00BC6129" w:rsidRDefault="004D4C74">
      <w:pPr>
        <w:pStyle w:val="Zkladntext20"/>
        <w:framePr w:w="2578" w:h="1533" w:hRule="exact" w:wrap="none" w:vAnchor="page" w:hAnchor="page" w:x="1369" w:y="11463"/>
        <w:shd w:val="clear" w:color="auto" w:fill="auto"/>
        <w:spacing w:before="0" w:after="0" w:line="436" w:lineRule="exact"/>
        <w:ind w:right="420" w:firstLine="0"/>
        <w:jc w:val="left"/>
      </w:pPr>
      <w:r>
        <w:t xml:space="preserve">V Praze dne </w:t>
      </w:r>
      <w:r w:rsidR="00BC6129">
        <w:t>2. 12. 2016</w:t>
      </w:r>
    </w:p>
    <w:p w:rsidR="00297A7F" w:rsidRDefault="004D4C74">
      <w:pPr>
        <w:pStyle w:val="Zkladntext20"/>
        <w:framePr w:w="2578" w:h="1533" w:hRule="exact" w:wrap="none" w:vAnchor="page" w:hAnchor="page" w:x="1369" w:y="11463"/>
        <w:shd w:val="clear" w:color="auto" w:fill="auto"/>
        <w:spacing w:before="0" w:after="0" w:line="436" w:lineRule="exact"/>
        <w:ind w:right="420" w:firstLine="0"/>
        <w:jc w:val="left"/>
      </w:pPr>
      <w:r>
        <w:t>Za podnájemce:</w:t>
      </w:r>
    </w:p>
    <w:p w:rsidR="00297A7F" w:rsidRDefault="004D4C74">
      <w:pPr>
        <w:pStyle w:val="Zkladntext30"/>
        <w:framePr w:w="2578" w:h="1533" w:hRule="exact" w:wrap="none" w:vAnchor="page" w:hAnchor="page" w:x="1369" w:y="11463"/>
        <w:shd w:val="clear" w:color="auto" w:fill="auto"/>
        <w:spacing w:before="0" w:after="0" w:line="436" w:lineRule="exact"/>
        <w:ind w:firstLine="0"/>
        <w:jc w:val="left"/>
      </w:pPr>
      <w:r>
        <w:t>Národní gale</w:t>
      </w:r>
      <w:r>
        <w:t>rie v Praze</w:t>
      </w:r>
    </w:p>
    <w:p w:rsidR="00BC6129" w:rsidRDefault="004D4C74">
      <w:pPr>
        <w:pStyle w:val="Zkladntext20"/>
        <w:framePr w:w="2272" w:h="1519" w:hRule="exact" w:wrap="none" w:vAnchor="page" w:hAnchor="page" w:x="6035" w:y="11481"/>
        <w:shd w:val="clear" w:color="auto" w:fill="auto"/>
        <w:spacing w:before="0" w:after="0" w:line="436" w:lineRule="exact"/>
        <w:ind w:firstLine="0"/>
        <w:jc w:val="left"/>
      </w:pPr>
      <w:r>
        <w:t xml:space="preserve">V Praze dne </w:t>
      </w:r>
      <w:r w:rsidR="00BC6129">
        <w:t>8. 12. 2016</w:t>
      </w:r>
    </w:p>
    <w:p w:rsidR="00297A7F" w:rsidRDefault="004D4C74">
      <w:pPr>
        <w:pStyle w:val="Zkladntext20"/>
        <w:framePr w:w="2272" w:h="1519" w:hRule="exact" w:wrap="none" w:vAnchor="page" w:hAnchor="page" w:x="6035" w:y="11481"/>
        <w:shd w:val="clear" w:color="auto" w:fill="auto"/>
        <w:spacing w:before="0" w:after="0" w:line="436" w:lineRule="exact"/>
        <w:ind w:firstLine="0"/>
        <w:jc w:val="left"/>
      </w:pPr>
      <w:r>
        <w:t>Za nájemce:</w:t>
      </w:r>
    </w:p>
    <w:p w:rsidR="00297A7F" w:rsidRDefault="004D4C74">
      <w:pPr>
        <w:pStyle w:val="Zkladntext30"/>
        <w:framePr w:w="2272" w:h="1519" w:hRule="exact" w:wrap="none" w:vAnchor="page" w:hAnchor="page" w:x="6035" w:y="11481"/>
        <w:shd w:val="clear" w:color="auto" w:fill="auto"/>
        <w:spacing w:before="0" w:after="0" w:line="436" w:lineRule="exact"/>
        <w:ind w:firstLine="0"/>
        <w:jc w:val="left"/>
      </w:pPr>
      <w:r>
        <w:t>02 Czech Republic, a.s.</w:t>
      </w:r>
    </w:p>
    <w:p w:rsidR="00297A7F" w:rsidRDefault="004D4C74">
      <w:pPr>
        <w:pStyle w:val="ZhlavneboZpat0"/>
        <w:framePr w:wrap="none" w:vAnchor="page" w:hAnchor="page" w:x="10387" w:y="15004"/>
        <w:shd w:val="clear" w:color="auto" w:fill="auto"/>
        <w:spacing w:line="190" w:lineRule="exact"/>
      </w:pPr>
      <w:r>
        <w:t>7</w:t>
      </w:r>
    </w:p>
    <w:p w:rsidR="00297A7F" w:rsidRDefault="00297A7F">
      <w:pPr>
        <w:rPr>
          <w:sz w:val="2"/>
          <w:szCs w:val="2"/>
        </w:rPr>
      </w:pPr>
    </w:p>
    <w:sectPr w:rsidR="00297A7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C74" w:rsidRDefault="004D4C74">
      <w:r>
        <w:separator/>
      </w:r>
    </w:p>
  </w:endnote>
  <w:endnote w:type="continuationSeparator" w:id="0">
    <w:p w:rsidR="004D4C74" w:rsidRDefault="004D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ndara">
    <w:panose1 w:val="020E0502030303020204"/>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C74" w:rsidRDefault="004D4C74"/>
  </w:footnote>
  <w:footnote w:type="continuationSeparator" w:id="0">
    <w:p w:rsidR="004D4C74" w:rsidRDefault="004D4C7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1EDE"/>
    <w:multiLevelType w:val="multilevel"/>
    <w:tmpl w:val="A16E98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A4515"/>
    <w:multiLevelType w:val="multilevel"/>
    <w:tmpl w:val="FEAE2708"/>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BC69FE"/>
    <w:multiLevelType w:val="multilevel"/>
    <w:tmpl w:val="17BCEDAE"/>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050A62"/>
    <w:multiLevelType w:val="multilevel"/>
    <w:tmpl w:val="E98051E4"/>
    <w:lvl w:ilvl="0">
      <w:start w:val="1"/>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E443EF"/>
    <w:multiLevelType w:val="multilevel"/>
    <w:tmpl w:val="C64CEFC8"/>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033AE5"/>
    <w:multiLevelType w:val="multilevel"/>
    <w:tmpl w:val="5562F74C"/>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753296"/>
    <w:multiLevelType w:val="multilevel"/>
    <w:tmpl w:val="B750F6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AD21AD"/>
    <w:multiLevelType w:val="multilevel"/>
    <w:tmpl w:val="23664CE2"/>
    <w:lvl w:ilvl="0">
      <w:start w:val="1"/>
      <w:numFmt w:val="bullet"/>
      <w:lvlText w:val="&gt;"/>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DF2C8D"/>
    <w:multiLevelType w:val="multilevel"/>
    <w:tmpl w:val="C2CEF1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522AD3"/>
    <w:multiLevelType w:val="multilevel"/>
    <w:tmpl w:val="5DA4C9C4"/>
    <w:lvl w:ilvl="0">
      <w:start w:val="1"/>
      <w:numFmt w:val="decimal"/>
      <w:lvlText w:val="10.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FC2E63"/>
    <w:multiLevelType w:val="multilevel"/>
    <w:tmpl w:val="78746DA0"/>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673E8D"/>
    <w:multiLevelType w:val="multilevel"/>
    <w:tmpl w:val="D5B4F2C2"/>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D85AA8"/>
    <w:multiLevelType w:val="multilevel"/>
    <w:tmpl w:val="340C0C4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88289A"/>
    <w:multiLevelType w:val="multilevel"/>
    <w:tmpl w:val="C1CA06B0"/>
    <w:lvl w:ilvl="0">
      <w:start w:val="2"/>
      <w:numFmt w:val="decimal"/>
      <w:lvlText w:val="1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B9495E"/>
    <w:multiLevelType w:val="multilevel"/>
    <w:tmpl w:val="DE8417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482C91"/>
    <w:multiLevelType w:val="multilevel"/>
    <w:tmpl w:val="D730F18A"/>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6432A1"/>
    <w:multiLevelType w:val="multilevel"/>
    <w:tmpl w:val="001A339E"/>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3C1738"/>
    <w:multiLevelType w:val="multilevel"/>
    <w:tmpl w:val="DAB84238"/>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12"/>
  </w:num>
  <w:num w:numId="4">
    <w:abstractNumId w:val="14"/>
  </w:num>
  <w:num w:numId="5">
    <w:abstractNumId w:val="4"/>
  </w:num>
  <w:num w:numId="6">
    <w:abstractNumId w:val="5"/>
  </w:num>
  <w:num w:numId="7">
    <w:abstractNumId w:val="10"/>
  </w:num>
  <w:num w:numId="8">
    <w:abstractNumId w:val="2"/>
  </w:num>
  <w:num w:numId="9">
    <w:abstractNumId w:val="16"/>
  </w:num>
  <w:num w:numId="10">
    <w:abstractNumId w:val="7"/>
  </w:num>
  <w:num w:numId="11">
    <w:abstractNumId w:val="17"/>
  </w:num>
  <w:num w:numId="12">
    <w:abstractNumId w:val="11"/>
  </w:num>
  <w:num w:numId="13">
    <w:abstractNumId w:val="9"/>
  </w:num>
  <w:num w:numId="14">
    <w:abstractNumId w:val="0"/>
  </w:num>
  <w:num w:numId="15">
    <w:abstractNumId w:val="8"/>
  </w:num>
  <w:num w:numId="16">
    <w:abstractNumId w:val="6"/>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97A7F"/>
    <w:rsid w:val="00297A7F"/>
    <w:rsid w:val="004D4C74"/>
    <w:rsid w:val="00BC6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B99A"/>
  <w15:docId w15:val="{BDCD1BA4-B14A-49EC-B01F-C0B6806B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Nadpis1">
    <w:name w:val="Nadpis #1_"/>
    <w:basedOn w:val="Standardnpsmoodstavce"/>
    <w:link w:val="Nadpis10"/>
    <w:rPr>
      <w:rFonts w:ascii="Arial" w:eastAsia="Arial" w:hAnsi="Arial" w:cs="Arial"/>
      <w:b/>
      <w:bCs/>
      <w:i w:val="0"/>
      <w:iCs w:val="0"/>
      <w:smallCaps w:val="0"/>
      <w:strike w:val="0"/>
      <w:sz w:val="21"/>
      <w:szCs w:val="21"/>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character" w:customStyle="1" w:styleId="Nadpis21">
    <w:name w:val="Nadpis #2"/>
    <w:basedOn w:val="Nadpis2"/>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9"/>
      <w:szCs w:val="19"/>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dkovn2pt">
    <w:name w:val="Základní text (2) + Řádkování 2 pt"/>
    <w:basedOn w:val="Zkladntext2"/>
    <w:rPr>
      <w:rFonts w:ascii="Arial" w:eastAsia="Arial" w:hAnsi="Arial" w:cs="Arial"/>
      <w:b w:val="0"/>
      <w:bCs w:val="0"/>
      <w:i w:val="0"/>
      <w:iCs w:val="0"/>
      <w:smallCaps w:val="0"/>
      <w:strike w:val="0"/>
      <w:color w:val="000000"/>
      <w:spacing w:val="40"/>
      <w:w w:val="100"/>
      <w:position w:val="0"/>
      <w:sz w:val="19"/>
      <w:szCs w:val="19"/>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9"/>
      <w:szCs w:val="19"/>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Zkladntext2Candara13ptKurzva">
    <w:name w:val="Základní text (2) + Candara;13 pt;Kurzíva"/>
    <w:basedOn w:val="Zkladntext2"/>
    <w:rPr>
      <w:rFonts w:ascii="Candara" w:eastAsia="Candara" w:hAnsi="Candara" w:cs="Candara"/>
      <w:b w:val="0"/>
      <w:bCs w:val="0"/>
      <w:i/>
      <w:iCs/>
      <w:smallCaps w:val="0"/>
      <w:strike w:val="0"/>
      <w:color w:val="000000"/>
      <w:spacing w:val="0"/>
      <w:w w:val="100"/>
      <w:position w:val="0"/>
      <w:sz w:val="26"/>
      <w:szCs w:val="26"/>
      <w:u w:val="none"/>
      <w:lang w:val="cs-CZ" w:eastAsia="cs-CZ" w:bidi="cs-CZ"/>
    </w:rPr>
  </w:style>
  <w:style w:type="paragraph" w:customStyle="1" w:styleId="Nadpis10">
    <w:name w:val="Nadpis #1"/>
    <w:basedOn w:val="Normln"/>
    <w:link w:val="Nadpis1"/>
    <w:pPr>
      <w:shd w:val="clear" w:color="auto" w:fill="FFFFFF"/>
      <w:spacing w:after="300" w:line="0" w:lineRule="atLeast"/>
      <w:outlineLvl w:val="0"/>
    </w:pPr>
    <w:rPr>
      <w:rFonts w:ascii="Arial" w:eastAsia="Arial" w:hAnsi="Arial" w:cs="Arial"/>
      <w:b/>
      <w:bCs/>
      <w:sz w:val="21"/>
      <w:szCs w:val="21"/>
    </w:rPr>
  </w:style>
  <w:style w:type="paragraph" w:customStyle="1" w:styleId="Zkladntext20">
    <w:name w:val="Základní text (2)"/>
    <w:basedOn w:val="Normln"/>
    <w:link w:val="Zkladntext2"/>
    <w:pPr>
      <w:shd w:val="clear" w:color="auto" w:fill="FFFFFF"/>
      <w:spacing w:before="540" w:after="960" w:line="0" w:lineRule="atLeast"/>
      <w:ind w:hanging="740"/>
      <w:jc w:val="both"/>
    </w:pPr>
    <w:rPr>
      <w:rFonts w:ascii="Arial" w:eastAsia="Arial" w:hAnsi="Arial" w:cs="Arial"/>
      <w:sz w:val="19"/>
      <w:szCs w:val="19"/>
    </w:rPr>
  </w:style>
  <w:style w:type="paragraph" w:customStyle="1" w:styleId="Nadpis20">
    <w:name w:val="Nadpis #2"/>
    <w:basedOn w:val="Normln"/>
    <w:link w:val="Nadpis2"/>
    <w:pPr>
      <w:shd w:val="clear" w:color="auto" w:fill="FFFFFF"/>
      <w:spacing w:before="960" w:after="300" w:line="0" w:lineRule="atLeast"/>
      <w:ind w:hanging="440"/>
      <w:outlineLvl w:val="1"/>
    </w:pPr>
    <w:rPr>
      <w:rFonts w:ascii="Arial" w:eastAsia="Arial" w:hAnsi="Arial" w:cs="Arial"/>
      <w:b/>
      <w:bCs/>
      <w:sz w:val="19"/>
      <w:szCs w:val="19"/>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19"/>
      <w:szCs w:val="19"/>
    </w:rPr>
  </w:style>
  <w:style w:type="paragraph" w:customStyle="1" w:styleId="Zkladntext30">
    <w:name w:val="Základní text (3)"/>
    <w:basedOn w:val="Normln"/>
    <w:link w:val="Zkladntext3"/>
    <w:pPr>
      <w:shd w:val="clear" w:color="auto" w:fill="FFFFFF"/>
      <w:spacing w:before="180" w:after="180" w:line="0" w:lineRule="atLeast"/>
      <w:ind w:hanging="440"/>
      <w:jc w:val="both"/>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nqpraq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2866</Words>
  <Characters>16913</Characters>
  <Application>Microsoft Office Word</Application>
  <DocSecurity>0</DocSecurity>
  <Lines>140</Lines>
  <Paragraphs>39</Paragraphs>
  <ScaleCrop>false</ScaleCrop>
  <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c224.pk.gr-20161213131518</dc:title>
  <dc:subject/>
  <dc:creator/>
  <cp:keywords/>
  <cp:lastModifiedBy>Zdenka Šímová</cp:lastModifiedBy>
  <cp:revision>3</cp:revision>
  <dcterms:created xsi:type="dcterms:W3CDTF">2016-12-13T11:33:00Z</dcterms:created>
  <dcterms:modified xsi:type="dcterms:W3CDTF">2016-12-13T11:43:00Z</dcterms:modified>
</cp:coreProperties>
</file>