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C4" w:rsidRPr="00E33D29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E33D29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FC7075" w:rsidRPr="00E33D29">
        <w:rPr>
          <w:rFonts w:ascii="Verdana" w:hAnsi="Verdana" w:cs="Arial"/>
          <w:b/>
          <w:i/>
          <w:caps/>
          <w:sz w:val="32"/>
          <w:szCs w:val="32"/>
        </w:rPr>
        <w:t>1</w:t>
      </w:r>
      <w:r w:rsidRPr="00E33D29">
        <w:rPr>
          <w:rFonts w:ascii="Verdana" w:hAnsi="Verdana" w:cs="Arial"/>
          <w:b/>
          <w:i/>
          <w:caps/>
          <w:sz w:val="32"/>
          <w:szCs w:val="32"/>
        </w:rPr>
        <w:t xml:space="preserve"> k SmlouvĚ o dílo</w:t>
      </w:r>
    </w:p>
    <w:p w:rsidR="00274BC4" w:rsidRPr="00E33D29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E33D29">
        <w:rPr>
          <w:rFonts w:ascii="Verdana" w:hAnsi="Verdana" w:cs="Arial"/>
          <w:b/>
          <w:i/>
          <w:caps/>
          <w:sz w:val="20"/>
        </w:rPr>
        <w:t xml:space="preserve">číslo </w:t>
      </w:r>
      <w:r w:rsidR="00422112" w:rsidRPr="00E33D29">
        <w:rPr>
          <w:rFonts w:ascii="Verdana" w:hAnsi="Verdana" w:cs="Arial"/>
          <w:b/>
          <w:i/>
          <w:caps/>
          <w:sz w:val="20"/>
        </w:rPr>
        <w:t>141</w:t>
      </w:r>
    </w:p>
    <w:p w:rsidR="00711897" w:rsidRPr="00E33D29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E33D29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:rsidR="00711897" w:rsidRPr="00E33D29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:rsidR="008C5F7C" w:rsidRPr="00E33D29" w:rsidRDefault="008C5F7C" w:rsidP="008C5F7C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 w:rsidRPr="00E33D29">
        <w:rPr>
          <w:rFonts w:ascii="Verdana" w:hAnsi="Verdana"/>
          <w:b/>
          <w:i/>
          <w:caps/>
        </w:rPr>
        <w:t xml:space="preserve">Domov pro seniory Hortenzie  </w:t>
      </w:r>
    </w:p>
    <w:p w:rsidR="008C5F7C" w:rsidRPr="00E33D29" w:rsidRDefault="008C5F7C" w:rsidP="008C5F7C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E33D29">
        <w:rPr>
          <w:rFonts w:ascii="Verdana" w:hAnsi="Verdana" w:cs="Arial"/>
          <w:b/>
          <w:i/>
        </w:rPr>
        <w:t>Sídlo:</w:t>
      </w:r>
      <w:r w:rsidRPr="00E33D29">
        <w:rPr>
          <w:rFonts w:ascii="Verdana" w:hAnsi="Verdana" w:cs="Arial"/>
          <w:b/>
          <w:i/>
        </w:rPr>
        <w:tab/>
      </w:r>
      <w:r w:rsidRPr="00E33D29">
        <w:rPr>
          <w:rFonts w:ascii="Verdana" w:hAnsi="Verdana" w:cs="Arial"/>
          <w:b/>
          <w:i/>
        </w:rPr>
        <w:tab/>
      </w:r>
      <w:r w:rsidRPr="00E33D29">
        <w:rPr>
          <w:rFonts w:ascii="Verdana" w:hAnsi="Verdana" w:cs="Arial"/>
          <w:b/>
          <w:i/>
        </w:rPr>
        <w:tab/>
      </w:r>
      <w:r w:rsidRPr="00E33D29">
        <w:rPr>
          <w:rFonts w:ascii="Verdana" w:hAnsi="Verdana"/>
          <w:b/>
          <w:i/>
          <w:iCs/>
          <w:sz w:val="18"/>
          <w:szCs w:val="18"/>
        </w:rPr>
        <w:t xml:space="preserve">Bořanovice - </w:t>
      </w:r>
      <w:proofErr w:type="spellStart"/>
      <w:r w:rsidRPr="00E33D29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E33D29">
        <w:rPr>
          <w:rFonts w:ascii="Verdana" w:hAnsi="Verdana"/>
          <w:b/>
          <w:i/>
          <w:iCs/>
          <w:sz w:val="18"/>
          <w:szCs w:val="18"/>
        </w:rPr>
        <w:t xml:space="preserve"> 65, 250 65 Líbeznice</w:t>
      </w:r>
    </w:p>
    <w:p w:rsidR="008C5F7C" w:rsidRPr="00E33D29" w:rsidRDefault="008C5F7C" w:rsidP="008C5F7C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E33D29">
        <w:rPr>
          <w:rFonts w:ascii="Verdana" w:hAnsi="Verdana"/>
          <w:b/>
          <w:i/>
          <w:iCs/>
          <w:sz w:val="18"/>
          <w:szCs w:val="18"/>
        </w:rPr>
        <w:t>Zastoupený:</w:t>
      </w:r>
      <w:r w:rsidRPr="00E33D29">
        <w:rPr>
          <w:rFonts w:ascii="Verdana" w:hAnsi="Verdana"/>
          <w:b/>
          <w:i/>
          <w:iCs/>
          <w:sz w:val="18"/>
          <w:szCs w:val="18"/>
        </w:rPr>
        <w:tab/>
      </w:r>
      <w:r w:rsidRPr="00E33D29">
        <w:rPr>
          <w:rFonts w:ascii="Verdana" w:hAnsi="Verdana"/>
          <w:b/>
          <w:i/>
          <w:iCs/>
          <w:sz w:val="18"/>
          <w:szCs w:val="18"/>
        </w:rPr>
        <w:tab/>
      </w:r>
      <w:r w:rsidRPr="00E33D29">
        <w:rPr>
          <w:rFonts w:ascii="Verdana" w:hAnsi="Verdana"/>
          <w:b/>
          <w:i/>
          <w:iCs/>
          <w:sz w:val="18"/>
          <w:szCs w:val="18"/>
        </w:rPr>
        <w:tab/>
        <w:t>Mgr. Hanou Pavlíkovou, ředitelkou</w:t>
      </w:r>
    </w:p>
    <w:p w:rsidR="008C5F7C" w:rsidRPr="00E33D29" w:rsidRDefault="008C5F7C" w:rsidP="008C5F7C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E33D29">
        <w:rPr>
          <w:rFonts w:ascii="Verdana" w:hAnsi="Verdana" w:cs="Arial"/>
          <w:b/>
          <w:i/>
          <w:sz w:val="18"/>
          <w:szCs w:val="18"/>
        </w:rPr>
        <w:t>IČ:</w:t>
      </w:r>
      <w:r w:rsidRPr="00E33D29">
        <w:rPr>
          <w:rFonts w:ascii="Verdana" w:hAnsi="Verdana" w:cs="Arial"/>
          <w:b/>
          <w:i/>
          <w:sz w:val="18"/>
          <w:szCs w:val="18"/>
        </w:rPr>
        <w:tab/>
      </w:r>
      <w:r w:rsidRPr="00E33D29">
        <w:rPr>
          <w:rFonts w:ascii="Verdana" w:hAnsi="Verdana"/>
          <w:b/>
          <w:i/>
          <w:iCs/>
          <w:sz w:val="18"/>
          <w:szCs w:val="18"/>
        </w:rPr>
        <w:t>708 76 886</w:t>
      </w:r>
    </w:p>
    <w:p w:rsidR="008C5F7C" w:rsidRPr="00E33D29" w:rsidRDefault="008C5F7C" w:rsidP="008C5F7C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E33D29">
        <w:rPr>
          <w:rFonts w:ascii="Verdana" w:hAnsi="Verdana"/>
          <w:b/>
          <w:i/>
          <w:iCs/>
          <w:sz w:val="18"/>
          <w:szCs w:val="18"/>
        </w:rPr>
        <w:t>DIČ:</w:t>
      </w:r>
      <w:r w:rsidRPr="00E33D29">
        <w:rPr>
          <w:rFonts w:ascii="Verdana" w:hAnsi="Verdana"/>
          <w:b/>
          <w:i/>
          <w:iCs/>
          <w:sz w:val="18"/>
          <w:szCs w:val="18"/>
        </w:rPr>
        <w:tab/>
        <w:t>není plátcem DPH</w:t>
      </w:r>
    </w:p>
    <w:p w:rsidR="006F365F" w:rsidRPr="00E33D29" w:rsidRDefault="008C5F7C" w:rsidP="006F36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E33D29">
        <w:rPr>
          <w:rFonts w:ascii="Verdana" w:hAnsi="Verdana"/>
          <w:b/>
          <w:sz w:val="18"/>
          <w:szCs w:val="18"/>
        </w:rPr>
        <w:t xml:space="preserve">Bankovní spojení: </w:t>
      </w: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</w:r>
      <w:r w:rsidR="006F365F" w:rsidRPr="00E33D29">
        <w:rPr>
          <w:rFonts w:ascii="Verdana" w:hAnsi="Verdana"/>
          <w:b/>
          <w:sz w:val="18"/>
          <w:szCs w:val="18"/>
        </w:rPr>
        <w:t xml:space="preserve">PPF Banka a.s.  </w:t>
      </w:r>
    </w:p>
    <w:p w:rsidR="008C5F7C" w:rsidRPr="00E33D29" w:rsidRDefault="006F365F" w:rsidP="006F36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  <w:t>číslo účtu: 2001210009/6000</w:t>
      </w:r>
      <w:r w:rsidR="008C5F7C" w:rsidRPr="00E33D29">
        <w:rPr>
          <w:rFonts w:ascii="Verdana" w:hAnsi="Verdana"/>
          <w:b/>
          <w:sz w:val="18"/>
          <w:szCs w:val="18"/>
        </w:rPr>
        <w:t xml:space="preserve"> </w:t>
      </w:r>
    </w:p>
    <w:p w:rsidR="00711897" w:rsidRPr="00E33D29" w:rsidRDefault="008C5F7C" w:rsidP="008C5F7C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</w:r>
      <w:r w:rsidRPr="00E33D29">
        <w:rPr>
          <w:rFonts w:ascii="Verdana" w:hAnsi="Verdana"/>
          <w:b/>
          <w:sz w:val="18"/>
          <w:szCs w:val="18"/>
        </w:rPr>
        <w:tab/>
      </w:r>
    </w:p>
    <w:p w:rsidR="00711897" w:rsidRPr="00E33D29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E33D29">
        <w:rPr>
          <w:rFonts w:ascii="Verdana" w:hAnsi="Verdana" w:cs="Arial"/>
          <w:i/>
          <w:sz w:val="18"/>
          <w:szCs w:val="18"/>
        </w:rPr>
        <w:t>na straně jedné jako</w:t>
      </w:r>
      <w:r w:rsidRPr="00E33D29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711897" w:rsidRPr="00E33D29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E33D29">
        <w:rPr>
          <w:rFonts w:ascii="Verdana" w:hAnsi="Verdana" w:cs="Arial"/>
          <w:b/>
          <w:i/>
          <w:sz w:val="20"/>
        </w:rPr>
        <w:t>a</w:t>
      </w:r>
    </w:p>
    <w:p w:rsidR="00D66623" w:rsidRPr="00E33D29" w:rsidRDefault="008C5F7C" w:rsidP="004A0BDA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/>
          <w:b/>
          <w:i/>
          <w:caps/>
        </w:rPr>
      </w:pPr>
      <w:r w:rsidRPr="00E33D29">
        <w:rPr>
          <w:rFonts w:ascii="Verdana" w:hAnsi="Verdana"/>
          <w:b/>
          <w:i/>
          <w:caps/>
        </w:rPr>
        <w:t>RAVION s.r.o.</w:t>
      </w:r>
    </w:p>
    <w:p w:rsidR="00D66623" w:rsidRPr="00E33D29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Sídlo:</w:t>
      </w:r>
      <w:r w:rsidRPr="00E33D29">
        <w:rPr>
          <w:rFonts w:ascii="Verdana" w:hAnsi="Verdana" w:cs="Arial"/>
          <w:b/>
          <w:i/>
          <w:sz w:val="18"/>
        </w:rPr>
        <w:tab/>
      </w:r>
      <w:r w:rsidR="008C5F7C" w:rsidRPr="00E33D29">
        <w:rPr>
          <w:rFonts w:ascii="Verdana" w:hAnsi="Verdana"/>
          <w:b/>
          <w:i/>
          <w:sz w:val="16"/>
          <w:szCs w:val="16"/>
        </w:rPr>
        <w:t>Toužimská 588/70, 197 00  Praha 9 – Kbely</w:t>
      </w:r>
    </w:p>
    <w:p w:rsidR="00D66623" w:rsidRPr="00E33D29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Zastoupený:</w:t>
      </w:r>
      <w:r w:rsidRPr="00E33D29">
        <w:rPr>
          <w:rFonts w:ascii="Verdana" w:hAnsi="Verdana" w:cs="Arial"/>
          <w:b/>
          <w:i/>
          <w:sz w:val="18"/>
        </w:rPr>
        <w:tab/>
      </w:r>
      <w:r w:rsidR="008C5F7C" w:rsidRPr="00E33D29">
        <w:rPr>
          <w:rFonts w:ascii="Verdana" w:hAnsi="Verdana" w:cs="Arial"/>
          <w:b/>
          <w:i/>
          <w:sz w:val="18"/>
        </w:rPr>
        <w:t>Janem Steinem</w:t>
      </w:r>
      <w:r w:rsidRPr="00E33D29">
        <w:rPr>
          <w:rFonts w:ascii="Verdana" w:hAnsi="Verdana" w:cs="Arial"/>
          <w:b/>
          <w:i/>
          <w:snapToGrid w:val="0"/>
          <w:sz w:val="18"/>
        </w:rPr>
        <w:tab/>
      </w:r>
      <w:r w:rsidR="004149F3" w:rsidRPr="00E33D29">
        <w:rPr>
          <w:rFonts w:ascii="Verdana" w:hAnsi="Verdana" w:cs="Arial"/>
          <w:b/>
          <w:i/>
          <w:sz w:val="18"/>
        </w:rPr>
        <w:t>jednatelem společnosti</w:t>
      </w:r>
    </w:p>
    <w:p w:rsidR="00D66623" w:rsidRPr="00E33D29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IČ:</w:t>
      </w:r>
      <w:r w:rsidRPr="00E33D29">
        <w:rPr>
          <w:rFonts w:ascii="Verdana" w:hAnsi="Verdana" w:cs="Arial"/>
          <w:b/>
          <w:i/>
          <w:sz w:val="18"/>
        </w:rPr>
        <w:tab/>
      </w:r>
      <w:r w:rsidR="008C5F7C" w:rsidRPr="00E33D29">
        <w:rPr>
          <w:rFonts w:ascii="Verdana" w:hAnsi="Verdana" w:cs="Arial"/>
          <w:b/>
          <w:i/>
          <w:sz w:val="18"/>
        </w:rPr>
        <w:t>28990242</w:t>
      </w:r>
    </w:p>
    <w:p w:rsidR="00D66623" w:rsidRPr="00E33D29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DIČ:</w:t>
      </w:r>
      <w:r w:rsidRPr="00E33D29">
        <w:rPr>
          <w:rFonts w:ascii="Verdana" w:hAnsi="Verdana" w:cs="Arial"/>
          <w:b/>
          <w:i/>
          <w:sz w:val="18"/>
        </w:rPr>
        <w:tab/>
      </w:r>
      <w:r w:rsidR="00C3217B" w:rsidRPr="00E33D29">
        <w:rPr>
          <w:rFonts w:ascii="Verdana" w:hAnsi="Verdana" w:cs="Arial"/>
          <w:b/>
          <w:i/>
          <w:sz w:val="18"/>
        </w:rPr>
        <w:t>CZ</w:t>
      </w:r>
      <w:r w:rsidR="008C5F7C" w:rsidRPr="00E33D29">
        <w:rPr>
          <w:rFonts w:ascii="Verdana" w:hAnsi="Verdana" w:cs="Arial"/>
          <w:b/>
          <w:i/>
          <w:sz w:val="18"/>
        </w:rPr>
        <w:t>28990242</w:t>
      </w:r>
    </w:p>
    <w:p w:rsidR="00D66623" w:rsidRPr="00E33D29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Bankovní spojení:</w:t>
      </w:r>
      <w:r w:rsidR="004149F3" w:rsidRPr="00E33D29">
        <w:rPr>
          <w:rFonts w:ascii="Verdana" w:hAnsi="Verdana" w:cs="Arial"/>
          <w:b/>
          <w:i/>
          <w:sz w:val="18"/>
        </w:rPr>
        <w:tab/>
        <w:t>Č</w:t>
      </w:r>
      <w:r w:rsidR="008C5F7C" w:rsidRPr="00E33D29">
        <w:rPr>
          <w:rFonts w:ascii="Verdana" w:hAnsi="Verdana" w:cs="Arial"/>
          <w:b/>
          <w:i/>
          <w:sz w:val="18"/>
        </w:rPr>
        <w:t>eská spořitelna a.s.</w:t>
      </w:r>
      <w:r w:rsidRPr="00E33D29">
        <w:rPr>
          <w:rFonts w:ascii="Verdana" w:hAnsi="Verdana" w:cs="Arial"/>
          <w:b/>
          <w:i/>
          <w:sz w:val="18"/>
        </w:rPr>
        <w:tab/>
        <w:t xml:space="preserve">číslo účtu </w:t>
      </w:r>
      <w:r w:rsidR="008C5F7C" w:rsidRPr="00E33D29">
        <w:rPr>
          <w:rFonts w:ascii="Verdana" w:hAnsi="Verdana" w:cs="Arial"/>
          <w:b/>
          <w:i/>
          <w:sz w:val="18"/>
        </w:rPr>
        <w:t xml:space="preserve"> </w:t>
      </w:r>
    </w:p>
    <w:p w:rsidR="00D66623" w:rsidRPr="00E33D29" w:rsidRDefault="00D66623" w:rsidP="00D6662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D66623" w:rsidRPr="00E33D29" w:rsidRDefault="00D66623" w:rsidP="00D6662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E33D29">
        <w:rPr>
          <w:rFonts w:ascii="Verdana" w:hAnsi="Verdana" w:cs="Arial"/>
          <w:i/>
          <w:sz w:val="18"/>
        </w:rPr>
        <w:t>Zapsaný v:</w:t>
      </w:r>
      <w:r w:rsidRPr="00E33D29">
        <w:rPr>
          <w:rFonts w:ascii="Verdana" w:hAnsi="Verdana" w:cs="Arial"/>
          <w:i/>
          <w:sz w:val="18"/>
        </w:rPr>
        <w:tab/>
        <w:t xml:space="preserve">Obchodním rejstříku vedeném u </w:t>
      </w:r>
      <w:r w:rsidR="00C3217B" w:rsidRPr="00E33D29">
        <w:rPr>
          <w:rFonts w:ascii="Verdana" w:hAnsi="Verdana" w:cs="Arial"/>
          <w:b/>
          <w:i/>
          <w:sz w:val="18"/>
        </w:rPr>
        <w:t>Městského soudu v Praze</w:t>
      </w:r>
    </w:p>
    <w:p w:rsidR="00711897" w:rsidRPr="00E33D29" w:rsidRDefault="00D66623" w:rsidP="00995491">
      <w:pPr>
        <w:widowControl w:val="0"/>
        <w:ind w:left="2127" w:hanging="566"/>
        <w:jc w:val="both"/>
        <w:rPr>
          <w:rFonts w:ascii="Verdana" w:hAnsi="Verdana" w:cs="Arial"/>
          <w:i/>
          <w:sz w:val="18"/>
        </w:rPr>
      </w:pPr>
      <w:r w:rsidRPr="00E33D29">
        <w:rPr>
          <w:rFonts w:ascii="Verdana" w:hAnsi="Verdana" w:cs="Arial"/>
          <w:i/>
          <w:sz w:val="18"/>
        </w:rPr>
        <w:tab/>
        <w:t xml:space="preserve">oddíl </w:t>
      </w:r>
      <w:r w:rsidR="00174AFA" w:rsidRPr="00E33D29">
        <w:rPr>
          <w:rFonts w:ascii="Verdana" w:hAnsi="Verdana" w:cs="Arial"/>
          <w:i/>
          <w:sz w:val="18"/>
        </w:rPr>
        <w:t>C</w:t>
      </w:r>
      <w:r w:rsidRPr="00E33D29">
        <w:rPr>
          <w:rFonts w:ascii="Verdana" w:hAnsi="Verdana" w:cs="Arial"/>
          <w:i/>
          <w:sz w:val="18"/>
        </w:rPr>
        <w:t xml:space="preserve">, vložka </w:t>
      </w:r>
      <w:r w:rsidR="008C5F7C" w:rsidRPr="00E33D29">
        <w:rPr>
          <w:rFonts w:ascii="Verdana" w:hAnsi="Verdana" w:cs="Arial"/>
          <w:i/>
          <w:sz w:val="18"/>
        </w:rPr>
        <w:t>158282</w:t>
      </w:r>
    </w:p>
    <w:p w:rsidR="004D31B7" w:rsidRPr="00E33D29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E33D29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E33D29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995491" w:rsidRPr="00E33D29" w:rsidRDefault="00995491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5568C5" w:rsidRPr="00E33D29" w:rsidRDefault="00711897" w:rsidP="00F22FE6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 xml:space="preserve">smluvní strany uzavřely ke Smlouvě o dílo ze dne </w:t>
      </w:r>
      <w:proofErr w:type="gramStart"/>
      <w:r w:rsidR="00422112" w:rsidRPr="00E33D29">
        <w:rPr>
          <w:rFonts w:ascii="Verdana" w:hAnsi="Verdana" w:cs="Arial"/>
          <w:b/>
          <w:i/>
          <w:sz w:val="18"/>
        </w:rPr>
        <w:t>11.12</w:t>
      </w:r>
      <w:r w:rsidR="00C3217B" w:rsidRPr="00E33D29">
        <w:rPr>
          <w:rFonts w:ascii="Verdana" w:hAnsi="Verdana" w:cs="Arial"/>
          <w:b/>
          <w:i/>
          <w:sz w:val="18"/>
        </w:rPr>
        <w:t>.201</w:t>
      </w:r>
      <w:r w:rsidR="0001601A" w:rsidRPr="00E33D29">
        <w:rPr>
          <w:rFonts w:ascii="Verdana" w:hAnsi="Verdana" w:cs="Arial"/>
          <w:b/>
          <w:i/>
          <w:sz w:val="18"/>
        </w:rPr>
        <w:t>5</w:t>
      </w:r>
      <w:proofErr w:type="gramEnd"/>
      <w:r w:rsidRPr="00E33D29">
        <w:rPr>
          <w:rFonts w:ascii="Verdana" w:hAnsi="Verdana" w:cs="Arial"/>
          <w:b/>
          <w:i/>
          <w:sz w:val="18"/>
        </w:rPr>
        <w:t xml:space="preserve">, Evidenční číslo </w:t>
      </w:r>
      <w:r w:rsidR="00422112" w:rsidRPr="00E33D29">
        <w:rPr>
          <w:rFonts w:ascii="Verdana" w:hAnsi="Verdana" w:cs="Arial"/>
          <w:b/>
          <w:i/>
          <w:sz w:val="18"/>
        </w:rPr>
        <w:t>141</w:t>
      </w:r>
      <w:r w:rsidRPr="00E33D29">
        <w:rPr>
          <w:rFonts w:ascii="Verdana" w:hAnsi="Verdana" w:cs="Arial"/>
          <w:b/>
          <w:i/>
          <w:sz w:val="18"/>
        </w:rPr>
        <w:t xml:space="preserve"> (dále jen „Smlouva“) dodatek tohoto znění:</w:t>
      </w:r>
    </w:p>
    <w:p w:rsidR="004D31B7" w:rsidRPr="00E33D29" w:rsidRDefault="004D31B7" w:rsidP="004D31B7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E33D29">
        <w:rPr>
          <w:rFonts w:ascii="Verdana" w:hAnsi="Verdana" w:cs="Arial"/>
          <w:b/>
          <w:i/>
          <w:sz w:val="22"/>
          <w:szCs w:val="22"/>
        </w:rPr>
        <w:t>Preambule</w:t>
      </w:r>
    </w:p>
    <w:p w:rsidR="004D31B7" w:rsidRPr="00E33D29" w:rsidRDefault="004149F3" w:rsidP="004D31B7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E33D29">
        <w:rPr>
          <w:rFonts w:ascii="Verdana" w:hAnsi="Verdana" w:cs="Verdana"/>
          <w:bCs/>
          <w:i/>
          <w:iCs/>
          <w:sz w:val="16"/>
          <w:szCs w:val="16"/>
        </w:rPr>
        <w:t xml:space="preserve">Při provádění </w:t>
      </w:r>
      <w:r w:rsidR="004D31B7" w:rsidRPr="00E33D29">
        <w:rPr>
          <w:rFonts w:ascii="Verdana" w:hAnsi="Verdana" w:cs="Verdana"/>
          <w:bCs/>
          <w:i/>
          <w:iCs/>
          <w:sz w:val="16"/>
          <w:szCs w:val="16"/>
        </w:rPr>
        <w:t xml:space="preserve">prací </w:t>
      </w:r>
      <w:r w:rsidRPr="00E33D29">
        <w:rPr>
          <w:rFonts w:ascii="Verdana" w:hAnsi="Verdana" w:cs="Verdana"/>
          <w:bCs/>
          <w:i/>
          <w:iCs/>
          <w:sz w:val="16"/>
          <w:szCs w:val="16"/>
        </w:rPr>
        <w:t xml:space="preserve">s názvem: </w:t>
      </w:r>
      <w:r w:rsidR="004D31B7" w:rsidRPr="00E33D29">
        <w:rPr>
          <w:rFonts w:ascii="Verdana" w:hAnsi="Verdana" w:cs="Verdana"/>
          <w:bCs/>
          <w:i/>
          <w:iCs/>
          <w:sz w:val="16"/>
          <w:szCs w:val="16"/>
        </w:rPr>
        <w:t>„</w:t>
      </w:r>
      <w:r w:rsidR="008C5F7C" w:rsidRPr="00E33D29">
        <w:rPr>
          <w:rFonts w:ascii="Verdana" w:hAnsi="Verdana" w:cs="Verdana"/>
          <w:b/>
          <w:bCs/>
          <w:i/>
          <w:iCs/>
          <w:sz w:val="16"/>
          <w:szCs w:val="16"/>
        </w:rPr>
        <w:t>P</w:t>
      </w:r>
      <w:r w:rsidR="008C5F7C" w:rsidRPr="00E33D29">
        <w:rPr>
          <w:rFonts w:ascii="Verdana" w:hAnsi="Verdana" w:cs="Arial"/>
          <w:b/>
          <w:i/>
          <w:snapToGrid w:val="0"/>
          <w:sz w:val="16"/>
          <w:szCs w:val="16"/>
        </w:rPr>
        <w:t>řístavba evakuačního výtahu</w:t>
      </w:r>
      <w:r w:rsidR="004D31B7" w:rsidRPr="00E33D29">
        <w:rPr>
          <w:rFonts w:ascii="Verdana" w:hAnsi="Verdana" w:cs="Verdana"/>
          <w:bCs/>
          <w:i/>
          <w:iCs/>
          <w:sz w:val="16"/>
          <w:szCs w:val="16"/>
        </w:rPr>
        <w:t>“, se vyskytly dodatečné práce, které nebylo možné před zaháje</w:t>
      </w:r>
      <w:r w:rsidR="00422112" w:rsidRPr="00E33D29">
        <w:rPr>
          <w:rFonts w:ascii="Verdana" w:hAnsi="Verdana" w:cs="Verdana"/>
          <w:bCs/>
          <w:i/>
          <w:iCs/>
          <w:sz w:val="16"/>
          <w:szCs w:val="16"/>
        </w:rPr>
        <w:t>ním předvídat. Nutnost provedení</w:t>
      </w:r>
      <w:r w:rsidR="004D31B7" w:rsidRPr="00E33D29">
        <w:rPr>
          <w:rFonts w:ascii="Verdana" w:hAnsi="Verdana" w:cs="Verdana"/>
          <w:bCs/>
          <w:i/>
          <w:iCs/>
          <w:sz w:val="16"/>
          <w:szCs w:val="16"/>
        </w:rPr>
        <w:t xml:space="preserve"> těchto prací je odsouhlasena TD</w:t>
      </w:r>
      <w:r w:rsidR="00ED1494" w:rsidRPr="00E33D29">
        <w:rPr>
          <w:rFonts w:ascii="Verdana" w:hAnsi="Verdana" w:cs="Verdana"/>
          <w:bCs/>
          <w:i/>
          <w:iCs/>
          <w:sz w:val="16"/>
          <w:szCs w:val="16"/>
        </w:rPr>
        <w:t>S</w:t>
      </w:r>
      <w:r w:rsidRPr="00E33D29">
        <w:rPr>
          <w:rFonts w:ascii="Verdana" w:hAnsi="Verdana" w:cs="Verdana"/>
          <w:bCs/>
          <w:i/>
          <w:iCs/>
          <w:sz w:val="16"/>
          <w:szCs w:val="16"/>
        </w:rPr>
        <w:t>, projektantem a objednatelem</w:t>
      </w:r>
      <w:r w:rsidR="004D31B7" w:rsidRPr="00E33D29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4D31B7" w:rsidRPr="00E33D29" w:rsidRDefault="004D31B7" w:rsidP="00C27034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autoSpaceDE w:val="0"/>
        <w:autoSpaceDN w:val="0"/>
        <w:spacing w:before="120"/>
        <w:ind w:left="567" w:hanging="567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E33D29">
        <w:rPr>
          <w:rFonts w:ascii="Verdana" w:hAnsi="Verdana" w:cs="Verdana"/>
          <w:bCs/>
          <w:i/>
          <w:iCs/>
          <w:sz w:val="16"/>
          <w:szCs w:val="16"/>
        </w:rPr>
        <w:t xml:space="preserve">jedná se o dodatečné práce, </w:t>
      </w:r>
      <w:r w:rsidR="00C3217B" w:rsidRPr="00E33D29">
        <w:rPr>
          <w:rFonts w:ascii="Verdana" w:hAnsi="Verdana" w:cs="Verdana"/>
          <w:bCs/>
          <w:i/>
          <w:iCs/>
          <w:sz w:val="16"/>
          <w:szCs w:val="16"/>
        </w:rPr>
        <w:t>které nebyly zahrnuty v původním závazku ze smlouvy na veřejnou zakázku</w:t>
      </w:r>
      <w:r w:rsidRPr="00E33D29">
        <w:rPr>
          <w:rFonts w:ascii="Verdana" w:hAnsi="Verdana" w:cs="Verdana"/>
          <w:bCs/>
          <w:i/>
          <w:iCs/>
          <w:sz w:val="16"/>
          <w:szCs w:val="16"/>
        </w:rPr>
        <w:t xml:space="preserve">, </w:t>
      </w:r>
      <w:r w:rsidR="00C27034" w:rsidRPr="00E33D29">
        <w:rPr>
          <w:rFonts w:ascii="Verdana" w:hAnsi="Verdana" w:cs="Verdana"/>
          <w:bCs/>
          <w:i/>
          <w:iCs/>
          <w:sz w:val="16"/>
          <w:szCs w:val="16"/>
        </w:rPr>
        <w:t>jsou nezbytné a změna v osobě dodavatele není možná z ekonomických anebo technických důvodů spočívajících zejména v požadavcích na slučitelnost nebo interoperabilitu se stávajícím zařízením, službami nebo instalacemi pořízenými zadavatelem v původním zadávacím řízení</w:t>
      </w:r>
      <w:r w:rsidRPr="00E33D29">
        <w:rPr>
          <w:rFonts w:ascii="Verdana" w:hAnsi="Verdana" w:cs="Verdana"/>
          <w:bCs/>
          <w:i/>
          <w:iCs/>
          <w:sz w:val="16"/>
          <w:szCs w:val="16"/>
        </w:rPr>
        <w:t>;</w:t>
      </w:r>
    </w:p>
    <w:p w:rsidR="00455187" w:rsidRPr="00E33D29" w:rsidRDefault="00C27034" w:rsidP="005568C5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autoSpaceDE w:val="0"/>
        <w:autoSpaceDN w:val="0"/>
        <w:spacing w:before="120"/>
        <w:ind w:left="567" w:hanging="567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hodnota dodatečných stavebních prací, služeb nebo dodávek nepřekročí 50 % původní hodnoty závazku.</w:t>
      </w:r>
    </w:p>
    <w:p w:rsidR="004D31B7" w:rsidRPr="00E33D29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274BC4" w:rsidRPr="00E33D29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 w:rsidRPr="00E33D29">
        <w:rPr>
          <w:rFonts w:ascii="Verdana" w:hAnsi="Verdana" w:cs="Arial"/>
          <w:b/>
          <w:i/>
        </w:rPr>
        <w:t>Článek I. Předmět dodatku</w:t>
      </w:r>
    </w:p>
    <w:p w:rsidR="009D6568" w:rsidRPr="00E33D29" w:rsidRDefault="00711897" w:rsidP="00274BC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i/>
          <w:sz w:val="16"/>
          <w:szCs w:val="16"/>
        </w:rPr>
        <w:t xml:space="preserve">V souladu s § </w:t>
      </w:r>
      <w:r w:rsidR="00C3217B" w:rsidRPr="00E33D29">
        <w:rPr>
          <w:rFonts w:ascii="Verdana" w:hAnsi="Verdana" w:cs="Arial"/>
          <w:i/>
          <w:sz w:val="16"/>
          <w:szCs w:val="16"/>
        </w:rPr>
        <w:t>222</w:t>
      </w:r>
      <w:r w:rsidRPr="00E33D29">
        <w:rPr>
          <w:rFonts w:ascii="Verdana" w:hAnsi="Verdana" w:cs="Arial"/>
          <w:i/>
          <w:sz w:val="16"/>
          <w:szCs w:val="16"/>
        </w:rPr>
        <w:t xml:space="preserve"> odstavec (</w:t>
      </w:r>
      <w:r w:rsidR="008C5F7C" w:rsidRPr="00E33D29">
        <w:rPr>
          <w:rFonts w:ascii="Verdana" w:hAnsi="Verdana" w:cs="Arial"/>
          <w:i/>
          <w:sz w:val="16"/>
          <w:szCs w:val="16"/>
        </w:rPr>
        <w:t>5</w:t>
      </w:r>
      <w:r w:rsidRPr="00E33D29">
        <w:rPr>
          <w:rFonts w:ascii="Verdana" w:hAnsi="Verdana" w:cs="Arial"/>
          <w:i/>
          <w:sz w:val="16"/>
          <w:szCs w:val="16"/>
        </w:rPr>
        <w:t>) Zákona č. 13</w:t>
      </w:r>
      <w:r w:rsidR="00C3217B" w:rsidRPr="00E33D29">
        <w:rPr>
          <w:rFonts w:ascii="Verdana" w:hAnsi="Verdana" w:cs="Arial"/>
          <w:i/>
          <w:sz w:val="16"/>
          <w:szCs w:val="16"/>
        </w:rPr>
        <w:t>4</w:t>
      </w:r>
      <w:r w:rsidRPr="00E33D29">
        <w:rPr>
          <w:rFonts w:ascii="Verdana" w:hAnsi="Verdana" w:cs="Arial"/>
          <w:i/>
          <w:sz w:val="16"/>
          <w:szCs w:val="16"/>
        </w:rPr>
        <w:t>/20</w:t>
      </w:r>
      <w:r w:rsidR="00C3217B" w:rsidRPr="00E33D29">
        <w:rPr>
          <w:rFonts w:ascii="Verdana" w:hAnsi="Verdana" w:cs="Arial"/>
          <w:i/>
          <w:sz w:val="16"/>
          <w:szCs w:val="16"/>
        </w:rPr>
        <w:t>16</w:t>
      </w:r>
      <w:r w:rsidRPr="00E33D29">
        <w:rPr>
          <w:rFonts w:ascii="Verdana" w:hAnsi="Verdana" w:cs="Arial"/>
          <w:i/>
          <w:sz w:val="16"/>
          <w:szCs w:val="16"/>
        </w:rPr>
        <w:t xml:space="preserve"> Sb. o </w:t>
      </w:r>
      <w:r w:rsidR="00C3217B" w:rsidRPr="00E33D29"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E33D29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</w:p>
    <w:p w:rsidR="004D31B7" w:rsidRPr="00E33D29" w:rsidRDefault="00227BC8" w:rsidP="004D31B7">
      <w:pPr>
        <w:pStyle w:val="Import4"/>
        <w:numPr>
          <w:ilvl w:val="1"/>
          <w:numId w:val="28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z w:val="16"/>
          <w:szCs w:val="16"/>
        </w:rPr>
        <w:t>Článek</w:t>
      </w:r>
      <w:r w:rsidR="004D31B7" w:rsidRPr="00E33D29">
        <w:rPr>
          <w:rFonts w:ascii="Verdana" w:hAnsi="Verdana" w:cs="Arial"/>
          <w:b/>
          <w:i/>
          <w:sz w:val="16"/>
          <w:szCs w:val="16"/>
        </w:rPr>
        <w:t xml:space="preserve"> I. Dohodnutý předmět plnění zhotovitele (Dílo) se doplňuje o další od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stavce </w:t>
      </w:r>
      <w:r w:rsidR="004D31B7" w:rsidRPr="00E33D29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174AFA" w:rsidRPr="00E33D29" w:rsidRDefault="004149F3" w:rsidP="00F22FE6">
      <w:pPr>
        <w:tabs>
          <w:tab w:val="left" w:pos="1418"/>
        </w:tabs>
        <w:spacing w:before="120"/>
        <w:ind w:left="1418" w:hanging="567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b/>
          <w:i/>
          <w:sz w:val="16"/>
          <w:szCs w:val="16"/>
        </w:rPr>
        <w:t>1.1</w:t>
      </w:r>
      <w:r w:rsidR="009F6BC9" w:rsidRPr="00E33D29">
        <w:rPr>
          <w:rFonts w:ascii="Verdana" w:hAnsi="Verdana"/>
          <w:b/>
          <w:i/>
          <w:sz w:val="16"/>
          <w:szCs w:val="16"/>
        </w:rPr>
        <w:t>a</w:t>
      </w:r>
      <w:r w:rsidR="00227BC8" w:rsidRPr="00E33D29">
        <w:rPr>
          <w:rFonts w:ascii="Verdana" w:hAnsi="Verdana"/>
          <w:b/>
          <w:i/>
          <w:sz w:val="16"/>
          <w:szCs w:val="16"/>
        </w:rPr>
        <w:t>.</w:t>
      </w:r>
      <w:r w:rsidR="00227BC8" w:rsidRPr="00E33D29">
        <w:rPr>
          <w:rFonts w:ascii="Verdana" w:hAnsi="Verdana"/>
          <w:i/>
          <w:sz w:val="16"/>
          <w:szCs w:val="16"/>
        </w:rPr>
        <w:tab/>
        <w:t>Předmět plnění smlouvy se rozšiřuje o dodatečné stavební práce dle následujícího seznamu:</w:t>
      </w:r>
    </w:p>
    <w:p w:rsidR="00227BC8" w:rsidRPr="00E33D29" w:rsidRDefault="00227BC8" w:rsidP="00227BC8">
      <w:pPr>
        <w:tabs>
          <w:tab w:val="left" w:pos="1418"/>
        </w:tabs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Seznam a zdůvodnění dodatečných prací</w:t>
      </w:r>
    </w:p>
    <w:p w:rsidR="00D4640F" w:rsidRPr="00E33D29" w:rsidRDefault="00C27034" w:rsidP="005568C5">
      <w:pPr>
        <w:pStyle w:val="Odstavecseseznamem"/>
        <w:numPr>
          <w:ilvl w:val="0"/>
          <w:numId w:val="32"/>
        </w:numPr>
        <w:spacing w:before="120"/>
        <w:ind w:left="2127" w:hanging="709"/>
        <w:contextualSpacing w:val="0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Zemní práce</w:t>
      </w:r>
    </w:p>
    <w:p w:rsidR="00D4640F" w:rsidRPr="00E33D29" w:rsidRDefault="00C27034" w:rsidP="005568C5">
      <w:pPr>
        <w:pStyle w:val="Odstavecseseznamem"/>
        <w:numPr>
          <w:ilvl w:val="0"/>
          <w:numId w:val="32"/>
        </w:numPr>
        <w:spacing w:before="120"/>
        <w:ind w:left="2127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Dodávka a montáž elektroinstalace</w:t>
      </w:r>
    </w:p>
    <w:p w:rsidR="00C27034" w:rsidRPr="00E33D29" w:rsidRDefault="00C27034" w:rsidP="005568C5">
      <w:pPr>
        <w:pStyle w:val="Odstavecseseznamem"/>
        <w:numPr>
          <w:ilvl w:val="0"/>
          <w:numId w:val="32"/>
        </w:numPr>
        <w:spacing w:before="120"/>
        <w:ind w:left="2127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Montáž vzduchotechniky</w:t>
      </w:r>
    </w:p>
    <w:p w:rsidR="00D4640F" w:rsidRPr="00E33D29" w:rsidRDefault="00C27034" w:rsidP="005568C5">
      <w:pPr>
        <w:pStyle w:val="Odstavecseseznamem"/>
        <w:numPr>
          <w:ilvl w:val="0"/>
          <w:numId w:val="32"/>
        </w:numPr>
        <w:spacing w:before="120"/>
        <w:ind w:left="2127" w:hanging="709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lastRenderedPageBreak/>
        <w:t>Dodávka a montáž požárních dveří</w:t>
      </w:r>
    </w:p>
    <w:p w:rsidR="005568C5" w:rsidRPr="00E33D29" w:rsidRDefault="00D4640F" w:rsidP="00F22FE6">
      <w:pPr>
        <w:tabs>
          <w:tab w:val="left" w:pos="1418"/>
        </w:tabs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S</w:t>
      </w:r>
      <w:r w:rsidR="004D31B7" w:rsidRPr="00E33D29">
        <w:rPr>
          <w:rFonts w:ascii="Verdana" w:hAnsi="Verdana"/>
          <w:i/>
          <w:sz w:val="16"/>
          <w:szCs w:val="16"/>
        </w:rPr>
        <w:t xml:space="preserve">pecifikace dodatečných prací </w:t>
      </w:r>
      <w:r w:rsidRPr="00E33D29">
        <w:rPr>
          <w:rFonts w:ascii="Verdana" w:hAnsi="Verdana"/>
          <w:i/>
          <w:sz w:val="16"/>
          <w:szCs w:val="16"/>
        </w:rPr>
        <w:t>je uveden</w:t>
      </w:r>
      <w:r w:rsidR="002537F6" w:rsidRPr="00E33D29">
        <w:rPr>
          <w:rFonts w:ascii="Verdana" w:hAnsi="Verdana"/>
          <w:i/>
          <w:sz w:val="16"/>
          <w:szCs w:val="16"/>
        </w:rPr>
        <w:t xml:space="preserve">a </w:t>
      </w:r>
      <w:r w:rsidRPr="00E33D29">
        <w:rPr>
          <w:rFonts w:ascii="Verdana" w:hAnsi="Verdana"/>
          <w:i/>
          <w:sz w:val="16"/>
          <w:szCs w:val="16"/>
        </w:rPr>
        <w:t xml:space="preserve">v </w:t>
      </w:r>
      <w:r w:rsidR="00ED1494" w:rsidRPr="00E33D29">
        <w:rPr>
          <w:rFonts w:ascii="Verdana" w:hAnsi="Verdana"/>
          <w:i/>
          <w:sz w:val="16"/>
          <w:szCs w:val="16"/>
        </w:rPr>
        <w:t xml:space="preserve">soupisu prací </w:t>
      </w:r>
      <w:r w:rsidRPr="00E33D29">
        <w:rPr>
          <w:rFonts w:ascii="Verdana" w:hAnsi="Verdana"/>
          <w:i/>
          <w:sz w:val="16"/>
          <w:szCs w:val="16"/>
        </w:rPr>
        <w:t xml:space="preserve">s výkazem výměr </w:t>
      </w:r>
      <w:r w:rsidR="002537F6" w:rsidRPr="00E33D29">
        <w:rPr>
          <w:rFonts w:ascii="Verdana" w:hAnsi="Verdana"/>
          <w:i/>
          <w:sz w:val="16"/>
          <w:szCs w:val="16"/>
        </w:rPr>
        <w:t>s názvem: „</w:t>
      </w:r>
      <w:r w:rsidR="00C27034" w:rsidRPr="00E33D29">
        <w:rPr>
          <w:rFonts w:ascii="Verdana" w:hAnsi="Verdana"/>
          <w:i/>
          <w:sz w:val="16"/>
          <w:szCs w:val="16"/>
        </w:rPr>
        <w:t>Přístavba evakuačního výtahu - dokončení</w:t>
      </w:r>
      <w:r w:rsidR="002537F6" w:rsidRPr="00E33D29">
        <w:rPr>
          <w:rFonts w:ascii="Verdana" w:hAnsi="Verdana"/>
          <w:i/>
          <w:sz w:val="16"/>
          <w:szCs w:val="16"/>
        </w:rPr>
        <w:t xml:space="preserve">“, který tvoří nedílnou součást tohoto dodatku, jako příloha č. 1 </w:t>
      </w:r>
    </w:p>
    <w:p w:rsidR="002B7B19" w:rsidRPr="00E33D29" w:rsidRDefault="002B7B19" w:rsidP="00F22FE6">
      <w:pPr>
        <w:pStyle w:val="Import4"/>
        <w:numPr>
          <w:ilvl w:val="1"/>
          <w:numId w:val="28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z w:val="16"/>
          <w:szCs w:val="16"/>
        </w:rPr>
        <w:t>Článek II. Doba plnění se doplňuje o článek 2.1.2a následovně:</w:t>
      </w:r>
    </w:p>
    <w:p w:rsidR="002B7B19" w:rsidRPr="00E33D29" w:rsidRDefault="002B7B19" w:rsidP="00F22FE6">
      <w:pPr>
        <w:pStyle w:val="Import4"/>
        <w:tabs>
          <w:tab w:val="clear" w:pos="720"/>
          <w:tab w:val="clear" w:pos="1584"/>
          <w:tab w:val="clear" w:pos="4176"/>
          <w:tab w:val="left" w:pos="0"/>
          <w:tab w:val="left" w:pos="1560"/>
        </w:tabs>
        <w:spacing w:before="60" w:line="240" w:lineRule="auto"/>
        <w:ind w:left="1560" w:hanging="851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b/>
          <w:i/>
          <w:sz w:val="16"/>
          <w:szCs w:val="16"/>
        </w:rPr>
        <w:t>2.1.2a.</w:t>
      </w:r>
      <w:r w:rsidRPr="00E33D29">
        <w:rPr>
          <w:rFonts w:ascii="Verdana" w:hAnsi="Verdana"/>
          <w:i/>
          <w:sz w:val="16"/>
          <w:szCs w:val="16"/>
        </w:rPr>
        <w:t xml:space="preserve">  řádné ukončení dodatečných prací </w:t>
      </w:r>
      <w:r w:rsidR="004A0BDA" w:rsidRPr="00E33D29">
        <w:rPr>
          <w:rFonts w:ascii="Verdana" w:hAnsi="Verdana"/>
          <w:i/>
          <w:sz w:val="16"/>
          <w:szCs w:val="16"/>
        </w:rPr>
        <w:t xml:space="preserve">– do </w:t>
      </w:r>
      <w:r w:rsidR="00711608" w:rsidRPr="00E33D29">
        <w:rPr>
          <w:rFonts w:ascii="Verdana" w:hAnsi="Verdana"/>
          <w:i/>
          <w:sz w:val="16"/>
          <w:szCs w:val="16"/>
        </w:rPr>
        <w:t>20</w:t>
      </w:r>
      <w:r w:rsidR="004A0BDA" w:rsidRPr="00E33D29">
        <w:rPr>
          <w:rFonts w:ascii="Verdana" w:hAnsi="Verdana"/>
          <w:i/>
          <w:sz w:val="16"/>
          <w:szCs w:val="16"/>
        </w:rPr>
        <w:t xml:space="preserve"> kalendářních dnů od podpisu </w:t>
      </w:r>
      <w:r w:rsidR="00174AFA" w:rsidRPr="00E33D29">
        <w:rPr>
          <w:rFonts w:ascii="Verdana" w:hAnsi="Verdana"/>
          <w:i/>
          <w:sz w:val="16"/>
          <w:szCs w:val="16"/>
        </w:rPr>
        <w:t xml:space="preserve">tohoto </w:t>
      </w:r>
      <w:r w:rsidR="004A0BDA" w:rsidRPr="00E33D29">
        <w:rPr>
          <w:rFonts w:ascii="Verdana" w:hAnsi="Verdana"/>
          <w:i/>
          <w:sz w:val="16"/>
          <w:szCs w:val="16"/>
        </w:rPr>
        <w:t>dodatku.</w:t>
      </w:r>
    </w:p>
    <w:p w:rsidR="004D31B7" w:rsidRPr="00E33D29" w:rsidRDefault="004D31B7" w:rsidP="004A0BDA">
      <w:pPr>
        <w:pStyle w:val="Import4"/>
        <w:numPr>
          <w:ilvl w:val="1"/>
          <w:numId w:val="28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z w:val="16"/>
          <w:szCs w:val="16"/>
        </w:rPr>
        <w:tab/>
        <w:t>Odstavec  4.1. až 4.4. Článku IV. Cena díla  se mění následovně:</w:t>
      </w:r>
    </w:p>
    <w:p w:rsidR="00455187" w:rsidRPr="00E33D29" w:rsidRDefault="00455187" w:rsidP="005568C5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E33D29">
        <w:rPr>
          <w:rFonts w:ascii="Verdana" w:hAnsi="Verdana"/>
          <w:b/>
          <w:i/>
          <w:sz w:val="22"/>
          <w:szCs w:val="22"/>
        </w:rPr>
        <w:t>Článek IV. Cena díla</w:t>
      </w:r>
    </w:p>
    <w:p w:rsidR="00711897" w:rsidRPr="00E33D29" w:rsidRDefault="00711897" w:rsidP="00711897">
      <w:pPr>
        <w:widowControl w:val="0"/>
        <w:spacing w:before="120"/>
        <w:ind w:left="851"/>
        <w:jc w:val="both"/>
        <w:rPr>
          <w:rFonts w:ascii="Verdana" w:hAnsi="Verdana"/>
          <w:i/>
          <w:iCs/>
          <w:sz w:val="16"/>
        </w:rPr>
      </w:pPr>
      <w:r w:rsidRPr="00E33D29">
        <w:rPr>
          <w:rFonts w:ascii="Verdana" w:hAnsi="Verdana" w:cs="Arial"/>
          <w:i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1897" w:rsidRPr="00E33D29" w:rsidRDefault="00711897" w:rsidP="00711897">
      <w:pPr>
        <w:pStyle w:val="Nadpis7"/>
        <w:widowControl w:val="0"/>
        <w:spacing w:before="120"/>
        <w:ind w:left="1418" w:hanging="567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z w:val="16"/>
          <w:szCs w:val="16"/>
        </w:rPr>
        <w:t>4.</w:t>
      </w:r>
      <w:r w:rsidR="002537F6" w:rsidRPr="00E33D29">
        <w:rPr>
          <w:rFonts w:ascii="Verdana" w:hAnsi="Verdana" w:cs="Arial"/>
          <w:b/>
          <w:i/>
          <w:sz w:val="16"/>
          <w:szCs w:val="16"/>
        </w:rPr>
        <w:t>1</w:t>
      </w:r>
      <w:r w:rsidRPr="00E33D29">
        <w:rPr>
          <w:rFonts w:ascii="Verdana" w:hAnsi="Verdana" w:cs="Arial"/>
          <w:b/>
          <w:i/>
          <w:sz w:val="16"/>
          <w:szCs w:val="16"/>
        </w:rPr>
        <w:t>.</w:t>
      </w:r>
      <w:r w:rsidRPr="00E33D29">
        <w:rPr>
          <w:rFonts w:ascii="Verdana" w:hAnsi="Verdana" w:cs="Arial"/>
          <w:i/>
          <w:sz w:val="16"/>
          <w:szCs w:val="16"/>
        </w:rPr>
        <w:tab/>
      </w:r>
      <w:r w:rsidRPr="00E33D29">
        <w:rPr>
          <w:rFonts w:ascii="Verdana" w:hAnsi="Verdana" w:cs="Arial"/>
          <w:b/>
          <w:i/>
          <w:sz w:val="16"/>
          <w:szCs w:val="16"/>
        </w:rPr>
        <w:t>Cena díla</w:t>
      </w:r>
      <w:r w:rsidRPr="00E33D29">
        <w:rPr>
          <w:rFonts w:ascii="Verdana" w:hAnsi="Verdana" w:cs="Arial"/>
          <w:i/>
          <w:sz w:val="16"/>
          <w:szCs w:val="16"/>
        </w:rPr>
        <w:t xml:space="preserve"> uvedeného v článku I. této smlouvy činí </w:t>
      </w:r>
      <w:r w:rsidRPr="00E33D29">
        <w:rPr>
          <w:rFonts w:ascii="Verdana" w:hAnsi="Verdana" w:cs="Arial"/>
          <w:b/>
          <w:i/>
          <w:sz w:val="16"/>
          <w:szCs w:val="16"/>
        </w:rPr>
        <w:t>bez daně z přidané hodnoty</w:t>
      </w:r>
      <w:r w:rsidR="005E3F42" w:rsidRPr="00E33D29">
        <w:rPr>
          <w:rFonts w:ascii="Verdana" w:hAnsi="Verdana" w:cs="Arial"/>
          <w:b/>
          <w:i/>
          <w:sz w:val="16"/>
          <w:szCs w:val="16"/>
        </w:rPr>
        <w:t xml:space="preserve"> </w:t>
      </w:r>
      <w:r w:rsidR="005E3F42" w:rsidRPr="00E33D29">
        <w:rPr>
          <w:rFonts w:ascii="Verdana" w:hAnsi="Verdana" w:cs="Arial"/>
          <w:i/>
          <w:sz w:val="16"/>
          <w:szCs w:val="16"/>
        </w:rPr>
        <w:t>(dále rovněž jen „DPH“)</w:t>
      </w:r>
      <w:r w:rsidR="00BC2AA2" w:rsidRPr="00E33D29">
        <w:rPr>
          <w:rFonts w:ascii="Verdana" w:hAnsi="Verdana" w:cs="Arial"/>
          <w:b/>
          <w:i/>
          <w:sz w:val="16"/>
          <w:szCs w:val="16"/>
        </w:rPr>
        <w:t xml:space="preserve"> </w:t>
      </w:r>
      <w:r w:rsidR="005E3F42" w:rsidRPr="00E33D29">
        <w:rPr>
          <w:rFonts w:ascii="Verdana" w:hAnsi="Verdana" w:cs="Arial"/>
          <w:b/>
          <w:i/>
          <w:sz w:val="18"/>
          <w:szCs w:val="18"/>
        </w:rPr>
        <w:t>-</w:t>
      </w:r>
      <w:r w:rsidR="005E3F42" w:rsidRPr="00E33D29">
        <w:rPr>
          <w:rFonts w:ascii="Verdana" w:hAnsi="Verdana" w:cs="Arial"/>
          <w:b/>
          <w:i/>
          <w:sz w:val="16"/>
          <w:szCs w:val="16"/>
        </w:rPr>
        <w:t xml:space="preserve"> cena méněprací </w:t>
      </w:r>
      <w:r w:rsidR="005E3F42" w:rsidRPr="00E33D29">
        <w:rPr>
          <w:rFonts w:ascii="Verdana" w:hAnsi="Verdana" w:cs="Arial"/>
          <w:b/>
          <w:i/>
          <w:sz w:val="18"/>
          <w:szCs w:val="18"/>
        </w:rPr>
        <w:t>+</w:t>
      </w:r>
      <w:r w:rsidR="005E3F42" w:rsidRPr="00E33D29">
        <w:rPr>
          <w:rFonts w:ascii="Verdana" w:hAnsi="Verdana" w:cs="Arial"/>
          <w:b/>
          <w:i/>
          <w:sz w:val="16"/>
          <w:szCs w:val="16"/>
        </w:rPr>
        <w:t xml:space="preserve"> cena dodatečných prací </w:t>
      </w:r>
    </w:p>
    <w:p w:rsidR="00754091" w:rsidRPr="00E33D29" w:rsidRDefault="004D31B7" w:rsidP="00F22FE6">
      <w:pPr>
        <w:spacing w:before="120"/>
        <w:rPr>
          <w:rFonts w:ascii="Verdana" w:hAnsi="Verdana" w:cs="Arial"/>
          <w:b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     </w:t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  </w:t>
      </w:r>
      <w:r w:rsidR="00ED3876"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="00711608" w:rsidRPr="00E33D29">
        <w:rPr>
          <w:rFonts w:ascii="Verdana" w:hAnsi="Verdana" w:cs="Arial"/>
          <w:b/>
          <w:i/>
          <w:snapToGrid w:val="0"/>
          <w:sz w:val="16"/>
          <w:szCs w:val="16"/>
        </w:rPr>
        <w:t>4 986 110,30</w:t>
      </w:r>
      <w:r w:rsidR="002537F6"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Pr="00E33D29">
        <w:rPr>
          <w:rFonts w:ascii="Verdana" w:hAnsi="Verdana" w:cs="Arial"/>
          <w:b/>
          <w:i/>
          <w:sz w:val="16"/>
          <w:szCs w:val="16"/>
        </w:rPr>
        <w:t>Kč bez DPH</w:t>
      </w:r>
    </w:p>
    <w:p w:rsidR="00711897" w:rsidRPr="00E33D29" w:rsidRDefault="00246BDB" w:rsidP="00F22FE6">
      <w:pPr>
        <w:spacing w:before="120"/>
        <w:ind w:left="2832"/>
      </w:pPr>
      <w:r w:rsidRPr="00E33D29">
        <w:rPr>
          <w:rFonts w:ascii="Verdana" w:hAnsi="Verdana" w:cs="Arial"/>
          <w:i/>
          <w:snapToGrid w:val="0"/>
          <w:sz w:val="16"/>
          <w:szCs w:val="16"/>
        </w:rPr>
        <w:t>(</w:t>
      </w:r>
      <w:r w:rsidR="00711608" w:rsidRPr="00E33D29">
        <w:rPr>
          <w:rFonts w:ascii="Verdana" w:hAnsi="Verdana" w:cs="Arial"/>
          <w:b/>
          <w:i/>
          <w:snapToGrid w:val="0"/>
          <w:sz w:val="16"/>
          <w:szCs w:val="16"/>
        </w:rPr>
        <w:t>4 318 768,81</w:t>
      </w:r>
      <w:r w:rsidR="002B7B19" w:rsidRPr="00E33D29">
        <w:rPr>
          <w:rFonts w:ascii="Verdana" w:hAnsi="Verdana" w:cs="Arial"/>
          <w:b/>
          <w:i/>
          <w:snapToGrid w:val="0"/>
          <w:sz w:val="16"/>
          <w:szCs w:val="16"/>
        </w:rPr>
        <w:t>,- Kč</w:t>
      </w:r>
      <w:r w:rsidRPr="00E33D29">
        <w:rPr>
          <w:rFonts w:ascii="Verdana" w:hAnsi="Verdana" w:cs="Arial"/>
          <w:i/>
          <w:snapToGrid w:val="0"/>
          <w:sz w:val="16"/>
          <w:szCs w:val="16"/>
        </w:rPr>
        <w:t xml:space="preserve"> cena díla dle smlouvy</w:t>
      </w:r>
      <w:r w:rsidR="002B7B19" w:rsidRPr="00E33D29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E33D29">
        <w:rPr>
          <w:rFonts w:ascii="Verdana" w:hAnsi="Verdana" w:cs="Arial"/>
          <w:b/>
          <w:i/>
          <w:snapToGrid w:val="0"/>
          <w:sz w:val="18"/>
          <w:szCs w:val="18"/>
        </w:rPr>
        <w:t>+</w:t>
      </w:r>
      <w:r w:rsidRPr="00E33D29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711608" w:rsidRPr="00E33D29">
        <w:rPr>
          <w:rFonts w:ascii="Verdana" w:hAnsi="Verdana" w:cs="Arial"/>
          <w:b/>
          <w:i/>
          <w:snapToGrid w:val="0"/>
          <w:sz w:val="16"/>
          <w:szCs w:val="16"/>
        </w:rPr>
        <w:t>667 341,49</w:t>
      </w:r>
      <w:r w:rsidR="002B7B19" w:rsidRPr="00E33D29">
        <w:rPr>
          <w:rFonts w:ascii="Verdana" w:hAnsi="Verdana" w:cs="Arial"/>
          <w:b/>
          <w:i/>
          <w:snapToGrid w:val="0"/>
          <w:sz w:val="16"/>
          <w:szCs w:val="16"/>
        </w:rPr>
        <w:t>,-</w:t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Kč</w:t>
      </w:r>
      <w:r w:rsidRPr="00E33D29">
        <w:rPr>
          <w:rFonts w:ascii="Verdana" w:hAnsi="Verdana" w:cs="Arial"/>
          <w:i/>
          <w:snapToGrid w:val="0"/>
          <w:sz w:val="16"/>
          <w:szCs w:val="16"/>
        </w:rPr>
        <w:t xml:space="preserve"> cena dodatečných prací)</w:t>
      </w:r>
    </w:p>
    <w:p w:rsidR="004D31B7" w:rsidRPr="00E33D29" w:rsidRDefault="00711897" w:rsidP="004A0BDA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4.2.</w:t>
      </w:r>
      <w:r w:rsidRPr="00E33D29">
        <w:rPr>
          <w:rFonts w:ascii="Verdana" w:hAnsi="Verdana"/>
          <w:i/>
          <w:sz w:val="16"/>
          <w:szCs w:val="16"/>
        </w:rPr>
        <w:tab/>
        <w:t xml:space="preserve">Daň z přidané hodnoty ve snížené sazbě 15 % </w:t>
      </w:r>
      <w:r w:rsidRPr="00E33D29">
        <w:rPr>
          <w:rFonts w:ascii="Verdana" w:hAnsi="Verdana"/>
          <w:b w:val="0"/>
          <w:i/>
          <w:sz w:val="16"/>
          <w:szCs w:val="16"/>
        </w:rPr>
        <w:t>z celkové ceny díla uvedené v článku 4.1. výše činí částku</w:t>
      </w:r>
    </w:p>
    <w:p w:rsidR="004D31B7" w:rsidRPr="00E33D29" w:rsidRDefault="004D31B7" w:rsidP="00F22FE6">
      <w:pPr>
        <w:spacing w:before="120"/>
      </w:pP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2B7B19"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          </w:t>
      </w:r>
      <w:r w:rsidR="00711608" w:rsidRPr="00E33D29">
        <w:rPr>
          <w:rFonts w:ascii="Verdana" w:hAnsi="Verdana" w:cs="Arial"/>
          <w:b/>
          <w:i/>
          <w:snapToGrid w:val="0"/>
          <w:sz w:val="16"/>
          <w:szCs w:val="16"/>
        </w:rPr>
        <w:t>747 916,55</w:t>
      </w:r>
      <w:r w:rsidR="00246BDB"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="00246BDB" w:rsidRPr="00E33D29">
        <w:rPr>
          <w:rFonts w:ascii="Verdana" w:hAnsi="Verdana" w:cs="Arial"/>
          <w:b/>
          <w:i/>
          <w:sz w:val="16"/>
          <w:szCs w:val="16"/>
        </w:rPr>
        <w:t>Kč</w:t>
      </w:r>
    </w:p>
    <w:p w:rsidR="00711897" w:rsidRPr="00E33D29" w:rsidRDefault="00711897" w:rsidP="00711897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4.3.</w:t>
      </w:r>
      <w:r w:rsidRPr="00E33D29">
        <w:rPr>
          <w:rFonts w:ascii="Verdana" w:hAnsi="Verdana"/>
          <w:i/>
          <w:sz w:val="16"/>
          <w:szCs w:val="16"/>
        </w:rPr>
        <w:tab/>
        <w:t xml:space="preserve">Daň z přidané hodnoty v základní sazbě 21 % </w:t>
      </w:r>
      <w:r w:rsidRPr="00E33D29">
        <w:rPr>
          <w:rFonts w:ascii="Verdana" w:hAnsi="Verdana"/>
          <w:b w:val="0"/>
          <w:i/>
          <w:sz w:val="16"/>
          <w:szCs w:val="16"/>
        </w:rPr>
        <w:t>z celkové ceny díla uvedené v článku 4.1. výše činí částku</w:t>
      </w:r>
    </w:p>
    <w:p w:rsidR="00711897" w:rsidRPr="00E33D29" w:rsidRDefault="00711608" w:rsidP="00F22FE6">
      <w:pPr>
        <w:widowControl w:val="0"/>
        <w:spacing w:before="120"/>
        <w:ind w:left="143" w:firstLine="708"/>
        <w:jc w:val="center"/>
        <w:rPr>
          <w:rFonts w:ascii="Verdana" w:hAnsi="Verdana" w:cs="Arial"/>
          <w:b/>
          <w:i/>
          <w:snapToGrid w:val="0"/>
          <w:sz w:val="16"/>
          <w:szCs w:val="16"/>
        </w:rPr>
      </w:pP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>0</w:t>
      </w:r>
      <w:r w:rsidR="00246BDB"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="00246BDB" w:rsidRPr="00E33D29">
        <w:rPr>
          <w:rFonts w:ascii="Verdana" w:hAnsi="Verdana" w:cs="Arial"/>
          <w:b/>
          <w:i/>
          <w:sz w:val="16"/>
          <w:szCs w:val="16"/>
        </w:rPr>
        <w:t>Kč</w:t>
      </w:r>
    </w:p>
    <w:p w:rsidR="00711897" w:rsidRPr="00E33D29" w:rsidRDefault="00711897" w:rsidP="00711897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4.4.</w:t>
      </w:r>
      <w:r w:rsidRPr="00E33D29">
        <w:rPr>
          <w:rFonts w:ascii="Verdana" w:hAnsi="Verdana"/>
          <w:i/>
          <w:sz w:val="16"/>
          <w:szCs w:val="16"/>
        </w:rPr>
        <w:tab/>
        <w:t xml:space="preserve">Dohodnutá celková cena díla </w:t>
      </w:r>
      <w:r w:rsidRPr="00E33D29">
        <w:rPr>
          <w:rFonts w:ascii="Verdana" w:hAnsi="Verdana"/>
          <w:b w:val="0"/>
          <w:i/>
          <w:sz w:val="16"/>
          <w:szCs w:val="16"/>
        </w:rPr>
        <w:t xml:space="preserve">(součet ceny uvedené v článcích 4.1. + 4.2. + 4.3.) </w:t>
      </w:r>
      <w:r w:rsidRPr="00E33D29">
        <w:rPr>
          <w:rFonts w:ascii="Verdana" w:hAnsi="Verdana"/>
          <w:i/>
          <w:sz w:val="16"/>
          <w:szCs w:val="16"/>
        </w:rPr>
        <w:t>činí včetně daně z přidané hodnoty celkem</w:t>
      </w:r>
    </w:p>
    <w:p w:rsidR="004D31B7" w:rsidRPr="00E33D29" w:rsidRDefault="00246BDB" w:rsidP="00F22FE6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napToGrid w:val="0"/>
          <w:sz w:val="16"/>
          <w:szCs w:val="16"/>
        </w:rPr>
      </w:pPr>
      <w:r w:rsidRPr="00E33D29">
        <w:tab/>
      </w:r>
      <w:r w:rsidRPr="00E33D29">
        <w:tab/>
      </w:r>
      <w:r w:rsidRPr="00E33D29">
        <w:tab/>
      </w:r>
      <w:r w:rsidRPr="00E33D29">
        <w:tab/>
      </w:r>
      <w:r w:rsidR="002B7B19" w:rsidRPr="00E33D29">
        <w:t xml:space="preserve">    </w:t>
      </w:r>
      <w:r w:rsidR="00711608" w:rsidRPr="00E33D29">
        <w:rPr>
          <w:rFonts w:ascii="Verdana" w:hAnsi="Verdana" w:cs="Arial"/>
          <w:b/>
          <w:i/>
          <w:snapToGrid w:val="0"/>
          <w:sz w:val="16"/>
          <w:szCs w:val="16"/>
        </w:rPr>
        <w:t>5 734 026,85</w:t>
      </w:r>
      <w:r w:rsidRPr="00E33D29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Kč </w:t>
      </w:r>
    </w:p>
    <w:p w:rsidR="00FC7075" w:rsidRPr="00E33D29" w:rsidRDefault="00711897" w:rsidP="00F22FE6">
      <w:pPr>
        <w:spacing w:before="120"/>
        <w:jc w:val="center"/>
        <w:rPr>
          <w:rFonts w:ascii="Verdana" w:hAnsi="Verdana" w:cs="Arial"/>
          <w:i/>
          <w:snapToGrid w:val="0"/>
          <w:sz w:val="16"/>
          <w:szCs w:val="16"/>
        </w:rPr>
      </w:pPr>
      <w:r w:rsidRPr="00E33D29">
        <w:rPr>
          <w:rFonts w:ascii="Verdana" w:hAnsi="Verdana" w:cs="Arial"/>
          <w:i/>
          <w:snapToGrid w:val="0"/>
          <w:sz w:val="16"/>
          <w:szCs w:val="16"/>
        </w:rPr>
        <w:tab/>
      </w:r>
      <w:r w:rsidRPr="00E33D29">
        <w:rPr>
          <w:rFonts w:ascii="Verdana" w:hAnsi="Verdana" w:cs="Arial"/>
          <w:i/>
          <w:snapToGrid w:val="0"/>
          <w:sz w:val="16"/>
          <w:szCs w:val="16"/>
        </w:rPr>
        <w:tab/>
        <w:t>(slovy</w:t>
      </w:r>
      <w:r w:rsidR="00ED3876" w:rsidRPr="00E33D29">
        <w:rPr>
          <w:rFonts w:ascii="Verdana" w:hAnsi="Verdana" w:cs="Arial"/>
          <w:i/>
          <w:snapToGrid w:val="0"/>
          <w:sz w:val="16"/>
          <w:szCs w:val="16"/>
        </w:rPr>
        <w:t xml:space="preserve">: </w:t>
      </w:r>
      <w:r w:rsidR="00711608" w:rsidRPr="00E33D29">
        <w:rPr>
          <w:rFonts w:ascii="Verdana" w:hAnsi="Verdana" w:cs="Arial"/>
          <w:i/>
          <w:snapToGrid w:val="0"/>
          <w:sz w:val="16"/>
          <w:szCs w:val="16"/>
        </w:rPr>
        <w:t>pětmiliónůsedmsettřicetčtyřitisícdvacetšestkorunosmdesátpět</w:t>
      </w:r>
      <w:r w:rsidR="00174AFA" w:rsidRPr="00E33D29">
        <w:rPr>
          <w:rFonts w:ascii="Verdana" w:hAnsi="Verdana" w:cs="Arial"/>
          <w:i/>
          <w:snapToGrid w:val="0"/>
          <w:sz w:val="16"/>
          <w:szCs w:val="16"/>
        </w:rPr>
        <w:t>haléřů</w:t>
      </w:r>
      <w:r w:rsidR="002B7B19" w:rsidRPr="00E33D29">
        <w:rPr>
          <w:rFonts w:ascii="Verdana" w:hAnsi="Verdana" w:cs="Arial"/>
          <w:i/>
          <w:snapToGrid w:val="0"/>
          <w:sz w:val="16"/>
          <w:szCs w:val="16"/>
        </w:rPr>
        <w:t>)</w:t>
      </w:r>
    </w:p>
    <w:p w:rsidR="00711897" w:rsidRPr="00E33D29" w:rsidRDefault="00711897" w:rsidP="00F22FE6">
      <w:pPr>
        <w:spacing w:before="240"/>
        <w:ind w:left="1412" w:hanging="703"/>
        <w:jc w:val="center"/>
        <w:rPr>
          <w:rFonts w:ascii="Verdana" w:hAnsi="Verdana" w:cs="Arial"/>
          <w:b/>
          <w:i/>
        </w:rPr>
      </w:pPr>
      <w:r w:rsidRPr="00E33D29">
        <w:rPr>
          <w:rFonts w:ascii="Verdana" w:hAnsi="Verdana" w:cs="Arial"/>
          <w:b/>
          <w:i/>
        </w:rPr>
        <w:t>Článek II. Závěrečná ustanovení</w:t>
      </w:r>
    </w:p>
    <w:p w:rsidR="00711897" w:rsidRPr="00E33D2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i/>
          <w:sz w:val="16"/>
          <w:szCs w:val="16"/>
        </w:rPr>
        <w:t>II.1.</w:t>
      </w:r>
      <w:r w:rsidRPr="00E33D2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711897" w:rsidRPr="00E33D2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i/>
          <w:sz w:val="16"/>
          <w:szCs w:val="16"/>
        </w:rPr>
        <w:t>II.2.</w:t>
      </w:r>
      <w:r w:rsidRPr="00E33D29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246BDB" w:rsidRPr="00E33D29" w:rsidRDefault="00711897" w:rsidP="00246BDB">
      <w:pPr>
        <w:pStyle w:val="Odstavecseseznamem"/>
        <w:numPr>
          <w:ilvl w:val="0"/>
          <w:numId w:val="29"/>
        </w:numPr>
        <w:spacing w:before="60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</w:p>
    <w:p w:rsidR="00711897" w:rsidRPr="00E33D29" w:rsidRDefault="005568C5" w:rsidP="00F22FE6">
      <w:pPr>
        <w:pStyle w:val="Odstavecseseznamem"/>
        <w:numPr>
          <w:ilvl w:val="0"/>
          <w:numId w:val="31"/>
        </w:numPr>
        <w:spacing w:before="60"/>
        <w:ind w:left="1843" w:hanging="425"/>
        <w:jc w:val="both"/>
        <w:rPr>
          <w:rFonts w:ascii="Verdana" w:hAnsi="Verdana"/>
          <w:i/>
          <w:sz w:val="16"/>
          <w:szCs w:val="16"/>
        </w:rPr>
      </w:pPr>
      <w:r w:rsidRPr="00E33D29">
        <w:rPr>
          <w:rFonts w:ascii="Verdana" w:hAnsi="Verdana"/>
          <w:i/>
          <w:sz w:val="16"/>
          <w:szCs w:val="16"/>
        </w:rPr>
        <w:t>Soupisu prací s výkazem výměr s názvem: „</w:t>
      </w:r>
      <w:r w:rsidR="00711608" w:rsidRPr="00E33D29">
        <w:rPr>
          <w:rFonts w:ascii="Verdana" w:hAnsi="Verdana"/>
          <w:i/>
          <w:sz w:val="16"/>
          <w:szCs w:val="16"/>
        </w:rPr>
        <w:t>Přístavba evakuačního výtahu - dokončení</w:t>
      </w:r>
      <w:r w:rsidRPr="00E33D29">
        <w:rPr>
          <w:rFonts w:ascii="Verdana" w:hAnsi="Verdana"/>
          <w:i/>
          <w:sz w:val="16"/>
          <w:szCs w:val="16"/>
        </w:rPr>
        <w:t>"</w:t>
      </w:r>
      <w:r w:rsidR="00D66623" w:rsidRPr="00E33D29">
        <w:rPr>
          <w:rFonts w:ascii="Verdana" w:hAnsi="Verdana"/>
          <w:i/>
          <w:sz w:val="16"/>
          <w:szCs w:val="16"/>
        </w:rPr>
        <w:t>.</w:t>
      </w:r>
      <w:r w:rsidR="00246BDB" w:rsidRPr="00E33D29">
        <w:rPr>
          <w:rFonts w:ascii="Verdana" w:hAnsi="Verdana"/>
          <w:i/>
          <w:sz w:val="16"/>
          <w:szCs w:val="16"/>
        </w:rPr>
        <w:t xml:space="preserve">  </w:t>
      </w:r>
    </w:p>
    <w:p w:rsidR="005568C5" w:rsidRPr="00E33D29" w:rsidRDefault="00711897" w:rsidP="00F22FE6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i/>
          <w:sz w:val="16"/>
          <w:szCs w:val="16"/>
        </w:rPr>
        <w:t>II.3.</w:t>
      </w:r>
      <w:r w:rsidRPr="00E33D2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568C5" w:rsidRPr="00E33D29">
        <w:rPr>
          <w:rFonts w:ascii="Verdana" w:hAnsi="Verdana" w:cs="Arial"/>
          <w:i/>
          <w:sz w:val="16"/>
          <w:szCs w:val="16"/>
        </w:rPr>
        <w:t>.</w:t>
      </w:r>
    </w:p>
    <w:p w:rsidR="00711897" w:rsidRPr="00E33D29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5568C5" w:rsidRPr="00E33D29" w:rsidRDefault="004A0BDA" w:rsidP="005568C5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 w:rsidRPr="00E33D29">
        <w:rPr>
          <w:rFonts w:ascii="Verdana" w:hAnsi="Verdana" w:cs="Arial"/>
          <w:b/>
          <w:i/>
          <w:sz w:val="16"/>
          <w:szCs w:val="16"/>
        </w:rPr>
        <w:t xml:space="preserve">  V Praze</w:t>
      </w:r>
      <w:r w:rsidR="009476D8">
        <w:rPr>
          <w:rFonts w:ascii="Verdana" w:hAnsi="Verdana" w:cs="Arial"/>
          <w:b/>
          <w:i/>
          <w:sz w:val="16"/>
          <w:szCs w:val="16"/>
        </w:rPr>
        <w:t xml:space="preserve"> dne </w:t>
      </w:r>
      <w:proofErr w:type="gramStart"/>
      <w:r w:rsidR="009476D8">
        <w:rPr>
          <w:rFonts w:ascii="Verdana" w:hAnsi="Verdana" w:cs="Arial"/>
          <w:b/>
          <w:i/>
          <w:sz w:val="16"/>
          <w:szCs w:val="16"/>
        </w:rPr>
        <w:t>6.12.</w:t>
      </w:r>
      <w:r w:rsidR="005568C5" w:rsidRPr="00E33D29">
        <w:rPr>
          <w:rFonts w:ascii="Verdana" w:hAnsi="Verdana" w:cs="Arial"/>
          <w:b/>
          <w:i/>
          <w:sz w:val="16"/>
          <w:szCs w:val="16"/>
        </w:rPr>
        <w:t>2016</w:t>
      </w:r>
      <w:proofErr w:type="gramEnd"/>
      <w:r w:rsidR="005568C5" w:rsidRPr="00E33D29">
        <w:rPr>
          <w:rFonts w:ascii="Verdana" w:hAnsi="Verdana" w:cs="Arial"/>
          <w:b/>
          <w:i/>
          <w:sz w:val="16"/>
          <w:szCs w:val="16"/>
        </w:rPr>
        <w:tab/>
        <w:t xml:space="preserve">              </w:t>
      </w:r>
      <w:r w:rsidRPr="00E33D29">
        <w:rPr>
          <w:rFonts w:ascii="Verdana" w:hAnsi="Verdana" w:cs="Arial"/>
          <w:b/>
          <w:i/>
          <w:sz w:val="16"/>
          <w:szCs w:val="16"/>
        </w:rPr>
        <w:tab/>
      </w:r>
      <w:r w:rsidRPr="00E33D29">
        <w:rPr>
          <w:rFonts w:ascii="Verdana" w:hAnsi="Verdana" w:cs="Arial"/>
          <w:b/>
          <w:i/>
          <w:sz w:val="16"/>
          <w:szCs w:val="16"/>
        </w:rPr>
        <w:tab/>
      </w:r>
      <w:r w:rsidRPr="00E33D29">
        <w:rPr>
          <w:rFonts w:ascii="Verdana" w:hAnsi="Verdana" w:cs="Arial"/>
          <w:b/>
          <w:i/>
          <w:sz w:val="16"/>
          <w:szCs w:val="16"/>
        </w:rPr>
        <w:tab/>
      </w:r>
      <w:r w:rsidR="005568C5" w:rsidRPr="00E33D29">
        <w:rPr>
          <w:rFonts w:ascii="Verdana" w:hAnsi="Verdana" w:cs="Arial"/>
          <w:b/>
          <w:i/>
          <w:sz w:val="16"/>
          <w:szCs w:val="16"/>
        </w:rPr>
        <w:t xml:space="preserve">       V 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Praze dne </w:t>
      </w:r>
      <w:r w:rsidR="009476D8">
        <w:rPr>
          <w:rFonts w:ascii="Verdana" w:hAnsi="Verdana" w:cs="Arial"/>
          <w:b/>
          <w:i/>
          <w:sz w:val="16"/>
          <w:szCs w:val="16"/>
        </w:rPr>
        <w:t>6.12.</w:t>
      </w:r>
      <w:bookmarkStart w:id="0" w:name="_GoBack"/>
      <w:bookmarkEnd w:id="0"/>
      <w:r w:rsidR="005568C5" w:rsidRPr="00E33D29">
        <w:rPr>
          <w:rFonts w:ascii="Verdana" w:hAnsi="Verdana" w:cs="Arial"/>
          <w:b/>
          <w:i/>
          <w:sz w:val="16"/>
          <w:szCs w:val="16"/>
        </w:rPr>
        <w:t>2016</w:t>
      </w:r>
    </w:p>
    <w:p w:rsidR="005568C5" w:rsidRPr="00E33D29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F22FE6" w:rsidRPr="00E33D29" w:rsidRDefault="00F22FE6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5568C5" w:rsidRPr="00E33D29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5568C5" w:rsidRPr="00E33D29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>__________________________</w:t>
      </w:r>
      <w:r w:rsidRPr="00E33D29">
        <w:rPr>
          <w:rFonts w:ascii="Verdana" w:hAnsi="Verdana" w:cs="Arial"/>
          <w:b/>
          <w:i/>
          <w:sz w:val="18"/>
        </w:rPr>
        <w:tab/>
      </w:r>
      <w:r w:rsidRPr="00E33D29">
        <w:rPr>
          <w:rFonts w:ascii="Verdana" w:hAnsi="Verdana" w:cs="Arial"/>
          <w:b/>
          <w:i/>
          <w:sz w:val="18"/>
        </w:rPr>
        <w:tab/>
      </w:r>
      <w:r w:rsidRPr="00E33D29">
        <w:rPr>
          <w:rFonts w:ascii="Verdana" w:hAnsi="Verdana" w:cs="Arial"/>
          <w:b/>
          <w:i/>
          <w:sz w:val="18"/>
        </w:rPr>
        <w:tab/>
        <w:t xml:space="preserve">    </w:t>
      </w:r>
      <w:r w:rsidRPr="00E33D29"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:rsidR="005568C5" w:rsidRPr="00E33D29" w:rsidRDefault="005568C5" w:rsidP="005568C5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 w:rsidRPr="00E33D29">
        <w:rPr>
          <w:rFonts w:ascii="Verdana" w:hAnsi="Verdana" w:cs="Arial"/>
          <w:i/>
          <w:sz w:val="16"/>
          <w:szCs w:val="16"/>
        </w:rPr>
        <w:t xml:space="preserve">                 za Objednatele</w:t>
      </w:r>
      <w:r w:rsidRPr="00E33D29"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:rsidR="007477EB" w:rsidRPr="00E33D29" w:rsidRDefault="005568C5" w:rsidP="00711608">
      <w:pPr>
        <w:pStyle w:val="Import16"/>
        <w:spacing w:line="240" w:lineRule="auto"/>
        <w:ind w:left="709" w:hanging="425"/>
        <w:rPr>
          <w:rFonts w:ascii="Verdana" w:hAnsi="Verdana" w:cs="Arial"/>
          <w:b/>
          <w:i/>
          <w:sz w:val="18"/>
        </w:rPr>
      </w:pPr>
      <w:r w:rsidRPr="00E33D29">
        <w:rPr>
          <w:rFonts w:ascii="Verdana" w:hAnsi="Verdana" w:cs="Arial"/>
          <w:b/>
          <w:i/>
          <w:sz w:val="18"/>
        </w:rPr>
        <w:t xml:space="preserve">   </w:t>
      </w:r>
      <w:r w:rsidR="00711608" w:rsidRPr="00E33D29">
        <w:rPr>
          <w:rFonts w:ascii="Verdana" w:hAnsi="Verdana" w:cs="Arial"/>
          <w:b/>
          <w:i/>
          <w:sz w:val="18"/>
        </w:rPr>
        <w:t xml:space="preserve">   </w:t>
      </w:r>
      <w:r w:rsidR="004A0BDA" w:rsidRPr="00E33D29">
        <w:rPr>
          <w:rFonts w:ascii="Verdana" w:hAnsi="Verdana" w:cs="Arial"/>
          <w:b/>
          <w:i/>
          <w:sz w:val="18"/>
        </w:rPr>
        <w:t xml:space="preserve"> 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711608" w:rsidRPr="00E33D29">
        <w:rPr>
          <w:rFonts w:ascii="Verdana" w:hAnsi="Verdana" w:cs="Arial"/>
          <w:b/>
          <w:i/>
          <w:sz w:val="16"/>
          <w:szCs w:val="16"/>
        </w:rPr>
        <w:t>Hana Pavlíková</w:t>
      </w:r>
      <w:r w:rsidRPr="00E33D29">
        <w:rPr>
          <w:rFonts w:ascii="Verdana" w:hAnsi="Verdana" w:cs="Arial"/>
          <w:b/>
          <w:i/>
          <w:sz w:val="18"/>
        </w:rPr>
        <w:tab/>
      </w:r>
      <w:r w:rsidRPr="00E33D29">
        <w:rPr>
          <w:rFonts w:ascii="Verdana" w:hAnsi="Verdana" w:cs="Arial"/>
          <w:b/>
          <w:i/>
          <w:sz w:val="18"/>
        </w:rPr>
        <w:tab/>
        <w:t xml:space="preserve">     </w:t>
      </w:r>
      <w:r w:rsidR="004A0BDA" w:rsidRPr="00E33D29">
        <w:rPr>
          <w:rFonts w:ascii="Verdana" w:hAnsi="Verdana" w:cs="Arial"/>
          <w:b/>
          <w:i/>
          <w:sz w:val="18"/>
        </w:rPr>
        <w:t xml:space="preserve">    </w:t>
      </w:r>
      <w:r w:rsidR="004A0BDA" w:rsidRPr="00E33D29">
        <w:rPr>
          <w:rFonts w:ascii="Verdana" w:hAnsi="Verdana" w:cs="Arial"/>
          <w:b/>
          <w:i/>
          <w:sz w:val="16"/>
          <w:szCs w:val="16"/>
        </w:rPr>
        <w:t xml:space="preserve">  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 </w:t>
      </w:r>
      <w:r w:rsidR="00711608" w:rsidRPr="00E33D29">
        <w:rPr>
          <w:rFonts w:ascii="Verdana" w:hAnsi="Verdana" w:cs="Arial"/>
          <w:b/>
          <w:i/>
          <w:sz w:val="16"/>
          <w:szCs w:val="16"/>
        </w:rPr>
        <w:t xml:space="preserve">      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 </w:t>
      </w:r>
      <w:r w:rsidR="00422112" w:rsidRPr="00E33D29">
        <w:rPr>
          <w:rFonts w:ascii="Verdana" w:hAnsi="Verdana" w:cs="Arial"/>
          <w:b/>
          <w:i/>
          <w:sz w:val="16"/>
          <w:szCs w:val="16"/>
        </w:rPr>
        <w:t xml:space="preserve">Jan </w:t>
      </w:r>
      <w:proofErr w:type="gramStart"/>
      <w:r w:rsidR="00422112" w:rsidRPr="00E33D29">
        <w:rPr>
          <w:rFonts w:ascii="Verdana" w:hAnsi="Verdana" w:cs="Arial"/>
          <w:b/>
          <w:i/>
          <w:sz w:val="16"/>
          <w:szCs w:val="16"/>
        </w:rPr>
        <w:t>Stein</w:t>
      </w:r>
      <w:r w:rsidRPr="00E33D29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711608" w:rsidRPr="00E33D29">
        <w:rPr>
          <w:rFonts w:ascii="Verdana" w:hAnsi="Verdana" w:cs="Arial"/>
          <w:b/>
          <w:i/>
          <w:sz w:val="16"/>
          <w:szCs w:val="16"/>
        </w:rPr>
        <w:t xml:space="preserve">    </w:t>
      </w:r>
      <w:r w:rsidR="004A0BDA" w:rsidRPr="00E33D29">
        <w:rPr>
          <w:rFonts w:ascii="Verdana" w:hAnsi="Verdana" w:cs="Arial"/>
          <w:i/>
          <w:sz w:val="16"/>
          <w:szCs w:val="16"/>
        </w:rPr>
        <w:t>ředitel</w:t>
      </w:r>
      <w:r w:rsidR="00711608" w:rsidRPr="00E33D29">
        <w:rPr>
          <w:rFonts w:ascii="Verdana" w:hAnsi="Verdana" w:cs="Arial"/>
          <w:i/>
          <w:sz w:val="16"/>
          <w:szCs w:val="16"/>
        </w:rPr>
        <w:t>ka</w:t>
      </w:r>
      <w:proofErr w:type="gramEnd"/>
      <w:r w:rsidR="00711608" w:rsidRPr="00E33D29">
        <w:rPr>
          <w:rFonts w:ascii="Verdana" w:hAnsi="Verdana" w:cs="Arial"/>
          <w:i/>
          <w:sz w:val="16"/>
          <w:szCs w:val="16"/>
        </w:rPr>
        <w:t xml:space="preserve">  DS Hortenzie</w:t>
      </w:r>
      <w:r w:rsidRPr="00E33D29">
        <w:rPr>
          <w:rFonts w:ascii="Verdana" w:hAnsi="Verdana" w:cs="Arial"/>
          <w:b/>
          <w:i/>
          <w:sz w:val="18"/>
        </w:rPr>
        <w:tab/>
        <w:t xml:space="preserve">      </w:t>
      </w:r>
      <w:r w:rsidRPr="00E33D29">
        <w:rPr>
          <w:rFonts w:ascii="Verdana" w:hAnsi="Verdana" w:cs="Arial"/>
          <w:b/>
          <w:i/>
          <w:sz w:val="18"/>
        </w:rPr>
        <w:tab/>
        <w:t xml:space="preserve">      </w:t>
      </w:r>
      <w:r w:rsidR="004A0BDA" w:rsidRPr="00E33D29">
        <w:rPr>
          <w:rFonts w:ascii="Verdana" w:hAnsi="Verdana" w:cs="Arial"/>
          <w:i/>
          <w:sz w:val="16"/>
          <w:szCs w:val="16"/>
        </w:rPr>
        <w:t xml:space="preserve">       </w:t>
      </w:r>
      <w:r w:rsidRPr="00E33D29">
        <w:rPr>
          <w:rFonts w:ascii="Verdana" w:hAnsi="Verdana" w:cs="Arial"/>
          <w:i/>
          <w:sz w:val="16"/>
          <w:szCs w:val="16"/>
        </w:rPr>
        <w:t xml:space="preserve"> </w:t>
      </w:r>
      <w:r w:rsidR="004A0BDA" w:rsidRPr="00E33D29">
        <w:rPr>
          <w:rFonts w:ascii="Verdana" w:hAnsi="Verdana" w:cs="Arial"/>
          <w:i/>
          <w:sz w:val="16"/>
          <w:szCs w:val="16"/>
        </w:rPr>
        <w:t>jednatel společnosti</w:t>
      </w:r>
    </w:p>
    <w:sectPr w:rsidR="007477EB" w:rsidRPr="00E33D29" w:rsidSect="00F22FE6">
      <w:headerReference w:type="default" r:id="rId7"/>
      <w:footerReference w:type="default" r:id="rId8"/>
      <w:pgSz w:w="11906" w:h="16838" w:code="9"/>
      <w:pgMar w:top="1381" w:right="1134" w:bottom="1134" w:left="1134" w:header="709" w:footer="5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A7" w:rsidRDefault="001A69A7">
      <w:r>
        <w:separator/>
      </w:r>
    </w:p>
  </w:endnote>
  <w:endnote w:type="continuationSeparator" w:id="0">
    <w:p w:rsidR="001A69A7" w:rsidRDefault="001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2C" w:rsidRDefault="003F4D2C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76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76D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A7" w:rsidRDefault="001A69A7">
      <w:r>
        <w:separator/>
      </w:r>
    </w:p>
  </w:footnote>
  <w:footnote w:type="continuationSeparator" w:id="0">
    <w:p w:rsidR="001A69A7" w:rsidRDefault="001A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7C" w:rsidRPr="001221D2" w:rsidRDefault="008C5F7C" w:rsidP="008C5F7C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 w:rsidRPr="005D4F91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Hortenzie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                                 </w:t>
    </w:r>
    <w:r>
      <w:rPr>
        <w:color w:val="000080"/>
        <w:sz w:val="16"/>
        <w:szCs w:val="16"/>
      </w:rPr>
      <w:tab/>
    </w:r>
    <w:r>
      <w:rPr>
        <w:noProof/>
        <w:sz w:val="18"/>
        <w:szCs w:val="18"/>
      </w:rPr>
      <w:t xml:space="preserve">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:rsidR="008C5F7C" w:rsidRPr="00C80652" w:rsidRDefault="008C5F7C" w:rsidP="008C5F7C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  </w:t>
    </w:r>
  </w:p>
  <w:p w:rsidR="003F4D2C" w:rsidRPr="008C5F7C" w:rsidRDefault="003F4D2C" w:rsidP="008C5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25AC99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07F5E"/>
    <w:multiLevelType w:val="hybridMultilevel"/>
    <w:tmpl w:val="0BCC170E"/>
    <w:lvl w:ilvl="0" w:tplc="A1222C4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29639C"/>
    <w:multiLevelType w:val="hybridMultilevel"/>
    <w:tmpl w:val="476C4B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5BB134A"/>
    <w:multiLevelType w:val="hybridMultilevel"/>
    <w:tmpl w:val="B56A3DC0"/>
    <w:lvl w:ilvl="0" w:tplc="4A48FBCE">
      <w:start w:val="1"/>
      <w:numFmt w:val="decimal"/>
      <w:lvlText w:val="%1.)"/>
      <w:lvlJc w:val="left"/>
      <w:pPr>
        <w:ind w:left="1844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BC1053E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31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7C16252B"/>
    <w:multiLevelType w:val="hybridMultilevel"/>
    <w:tmpl w:val="32A6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7"/>
  </w:num>
  <w:num w:numId="7">
    <w:abstractNumId w:val="22"/>
  </w:num>
  <w:num w:numId="8">
    <w:abstractNumId w:val="9"/>
  </w:num>
  <w:num w:numId="9">
    <w:abstractNumId w:val="27"/>
  </w:num>
  <w:num w:numId="10">
    <w:abstractNumId w:val="25"/>
  </w:num>
  <w:num w:numId="11">
    <w:abstractNumId w:val="29"/>
  </w:num>
  <w:num w:numId="12">
    <w:abstractNumId w:val="6"/>
  </w:num>
  <w:num w:numId="13">
    <w:abstractNumId w:val="8"/>
  </w:num>
  <w:num w:numId="14">
    <w:abstractNumId w:val="20"/>
  </w:num>
  <w:num w:numId="15">
    <w:abstractNumId w:val="11"/>
  </w:num>
  <w:num w:numId="16">
    <w:abstractNumId w:val="13"/>
  </w:num>
  <w:num w:numId="17">
    <w:abstractNumId w:val="31"/>
  </w:num>
  <w:num w:numId="18">
    <w:abstractNumId w:val="10"/>
  </w:num>
  <w:num w:numId="19">
    <w:abstractNumId w:val="14"/>
  </w:num>
  <w:num w:numId="20">
    <w:abstractNumId w:val="24"/>
  </w:num>
  <w:num w:numId="21">
    <w:abstractNumId w:val="12"/>
  </w:num>
  <w:num w:numId="22">
    <w:abstractNumId w:val="16"/>
  </w:num>
  <w:num w:numId="23">
    <w:abstractNumId w:val="1"/>
  </w:num>
  <w:num w:numId="24">
    <w:abstractNumId w:val="30"/>
  </w:num>
  <w:num w:numId="25">
    <w:abstractNumId w:val="28"/>
  </w:num>
  <w:num w:numId="26">
    <w:abstractNumId w:val="26"/>
  </w:num>
  <w:num w:numId="27">
    <w:abstractNumId w:val="3"/>
  </w:num>
  <w:num w:numId="28">
    <w:abstractNumId w:val="17"/>
  </w:num>
  <w:num w:numId="29">
    <w:abstractNumId w:val="5"/>
  </w:num>
  <w:num w:numId="30">
    <w:abstractNumId w:val="15"/>
  </w:num>
  <w:num w:numId="31">
    <w:abstractNumId w:val="19"/>
  </w:num>
  <w:num w:numId="32">
    <w:abstractNumId w:val="21"/>
  </w:num>
  <w:num w:numId="33">
    <w:abstractNumId w:val="3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B3"/>
    <w:rsid w:val="00002692"/>
    <w:rsid w:val="0001601A"/>
    <w:rsid w:val="00041F69"/>
    <w:rsid w:val="0005054D"/>
    <w:rsid w:val="000567ED"/>
    <w:rsid w:val="00056BF4"/>
    <w:rsid w:val="0006123C"/>
    <w:rsid w:val="00070778"/>
    <w:rsid w:val="000C23DB"/>
    <w:rsid w:val="000C7FE2"/>
    <w:rsid w:val="00146899"/>
    <w:rsid w:val="0015795E"/>
    <w:rsid w:val="00174AFA"/>
    <w:rsid w:val="00182D4A"/>
    <w:rsid w:val="001A69A7"/>
    <w:rsid w:val="001B399B"/>
    <w:rsid w:val="001B6ECA"/>
    <w:rsid w:val="001D0987"/>
    <w:rsid w:val="001D2043"/>
    <w:rsid w:val="001D4AC9"/>
    <w:rsid w:val="001F47B5"/>
    <w:rsid w:val="001F6C4D"/>
    <w:rsid w:val="002068F7"/>
    <w:rsid w:val="00212EC5"/>
    <w:rsid w:val="00216056"/>
    <w:rsid w:val="00226CB3"/>
    <w:rsid w:val="00227BC8"/>
    <w:rsid w:val="00245308"/>
    <w:rsid w:val="00246BDB"/>
    <w:rsid w:val="002537F6"/>
    <w:rsid w:val="00255E25"/>
    <w:rsid w:val="00274BC4"/>
    <w:rsid w:val="002B7B19"/>
    <w:rsid w:val="002D25FA"/>
    <w:rsid w:val="002D4F57"/>
    <w:rsid w:val="002E384B"/>
    <w:rsid w:val="002F50B8"/>
    <w:rsid w:val="002F71C3"/>
    <w:rsid w:val="0031477C"/>
    <w:rsid w:val="003349A2"/>
    <w:rsid w:val="003414A6"/>
    <w:rsid w:val="00396DF4"/>
    <w:rsid w:val="003D7BF6"/>
    <w:rsid w:val="003E3161"/>
    <w:rsid w:val="003F4D2C"/>
    <w:rsid w:val="00404F63"/>
    <w:rsid w:val="004149F3"/>
    <w:rsid w:val="00422112"/>
    <w:rsid w:val="00451FF3"/>
    <w:rsid w:val="00455187"/>
    <w:rsid w:val="00463801"/>
    <w:rsid w:val="0047056E"/>
    <w:rsid w:val="004A0BDA"/>
    <w:rsid w:val="004A6E41"/>
    <w:rsid w:val="004B20F5"/>
    <w:rsid w:val="004C42C2"/>
    <w:rsid w:val="004D31B7"/>
    <w:rsid w:val="004E0DDD"/>
    <w:rsid w:val="004E6671"/>
    <w:rsid w:val="00507846"/>
    <w:rsid w:val="005346CD"/>
    <w:rsid w:val="0054703C"/>
    <w:rsid w:val="00547F41"/>
    <w:rsid w:val="005568C5"/>
    <w:rsid w:val="005D19FD"/>
    <w:rsid w:val="005E3F42"/>
    <w:rsid w:val="00602A52"/>
    <w:rsid w:val="006119A9"/>
    <w:rsid w:val="0065126F"/>
    <w:rsid w:val="00660415"/>
    <w:rsid w:val="00673FB3"/>
    <w:rsid w:val="006F365F"/>
    <w:rsid w:val="006F52AC"/>
    <w:rsid w:val="00711608"/>
    <w:rsid w:val="00711897"/>
    <w:rsid w:val="00724310"/>
    <w:rsid w:val="007414A6"/>
    <w:rsid w:val="007477EB"/>
    <w:rsid w:val="00754091"/>
    <w:rsid w:val="00763255"/>
    <w:rsid w:val="00785614"/>
    <w:rsid w:val="00786303"/>
    <w:rsid w:val="007D32A9"/>
    <w:rsid w:val="007E177C"/>
    <w:rsid w:val="007F1CBC"/>
    <w:rsid w:val="0081180F"/>
    <w:rsid w:val="00836FB7"/>
    <w:rsid w:val="0085098E"/>
    <w:rsid w:val="00855A46"/>
    <w:rsid w:val="0086757E"/>
    <w:rsid w:val="00891AFA"/>
    <w:rsid w:val="008B6B05"/>
    <w:rsid w:val="008C5F7C"/>
    <w:rsid w:val="008C69AF"/>
    <w:rsid w:val="008C6F25"/>
    <w:rsid w:val="008D08AE"/>
    <w:rsid w:val="008D0929"/>
    <w:rsid w:val="008D293D"/>
    <w:rsid w:val="0091437A"/>
    <w:rsid w:val="009442FF"/>
    <w:rsid w:val="009476D8"/>
    <w:rsid w:val="009843CB"/>
    <w:rsid w:val="00995491"/>
    <w:rsid w:val="009A0C4A"/>
    <w:rsid w:val="009C4C0F"/>
    <w:rsid w:val="009D4147"/>
    <w:rsid w:val="009D6568"/>
    <w:rsid w:val="009E64AB"/>
    <w:rsid w:val="009F6BC9"/>
    <w:rsid w:val="00A510B2"/>
    <w:rsid w:val="00A90AAD"/>
    <w:rsid w:val="00A9749A"/>
    <w:rsid w:val="00AC26A8"/>
    <w:rsid w:val="00AD1393"/>
    <w:rsid w:val="00B01B20"/>
    <w:rsid w:val="00B7432B"/>
    <w:rsid w:val="00BB76C6"/>
    <w:rsid w:val="00BC2AA2"/>
    <w:rsid w:val="00BD40F3"/>
    <w:rsid w:val="00BD6D15"/>
    <w:rsid w:val="00C070AB"/>
    <w:rsid w:val="00C13978"/>
    <w:rsid w:val="00C27034"/>
    <w:rsid w:val="00C3217B"/>
    <w:rsid w:val="00C37AE1"/>
    <w:rsid w:val="00C82D76"/>
    <w:rsid w:val="00CC38AA"/>
    <w:rsid w:val="00CE02A6"/>
    <w:rsid w:val="00CF0B7E"/>
    <w:rsid w:val="00CF3F4A"/>
    <w:rsid w:val="00CF7B31"/>
    <w:rsid w:val="00D0391B"/>
    <w:rsid w:val="00D20CB9"/>
    <w:rsid w:val="00D4640F"/>
    <w:rsid w:val="00D622DB"/>
    <w:rsid w:val="00D66623"/>
    <w:rsid w:val="00D85B8E"/>
    <w:rsid w:val="00D94C4F"/>
    <w:rsid w:val="00DA684C"/>
    <w:rsid w:val="00DB31D4"/>
    <w:rsid w:val="00DB6498"/>
    <w:rsid w:val="00DC0926"/>
    <w:rsid w:val="00DE164D"/>
    <w:rsid w:val="00DE7C21"/>
    <w:rsid w:val="00E11565"/>
    <w:rsid w:val="00E30969"/>
    <w:rsid w:val="00E33D29"/>
    <w:rsid w:val="00E340E4"/>
    <w:rsid w:val="00E35A9F"/>
    <w:rsid w:val="00E44D6A"/>
    <w:rsid w:val="00E557A6"/>
    <w:rsid w:val="00E57B58"/>
    <w:rsid w:val="00E82AA4"/>
    <w:rsid w:val="00E91932"/>
    <w:rsid w:val="00EA08C6"/>
    <w:rsid w:val="00EA0A8C"/>
    <w:rsid w:val="00EB1473"/>
    <w:rsid w:val="00ED1494"/>
    <w:rsid w:val="00ED3876"/>
    <w:rsid w:val="00EE081A"/>
    <w:rsid w:val="00EE1B39"/>
    <w:rsid w:val="00F22FE6"/>
    <w:rsid w:val="00F320D7"/>
    <w:rsid w:val="00F370AD"/>
    <w:rsid w:val="00F734E2"/>
    <w:rsid w:val="00F83EA7"/>
    <w:rsid w:val="00FC6C82"/>
    <w:rsid w:val="00FC7075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semiHidden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semiHidden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711897"/>
    <w:rPr>
      <w:i/>
      <w:iCs/>
      <w:sz w:val="24"/>
      <w:szCs w:val="24"/>
    </w:rPr>
  </w:style>
  <w:style w:type="paragraph" w:customStyle="1" w:styleId="Textbodu">
    <w:name w:val="Text bodu"/>
    <w:basedOn w:val="Normln"/>
    <w:rsid w:val="00C27034"/>
    <w:pPr>
      <w:numPr>
        <w:ilvl w:val="2"/>
        <w:numId w:val="34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C27034"/>
    <w:pPr>
      <w:numPr>
        <w:ilvl w:val="1"/>
        <w:numId w:val="34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C27034"/>
    <w:pPr>
      <w:numPr>
        <w:numId w:val="3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2016-12-06T12:33:00Z</dcterms:created>
  <dcterms:modified xsi:type="dcterms:W3CDTF">2016-12-14T07:51:00Z</dcterms:modified>
</cp:coreProperties>
</file>