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40" w:rsidRDefault="00F72C13" w:rsidP="0011538C">
      <w:pPr>
        <w:pStyle w:val="Zkladntext2"/>
        <w:jc w:val="right"/>
        <w:rPr>
          <w:rFonts w:ascii="Garamond" w:hAnsi="Garamond" w:cs="Arial"/>
          <w:b w:val="0"/>
          <w:color w:val="000000"/>
          <w:sz w:val="20"/>
          <w:szCs w:val="20"/>
        </w:rPr>
      </w:pPr>
      <w:r>
        <w:rPr>
          <w:rFonts w:ascii="Garamond" w:hAnsi="Garamond" w:cs="Arial"/>
          <w:b w:val="0"/>
          <w:color w:val="000000"/>
          <w:sz w:val="20"/>
          <w:szCs w:val="20"/>
        </w:rPr>
        <w:t xml:space="preserve">Interní číslo: </w:t>
      </w:r>
      <w:r w:rsidRPr="00F72C13">
        <w:rPr>
          <w:rFonts w:ascii="Garamond" w:hAnsi="Garamond" w:cs="Arial"/>
          <w:b w:val="0"/>
          <w:color w:val="000000"/>
          <w:sz w:val="20"/>
          <w:szCs w:val="20"/>
        </w:rPr>
        <w:t>SM-OBCH-4226</w:t>
      </w:r>
    </w:p>
    <w:p w:rsidR="00F72C13" w:rsidRPr="004C5D99" w:rsidRDefault="00F72C13" w:rsidP="0011538C">
      <w:pPr>
        <w:pStyle w:val="Zkladntext2"/>
        <w:jc w:val="right"/>
        <w:rPr>
          <w:rFonts w:ascii="Garamond" w:hAnsi="Garamond" w:cs="Arial"/>
          <w:b w:val="0"/>
          <w:color w:val="000000"/>
          <w:sz w:val="20"/>
          <w:szCs w:val="20"/>
        </w:rPr>
      </w:pPr>
    </w:p>
    <w:p w:rsidR="00943E80" w:rsidRPr="004C5D99" w:rsidRDefault="003B6240" w:rsidP="00354B38">
      <w:pPr>
        <w:pStyle w:val="Zkladntext2"/>
        <w:rPr>
          <w:rFonts w:ascii="Garamond" w:hAnsi="Garamond" w:cs="Arial"/>
          <w:color w:val="000000"/>
          <w:sz w:val="20"/>
          <w:szCs w:val="20"/>
        </w:rPr>
      </w:pPr>
      <w:r w:rsidRPr="004C5D99">
        <w:rPr>
          <w:rFonts w:ascii="Garamond" w:hAnsi="Garamond" w:cs="Arial"/>
          <w:color w:val="000000"/>
          <w:sz w:val="20"/>
          <w:szCs w:val="20"/>
        </w:rPr>
        <w:t xml:space="preserve">SMLOUVA O </w:t>
      </w:r>
      <w:r w:rsidR="00A26701">
        <w:rPr>
          <w:rFonts w:ascii="Garamond" w:hAnsi="Garamond" w:cs="Arial"/>
          <w:color w:val="000000"/>
          <w:sz w:val="20"/>
          <w:szCs w:val="20"/>
        </w:rPr>
        <w:t xml:space="preserve">POSKYTNUTÍ </w:t>
      </w:r>
      <w:r w:rsidRPr="004C5D99">
        <w:rPr>
          <w:rFonts w:ascii="Garamond" w:hAnsi="Garamond" w:cs="Arial"/>
          <w:color w:val="000000"/>
          <w:sz w:val="20"/>
          <w:szCs w:val="20"/>
        </w:rPr>
        <w:t>SLUŽEB AUDIOVIZUÁLNÍCH SDĚLENÍ</w:t>
      </w:r>
    </w:p>
    <w:p w:rsidR="00354B38" w:rsidRPr="004C5D99" w:rsidRDefault="00354B38" w:rsidP="00354B38">
      <w:pPr>
        <w:pStyle w:val="Zkladntext2"/>
        <w:rPr>
          <w:rFonts w:ascii="Garamond" w:hAnsi="Garamond" w:cs="Arial"/>
          <w:color w:val="000000"/>
          <w:sz w:val="20"/>
          <w:szCs w:val="20"/>
        </w:rPr>
      </w:pPr>
    </w:p>
    <w:p w:rsidR="00894DA6" w:rsidRPr="004C5D99" w:rsidRDefault="00894DA6" w:rsidP="00894DA6">
      <w:pPr>
        <w:pStyle w:val="Bezmezer"/>
        <w:rPr>
          <w:rFonts w:ascii="Garamond" w:hAnsi="Garamond" w:cs="Calibri"/>
          <w:color w:val="000000"/>
          <w:sz w:val="20"/>
          <w:szCs w:val="20"/>
        </w:rPr>
      </w:pPr>
      <w:r w:rsidRPr="004C5D99">
        <w:rPr>
          <w:rFonts w:ascii="Garamond" w:eastAsia="Times New Roman" w:hAnsi="Garamond" w:cs="Calibri"/>
          <w:b/>
          <w:bCs/>
          <w:color w:val="000000"/>
          <w:sz w:val="20"/>
          <w:szCs w:val="20"/>
          <w:lang w:eastAsia="cs-CZ"/>
        </w:rPr>
        <w:t>Seznam.cz, a.s.</w:t>
      </w:r>
    </w:p>
    <w:p w:rsidR="00894DA6" w:rsidRPr="004C5D99" w:rsidRDefault="00894DA6" w:rsidP="00894DA6">
      <w:pPr>
        <w:pStyle w:val="Bezmezer"/>
        <w:rPr>
          <w:rFonts w:ascii="Garamond" w:hAnsi="Garamond" w:cs="Calibri"/>
          <w:color w:val="000000"/>
          <w:sz w:val="20"/>
          <w:szCs w:val="20"/>
        </w:rPr>
      </w:pPr>
      <w:r w:rsidRPr="004C5D99">
        <w:rPr>
          <w:rFonts w:ascii="Garamond" w:hAnsi="Garamond" w:cs="Calibri"/>
          <w:color w:val="000000"/>
          <w:sz w:val="20"/>
          <w:szCs w:val="20"/>
        </w:rPr>
        <w:t>zápis ve veřejném rejstříku: B 6493 vedená u Městského soudu v Praze</w:t>
      </w:r>
    </w:p>
    <w:p w:rsidR="00894DA6" w:rsidRPr="004C5D99" w:rsidRDefault="00FC260C" w:rsidP="00894DA6">
      <w:pPr>
        <w:pStyle w:val="Bezmezer"/>
        <w:rPr>
          <w:rFonts w:ascii="Garamond" w:hAnsi="Garamond" w:cs="Calibri"/>
          <w:color w:val="000000"/>
          <w:sz w:val="20"/>
          <w:szCs w:val="20"/>
        </w:rPr>
      </w:pPr>
      <w:r>
        <w:rPr>
          <w:rFonts w:ascii="Garamond" w:hAnsi="Garamond" w:cs="Calibri"/>
          <w:color w:val="000000"/>
          <w:sz w:val="20"/>
          <w:szCs w:val="20"/>
        </w:rPr>
        <w:t>se sídlem: Praha 5 -</w:t>
      </w:r>
      <w:r w:rsidR="00894DA6" w:rsidRPr="004C5D99">
        <w:rPr>
          <w:rFonts w:ascii="Garamond" w:hAnsi="Garamond" w:cs="Calibri"/>
          <w:color w:val="000000"/>
          <w:sz w:val="20"/>
          <w:szCs w:val="20"/>
        </w:rPr>
        <w:t xml:space="preserve"> Smíchov, Radlická 3294/10, PSČ 150 00</w:t>
      </w:r>
    </w:p>
    <w:p w:rsidR="00894DA6" w:rsidRPr="004C5D99" w:rsidRDefault="00894DA6" w:rsidP="00894DA6">
      <w:pPr>
        <w:pStyle w:val="Bezmezer"/>
        <w:rPr>
          <w:rFonts w:ascii="Garamond" w:hAnsi="Garamond" w:cs="Calibri"/>
          <w:color w:val="000000"/>
          <w:sz w:val="20"/>
          <w:szCs w:val="20"/>
        </w:rPr>
      </w:pPr>
      <w:r w:rsidRPr="004C5D99">
        <w:rPr>
          <w:rFonts w:ascii="Garamond" w:hAnsi="Garamond" w:cs="Calibri"/>
          <w:color w:val="000000"/>
          <w:sz w:val="20"/>
          <w:szCs w:val="20"/>
        </w:rPr>
        <w:t>IČ</w:t>
      </w:r>
      <w:r w:rsidR="002E5D10" w:rsidRPr="004C5D99">
        <w:rPr>
          <w:rFonts w:ascii="Garamond" w:hAnsi="Garamond" w:cs="Calibri"/>
          <w:color w:val="000000"/>
          <w:sz w:val="20"/>
          <w:szCs w:val="20"/>
        </w:rPr>
        <w:t>O</w:t>
      </w:r>
      <w:r w:rsidRPr="004C5D99">
        <w:rPr>
          <w:rFonts w:ascii="Garamond" w:hAnsi="Garamond" w:cs="Calibri"/>
          <w:color w:val="000000"/>
          <w:sz w:val="20"/>
          <w:szCs w:val="20"/>
        </w:rPr>
        <w:t>: 26168685, DIČ: CZ26168685</w:t>
      </w:r>
    </w:p>
    <w:p w:rsidR="00894DA6" w:rsidRPr="004C5D99" w:rsidRDefault="00FC260C" w:rsidP="00894DA6">
      <w:pPr>
        <w:pStyle w:val="Bezmezer"/>
        <w:rPr>
          <w:rFonts w:ascii="Garamond" w:hAnsi="Garamond" w:cs="Calibri"/>
          <w:color w:val="000000"/>
          <w:sz w:val="20"/>
          <w:szCs w:val="20"/>
        </w:rPr>
      </w:pPr>
      <w:r w:rsidRPr="00FC260C">
        <w:rPr>
          <w:rFonts w:ascii="Garamond" w:hAnsi="Garamond" w:cs="Calibri"/>
          <w:color w:val="000000"/>
          <w:sz w:val="20"/>
          <w:szCs w:val="20"/>
        </w:rPr>
        <w:t>bankovní spojení</w:t>
      </w:r>
      <w:r w:rsidR="00894DA6" w:rsidRPr="004C5D99">
        <w:rPr>
          <w:rFonts w:ascii="Garamond" w:hAnsi="Garamond" w:cs="Calibri"/>
          <w:color w:val="000000"/>
          <w:sz w:val="20"/>
          <w:szCs w:val="20"/>
        </w:rPr>
        <w:t xml:space="preserve">: </w:t>
      </w:r>
      <w:proofErr w:type="spellStart"/>
      <w:r w:rsidR="00B87EAE">
        <w:rPr>
          <w:rFonts w:ascii="Garamond" w:hAnsi="Garamond"/>
          <w:color w:val="000000"/>
          <w:sz w:val="20"/>
          <w:szCs w:val="20"/>
        </w:rPr>
        <w:t>xxx</w:t>
      </w:r>
      <w:proofErr w:type="spellEnd"/>
    </w:p>
    <w:p w:rsidR="00894DA6" w:rsidRPr="004C5D99" w:rsidRDefault="00894DA6" w:rsidP="00894DA6">
      <w:pPr>
        <w:pStyle w:val="Bezmezer"/>
        <w:rPr>
          <w:rFonts w:ascii="Garamond" w:hAnsi="Garamond" w:cs="Calibri"/>
          <w:color w:val="000000"/>
          <w:sz w:val="20"/>
          <w:szCs w:val="20"/>
        </w:rPr>
      </w:pPr>
      <w:r w:rsidRPr="004C5D99">
        <w:rPr>
          <w:rFonts w:ascii="Garamond" w:hAnsi="Garamond" w:cs="Calibri"/>
          <w:color w:val="000000"/>
          <w:sz w:val="20"/>
          <w:szCs w:val="20"/>
        </w:rPr>
        <w:t>společnost zastoupená:</w:t>
      </w:r>
      <w:r w:rsidRPr="004C5D99">
        <w:rPr>
          <w:rFonts w:ascii="Garamond" w:hAnsi="Garamond"/>
          <w:color w:val="000000"/>
          <w:sz w:val="20"/>
          <w:szCs w:val="20"/>
        </w:rPr>
        <w:t xml:space="preserve"> </w:t>
      </w:r>
      <w:r w:rsidR="0011538C" w:rsidRPr="004C5D99">
        <w:rPr>
          <w:rFonts w:ascii="Garamond" w:hAnsi="Garamond"/>
          <w:color w:val="000000"/>
          <w:sz w:val="20"/>
          <w:szCs w:val="20"/>
        </w:rPr>
        <w:tab/>
        <w:t xml:space="preserve"> </w:t>
      </w:r>
      <w:r w:rsidRPr="004C5D99">
        <w:rPr>
          <w:rFonts w:ascii="Garamond" w:hAnsi="Garamond"/>
          <w:color w:val="000000"/>
          <w:sz w:val="20"/>
          <w:szCs w:val="20"/>
        </w:rPr>
        <w:t>Martinem Švarcem, obchodním ředitelem</w:t>
      </w:r>
    </w:p>
    <w:p w:rsidR="00894DA6" w:rsidRPr="004C5D99" w:rsidRDefault="00894DA6" w:rsidP="00894DA6">
      <w:pPr>
        <w:pStyle w:val="SubjectSpecification-ContractCzechRadio"/>
        <w:tabs>
          <w:tab w:val="clear" w:pos="1559"/>
          <w:tab w:val="left" w:pos="1560"/>
        </w:tabs>
        <w:spacing w:line="240" w:lineRule="auto"/>
        <w:rPr>
          <w:rFonts w:ascii="Garamond" w:hAnsi="Garamond"/>
          <w:color w:val="000000"/>
          <w:szCs w:val="20"/>
        </w:rPr>
      </w:pPr>
      <w:r w:rsidRPr="004C5D99">
        <w:rPr>
          <w:rFonts w:ascii="Garamond" w:hAnsi="Garamond" w:cs="Calibri"/>
          <w:color w:val="000000"/>
          <w:szCs w:val="20"/>
        </w:rPr>
        <w:t>kontaktní osoba:</w:t>
      </w:r>
      <w:r w:rsidRPr="004C5D99">
        <w:rPr>
          <w:rFonts w:ascii="Garamond" w:hAnsi="Garamond"/>
          <w:color w:val="000000"/>
          <w:szCs w:val="20"/>
        </w:rPr>
        <w:t xml:space="preserve"> </w:t>
      </w:r>
      <w:r w:rsidR="0011538C" w:rsidRPr="004C5D99">
        <w:rPr>
          <w:rFonts w:ascii="Garamond" w:hAnsi="Garamond"/>
          <w:color w:val="000000"/>
          <w:szCs w:val="20"/>
        </w:rPr>
        <w:tab/>
      </w:r>
      <w:r w:rsidR="0011538C" w:rsidRPr="004C5D99">
        <w:rPr>
          <w:rFonts w:ascii="Garamond" w:hAnsi="Garamond"/>
          <w:color w:val="000000"/>
          <w:szCs w:val="20"/>
        </w:rPr>
        <w:tab/>
      </w:r>
      <w:r w:rsidR="0011538C" w:rsidRPr="004C5D99">
        <w:rPr>
          <w:rFonts w:ascii="Garamond" w:hAnsi="Garamond"/>
          <w:color w:val="000000"/>
          <w:szCs w:val="20"/>
        </w:rPr>
        <w:tab/>
      </w:r>
      <w:proofErr w:type="spellStart"/>
      <w:r w:rsidR="009922F2">
        <w:rPr>
          <w:rFonts w:ascii="Garamond" w:hAnsi="Garamond"/>
          <w:color w:val="000000"/>
          <w:szCs w:val="20"/>
        </w:rPr>
        <w:t>xxx</w:t>
      </w:r>
      <w:proofErr w:type="spellEnd"/>
    </w:p>
    <w:p w:rsidR="00894DA6" w:rsidRPr="001F3B1C" w:rsidRDefault="0011538C" w:rsidP="00894DA6">
      <w:pPr>
        <w:pStyle w:val="SubjectSpecification-ContractCzechRadio"/>
        <w:tabs>
          <w:tab w:val="clear" w:pos="1559"/>
          <w:tab w:val="clear" w:pos="1871"/>
          <w:tab w:val="left" w:pos="1418"/>
          <w:tab w:val="left" w:pos="1560"/>
        </w:tabs>
        <w:spacing w:line="240" w:lineRule="auto"/>
        <w:ind w:left="1560"/>
        <w:rPr>
          <w:rFonts w:ascii="Garamond" w:hAnsi="Garamond"/>
          <w:color w:val="000000"/>
          <w:szCs w:val="20"/>
        </w:rPr>
      </w:pPr>
      <w:r w:rsidRPr="004C5D99">
        <w:rPr>
          <w:rFonts w:ascii="Garamond" w:hAnsi="Garamond"/>
          <w:color w:val="000000"/>
          <w:szCs w:val="20"/>
        </w:rPr>
        <w:tab/>
      </w:r>
      <w:r w:rsidR="00894DA6" w:rsidRPr="001F3B1C">
        <w:rPr>
          <w:rFonts w:ascii="Garamond" w:hAnsi="Garamond"/>
          <w:color w:val="000000"/>
          <w:szCs w:val="20"/>
        </w:rPr>
        <w:t>tel.: +420 </w:t>
      </w:r>
      <w:r w:rsidR="00B87EAE">
        <w:rPr>
          <w:rFonts w:ascii="Garamond" w:hAnsi="Garamond"/>
          <w:color w:val="000000"/>
          <w:szCs w:val="20"/>
        </w:rPr>
        <w:t> </w:t>
      </w:r>
      <w:proofErr w:type="spellStart"/>
      <w:r w:rsidR="00B87EAE">
        <w:rPr>
          <w:rFonts w:ascii="Garamond" w:hAnsi="Garamond"/>
          <w:color w:val="000000"/>
          <w:szCs w:val="20"/>
        </w:rPr>
        <w:t>xxx</w:t>
      </w:r>
      <w:proofErr w:type="spellEnd"/>
    </w:p>
    <w:p w:rsidR="00894DA6" w:rsidRPr="001F3B1C" w:rsidRDefault="0011538C" w:rsidP="00894DA6">
      <w:pPr>
        <w:pStyle w:val="Bezmezer"/>
        <w:tabs>
          <w:tab w:val="left" w:pos="1418"/>
          <w:tab w:val="left" w:pos="1560"/>
        </w:tabs>
        <w:ind w:left="1560"/>
        <w:rPr>
          <w:rFonts w:ascii="Garamond" w:hAnsi="Garamond" w:cs="Calibri"/>
          <w:color w:val="000000"/>
          <w:sz w:val="20"/>
          <w:szCs w:val="20"/>
        </w:rPr>
      </w:pPr>
      <w:r w:rsidRPr="001F3B1C">
        <w:rPr>
          <w:rFonts w:ascii="Garamond" w:hAnsi="Garamond"/>
          <w:color w:val="000000"/>
          <w:sz w:val="20"/>
          <w:szCs w:val="20"/>
        </w:rPr>
        <w:tab/>
        <w:t xml:space="preserve"> </w:t>
      </w:r>
      <w:r w:rsidR="00894DA6" w:rsidRPr="001F3B1C">
        <w:rPr>
          <w:rFonts w:ascii="Garamond" w:hAnsi="Garamond"/>
          <w:color w:val="000000"/>
          <w:sz w:val="20"/>
          <w:szCs w:val="20"/>
        </w:rPr>
        <w:t xml:space="preserve">e-mail: </w:t>
      </w:r>
      <w:r w:rsidR="00B87EAE">
        <w:rPr>
          <w:rFonts w:ascii="Garamond" w:hAnsi="Garamond"/>
          <w:color w:val="000000"/>
          <w:sz w:val="20"/>
          <w:szCs w:val="20"/>
        </w:rPr>
        <w:t>xxx</w:t>
      </w:r>
      <w:r w:rsidR="00894DA6" w:rsidRPr="001F3B1C">
        <w:rPr>
          <w:rFonts w:ascii="Garamond" w:hAnsi="Garamond"/>
          <w:color w:val="000000"/>
          <w:sz w:val="20"/>
          <w:szCs w:val="20"/>
        </w:rPr>
        <w:t>@firma.seznam.cz</w:t>
      </w:r>
    </w:p>
    <w:p w:rsidR="0097722C" w:rsidRPr="001F3B1C" w:rsidRDefault="00894DA6" w:rsidP="007C5693">
      <w:pPr>
        <w:rPr>
          <w:rFonts w:ascii="Garamond" w:hAnsi="Garamond" w:cs="Arial"/>
          <w:color w:val="000000"/>
        </w:rPr>
      </w:pPr>
      <w:r w:rsidRPr="001F3B1C">
        <w:rPr>
          <w:rFonts w:ascii="Garamond" w:hAnsi="Garamond" w:cs="Calibri"/>
          <w:bCs/>
          <w:color w:val="000000"/>
        </w:rPr>
        <w:t>(dále jen “</w:t>
      </w:r>
      <w:r w:rsidR="00AC4E10" w:rsidRPr="001F3B1C">
        <w:rPr>
          <w:rFonts w:ascii="Garamond" w:hAnsi="Garamond" w:cs="Calibri"/>
          <w:b/>
          <w:bCs/>
          <w:color w:val="000000"/>
        </w:rPr>
        <w:t>p</w:t>
      </w:r>
      <w:r w:rsidRPr="001F3B1C">
        <w:rPr>
          <w:rFonts w:ascii="Garamond" w:hAnsi="Garamond" w:cs="Calibri"/>
          <w:b/>
          <w:bCs/>
          <w:color w:val="000000"/>
        </w:rPr>
        <w:t>oskytovatel</w:t>
      </w:r>
      <w:r w:rsidR="0011538C" w:rsidRPr="001F3B1C">
        <w:rPr>
          <w:rFonts w:ascii="Garamond" w:hAnsi="Garamond" w:cs="Calibri"/>
          <w:bCs/>
          <w:color w:val="000000"/>
        </w:rPr>
        <w:t>“)</w:t>
      </w:r>
    </w:p>
    <w:p w:rsidR="0097722C" w:rsidRPr="001F3B1C" w:rsidRDefault="0011538C" w:rsidP="0011538C">
      <w:pPr>
        <w:jc w:val="center"/>
        <w:rPr>
          <w:rFonts w:ascii="Garamond" w:hAnsi="Garamond" w:cs="Arial"/>
          <w:color w:val="000000"/>
        </w:rPr>
      </w:pPr>
      <w:r w:rsidRPr="001F3B1C">
        <w:rPr>
          <w:rFonts w:ascii="Garamond" w:hAnsi="Garamond" w:cs="Arial"/>
          <w:color w:val="000000"/>
        </w:rPr>
        <w:t>a</w:t>
      </w:r>
    </w:p>
    <w:p w:rsidR="00A26701" w:rsidRPr="00A26701" w:rsidRDefault="00A26701" w:rsidP="00A26701">
      <w:pPr>
        <w:pStyle w:val="SubjectSpecification-ContractCzechRadio"/>
        <w:spacing w:line="240" w:lineRule="auto"/>
        <w:rPr>
          <w:rFonts w:ascii="Garamond" w:hAnsi="Garamond" w:cs="Arial"/>
          <w:b/>
          <w:bCs/>
          <w:color w:val="000000"/>
        </w:rPr>
      </w:pPr>
      <w:bookmarkStart w:id="0" w:name="_Toc269406561"/>
      <w:bookmarkStart w:id="1" w:name="_Toc269477421"/>
      <w:bookmarkStart w:id="2" w:name="_Toc271041441"/>
      <w:r w:rsidRPr="00A26701">
        <w:rPr>
          <w:rFonts w:ascii="Garamond" w:hAnsi="Garamond" w:cs="Arial"/>
          <w:b/>
          <w:bCs/>
          <w:color w:val="000000"/>
        </w:rPr>
        <w:t>Centrum pro regionální rozvoj Č</w:t>
      </w:r>
      <w:bookmarkEnd w:id="0"/>
      <w:bookmarkEnd w:id="1"/>
      <w:bookmarkEnd w:id="2"/>
      <w:r w:rsidRPr="00A26701">
        <w:rPr>
          <w:rFonts w:ascii="Garamond" w:hAnsi="Garamond" w:cs="Arial"/>
          <w:b/>
          <w:bCs/>
          <w:color w:val="000000"/>
        </w:rPr>
        <w:t>eské republiky</w:t>
      </w:r>
    </w:p>
    <w:p w:rsidR="00FC260C" w:rsidRDefault="00FC260C" w:rsidP="00A26701">
      <w:pPr>
        <w:pStyle w:val="SubjectSpecification-ContractCzechRadio"/>
        <w:spacing w:line="240" w:lineRule="auto"/>
        <w:rPr>
          <w:rFonts w:ascii="Garamond" w:hAnsi="Garamond" w:cs="Arial"/>
          <w:bCs/>
          <w:color w:val="000000"/>
        </w:rPr>
      </w:pPr>
      <w:r w:rsidRPr="00A26701">
        <w:rPr>
          <w:rFonts w:ascii="Garamond" w:hAnsi="Garamond" w:cs="Arial"/>
          <w:bCs/>
          <w:color w:val="000000"/>
        </w:rPr>
        <w:t>státní příspěvková organizace</w:t>
      </w:r>
    </w:p>
    <w:p w:rsidR="00A26701" w:rsidRPr="00A26701" w:rsidRDefault="00A26701" w:rsidP="00A26701">
      <w:pPr>
        <w:pStyle w:val="SubjectSpecification-ContractCzechRadio"/>
        <w:spacing w:line="240" w:lineRule="auto"/>
        <w:rPr>
          <w:rFonts w:ascii="Garamond" w:hAnsi="Garamond" w:cs="Arial"/>
          <w:bCs/>
          <w:color w:val="000000"/>
        </w:rPr>
      </w:pPr>
      <w:r w:rsidRPr="00A26701">
        <w:rPr>
          <w:rFonts w:ascii="Garamond" w:hAnsi="Garamond" w:cs="Arial"/>
          <w:bCs/>
          <w:color w:val="000000"/>
        </w:rPr>
        <w:t>se sídlem</w:t>
      </w:r>
      <w:r w:rsidR="00FC260C">
        <w:rPr>
          <w:rFonts w:ascii="Garamond" w:hAnsi="Garamond" w:cs="Arial"/>
          <w:bCs/>
          <w:color w:val="000000"/>
        </w:rPr>
        <w:t>:</w:t>
      </w:r>
      <w:r w:rsidRPr="00A26701">
        <w:rPr>
          <w:rFonts w:ascii="Garamond" w:hAnsi="Garamond" w:cs="Arial"/>
          <w:bCs/>
          <w:color w:val="000000"/>
        </w:rPr>
        <w:t xml:space="preserve"> </w:t>
      </w:r>
      <w:r w:rsidR="00FC260C">
        <w:rPr>
          <w:rFonts w:ascii="Garamond" w:hAnsi="Garamond" w:cs="Arial"/>
          <w:bCs/>
          <w:color w:val="000000"/>
        </w:rPr>
        <w:t xml:space="preserve">Praha 3 - Strašnice, </w:t>
      </w:r>
      <w:r w:rsidRPr="00A26701">
        <w:rPr>
          <w:rFonts w:ascii="Garamond" w:hAnsi="Garamond" w:cs="Arial"/>
          <w:bCs/>
          <w:color w:val="000000"/>
        </w:rPr>
        <w:t xml:space="preserve">U Nákladového nádraží 3144/4, </w:t>
      </w:r>
      <w:r w:rsidR="00FC260C">
        <w:rPr>
          <w:rFonts w:ascii="Garamond" w:hAnsi="Garamond" w:cs="Arial"/>
          <w:bCs/>
          <w:color w:val="000000"/>
        </w:rPr>
        <w:t>PSČ 130 00</w:t>
      </w:r>
    </w:p>
    <w:p w:rsidR="00A26701" w:rsidRPr="00C84330" w:rsidRDefault="00A26701" w:rsidP="00C84330">
      <w:pPr>
        <w:pStyle w:val="SubjectSpecification-ContractCzechRadio"/>
        <w:spacing w:line="240" w:lineRule="auto"/>
        <w:rPr>
          <w:rFonts w:ascii="Garamond" w:hAnsi="Garamond"/>
          <w:color w:val="000000"/>
        </w:rPr>
      </w:pPr>
      <w:r w:rsidRPr="00C84330">
        <w:rPr>
          <w:rFonts w:ascii="Garamond" w:hAnsi="Garamond"/>
          <w:color w:val="000000"/>
        </w:rPr>
        <w:t>IČO</w:t>
      </w:r>
      <w:r w:rsidRPr="00A26701">
        <w:rPr>
          <w:rFonts w:ascii="Garamond" w:hAnsi="Garamond" w:cs="Arial"/>
          <w:bCs/>
          <w:color w:val="000000"/>
        </w:rPr>
        <w:t>: 04095316</w:t>
      </w:r>
      <w:r w:rsidR="00FC260C">
        <w:rPr>
          <w:rFonts w:ascii="Garamond" w:hAnsi="Garamond" w:cs="Arial"/>
          <w:bCs/>
          <w:color w:val="000000"/>
        </w:rPr>
        <w:t xml:space="preserve">, </w:t>
      </w:r>
      <w:r w:rsidR="00FC260C" w:rsidRPr="00FC260C">
        <w:rPr>
          <w:rFonts w:ascii="Garamond" w:hAnsi="Garamond" w:cs="Arial"/>
          <w:bCs/>
          <w:color w:val="000000"/>
        </w:rPr>
        <w:t>DIČ: CZ04095316</w:t>
      </w:r>
      <w:r w:rsidRPr="00A26701">
        <w:rPr>
          <w:rFonts w:ascii="Garamond" w:hAnsi="Garamond" w:cs="Arial"/>
          <w:bCs/>
          <w:color w:val="000000"/>
        </w:rPr>
        <w:t xml:space="preserve"> </w:t>
      </w:r>
    </w:p>
    <w:p w:rsidR="00A26701" w:rsidRPr="009922F2" w:rsidRDefault="00A26701" w:rsidP="00C84330">
      <w:pPr>
        <w:pStyle w:val="SubjectSpecification-ContractCzechRadio"/>
        <w:spacing w:line="240" w:lineRule="auto"/>
        <w:rPr>
          <w:rFonts w:ascii="Garamond" w:hAnsi="Garamond"/>
          <w:color w:val="000000"/>
        </w:rPr>
      </w:pPr>
      <w:r w:rsidRPr="00A26701">
        <w:rPr>
          <w:rFonts w:ascii="Garamond" w:hAnsi="Garamond" w:cs="Arial"/>
          <w:bCs/>
          <w:color w:val="000000"/>
        </w:rPr>
        <w:t>bankovní</w:t>
      </w:r>
      <w:r w:rsidRPr="00C84330">
        <w:rPr>
          <w:rFonts w:ascii="Garamond" w:hAnsi="Garamond"/>
          <w:color w:val="000000"/>
        </w:rPr>
        <w:t xml:space="preserve"> spojení: </w:t>
      </w:r>
      <w:proofErr w:type="spellStart"/>
      <w:r w:rsidR="009922F2">
        <w:rPr>
          <w:rFonts w:ascii="Garamond" w:hAnsi="Garamond" w:cs="Arial"/>
          <w:bCs/>
          <w:color w:val="000000"/>
        </w:rPr>
        <w:t>xxx</w:t>
      </w:r>
      <w:proofErr w:type="spellEnd"/>
    </w:p>
    <w:p w:rsidR="00FC260C" w:rsidRDefault="00FC260C" w:rsidP="00A26701">
      <w:pPr>
        <w:pStyle w:val="SubjectSpecification-ContractCzechRadio"/>
        <w:spacing w:line="240" w:lineRule="auto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Cs/>
          <w:color w:val="000000"/>
        </w:rPr>
        <w:t>zastoupená</w:t>
      </w:r>
      <w:r w:rsidRPr="00A26701">
        <w:rPr>
          <w:rFonts w:ascii="Garamond" w:hAnsi="Garamond" w:cs="Arial"/>
          <w:bCs/>
          <w:color w:val="000000"/>
        </w:rPr>
        <w:t xml:space="preserve">: </w:t>
      </w:r>
      <w:r>
        <w:rPr>
          <w:rFonts w:ascii="Garamond" w:hAnsi="Garamond" w:cs="Arial"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ab/>
      </w:r>
      <w:r>
        <w:rPr>
          <w:rFonts w:ascii="Garamond" w:hAnsi="Garamond" w:cs="Arial"/>
          <w:bCs/>
          <w:color w:val="000000"/>
        </w:rPr>
        <w:tab/>
      </w:r>
      <w:r w:rsidRPr="00A26701">
        <w:rPr>
          <w:rFonts w:ascii="Garamond" w:hAnsi="Garamond" w:cs="Arial"/>
          <w:bCs/>
          <w:color w:val="000000"/>
        </w:rPr>
        <w:t>Ing. Zdeňkem</w:t>
      </w:r>
      <w:r>
        <w:rPr>
          <w:rFonts w:ascii="Garamond" w:hAnsi="Garamond" w:cs="Arial"/>
          <w:bCs/>
          <w:color w:val="000000"/>
        </w:rPr>
        <w:t xml:space="preserve"> Vašákem, generálním ředitelem</w:t>
      </w:r>
    </w:p>
    <w:p w:rsidR="00A26701" w:rsidRPr="00A26701" w:rsidRDefault="00A26701" w:rsidP="00A26701">
      <w:pPr>
        <w:pStyle w:val="SubjectSpecification-ContractCzechRadio"/>
        <w:spacing w:line="240" w:lineRule="auto"/>
        <w:rPr>
          <w:rFonts w:ascii="Garamond" w:hAnsi="Garamond" w:cs="Arial"/>
          <w:bCs/>
          <w:color w:val="000000"/>
        </w:rPr>
      </w:pPr>
      <w:r w:rsidRPr="00A26701">
        <w:rPr>
          <w:rFonts w:ascii="Garamond" w:hAnsi="Garamond" w:cs="Arial"/>
          <w:bCs/>
          <w:color w:val="000000"/>
        </w:rPr>
        <w:t xml:space="preserve">kontaktní osoba: </w:t>
      </w:r>
      <w:r w:rsidRPr="00A26701">
        <w:rPr>
          <w:rFonts w:ascii="Garamond" w:hAnsi="Garamond" w:cs="Arial"/>
          <w:bCs/>
          <w:color w:val="000000"/>
        </w:rPr>
        <w:tab/>
      </w:r>
      <w:r w:rsidR="00FC260C">
        <w:rPr>
          <w:rFonts w:ascii="Garamond" w:hAnsi="Garamond" w:cs="Arial"/>
          <w:bCs/>
          <w:color w:val="000000"/>
        </w:rPr>
        <w:tab/>
      </w:r>
      <w:r w:rsidR="00FC260C">
        <w:rPr>
          <w:rFonts w:ascii="Garamond" w:hAnsi="Garamond" w:cs="Arial"/>
          <w:bCs/>
          <w:color w:val="000000"/>
        </w:rPr>
        <w:tab/>
      </w:r>
      <w:proofErr w:type="spellStart"/>
      <w:r w:rsidR="00B87EAE">
        <w:rPr>
          <w:rFonts w:ascii="Garamond" w:hAnsi="Garamond" w:cs="Arial"/>
          <w:bCs/>
          <w:color w:val="000000"/>
        </w:rPr>
        <w:t>xxx</w:t>
      </w:r>
      <w:proofErr w:type="spellEnd"/>
    </w:p>
    <w:p w:rsidR="00D736A0" w:rsidRPr="00A26701" w:rsidRDefault="00FC260C" w:rsidP="00A26701">
      <w:pPr>
        <w:pStyle w:val="SubjectSpecification-ContractCzechRadio"/>
        <w:spacing w:line="240" w:lineRule="auto"/>
        <w:rPr>
          <w:rFonts w:ascii="Garamond" w:hAnsi="Garamond"/>
        </w:rPr>
      </w:pPr>
      <w:r>
        <w:rPr>
          <w:rFonts w:ascii="Garamond" w:hAnsi="Garamond"/>
          <w:color w:val="000000"/>
          <w:szCs w:val="20"/>
        </w:rPr>
        <w:tab/>
      </w:r>
      <w:r>
        <w:rPr>
          <w:rFonts w:ascii="Garamond" w:hAnsi="Garamond"/>
          <w:color w:val="000000"/>
          <w:szCs w:val="20"/>
        </w:rPr>
        <w:tab/>
      </w:r>
      <w:r>
        <w:rPr>
          <w:rFonts w:ascii="Garamond" w:hAnsi="Garamond"/>
          <w:color w:val="000000"/>
          <w:szCs w:val="20"/>
        </w:rPr>
        <w:tab/>
      </w:r>
      <w:r>
        <w:rPr>
          <w:rFonts w:ascii="Garamond" w:hAnsi="Garamond"/>
          <w:color w:val="000000"/>
          <w:szCs w:val="20"/>
        </w:rPr>
        <w:tab/>
      </w:r>
      <w:r>
        <w:rPr>
          <w:rFonts w:ascii="Garamond" w:hAnsi="Garamond"/>
          <w:color w:val="000000"/>
          <w:szCs w:val="20"/>
        </w:rPr>
        <w:tab/>
      </w:r>
      <w:r>
        <w:rPr>
          <w:rFonts w:ascii="Garamond" w:hAnsi="Garamond"/>
          <w:color w:val="000000"/>
          <w:szCs w:val="20"/>
        </w:rPr>
        <w:tab/>
      </w:r>
      <w:r>
        <w:rPr>
          <w:rFonts w:ascii="Garamond" w:hAnsi="Garamond"/>
          <w:color w:val="000000"/>
          <w:szCs w:val="20"/>
        </w:rPr>
        <w:tab/>
      </w:r>
      <w:r w:rsidRPr="001F3B1C">
        <w:rPr>
          <w:rFonts w:ascii="Garamond" w:hAnsi="Garamond"/>
          <w:color w:val="000000"/>
          <w:szCs w:val="20"/>
        </w:rPr>
        <w:t xml:space="preserve">e-mail: </w:t>
      </w:r>
      <w:r w:rsidR="00B87EAE">
        <w:rPr>
          <w:rFonts w:ascii="Garamond" w:eastAsia="Times New Roman" w:hAnsi="Garamond" w:cs="Arial"/>
          <w:bCs/>
          <w:color w:val="000000"/>
          <w:szCs w:val="20"/>
          <w:lang w:eastAsia="cs-CZ"/>
        </w:rPr>
        <w:t>xxx</w:t>
      </w:r>
      <w:r w:rsidR="00FD0F0E">
        <w:rPr>
          <w:rFonts w:ascii="Garamond" w:eastAsia="Times New Roman" w:hAnsi="Garamond" w:cs="Arial"/>
          <w:bCs/>
          <w:color w:val="000000"/>
          <w:szCs w:val="20"/>
          <w:lang w:eastAsia="cs-CZ"/>
        </w:rPr>
        <w:t>@crr.cz</w:t>
      </w:r>
      <w:r w:rsidR="0011538C" w:rsidRPr="00A26701">
        <w:rPr>
          <w:rFonts w:ascii="Garamond" w:hAnsi="Garamond" w:cs="Calibri"/>
          <w:color w:val="000000"/>
          <w:szCs w:val="20"/>
        </w:rPr>
        <w:tab/>
      </w:r>
      <w:r w:rsidR="0011538C" w:rsidRPr="00A26701">
        <w:rPr>
          <w:rFonts w:ascii="Garamond" w:hAnsi="Garamond" w:cs="Calibri"/>
          <w:color w:val="000000"/>
          <w:szCs w:val="20"/>
        </w:rPr>
        <w:tab/>
      </w:r>
    </w:p>
    <w:p w:rsidR="00D736A0" w:rsidRPr="004C5D99" w:rsidRDefault="00D736A0" w:rsidP="007C5693">
      <w:pPr>
        <w:rPr>
          <w:rFonts w:ascii="Garamond" w:hAnsi="Garamond" w:cs="Arial"/>
          <w:color w:val="000000"/>
        </w:rPr>
      </w:pPr>
      <w:r w:rsidRPr="004C5D99">
        <w:rPr>
          <w:rFonts w:ascii="Garamond" w:hAnsi="Garamond" w:cs="Calibri"/>
          <w:bCs/>
          <w:color w:val="000000"/>
        </w:rPr>
        <w:t>(dále jen “</w:t>
      </w:r>
      <w:r w:rsidR="00AC4E10" w:rsidRPr="004C5D99">
        <w:rPr>
          <w:rFonts w:ascii="Garamond" w:hAnsi="Garamond" w:cs="Calibri"/>
          <w:b/>
          <w:bCs/>
          <w:color w:val="000000"/>
        </w:rPr>
        <w:t>o</w:t>
      </w:r>
      <w:r w:rsidRPr="004C5D99">
        <w:rPr>
          <w:rFonts w:ascii="Garamond" w:hAnsi="Garamond" w:cs="Calibri"/>
          <w:b/>
          <w:bCs/>
          <w:color w:val="000000"/>
        </w:rPr>
        <w:t>bjednatel</w:t>
      </w:r>
      <w:r w:rsidRPr="004C5D99">
        <w:rPr>
          <w:rFonts w:ascii="Garamond" w:hAnsi="Garamond" w:cs="Calibri"/>
          <w:bCs/>
          <w:color w:val="000000"/>
        </w:rPr>
        <w:t>“)</w:t>
      </w:r>
    </w:p>
    <w:p w:rsidR="00240441" w:rsidRPr="004C5D99" w:rsidRDefault="00240441" w:rsidP="007C5693">
      <w:pPr>
        <w:rPr>
          <w:rFonts w:ascii="Garamond" w:hAnsi="Garamond" w:cs="Arial"/>
        </w:rPr>
      </w:pPr>
    </w:p>
    <w:p w:rsidR="0097722C" w:rsidRPr="004C5D99" w:rsidRDefault="00D736A0" w:rsidP="00C15F43">
      <w:pPr>
        <w:jc w:val="center"/>
        <w:rPr>
          <w:rFonts w:ascii="Garamond" w:hAnsi="Garamond" w:cs="Arial"/>
        </w:rPr>
      </w:pPr>
      <w:r w:rsidRPr="004C5D99">
        <w:rPr>
          <w:rFonts w:ascii="Garamond" w:hAnsi="Garamond" w:cs="Calibri"/>
        </w:rPr>
        <w:t>uzavírají</w:t>
      </w:r>
      <w:r w:rsidRPr="004C5D99">
        <w:rPr>
          <w:rFonts w:ascii="Garamond" w:hAnsi="Garamond"/>
        </w:rPr>
        <w:t xml:space="preserve"> </w:t>
      </w:r>
      <w:r w:rsidRPr="004C5D99">
        <w:rPr>
          <w:rFonts w:ascii="Garamond" w:hAnsi="Garamond" w:cs="Calibri"/>
        </w:rPr>
        <w:t>níže uvedeného dne, měsíce, roku v souladu s ustanovením § 1746 odst. 2 zákona č. 89/2012 Sb., občanského zákoníku (dále jen „občanský zákoník“), v platném a účinném znění</w:t>
      </w:r>
      <w:r w:rsidR="00B74B92" w:rsidRPr="004C5D99">
        <w:rPr>
          <w:rFonts w:ascii="Garamond" w:hAnsi="Garamond" w:cs="Calibri"/>
        </w:rPr>
        <w:t>,</w:t>
      </w:r>
      <w:r w:rsidRPr="004C5D99">
        <w:rPr>
          <w:rFonts w:ascii="Garamond" w:hAnsi="Garamond" w:cs="Calibri"/>
        </w:rPr>
        <w:t xml:space="preserve"> tuto smlouvu</w:t>
      </w:r>
    </w:p>
    <w:p w:rsidR="0097722C" w:rsidRPr="004C5D99" w:rsidRDefault="0097722C" w:rsidP="007C5693">
      <w:pPr>
        <w:rPr>
          <w:rFonts w:ascii="Garamond" w:hAnsi="Garamond" w:cs="Arial"/>
        </w:rPr>
      </w:pPr>
    </w:p>
    <w:p w:rsidR="00EB1970" w:rsidRPr="004C5D99" w:rsidRDefault="00D736A0" w:rsidP="00D736A0">
      <w:pPr>
        <w:jc w:val="center"/>
        <w:rPr>
          <w:rFonts w:ascii="Garamond" w:hAnsi="Garamond" w:cs="Arial"/>
          <w:b/>
        </w:rPr>
      </w:pPr>
      <w:r w:rsidRPr="004C5D99">
        <w:rPr>
          <w:rFonts w:ascii="Garamond" w:hAnsi="Garamond" w:cs="Arial"/>
          <w:b/>
          <w:bCs/>
        </w:rPr>
        <w:t>I. Účel smlouvy</w:t>
      </w:r>
    </w:p>
    <w:p w:rsidR="0097722C" w:rsidRPr="009A66C1" w:rsidRDefault="008F030F" w:rsidP="00D7630F">
      <w:pPr>
        <w:numPr>
          <w:ilvl w:val="0"/>
          <w:numId w:val="1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>Poskytovatel</w:t>
      </w:r>
      <w:r w:rsidR="00D736A0" w:rsidRPr="004C5D99">
        <w:rPr>
          <w:rFonts w:ascii="Garamond" w:hAnsi="Garamond" w:cs="Arial"/>
        </w:rPr>
        <w:t xml:space="preserve"> v rámci své činnosti zajišťuje </w:t>
      </w:r>
      <w:r w:rsidRPr="004C5D99">
        <w:rPr>
          <w:rFonts w:ascii="Garamond" w:hAnsi="Garamond" w:cs="Arial"/>
        </w:rPr>
        <w:t xml:space="preserve">výrobu audiovizuálních </w:t>
      </w:r>
      <w:r w:rsidR="00D736A0" w:rsidRPr="004C5D99">
        <w:rPr>
          <w:rFonts w:ascii="Garamond" w:hAnsi="Garamond" w:cs="Arial"/>
        </w:rPr>
        <w:t>děl</w:t>
      </w:r>
      <w:r w:rsidR="00865C03">
        <w:rPr>
          <w:rFonts w:ascii="Garamond" w:hAnsi="Garamond" w:cs="Arial"/>
        </w:rPr>
        <w:t xml:space="preserve">, a to </w:t>
      </w:r>
      <w:r w:rsidR="00865C03" w:rsidRPr="00865C03">
        <w:rPr>
          <w:rFonts w:ascii="Garamond" w:hAnsi="Garamond" w:cs="Arial"/>
        </w:rPr>
        <w:t xml:space="preserve">konkrétně dílů seriálového pořadu v produkci poskytovatele pod názvem </w:t>
      </w:r>
      <w:proofErr w:type="spellStart"/>
      <w:r w:rsidR="00865C03" w:rsidRPr="00865C03">
        <w:rPr>
          <w:rFonts w:ascii="Garamond" w:hAnsi="Garamond" w:cs="Arial"/>
          <w:b/>
        </w:rPr>
        <w:t>Výleťák</w:t>
      </w:r>
      <w:proofErr w:type="spellEnd"/>
      <w:r w:rsidR="00865C03" w:rsidRPr="00865C03">
        <w:rPr>
          <w:rFonts w:ascii="Garamond" w:hAnsi="Garamond" w:cs="Arial"/>
        </w:rPr>
        <w:t xml:space="preserve"> (dále jen „</w:t>
      </w:r>
      <w:r w:rsidR="00865C03" w:rsidRPr="00865C03">
        <w:rPr>
          <w:rFonts w:ascii="Garamond" w:hAnsi="Garamond" w:cs="Arial"/>
          <w:b/>
        </w:rPr>
        <w:t>seriál</w:t>
      </w:r>
      <w:r w:rsidR="00865C03" w:rsidRPr="00865C03">
        <w:rPr>
          <w:rFonts w:ascii="Garamond" w:hAnsi="Garamond" w:cs="Arial"/>
        </w:rPr>
        <w:t>“</w:t>
      </w:r>
      <w:r w:rsidR="00D7630F" w:rsidRPr="00D7630F">
        <w:t xml:space="preserve"> </w:t>
      </w:r>
      <w:r w:rsidR="00D7630F" w:rsidRPr="00D7630F">
        <w:rPr>
          <w:rFonts w:ascii="Garamond" w:hAnsi="Garamond" w:cs="Arial"/>
        </w:rPr>
        <w:t>jednotlivý díl jako „</w:t>
      </w:r>
      <w:r w:rsidR="00D7630F" w:rsidRPr="00D7630F">
        <w:rPr>
          <w:rFonts w:ascii="Garamond" w:hAnsi="Garamond" w:cs="Arial"/>
          <w:b/>
        </w:rPr>
        <w:t>díl</w:t>
      </w:r>
      <w:r w:rsidR="00D7630F">
        <w:rPr>
          <w:rFonts w:ascii="Garamond" w:hAnsi="Garamond" w:cs="Arial"/>
          <w:b/>
        </w:rPr>
        <w:t xml:space="preserve"> seriálu</w:t>
      </w:r>
      <w:r w:rsidR="00D7630F" w:rsidRPr="00D7630F">
        <w:rPr>
          <w:rFonts w:ascii="Garamond" w:hAnsi="Garamond" w:cs="Arial"/>
        </w:rPr>
        <w:t>“</w:t>
      </w:r>
      <w:r w:rsidR="00865C03" w:rsidRPr="00865C03">
        <w:rPr>
          <w:rFonts w:ascii="Garamond" w:hAnsi="Garamond" w:cs="Arial"/>
        </w:rPr>
        <w:t xml:space="preserve">), jakož i </w:t>
      </w:r>
      <w:r w:rsidR="00583873">
        <w:rPr>
          <w:rFonts w:ascii="Garamond" w:hAnsi="Garamond" w:cs="Arial"/>
        </w:rPr>
        <w:t xml:space="preserve">další </w:t>
      </w:r>
      <w:r w:rsidR="00865C03" w:rsidRPr="00865C03">
        <w:rPr>
          <w:rFonts w:ascii="Garamond" w:hAnsi="Garamond" w:cs="Arial"/>
        </w:rPr>
        <w:t>služby s tím související</w:t>
      </w:r>
      <w:r w:rsidR="00D736A0" w:rsidRPr="004C5D99">
        <w:rPr>
          <w:rFonts w:ascii="Garamond" w:hAnsi="Garamond" w:cs="Arial"/>
        </w:rPr>
        <w:t xml:space="preserve">, </w:t>
      </w:r>
      <w:r w:rsidR="00583873">
        <w:rPr>
          <w:rFonts w:ascii="Garamond" w:hAnsi="Garamond" w:cs="Arial"/>
        </w:rPr>
        <w:t xml:space="preserve">které jsou </w:t>
      </w:r>
      <w:r w:rsidR="00D736A0" w:rsidRPr="004C5D99">
        <w:rPr>
          <w:rFonts w:ascii="Garamond" w:hAnsi="Garamond" w:cs="Arial"/>
        </w:rPr>
        <w:t>chráněn</w:t>
      </w:r>
      <w:r w:rsidR="00583873">
        <w:rPr>
          <w:rFonts w:ascii="Garamond" w:hAnsi="Garamond" w:cs="Arial"/>
        </w:rPr>
        <w:t>y</w:t>
      </w:r>
      <w:r w:rsidR="00D736A0" w:rsidRPr="004C5D99">
        <w:rPr>
          <w:rFonts w:ascii="Garamond" w:hAnsi="Garamond" w:cs="Arial"/>
        </w:rPr>
        <w:t xml:space="preserve"> autorským právem</w:t>
      </w:r>
      <w:r w:rsidR="00F66CD9">
        <w:rPr>
          <w:rFonts w:ascii="Garamond" w:hAnsi="Garamond" w:cs="Arial"/>
        </w:rPr>
        <w:t xml:space="preserve">. Seriál </w:t>
      </w:r>
      <w:r w:rsidR="00D736A0" w:rsidRPr="004C5D99">
        <w:rPr>
          <w:rFonts w:ascii="Garamond" w:hAnsi="Garamond" w:cs="Arial"/>
        </w:rPr>
        <w:t xml:space="preserve">je sdělován veřejnosti prostřednictvím rozličných distribučních </w:t>
      </w:r>
      <w:r w:rsidRPr="004C5D99">
        <w:rPr>
          <w:rFonts w:ascii="Garamond" w:hAnsi="Garamond" w:cs="Arial"/>
        </w:rPr>
        <w:t xml:space="preserve">kanálů, zejména </w:t>
      </w:r>
      <w:r w:rsidR="009A66C1" w:rsidRPr="009A66C1">
        <w:rPr>
          <w:rFonts w:ascii="Garamond" w:hAnsi="Garamond" w:cs="Arial"/>
          <w:bCs/>
        </w:rPr>
        <w:t>na webovém portálu se stabilní diváckou základnou</w:t>
      </w:r>
      <w:r w:rsidR="009A66C1" w:rsidRPr="009A66C1">
        <w:rPr>
          <w:rFonts w:ascii="Garamond" w:hAnsi="Garamond" w:cs="Arial"/>
        </w:rPr>
        <w:t xml:space="preserve"> </w:t>
      </w:r>
      <w:hyperlink r:id="rId6" w:history="1">
        <w:r w:rsidR="009734BA" w:rsidRPr="00FC04A3">
          <w:rPr>
            <w:rStyle w:val="Hypertextovodkaz"/>
            <w:rFonts w:ascii="Garamond" w:hAnsi="Garamond" w:cs="Arial"/>
          </w:rPr>
          <w:t>www.stream.cz</w:t>
        </w:r>
      </w:hyperlink>
      <w:r w:rsidR="009734BA">
        <w:rPr>
          <w:rFonts w:ascii="Garamond" w:hAnsi="Garamond" w:cs="Arial"/>
        </w:rPr>
        <w:t xml:space="preserve"> nebo televizeseznam.cz</w:t>
      </w:r>
      <w:r w:rsidRPr="009A66C1">
        <w:rPr>
          <w:rFonts w:ascii="Garamond" w:hAnsi="Garamond" w:cs="Arial"/>
        </w:rPr>
        <w:t xml:space="preserve">. </w:t>
      </w:r>
    </w:p>
    <w:p w:rsidR="008F030F" w:rsidRPr="004C5D99" w:rsidRDefault="008F030F" w:rsidP="00D736A0">
      <w:pPr>
        <w:numPr>
          <w:ilvl w:val="0"/>
          <w:numId w:val="13"/>
        </w:numPr>
        <w:ind w:left="426" w:hanging="426"/>
        <w:jc w:val="both"/>
        <w:rPr>
          <w:rStyle w:val="preformatted"/>
          <w:rFonts w:ascii="Garamond" w:hAnsi="Garamond" w:cs="Arial"/>
        </w:rPr>
      </w:pPr>
      <w:r w:rsidRPr="004C5D99">
        <w:rPr>
          <w:rFonts w:ascii="Garamond" w:hAnsi="Garamond" w:cs="Arial"/>
        </w:rPr>
        <w:t xml:space="preserve">Objednatel </w:t>
      </w:r>
      <w:r w:rsidRPr="004C5D99">
        <w:rPr>
          <w:rFonts w:ascii="Garamond" w:hAnsi="Garamond" w:cs="Arial"/>
          <w:bCs/>
        </w:rPr>
        <w:t xml:space="preserve">je </w:t>
      </w:r>
      <w:r w:rsidR="00A26701" w:rsidRPr="00A26701">
        <w:rPr>
          <w:rFonts w:ascii="Garamond" w:hAnsi="Garamond" w:cs="Arial"/>
          <w:bCs/>
        </w:rPr>
        <w:t>státní příspěvková organizace</w:t>
      </w:r>
      <w:r w:rsidR="00865C03">
        <w:rPr>
          <w:rFonts w:ascii="Garamond" w:hAnsi="Garamond" w:cs="Arial"/>
          <w:bCs/>
        </w:rPr>
        <w:t>, která má zájem o v</w:t>
      </w:r>
      <w:r w:rsidR="00865C03" w:rsidRPr="00865C03">
        <w:rPr>
          <w:rFonts w:ascii="Garamond" w:hAnsi="Garamond" w:cs="Arial"/>
          <w:bCs/>
        </w:rPr>
        <w:t xml:space="preserve">yužití propagačního potenciálu </w:t>
      </w:r>
      <w:r w:rsidR="00FC260C">
        <w:rPr>
          <w:rFonts w:ascii="Garamond" w:hAnsi="Garamond" w:cs="Arial"/>
          <w:bCs/>
        </w:rPr>
        <w:t>seriálu</w:t>
      </w:r>
      <w:r w:rsidR="00865C03" w:rsidRPr="00865C03">
        <w:rPr>
          <w:rFonts w:ascii="Garamond" w:hAnsi="Garamond" w:cs="Arial"/>
          <w:bCs/>
        </w:rPr>
        <w:t>. Smyslem této komunikační aktivity</w:t>
      </w:r>
      <w:r w:rsidR="00865C03">
        <w:rPr>
          <w:rFonts w:ascii="Garamond" w:hAnsi="Garamond" w:cs="Arial"/>
          <w:bCs/>
        </w:rPr>
        <w:t xml:space="preserve"> je </w:t>
      </w:r>
      <w:r w:rsidR="00865C03" w:rsidRPr="00865C03">
        <w:rPr>
          <w:rFonts w:ascii="Garamond" w:hAnsi="Garamond" w:cs="Arial"/>
          <w:bCs/>
        </w:rPr>
        <w:t xml:space="preserve">rozšíření obecného povědomí o realizovaných projektech </w:t>
      </w:r>
      <w:r w:rsidR="009A66C1">
        <w:rPr>
          <w:rFonts w:ascii="Garamond" w:hAnsi="Garamond" w:cs="Arial"/>
          <w:bCs/>
        </w:rPr>
        <w:t xml:space="preserve">v České republice a příhraničí </w:t>
      </w:r>
      <w:r w:rsidR="00865C03" w:rsidRPr="00865C03">
        <w:rPr>
          <w:rFonts w:ascii="Garamond" w:hAnsi="Garamond" w:cs="Arial"/>
          <w:bCs/>
        </w:rPr>
        <w:t>spolufinancovaných z ESIF fondů</w:t>
      </w:r>
      <w:r w:rsidR="009A66C1">
        <w:rPr>
          <w:rFonts w:ascii="Garamond" w:hAnsi="Garamond" w:cs="Arial"/>
          <w:bCs/>
        </w:rPr>
        <w:t>; o</w:t>
      </w:r>
      <w:r w:rsidR="00865C03">
        <w:rPr>
          <w:rFonts w:ascii="Garamond" w:hAnsi="Garamond" w:cs="Arial"/>
          <w:bCs/>
        </w:rPr>
        <w:t>bjednatel zamýšlí, aby š</w:t>
      </w:r>
      <w:r w:rsidR="00865C03" w:rsidRPr="00865C03">
        <w:rPr>
          <w:rFonts w:ascii="Garamond" w:hAnsi="Garamond" w:cs="Arial"/>
          <w:bCs/>
        </w:rPr>
        <w:t xml:space="preserve">iroká veřejnost </w:t>
      </w:r>
      <w:r w:rsidR="00865C03">
        <w:rPr>
          <w:rFonts w:ascii="Garamond" w:hAnsi="Garamond" w:cs="Arial"/>
          <w:bCs/>
        </w:rPr>
        <w:t xml:space="preserve">byla </w:t>
      </w:r>
      <w:r w:rsidR="00865C03" w:rsidRPr="00865C03">
        <w:rPr>
          <w:rFonts w:ascii="Garamond" w:hAnsi="Garamond" w:cs="Arial"/>
          <w:bCs/>
        </w:rPr>
        <w:t xml:space="preserve">více seznámena s existencí evropských fondů a jejich dopadem na rozvoj České republiky </w:t>
      </w:r>
      <w:r w:rsidR="009A66C1">
        <w:rPr>
          <w:rFonts w:ascii="Garamond" w:hAnsi="Garamond" w:cs="Arial"/>
          <w:bCs/>
        </w:rPr>
        <w:t>a příhraničí (dále jen „</w:t>
      </w:r>
      <w:r w:rsidR="009A66C1" w:rsidRPr="009A66C1">
        <w:rPr>
          <w:rFonts w:ascii="Garamond" w:hAnsi="Garamond" w:cs="Arial"/>
          <w:b/>
          <w:bCs/>
        </w:rPr>
        <w:t>účel komunikační aktivity</w:t>
      </w:r>
      <w:r w:rsidR="009A66C1">
        <w:rPr>
          <w:rFonts w:ascii="Garamond" w:hAnsi="Garamond" w:cs="Arial"/>
          <w:bCs/>
        </w:rPr>
        <w:t>“)</w:t>
      </w:r>
      <w:r w:rsidR="00865C03" w:rsidRPr="00865C03">
        <w:rPr>
          <w:rFonts w:ascii="Garamond" w:hAnsi="Garamond" w:cs="Arial"/>
          <w:bCs/>
        </w:rPr>
        <w:t>.</w:t>
      </w:r>
    </w:p>
    <w:p w:rsidR="008F030F" w:rsidRPr="004C5D99" w:rsidRDefault="008F030F" w:rsidP="00D736A0">
      <w:pPr>
        <w:numPr>
          <w:ilvl w:val="0"/>
          <w:numId w:val="1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Style w:val="preformatted"/>
          <w:rFonts w:ascii="Garamond" w:hAnsi="Garamond" w:cs="Arial"/>
        </w:rPr>
        <w:t>Smluvní strany mají zájem na spolupráci při výrobě</w:t>
      </w:r>
      <w:r w:rsidR="00535883" w:rsidRPr="004C5D99">
        <w:rPr>
          <w:rStyle w:val="preformatted"/>
          <w:rFonts w:ascii="Garamond" w:hAnsi="Garamond" w:cs="Arial"/>
        </w:rPr>
        <w:t xml:space="preserve"> obsahu</w:t>
      </w:r>
      <w:r w:rsidR="00F66CD9">
        <w:rPr>
          <w:rStyle w:val="preformatted"/>
          <w:rFonts w:ascii="Garamond" w:hAnsi="Garamond" w:cs="Arial"/>
        </w:rPr>
        <w:t xml:space="preserve"> seriálu, v rámci kterého bude zejména </w:t>
      </w:r>
      <w:r w:rsidR="00535883" w:rsidRPr="004C5D99">
        <w:rPr>
          <w:rStyle w:val="preformatted"/>
          <w:rFonts w:ascii="Garamond" w:hAnsi="Garamond" w:cs="Arial"/>
        </w:rPr>
        <w:t>audiovizuální</w:t>
      </w:r>
      <w:r w:rsidR="00F66CD9">
        <w:rPr>
          <w:rStyle w:val="preformatted"/>
          <w:rFonts w:ascii="Garamond" w:hAnsi="Garamond" w:cs="Arial"/>
        </w:rPr>
        <w:t>m</w:t>
      </w:r>
      <w:r w:rsidR="00A26701">
        <w:rPr>
          <w:rStyle w:val="preformatted"/>
          <w:rFonts w:ascii="Garamond" w:hAnsi="Garamond" w:cs="Arial"/>
        </w:rPr>
        <w:t xml:space="preserve"> </w:t>
      </w:r>
      <w:r w:rsidR="00535883" w:rsidRPr="004C5D99">
        <w:rPr>
          <w:rStyle w:val="preformatted"/>
          <w:rFonts w:ascii="Garamond" w:hAnsi="Garamond" w:cs="Arial"/>
        </w:rPr>
        <w:t>sdělení</w:t>
      </w:r>
      <w:r w:rsidR="00F66CD9">
        <w:rPr>
          <w:rStyle w:val="preformatted"/>
          <w:rFonts w:ascii="Garamond" w:hAnsi="Garamond" w:cs="Arial"/>
        </w:rPr>
        <w:t>m</w:t>
      </w:r>
      <w:r w:rsidR="00F66CD9" w:rsidRPr="00F66CD9">
        <w:rPr>
          <w:rFonts w:ascii="Garamond" w:hAnsi="Garamond" w:cs="Arial"/>
          <w:bCs/>
        </w:rPr>
        <w:t xml:space="preserve"> </w:t>
      </w:r>
      <w:r w:rsidR="00F66CD9">
        <w:rPr>
          <w:rFonts w:ascii="Garamond" w:hAnsi="Garamond" w:cs="Arial"/>
          <w:bCs/>
        </w:rPr>
        <w:t xml:space="preserve">rozšiřováno </w:t>
      </w:r>
      <w:r w:rsidR="00F66CD9" w:rsidRPr="00F66CD9">
        <w:rPr>
          <w:rFonts w:ascii="Garamond" w:hAnsi="Garamond" w:cs="Arial"/>
          <w:bCs/>
        </w:rPr>
        <w:t>obecné povědomí o realizovaných projektech spolufinancovaných z ESIF fondů</w:t>
      </w:r>
      <w:r w:rsidR="00535883" w:rsidRPr="004C5D99">
        <w:rPr>
          <w:rStyle w:val="preformatted"/>
          <w:rFonts w:ascii="Garamond" w:hAnsi="Garamond" w:cs="Arial"/>
        </w:rPr>
        <w:t>.</w:t>
      </w:r>
    </w:p>
    <w:p w:rsidR="0097722C" w:rsidRPr="004C5D99" w:rsidRDefault="0013224C" w:rsidP="00C57565">
      <w:pPr>
        <w:jc w:val="center"/>
        <w:rPr>
          <w:rFonts w:ascii="Garamond" w:hAnsi="Garamond" w:cs="Arial"/>
          <w:b/>
          <w:bCs/>
        </w:rPr>
      </w:pPr>
      <w:r w:rsidRPr="004C5D99">
        <w:rPr>
          <w:rFonts w:ascii="Garamond" w:hAnsi="Garamond" w:cs="Arial"/>
          <w:b/>
          <w:bCs/>
        </w:rPr>
        <w:t xml:space="preserve">II. </w:t>
      </w:r>
      <w:r w:rsidR="0097722C" w:rsidRPr="004C5D99">
        <w:rPr>
          <w:rFonts w:ascii="Garamond" w:hAnsi="Garamond" w:cs="Arial"/>
          <w:b/>
          <w:bCs/>
        </w:rPr>
        <w:t>Předmět smlouvy</w:t>
      </w:r>
    </w:p>
    <w:p w:rsidR="003C6BBE" w:rsidRPr="004C5D99" w:rsidRDefault="0097722C" w:rsidP="0013224C">
      <w:pPr>
        <w:numPr>
          <w:ilvl w:val="0"/>
          <w:numId w:val="14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 xml:space="preserve">Předmětem této smlouvy je </w:t>
      </w:r>
      <w:r w:rsidR="00AC4E10" w:rsidRPr="004C5D99">
        <w:rPr>
          <w:rFonts w:ascii="Garamond" w:hAnsi="Garamond" w:cs="Calibri"/>
        </w:rPr>
        <w:t>závazek p</w:t>
      </w:r>
      <w:r w:rsidR="0013224C" w:rsidRPr="004C5D99">
        <w:rPr>
          <w:rFonts w:ascii="Garamond" w:hAnsi="Garamond" w:cs="Calibri"/>
        </w:rPr>
        <w:t>oskytovatele poskytnout</w:t>
      </w:r>
      <w:r w:rsidR="0013224C" w:rsidRPr="004C5D99">
        <w:rPr>
          <w:rFonts w:ascii="Garamond" w:hAnsi="Garamond" w:cs="Arial"/>
        </w:rPr>
        <w:t xml:space="preserve"> </w:t>
      </w:r>
      <w:r w:rsidR="00AC4E10" w:rsidRPr="004C5D99">
        <w:rPr>
          <w:rFonts w:ascii="Garamond" w:hAnsi="Garamond" w:cs="Arial"/>
        </w:rPr>
        <w:t>o</w:t>
      </w:r>
      <w:r w:rsidR="0013224C" w:rsidRPr="004C5D99">
        <w:rPr>
          <w:rFonts w:ascii="Garamond" w:hAnsi="Garamond" w:cs="Arial"/>
        </w:rPr>
        <w:t>bjednateli služby audiovizuálních sdělení</w:t>
      </w:r>
      <w:r w:rsidR="009D1485" w:rsidRPr="004C5D99">
        <w:rPr>
          <w:rFonts w:ascii="Garamond" w:hAnsi="Garamond" w:cs="Arial"/>
        </w:rPr>
        <w:t xml:space="preserve"> </w:t>
      </w:r>
      <w:r w:rsidR="00C861A3" w:rsidRPr="004C5D99">
        <w:rPr>
          <w:rFonts w:ascii="Garamond" w:hAnsi="Garamond" w:cs="Arial"/>
        </w:rPr>
        <w:t>jako součásti dílů</w:t>
      </w:r>
      <w:r w:rsidR="00AC4E10" w:rsidRPr="004C5D99">
        <w:rPr>
          <w:rFonts w:ascii="Garamond" w:hAnsi="Garamond" w:cs="Arial"/>
        </w:rPr>
        <w:t xml:space="preserve"> s</w:t>
      </w:r>
      <w:r w:rsidR="00F66CD9">
        <w:rPr>
          <w:rFonts w:ascii="Garamond" w:hAnsi="Garamond" w:cs="Arial"/>
        </w:rPr>
        <w:t xml:space="preserve">eriálu </w:t>
      </w:r>
      <w:proofErr w:type="spellStart"/>
      <w:r w:rsidR="00F66CD9" w:rsidRPr="00C84330">
        <w:rPr>
          <w:rFonts w:ascii="Garamond" w:hAnsi="Garamond"/>
        </w:rPr>
        <w:t>Výleťák</w:t>
      </w:r>
      <w:proofErr w:type="spellEnd"/>
      <w:r w:rsidR="00351259" w:rsidRPr="004C5D99">
        <w:rPr>
          <w:rFonts w:ascii="Garamond" w:hAnsi="Garamond" w:cs="Arial"/>
        </w:rPr>
        <w:t xml:space="preserve">, </w:t>
      </w:r>
      <w:r w:rsidR="00C50272">
        <w:rPr>
          <w:rFonts w:ascii="Garamond" w:hAnsi="Garamond" w:cs="Arial"/>
        </w:rPr>
        <w:t xml:space="preserve">pojednávající zejména o </w:t>
      </w:r>
      <w:r w:rsidR="00C50272" w:rsidRPr="00F66CD9">
        <w:rPr>
          <w:rFonts w:ascii="Garamond" w:hAnsi="Garamond" w:cs="Arial"/>
        </w:rPr>
        <w:t>dokončen</w:t>
      </w:r>
      <w:r w:rsidR="00C50272">
        <w:rPr>
          <w:rFonts w:ascii="Garamond" w:hAnsi="Garamond" w:cs="Arial"/>
        </w:rPr>
        <w:t>ých</w:t>
      </w:r>
      <w:r w:rsidR="00C50272" w:rsidRPr="00F66CD9">
        <w:rPr>
          <w:rFonts w:ascii="Garamond" w:hAnsi="Garamond" w:cs="Arial"/>
        </w:rPr>
        <w:t xml:space="preserve"> či toho času realizovan</w:t>
      </w:r>
      <w:r w:rsidR="00C50272">
        <w:rPr>
          <w:rFonts w:ascii="Garamond" w:hAnsi="Garamond" w:cs="Arial"/>
        </w:rPr>
        <w:t xml:space="preserve">ých </w:t>
      </w:r>
      <w:r w:rsidR="00C50272" w:rsidRPr="00F66CD9">
        <w:rPr>
          <w:rFonts w:ascii="Garamond" w:hAnsi="Garamond" w:cs="Arial"/>
        </w:rPr>
        <w:t>projekt</w:t>
      </w:r>
      <w:r w:rsidR="004A05BB">
        <w:rPr>
          <w:rFonts w:ascii="Garamond" w:hAnsi="Garamond" w:cs="Arial"/>
        </w:rPr>
        <w:t>ech</w:t>
      </w:r>
      <w:r w:rsidR="00C50272" w:rsidRPr="00F66CD9">
        <w:rPr>
          <w:rFonts w:ascii="Garamond" w:hAnsi="Garamond" w:cs="Arial"/>
        </w:rPr>
        <w:t xml:space="preserve"> zaměřen</w:t>
      </w:r>
      <w:r w:rsidR="00C50272">
        <w:rPr>
          <w:rFonts w:ascii="Garamond" w:hAnsi="Garamond" w:cs="Arial"/>
        </w:rPr>
        <w:t xml:space="preserve">ých </w:t>
      </w:r>
      <w:r w:rsidR="00C50272" w:rsidRPr="00F66CD9">
        <w:rPr>
          <w:rFonts w:ascii="Garamond" w:hAnsi="Garamond" w:cs="Arial"/>
        </w:rPr>
        <w:t>na obnovu kulturního dědictví</w:t>
      </w:r>
      <w:r w:rsidR="00C50272">
        <w:rPr>
          <w:rFonts w:ascii="Garamond" w:hAnsi="Garamond" w:cs="Arial"/>
        </w:rPr>
        <w:t xml:space="preserve"> v České republice </w:t>
      </w:r>
      <w:r w:rsidR="00C50272" w:rsidRPr="00F66CD9">
        <w:rPr>
          <w:rFonts w:ascii="Garamond" w:hAnsi="Garamond" w:cs="Arial"/>
        </w:rPr>
        <w:t>nebo rozvíjení přeshraniční spolupráce</w:t>
      </w:r>
      <w:r w:rsidR="00C50272">
        <w:rPr>
          <w:rFonts w:ascii="Garamond" w:hAnsi="Garamond" w:cs="Arial"/>
        </w:rPr>
        <w:t xml:space="preserve"> (dále jen „</w:t>
      </w:r>
      <w:r w:rsidR="00C50272" w:rsidRPr="009E6FA6">
        <w:rPr>
          <w:rFonts w:ascii="Garamond" w:hAnsi="Garamond" w:cs="Arial"/>
          <w:b/>
        </w:rPr>
        <w:t>proj</w:t>
      </w:r>
      <w:r w:rsidR="00C50272">
        <w:rPr>
          <w:rFonts w:ascii="Garamond" w:hAnsi="Garamond" w:cs="Arial"/>
          <w:b/>
        </w:rPr>
        <w:t>e</w:t>
      </w:r>
      <w:r w:rsidR="00C50272" w:rsidRPr="009E6FA6">
        <w:rPr>
          <w:rFonts w:ascii="Garamond" w:hAnsi="Garamond" w:cs="Arial"/>
          <w:b/>
        </w:rPr>
        <w:t>kty</w:t>
      </w:r>
      <w:r w:rsidR="00C50272">
        <w:rPr>
          <w:rFonts w:ascii="Garamond" w:hAnsi="Garamond" w:cs="Arial"/>
        </w:rPr>
        <w:t xml:space="preserve">“), </w:t>
      </w:r>
      <w:r w:rsidR="00351259" w:rsidRPr="004C5D99">
        <w:rPr>
          <w:rFonts w:ascii="Garamond" w:hAnsi="Garamond" w:cs="Arial"/>
        </w:rPr>
        <w:t>jakož i služby s tím související</w:t>
      </w:r>
      <w:r w:rsidR="009A66C1">
        <w:rPr>
          <w:rFonts w:ascii="Garamond" w:hAnsi="Garamond" w:cs="Arial"/>
        </w:rPr>
        <w:t xml:space="preserve"> tak</w:t>
      </w:r>
      <w:r w:rsidR="006D5530">
        <w:rPr>
          <w:rFonts w:ascii="Garamond" w:hAnsi="Garamond" w:cs="Arial"/>
        </w:rPr>
        <w:t>,</w:t>
      </w:r>
      <w:r w:rsidR="009A66C1">
        <w:rPr>
          <w:rFonts w:ascii="Garamond" w:hAnsi="Garamond" w:cs="Arial"/>
        </w:rPr>
        <w:t xml:space="preserve"> aby byl naplněn účel komunikační aktivity</w:t>
      </w:r>
      <w:r w:rsidR="00BD1E50">
        <w:rPr>
          <w:rFonts w:ascii="Garamond" w:hAnsi="Garamond" w:cs="Arial"/>
        </w:rPr>
        <w:t xml:space="preserve"> (dále jen „</w:t>
      </w:r>
      <w:r w:rsidR="00BD1E50" w:rsidRPr="00BD1E50">
        <w:rPr>
          <w:rFonts w:ascii="Garamond" w:hAnsi="Garamond" w:cs="Arial"/>
          <w:b/>
        </w:rPr>
        <w:t>služby</w:t>
      </w:r>
      <w:r w:rsidR="00BD1E50">
        <w:rPr>
          <w:rFonts w:ascii="Garamond" w:hAnsi="Garamond" w:cs="Arial"/>
        </w:rPr>
        <w:t>“)</w:t>
      </w:r>
      <w:r w:rsidR="009A66C1">
        <w:rPr>
          <w:rFonts w:ascii="Garamond" w:hAnsi="Garamond" w:cs="Arial"/>
        </w:rPr>
        <w:t>.</w:t>
      </w:r>
    </w:p>
    <w:p w:rsidR="003C6BBE" w:rsidRPr="004C5D99" w:rsidRDefault="003C6BBE" w:rsidP="0013224C">
      <w:pPr>
        <w:numPr>
          <w:ilvl w:val="0"/>
          <w:numId w:val="14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>Poskytovatel se touto smlouvou zavazuje konkrétně:</w:t>
      </w:r>
    </w:p>
    <w:p w:rsidR="00726FD5" w:rsidRPr="006561AE" w:rsidRDefault="003C6BBE" w:rsidP="006561AE">
      <w:pPr>
        <w:numPr>
          <w:ilvl w:val="1"/>
          <w:numId w:val="14"/>
        </w:numPr>
        <w:ind w:left="709" w:hanging="283"/>
        <w:jc w:val="both"/>
        <w:rPr>
          <w:rFonts w:ascii="Garamond" w:hAnsi="Garamond" w:cs="Arial"/>
        </w:rPr>
      </w:pPr>
      <w:r w:rsidRPr="00CC13E3">
        <w:rPr>
          <w:rFonts w:ascii="Garamond" w:hAnsi="Garamond" w:cs="Arial"/>
        </w:rPr>
        <w:t>začl</w:t>
      </w:r>
      <w:r w:rsidR="00F66CD9">
        <w:rPr>
          <w:rFonts w:ascii="Garamond" w:hAnsi="Garamond" w:cs="Arial"/>
        </w:rPr>
        <w:t>enit do</w:t>
      </w:r>
      <w:r w:rsidR="009E6FA6" w:rsidRPr="009E6FA6">
        <w:rPr>
          <w:rFonts w:ascii="Garamond" w:hAnsi="Garamond" w:cs="Arial"/>
        </w:rPr>
        <w:t xml:space="preserve"> </w:t>
      </w:r>
      <w:r w:rsidR="009E6FA6">
        <w:rPr>
          <w:rFonts w:ascii="Garamond" w:hAnsi="Garamond" w:cs="Arial"/>
        </w:rPr>
        <w:t xml:space="preserve">dohodnutého </w:t>
      </w:r>
      <w:r w:rsidR="009E6FA6" w:rsidRPr="009E6FA6">
        <w:rPr>
          <w:rFonts w:ascii="Garamond" w:hAnsi="Garamond" w:cs="Arial"/>
        </w:rPr>
        <w:t>počt</w:t>
      </w:r>
      <w:r w:rsidR="009E6FA6">
        <w:rPr>
          <w:rFonts w:ascii="Garamond" w:hAnsi="Garamond" w:cs="Arial"/>
        </w:rPr>
        <w:t>u</w:t>
      </w:r>
      <w:r w:rsidR="009E6FA6" w:rsidRPr="009E6FA6">
        <w:rPr>
          <w:rFonts w:ascii="Garamond" w:hAnsi="Garamond" w:cs="Arial"/>
        </w:rPr>
        <w:t xml:space="preserve"> dílů seriálu</w:t>
      </w:r>
      <w:r w:rsidR="009E6FA6">
        <w:rPr>
          <w:rFonts w:ascii="Garamond" w:hAnsi="Garamond" w:cs="Arial"/>
        </w:rPr>
        <w:t xml:space="preserve"> a spotů </w:t>
      </w:r>
      <w:r w:rsidR="00F66CD9">
        <w:rPr>
          <w:rFonts w:ascii="Garamond" w:hAnsi="Garamond" w:cs="Arial"/>
        </w:rPr>
        <w:t>dle požadavků objednatele informace vedoucí k </w:t>
      </w:r>
      <w:r w:rsidR="00F66CD9" w:rsidRPr="00F66CD9">
        <w:rPr>
          <w:rFonts w:ascii="Garamond" w:hAnsi="Garamond" w:cs="Arial"/>
        </w:rPr>
        <w:t>publici</w:t>
      </w:r>
      <w:r w:rsidR="00F66CD9">
        <w:rPr>
          <w:rFonts w:ascii="Garamond" w:hAnsi="Garamond" w:cs="Arial"/>
        </w:rPr>
        <w:t>tě objednatele</w:t>
      </w:r>
      <w:r w:rsidR="009A66C1">
        <w:rPr>
          <w:rFonts w:ascii="Garamond" w:hAnsi="Garamond" w:cs="Arial"/>
        </w:rPr>
        <w:t>, Integrovaného regionálního operačního programu (program</w:t>
      </w:r>
      <w:r w:rsidR="00F66CD9" w:rsidRPr="00F66CD9">
        <w:rPr>
          <w:rFonts w:ascii="Garamond" w:hAnsi="Garamond" w:cs="Arial"/>
        </w:rPr>
        <w:t xml:space="preserve"> IROP</w:t>
      </w:r>
      <w:r w:rsidR="009A66C1">
        <w:rPr>
          <w:rFonts w:ascii="Garamond" w:hAnsi="Garamond" w:cs="Arial"/>
        </w:rPr>
        <w:t>)</w:t>
      </w:r>
      <w:r w:rsidR="00F66CD9" w:rsidRPr="00F66CD9">
        <w:rPr>
          <w:rFonts w:ascii="Garamond" w:hAnsi="Garamond" w:cs="Arial"/>
        </w:rPr>
        <w:t xml:space="preserve"> a programu </w:t>
      </w:r>
      <w:proofErr w:type="spellStart"/>
      <w:r w:rsidR="00F66CD9" w:rsidRPr="00F66CD9">
        <w:rPr>
          <w:rFonts w:ascii="Garamond" w:hAnsi="Garamond" w:cs="Arial"/>
        </w:rPr>
        <w:t>Interreg</w:t>
      </w:r>
      <w:proofErr w:type="spellEnd"/>
      <w:r w:rsidR="00F66CD9" w:rsidRPr="00F66CD9">
        <w:rPr>
          <w:rFonts w:ascii="Garamond" w:hAnsi="Garamond" w:cs="Arial"/>
        </w:rPr>
        <w:t xml:space="preserve"> V-A Česká republika – Polsko</w:t>
      </w:r>
      <w:r w:rsidR="00F66CD9" w:rsidRPr="00C84330">
        <w:rPr>
          <w:rFonts w:ascii="Garamond" w:hAnsi="Garamond"/>
        </w:rPr>
        <w:t xml:space="preserve"> </w:t>
      </w:r>
      <w:r w:rsidR="005A6F9B" w:rsidRPr="00CC13E3">
        <w:rPr>
          <w:rFonts w:ascii="Garamond" w:hAnsi="Garamond" w:cs="Arial"/>
        </w:rPr>
        <w:t>(dále jen „</w:t>
      </w:r>
      <w:r w:rsidR="00CC13E3">
        <w:rPr>
          <w:rFonts w:ascii="Garamond" w:hAnsi="Garamond" w:cs="Arial"/>
          <w:b/>
        </w:rPr>
        <w:t xml:space="preserve">umístění </w:t>
      </w:r>
      <w:r w:rsidR="009E6FA6">
        <w:rPr>
          <w:rFonts w:ascii="Garamond" w:hAnsi="Garamond" w:cs="Arial"/>
          <w:b/>
        </w:rPr>
        <w:t>sdělení</w:t>
      </w:r>
      <w:r w:rsidR="000F7250" w:rsidRPr="00CC13E3">
        <w:rPr>
          <w:rFonts w:ascii="Garamond" w:hAnsi="Garamond" w:cs="Arial"/>
        </w:rPr>
        <w:t>“)</w:t>
      </w:r>
      <w:r w:rsidR="006D5530">
        <w:rPr>
          <w:rFonts w:ascii="Garamond" w:hAnsi="Garamond" w:cs="Arial"/>
        </w:rPr>
        <w:t xml:space="preserve"> a tím docílení účelu komunikační aktivity</w:t>
      </w:r>
      <w:r w:rsidR="006561AE">
        <w:rPr>
          <w:rFonts w:ascii="Garamond" w:hAnsi="Garamond" w:cs="Arial"/>
        </w:rPr>
        <w:t xml:space="preserve"> a zároveň p</w:t>
      </w:r>
      <w:r w:rsidR="00CC13E3" w:rsidRPr="006561AE">
        <w:rPr>
          <w:rFonts w:ascii="Garamond" w:hAnsi="Garamond" w:cs="Arial"/>
        </w:rPr>
        <w:t xml:space="preserve">oskytnout prostor pro </w:t>
      </w:r>
      <w:r w:rsidR="006561AE">
        <w:rPr>
          <w:rFonts w:ascii="Garamond" w:hAnsi="Garamond" w:cs="Arial"/>
        </w:rPr>
        <w:t>reklamní</w:t>
      </w:r>
      <w:r w:rsidR="006561AE" w:rsidRPr="006561AE">
        <w:rPr>
          <w:rFonts w:ascii="Garamond" w:hAnsi="Garamond" w:cs="Arial"/>
        </w:rPr>
        <w:t xml:space="preserve"> </w:t>
      </w:r>
      <w:r w:rsidR="00CC13E3" w:rsidRPr="006561AE">
        <w:rPr>
          <w:rFonts w:ascii="Garamond" w:hAnsi="Garamond" w:cs="Arial"/>
        </w:rPr>
        <w:t>kampaň ve spojení se seriálem</w:t>
      </w:r>
      <w:r w:rsidR="006561AE">
        <w:rPr>
          <w:rFonts w:ascii="Garamond" w:hAnsi="Garamond" w:cs="Arial"/>
        </w:rPr>
        <w:t>. Přesný popis plnění dle tohoto odstavce</w:t>
      </w:r>
      <w:r w:rsidR="00CC13E3" w:rsidRPr="006561AE">
        <w:rPr>
          <w:rFonts w:ascii="Garamond" w:hAnsi="Garamond" w:cs="Arial"/>
        </w:rPr>
        <w:t xml:space="preserve"> </w:t>
      </w:r>
      <w:r w:rsidR="00CC13E3" w:rsidRPr="006561AE">
        <w:rPr>
          <w:rFonts w:ascii="Garamond" w:hAnsi="Garamond"/>
        </w:rPr>
        <w:t xml:space="preserve">viz </w:t>
      </w:r>
      <w:proofErr w:type="spellStart"/>
      <w:r w:rsidR="00CC13E3" w:rsidRPr="006561AE">
        <w:rPr>
          <w:rFonts w:ascii="Garamond" w:hAnsi="Garamond"/>
        </w:rPr>
        <w:t>mediáplán</w:t>
      </w:r>
      <w:proofErr w:type="spellEnd"/>
      <w:r w:rsidR="00CC13E3" w:rsidRPr="006561AE">
        <w:rPr>
          <w:rFonts w:ascii="Garamond" w:hAnsi="Garamond"/>
        </w:rPr>
        <w:t xml:space="preserve"> – příloha 1.</w:t>
      </w:r>
      <w:r w:rsidR="00CC13E3" w:rsidRPr="006561AE">
        <w:rPr>
          <w:rFonts w:ascii="Garamond" w:hAnsi="Garamond" w:cs="Arial"/>
        </w:rPr>
        <w:t xml:space="preserve"> </w:t>
      </w:r>
    </w:p>
    <w:p w:rsidR="00CC13E3" w:rsidRPr="009B0E8A" w:rsidRDefault="00CC13E3" w:rsidP="005A6F9B">
      <w:pPr>
        <w:numPr>
          <w:ilvl w:val="1"/>
          <w:numId w:val="14"/>
        </w:numPr>
        <w:ind w:left="709" w:hanging="283"/>
        <w:jc w:val="both"/>
        <w:rPr>
          <w:rFonts w:ascii="Garamond" w:hAnsi="Garamond"/>
        </w:rPr>
      </w:pPr>
      <w:r w:rsidRPr="009B0E8A">
        <w:rPr>
          <w:rFonts w:ascii="Garamond" w:hAnsi="Garamond"/>
        </w:rPr>
        <w:t>Poskytnout součinnost a podklady pro tvorbu postů na s</w:t>
      </w:r>
      <w:r w:rsidR="00726FD5" w:rsidRPr="009B0E8A">
        <w:rPr>
          <w:rFonts w:ascii="Garamond" w:hAnsi="Garamond"/>
        </w:rPr>
        <w:t>ociální</w:t>
      </w:r>
      <w:r w:rsidRPr="009B0E8A">
        <w:rPr>
          <w:rFonts w:ascii="Garamond" w:hAnsi="Garamond"/>
        </w:rPr>
        <w:t>ch sítích</w:t>
      </w:r>
      <w:r w:rsidR="006D5530" w:rsidRPr="009B0E8A">
        <w:rPr>
          <w:rFonts w:ascii="Garamond" w:hAnsi="Garamond" w:cs="Arial"/>
        </w:rPr>
        <w:t>.</w:t>
      </w:r>
    </w:p>
    <w:p w:rsidR="0097722C" w:rsidRPr="004C5D99" w:rsidRDefault="003C6BBE" w:rsidP="0013224C">
      <w:pPr>
        <w:numPr>
          <w:ilvl w:val="0"/>
          <w:numId w:val="14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>Předměte</w:t>
      </w:r>
      <w:r w:rsidR="00AC4E10" w:rsidRPr="004C5D99">
        <w:rPr>
          <w:rFonts w:ascii="Garamond" w:hAnsi="Garamond" w:cs="Arial"/>
        </w:rPr>
        <w:t>m této smlouvy je dále závazek o</w:t>
      </w:r>
      <w:r w:rsidR="00047524" w:rsidRPr="004C5D99">
        <w:rPr>
          <w:rFonts w:ascii="Garamond" w:hAnsi="Garamond" w:cs="Arial"/>
        </w:rPr>
        <w:t>bjednatel</w:t>
      </w:r>
      <w:r w:rsidRPr="004C5D99">
        <w:rPr>
          <w:rFonts w:ascii="Garamond" w:hAnsi="Garamond" w:cs="Arial"/>
        </w:rPr>
        <w:t xml:space="preserve">e zaplatit </w:t>
      </w:r>
      <w:r w:rsidR="00AC4E10" w:rsidRPr="004C5D99">
        <w:rPr>
          <w:rFonts w:ascii="Garamond" w:hAnsi="Garamond" w:cs="Arial"/>
        </w:rPr>
        <w:t>p</w:t>
      </w:r>
      <w:r w:rsidRPr="004C5D99">
        <w:rPr>
          <w:rFonts w:ascii="Garamond" w:hAnsi="Garamond" w:cs="Arial"/>
        </w:rPr>
        <w:t xml:space="preserve">oskytovateli za poskytnuté služby </w:t>
      </w:r>
      <w:r w:rsidR="00047524" w:rsidRPr="004C5D99">
        <w:rPr>
          <w:rFonts w:ascii="Garamond" w:hAnsi="Garamond" w:cs="Arial"/>
        </w:rPr>
        <w:t>sjednanou odměnu.</w:t>
      </w:r>
    </w:p>
    <w:p w:rsidR="0097722C" w:rsidRPr="004C5D99" w:rsidRDefault="00047524" w:rsidP="00C57565">
      <w:pPr>
        <w:jc w:val="center"/>
        <w:rPr>
          <w:rFonts w:ascii="Garamond" w:hAnsi="Garamond" w:cs="Arial"/>
          <w:b/>
          <w:bCs/>
        </w:rPr>
      </w:pPr>
      <w:r w:rsidRPr="004C5D99">
        <w:rPr>
          <w:rFonts w:ascii="Garamond" w:hAnsi="Garamond" w:cs="Arial"/>
          <w:b/>
          <w:bCs/>
        </w:rPr>
        <w:t>III. Doba, místo a způsob plnění</w:t>
      </w:r>
      <w:r w:rsidR="00E53554" w:rsidRPr="004C5D99">
        <w:rPr>
          <w:rFonts w:ascii="Garamond" w:hAnsi="Garamond" w:cs="Arial"/>
          <w:b/>
          <w:bCs/>
        </w:rPr>
        <w:t xml:space="preserve"> </w:t>
      </w:r>
    </w:p>
    <w:p w:rsidR="00991FE6" w:rsidRDefault="00991FE6" w:rsidP="00755201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 xml:space="preserve">Umístění </w:t>
      </w:r>
      <w:r w:rsidR="009E6FA6">
        <w:rPr>
          <w:rFonts w:ascii="Garamond" w:hAnsi="Garamond" w:cs="Arial"/>
        </w:rPr>
        <w:t>sdělení</w:t>
      </w:r>
      <w:r w:rsidRPr="004C5D99">
        <w:rPr>
          <w:rFonts w:ascii="Garamond" w:hAnsi="Garamond" w:cs="Arial"/>
        </w:rPr>
        <w:t xml:space="preserve"> bude</w:t>
      </w:r>
      <w:r w:rsidR="00755201" w:rsidRPr="004C5D99">
        <w:rPr>
          <w:rFonts w:ascii="Garamond" w:hAnsi="Garamond" w:cs="Arial"/>
        </w:rPr>
        <w:t xml:space="preserve"> realizováno</w:t>
      </w:r>
      <w:r w:rsidRPr="004C5D99">
        <w:rPr>
          <w:rFonts w:ascii="Garamond" w:hAnsi="Garamond" w:cs="Arial"/>
        </w:rPr>
        <w:t xml:space="preserve"> v</w:t>
      </w:r>
      <w:r w:rsidR="00323B4E" w:rsidRPr="004C5D99">
        <w:rPr>
          <w:rFonts w:ascii="Garamond" w:hAnsi="Garamond" w:cs="Arial"/>
        </w:rPr>
        <w:t xml:space="preserve"> celkem </w:t>
      </w:r>
      <w:r w:rsidR="000F7250" w:rsidRPr="004C5D99">
        <w:rPr>
          <w:rFonts w:ascii="Garamond" w:hAnsi="Garamond" w:cs="Arial"/>
        </w:rPr>
        <w:t xml:space="preserve">8 </w:t>
      </w:r>
      <w:r w:rsidRPr="004C5D99">
        <w:rPr>
          <w:rFonts w:ascii="Garamond" w:hAnsi="Garamond" w:cs="Arial"/>
        </w:rPr>
        <w:t>dílech</w:t>
      </w:r>
      <w:r w:rsidR="00273C6F" w:rsidRPr="004C5D99">
        <w:rPr>
          <w:rFonts w:ascii="Garamond" w:hAnsi="Garamond" w:cs="Arial"/>
        </w:rPr>
        <w:t xml:space="preserve"> </w:t>
      </w:r>
      <w:r w:rsidRPr="004C5D99">
        <w:rPr>
          <w:rFonts w:ascii="Garamond" w:hAnsi="Garamond" w:cs="Arial"/>
        </w:rPr>
        <w:t>seriálu</w:t>
      </w:r>
      <w:r w:rsidR="009E6FA6">
        <w:rPr>
          <w:rFonts w:ascii="Garamond" w:hAnsi="Garamond" w:cs="Arial"/>
        </w:rPr>
        <w:t xml:space="preserve"> </w:t>
      </w:r>
      <w:r w:rsidR="00125533">
        <w:rPr>
          <w:rFonts w:ascii="Garamond" w:hAnsi="Garamond" w:cs="Arial"/>
        </w:rPr>
        <w:t xml:space="preserve">(v obvyklém rozsahu </w:t>
      </w:r>
      <w:r w:rsidR="00FD0F0E">
        <w:rPr>
          <w:rFonts w:ascii="Garamond" w:hAnsi="Garamond" w:cs="Arial"/>
        </w:rPr>
        <w:t xml:space="preserve">3 - 7 </w:t>
      </w:r>
      <w:r w:rsidR="00125533">
        <w:rPr>
          <w:rFonts w:ascii="Garamond" w:hAnsi="Garamond" w:cs="Arial"/>
        </w:rPr>
        <w:t>min</w:t>
      </w:r>
      <w:r w:rsidR="00FD0F0E">
        <w:rPr>
          <w:rFonts w:ascii="Garamond" w:hAnsi="Garamond" w:cs="Arial"/>
        </w:rPr>
        <w:t xml:space="preserve">. </w:t>
      </w:r>
      <w:r w:rsidR="00125533">
        <w:rPr>
          <w:rFonts w:ascii="Garamond" w:hAnsi="Garamond" w:cs="Arial"/>
        </w:rPr>
        <w:t>+/- 20</w:t>
      </w:r>
      <w:r w:rsidR="00470907">
        <w:rPr>
          <w:rFonts w:ascii="Garamond" w:hAnsi="Garamond" w:cs="Arial"/>
        </w:rPr>
        <w:t xml:space="preserve"> </w:t>
      </w:r>
      <w:r w:rsidR="00125533">
        <w:rPr>
          <w:rFonts w:ascii="Garamond" w:hAnsi="Garamond" w:cs="Arial"/>
        </w:rPr>
        <w:t xml:space="preserve">%) </w:t>
      </w:r>
      <w:r w:rsidR="009E6FA6">
        <w:rPr>
          <w:rFonts w:ascii="Garamond" w:hAnsi="Garamond" w:cs="Arial"/>
        </w:rPr>
        <w:t xml:space="preserve">a </w:t>
      </w:r>
      <w:r w:rsidR="00FD0F0E">
        <w:rPr>
          <w:rFonts w:ascii="Garamond" w:hAnsi="Garamond" w:cs="Arial"/>
        </w:rPr>
        <w:t xml:space="preserve">3 </w:t>
      </w:r>
      <w:r w:rsidR="009E6FA6">
        <w:rPr>
          <w:rFonts w:ascii="Garamond" w:hAnsi="Garamond" w:cs="Arial"/>
        </w:rPr>
        <w:t xml:space="preserve">spotech </w:t>
      </w:r>
      <w:r w:rsidR="009A66C1">
        <w:rPr>
          <w:rFonts w:ascii="Garamond" w:hAnsi="Garamond" w:cs="Arial"/>
        </w:rPr>
        <w:t xml:space="preserve">k seriálům </w:t>
      </w:r>
      <w:r w:rsidR="00BD0B71">
        <w:rPr>
          <w:rFonts w:ascii="Garamond" w:hAnsi="Garamond" w:cs="Arial"/>
        </w:rPr>
        <w:t>v podobě, kterou si poskytovatel a objednatel dohodnou u každého konkrétního dílu seriálu a spotu k seriálům. Umístě</w:t>
      </w:r>
      <w:r w:rsidR="00C50272">
        <w:rPr>
          <w:rFonts w:ascii="Garamond" w:hAnsi="Garamond" w:cs="Arial"/>
        </w:rPr>
        <w:t xml:space="preserve">ní sdělení bude zejména </w:t>
      </w:r>
      <w:r w:rsidR="00BD0B71">
        <w:rPr>
          <w:rFonts w:ascii="Garamond" w:hAnsi="Garamond" w:cs="Arial"/>
        </w:rPr>
        <w:t xml:space="preserve">v podobě audiovizuální. Předpokládaný popis a </w:t>
      </w:r>
      <w:r w:rsidR="000958E4">
        <w:rPr>
          <w:rFonts w:ascii="Garamond" w:hAnsi="Garamond" w:cs="Arial"/>
        </w:rPr>
        <w:t xml:space="preserve">slovní </w:t>
      </w:r>
      <w:r w:rsidR="00BD0B71">
        <w:rPr>
          <w:rFonts w:ascii="Garamond" w:hAnsi="Garamond" w:cs="Arial"/>
        </w:rPr>
        <w:t>podoba umístění sdělení</w:t>
      </w:r>
      <w:r w:rsidR="00CD33F8">
        <w:rPr>
          <w:rFonts w:ascii="Garamond" w:hAnsi="Garamond" w:cs="Arial"/>
        </w:rPr>
        <w:t xml:space="preserve"> (včetně bannerové kampaně) </w:t>
      </w:r>
      <w:r w:rsidR="00BD0B71">
        <w:rPr>
          <w:rFonts w:ascii="Garamond" w:hAnsi="Garamond" w:cs="Arial"/>
        </w:rPr>
        <w:t>je uveden v </w:t>
      </w:r>
      <w:r w:rsidR="00BD0B71" w:rsidRPr="009B0E8A">
        <w:rPr>
          <w:rFonts w:ascii="Garamond" w:hAnsi="Garamond" w:cs="Arial"/>
        </w:rPr>
        <w:t>příloze č</w:t>
      </w:r>
      <w:r w:rsidR="00FD0F0E" w:rsidRPr="009B0E8A">
        <w:rPr>
          <w:rFonts w:ascii="Garamond" w:hAnsi="Garamond" w:cs="Arial"/>
        </w:rPr>
        <w:t>. 2.</w:t>
      </w:r>
    </w:p>
    <w:p w:rsidR="00125533" w:rsidRDefault="00125533" w:rsidP="00755201">
      <w:pPr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Objednatel </w:t>
      </w:r>
      <w:r w:rsidR="00FC260C">
        <w:rPr>
          <w:rFonts w:ascii="Garamond" w:hAnsi="Garamond" w:cs="Arial"/>
        </w:rPr>
        <w:t>formou e-mailu kontaktní osoby</w:t>
      </w:r>
      <w:r>
        <w:rPr>
          <w:rFonts w:ascii="Garamond" w:hAnsi="Garamond" w:cs="Arial"/>
        </w:rPr>
        <w:t xml:space="preserve"> oznámí poskytovateli projekt a předpokládaný popis a pod</w:t>
      </w:r>
      <w:r w:rsidRPr="00554939">
        <w:rPr>
          <w:rFonts w:ascii="Garamond" w:hAnsi="Garamond" w:cs="Arial"/>
        </w:rPr>
        <w:t>obu umístění sdělení</w:t>
      </w:r>
      <w:r w:rsidR="00554939" w:rsidRPr="00554939">
        <w:rPr>
          <w:rFonts w:ascii="Garamond" w:hAnsi="Garamond" w:cs="Arial"/>
        </w:rPr>
        <w:t xml:space="preserve"> pro každý 1 díl seriálu a popřípadě další informace k naplnění </w:t>
      </w:r>
      <w:r w:rsidR="00554939" w:rsidRPr="00554939">
        <w:rPr>
          <w:rFonts w:ascii="Garamond" w:hAnsi="Garamond" w:cs="Arial"/>
          <w:bCs/>
        </w:rPr>
        <w:t>účelu komunikační aktivity.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lastRenderedPageBreak/>
        <w:t xml:space="preserve">V návaznosti na to poskytovatel zpracuje návrh scénáře dílu seriálu a zašle </w:t>
      </w:r>
      <w:r w:rsidR="00554939">
        <w:rPr>
          <w:rFonts w:ascii="Garamond" w:hAnsi="Garamond" w:cs="Arial"/>
        </w:rPr>
        <w:t>jej objednateli ke schválení, popř. k doplnění.</w:t>
      </w:r>
      <w:r>
        <w:rPr>
          <w:rFonts w:ascii="Garamond" w:hAnsi="Garamond" w:cs="Arial"/>
        </w:rPr>
        <w:t xml:space="preserve">  </w:t>
      </w:r>
    </w:p>
    <w:p w:rsidR="00C5233C" w:rsidRPr="004C5D99" w:rsidRDefault="00EB4359" w:rsidP="004C5D99">
      <w:pPr>
        <w:numPr>
          <w:ilvl w:val="0"/>
          <w:numId w:val="1"/>
        </w:numPr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>Zařazení</w:t>
      </w:r>
      <w:r w:rsidR="00C5233C" w:rsidRPr="004C5D99">
        <w:rPr>
          <w:rFonts w:ascii="Garamond" w:hAnsi="Garamond" w:cs="Arial"/>
        </w:rPr>
        <w:t xml:space="preserve"> umístění </w:t>
      </w:r>
      <w:r w:rsidR="00BD0B71">
        <w:rPr>
          <w:rFonts w:ascii="Garamond" w:hAnsi="Garamond" w:cs="Arial"/>
        </w:rPr>
        <w:t xml:space="preserve">sdělení </w:t>
      </w:r>
      <w:r w:rsidRPr="004C5D99">
        <w:rPr>
          <w:rFonts w:ascii="Garamond" w:hAnsi="Garamond" w:cs="Arial"/>
        </w:rPr>
        <w:t>vybere</w:t>
      </w:r>
      <w:r w:rsidR="008A31AF" w:rsidRPr="004C5D99">
        <w:rPr>
          <w:rFonts w:ascii="Garamond" w:hAnsi="Garamond" w:cs="Arial"/>
        </w:rPr>
        <w:t>, zejména ve vztahu k dramat</w:t>
      </w:r>
      <w:r w:rsidR="0049217A" w:rsidRPr="004C5D99">
        <w:rPr>
          <w:rFonts w:ascii="Garamond" w:hAnsi="Garamond" w:cs="Arial"/>
        </w:rPr>
        <w:t>u</w:t>
      </w:r>
      <w:r w:rsidR="008A31AF" w:rsidRPr="004C5D99">
        <w:rPr>
          <w:rFonts w:ascii="Garamond" w:hAnsi="Garamond" w:cs="Arial"/>
        </w:rPr>
        <w:t>rgicko-režijnímu opodstatnění</w:t>
      </w:r>
      <w:r w:rsidR="00C5233C" w:rsidRPr="004C5D99">
        <w:rPr>
          <w:rFonts w:ascii="Garamond" w:hAnsi="Garamond" w:cs="Arial"/>
        </w:rPr>
        <w:t xml:space="preserve">, </w:t>
      </w:r>
      <w:r w:rsidR="0011538C" w:rsidRPr="004C5D99">
        <w:rPr>
          <w:rFonts w:ascii="Garamond" w:hAnsi="Garamond"/>
        </w:rPr>
        <w:t xml:space="preserve">kreativní producent projektu, kterým je v </w:t>
      </w:r>
      <w:r w:rsidR="00CD76E1">
        <w:rPr>
          <w:rFonts w:ascii="Garamond" w:hAnsi="Garamond"/>
        </w:rPr>
        <w:t xml:space="preserve">tomto případě Petr Brzokoupil. </w:t>
      </w:r>
    </w:p>
    <w:p w:rsidR="00BD0B71" w:rsidRDefault="00CF0F9E" w:rsidP="00BD0B71">
      <w:pPr>
        <w:numPr>
          <w:ilvl w:val="0"/>
          <w:numId w:val="1"/>
        </w:numPr>
        <w:jc w:val="both"/>
        <w:rPr>
          <w:rFonts w:ascii="Garamond" w:hAnsi="Garamond" w:cs="Arial"/>
        </w:rPr>
      </w:pPr>
      <w:bookmarkStart w:id="3" w:name="OLE_LINK2"/>
      <w:r w:rsidRPr="004C5D99">
        <w:rPr>
          <w:rFonts w:ascii="Garamond" w:hAnsi="Garamond" w:cs="Arial"/>
        </w:rPr>
        <w:t xml:space="preserve">Konkrétní zpracování umístění </w:t>
      </w:r>
      <w:r w:rsidR="00BD0B71">
        <w:rPr>
          <w:rFonts w:ascii="Garamond" w:hAnsi="Garamond" w:cs="Arial"/>
        </w:rPr>
        <w:t>sdělení</w:t>
      </w:r>
      <w:r w:rsidRPr="004C5D99">
        <w:rPr>
          <w:rFonts w:ascii="Garamond" w:hAnsi="Garamond" w:cs="Arial"/>
        </w:rPr>
        <w:t xml:space="preserve"> bude </w:t>
      </w:r>
      <w:r w:rsidR="00E96524" w:rsidRPr="004C5D99">
        <w:rPr>
          <w:rFonts w:ascii="Garamond" w:hAnsi="Garamond" w:cs="Arial"/>
        </w:rPr>
        <w:t>poskytovatelem</w:t>
      </w:r>
      <w:r w:rsidR="00161B38" w:rsidRPr="004C5D99">
        <w:rPr>
          <w:rFonts w:ascii="Garamond" w:hAnsi="Garamond" w:cs="Arial"/>
        </w:rPr>
        <w:t xml:space="preserve"> </w:t>
      </w:r>
      <w:r w:rsidR="007649B7" w:rsidRPr="004C5D99">
        <w:rPr>
          <w:rFonts w:ascii="Garamond" w:hAnsi="Garamond" w:cs="Arial"/>
        </w:rPr>
        <w:t>realizováno</w:t>
      </w:r>
      <w:r w:rsidRPr="004C5D99">
        <w:rPr>
          <w:rFonts w:ascii="Garamond" w:hAnsi="Garamond" w:cs="Arial"/>
        </w:rPr>
        <w:t xml:space="preserve"> formou začlenění do scénáře </w:t>
      </w:r>
      <w:r w:rsidR="007649B7" w:rsidRPr="004C5D99">
        <w:rPr>
          <w:rFonts w:ascii="Garamond" w:hAnsi="Garamond" w:cs="Arial"/>
        </w:rPr>
        <w:t>jednotlivých</w:t>
      </w:r>
      <w:r w:rsidRPr="004C5D99">
        <w:rPr>
          <w:rFonts w:ascii="Garamond" w:hAnsi="Garamond" w:cs="Arial"/>
        </w:rPr>
        <w:t xml:space="preserve"> dílů seriálu</w:t>
      </w:r>
      <w:r w:rsidR="007B7038" w:rsidRPr="004C5D99">
        <w:rPr>
          <w:rFonts w:ascii="Garamond" w:hAnsi="Garamond" w:cs="Arial"/>
        </w:rPr>
        <w:t>.</w:t>
      </w:r>
    </w:p>
    <w:p w:rsidR="00554939" w:rsidRPr="00C84330" w:rsidRDefault="001D5E5D" w:rsidP="00C84330">
      <w:pPr>
        <w:numPr>
          <w:ilvl w:val="0"/>
          <w:numId w:val="1"/>
        </w:numPr>
        <w:jc w:val="both"/>
        <w:rPr>
          <w:rFonts w:ascii="Garamond" w:hAnsi="Garamond"/>
        </w:rPr>
      </w:pPr>
      <w:r w:rsidRPr="00BD0B71">
        <w:rPr>
          <w:rFonts w:ascii="Garamond" w:hAnsi="Garamond" w:cs="Arial"/>
        </w:rPr>
        <w:t>Poskytovatel je povinen zajistit výrobu seriál</w:t>
      </w:r>
      <w:r w:rsidR="00554939">
        <w:rPr>
          <w:rFonts w:ascii="Garamond" w:hAnsi="Garamond" w:cs="Arial"/>
        </w:rPr>
        <w:t>ů a spotů</w:t>
      </w:r>
      <w:r w:rsidRPr="00BD0B71">
        <w:rPr>
          <w:rFonts w:ascii="Garamond" w:hAnsi="Garamond" w:cs="Arial"/>
        </w:rPr>
        <w:t xml:space="preserve"> na svou odpovědnost v profesionální kvalitě a postupně seriál</w:t>
      </w:r>
      <w:r w:rsidR="00C50272">
        <w:rPr>
          <w:rFonts w:ascii="Garamond" w:hAnsi="Garamond" w:cs="Arial"/>
        </w:rPr>
        <w:t xml:space="preserve"> (nikoli </w:t>
      </w:r>
      <w:r w:rsidR="004A05BB">
        <w:rPr>
          <w:rFonts w:ascii="Garamond" w:hAnsi="Garamond" w:cs="Arial"/>
        </w:rPr>
        <w:t xml:space="preserve">však </w:t>
      </w:r>
      <w:r w:rsidR="00C50272">
        <w:rPr>
          <w:rFonts w:ascii="Garamond" w:hAnsi="Garamond" w:cs="Arial"/>
        </w:rPr>
        <w:t>spoty)</w:t>
      </w:r>
      <w:r w:rsidRPr="00BD0B71">
        <w:rPr>
          <w:rFonts w:ascii="Garamond" w:hAnsi="Garamond" w:cs="Arial"/>
        </w:rPr>
        <w:t xml:space="preserve"> premiérově sdělit veřejnosti online, respektive prostřednictvím </w:t>
      </w:r>
      <w:r w:rsidR="00BD0B71" w:rsidRPr="00BD0B71">
        <w:rPr>
          <w:rFonts w:ascii="Garamond" w:hAnsi="Garamond" w:cs="Arial"/>
        </w:rPr>
        <w:t>aud</w:t>
      </w:r>
      <w:r w:rsidR="00BD0B71">
        <w:rPr>
          <w:rFonts w:ascii="Garamond" w:hAnsi="Garamond" w:cs="Arial"/>
        </w:rPr>
        <w:t xml:space="preserve">iovizuálních mediálních služeb </w:t>
      </w:r>
      <w:r w:rsidR="00A1374B">
        <w:rPr>
          <w:rFonts w:ascii="Garamond" w:hAnsi="Garamond" w:cs="Arial"/>
        </w:rPr>
        <w:t xml:space="preserve">na vyžádání </w:t>
      </w:r>
      <w:r w:rsidR="00A1374B" w:rsidRPr="004C5D99">
        <w:rPr>
          <w:rFonts w:ascii="Garamond" w:hAnsi="Garamond" w:cs="Arial"/>
        </w:rPr>
        <w:t>(dále jen „</w:t>
      </w:r>
      <w:proofErr w:type="spellStart"/>
      <w:r w:rsidR="00A1374B" w:rsidRPr="00C84330">
        <w:rPr>
          <w:rFonts w:ascii="Garamond" w:hAnsi="Garamond"/>
          <w:b/>
        </w:rPr>
        <w:t>AVMSnV</w:t>
      </w:r>
      <w:proofErr w:type="spellEnd"/>
      <w:r w:rsidR="00A1374B" w:rsidRPr="004C5D99">
        <w:rPr>
          <w:rFonts w:ascii="Garamond" w:hAnsi="Garamond" w:cs="Arial"/>
        </w:rPr>
        <w:t>“)</w:t>
      </w:r>
      <w:r w:rsidR="00A1374B">
        <w:rPr>
          <w:rFonts w:ascii="Garamond" w:hAnsi="Garamond" w:cs="Arial"/>
        </w:rPr>
        <w:t xml:space="preserve"> </w:t>
      </w:r>
      <w:r w:rsidR="00BD0B71" w:rsidRPr="00BD0B71">
        <w:rPr>
          <w:rFonts w:ascii="Garamond" w:hAnsi="Garamond" w:cs="Arial"/>
        </w:rPr>
        <w:t>poskytovatele</w:t>
      </w:r>
      <w:r w:rsidRPr="00BD0B71">
        <w:rPr>
          <w:rFonts w:ascii="Garamond" w:hAnsi="Garamond" w:cs="Arial"/>
        </w:rPr>
        <w:t xml:space="preserve">, dostupné pod internetovým odkazem </w:t>
      </w:r>
      <w:hyperlink r:id="rId7" w:history="1">
        <w:r w:rsidRPr="00BD0B71">
          <w:rPr>
            <w:rStyle w:val="Hypertextovodkaz"/>
            <w:rFonts w:ascii="Garamond" w:hAnsi="Garamond" w:cs="Arial"/>
          </w:rPr>
          <w:t>www.stream.cz</w:t>
        </w:r>
      </w:hyperlink>
      <w:r w:rsidR="00554939">
        <w:rPr>
          <w:rFonts w:ascii="Garamond" w:hAnsi="Garamond" w:cs="Arial"/>
        </w:rPr>
        <w:t>.</w:t>
      </w:r>
      <w:r w:rsidR="00554939" w:rsidRPr="00C84330">
        <w:rPr>
          <w:rFonts w:ascii="Garamond" w:hAnsi="Garamond"/>
        </w:rPr>
        <w:t xml:space="preserve"> </w:t>
      </w:r>
    </w:p>
    <w:p w:rsidR="001C4E90" w:rsidRDefault="00554939" w:rsidP="00BD0B71">
      <w:pPr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Jednotlivé díly seriálů budou vyráběny a sdělovány veřejnosti p</w:t>
      </w:r>
      <w:r w:rsidRPr="00554939">
        <w:rPr>
          <w:rFonts w:ascii="Garamond" w:hAnsi="Garamond" w:cs="Arial"/>
        </w:rPr>
        <w:t xml:space="preserve">ostupně, a to v období od dne uzavření této smlouvy do </w:t>
      </w:r>
      <w:r w:rsidR="000E35B8">
        <w:rPr>
          <w:rFonts w:ascii="Garamond" w:hAnsi="Garamond" w:cs="Arial"/>
        </w:rPr>
        <w:t>30</w:t>
      </w:r>
      <w:r w:rsidR="006D5530" w:rsidRPr="009B0E8A">
        <w:rPr>
          <w:rFonts w:ascii="Garamond" w:hAnsi="Garamond" w:cs="Arial"/>
        </w:rPr>
        <w:t>. 9</w:t>
      </w:r>
      <w:r w:rsidR="001C4E90" w:rsidRPr="009B0E8A">
        <w:rPr>
          <w:rFonts w:ascii="Garamond" w:hAnsi="Garamond" w:cs="Arial"/>
        </w:rPr>
        <w:t>.</w:t>
      </w:r>
      <w:r w:rsidR="00BD0B71" w:rsidRPr="009B0E8A">
        <w:rPr>
          <w:rFonts w:ascii="Garamond" w:hAnsi="Garamond" w:cs="Arial"/>
        </w:rPr>
        <w:t xml:space="preserve"> </w:t>
      </w:r>
      <w:r w:rsidR="001C4E90" w:rsidRPr="009B0E8A">
        <w:rPr>
          <w:rFonts w:ascii="Garamond" w:hAnsi="Garamond"/>
        </w:rPr>
        <w:t>2019.</w:t>
      </w:r>
      <w:r w:rsidRPr="00C84330">
        <w:rPr>
          <w:rFonts w:ascii="Garamond" w:hAnsi="Garamond"/>
        </w:rPr>
        <w:t xml:space="preserve"> </w:t>
      </w:r>
      <w:r w:rsidRPr="00554939">
        <w:rPr>
          <w:rFonts w:ascii="Garamond" w:hAnsi="Garamond" w:cs="Arial"/>
        </w:rPr>
        <w:t>Smluvní strany přepokládají, že v každém kalendářním měsíci budou poskytovatelem vyrobeny a sděleny veřejnosti 1</w:t>
      </w:r>
      <w:r w:rsidR="008D69D7">
        <w:rPr>
          <w:rFonts w:ascii="Garamond" w:hAnsi="Garamond" w:cs="Arial"/>
        </w:rPr>
        <w:t xml:space="preserve"> </w:t>
      </w:r>
      <w:r w:rsidRPr="00554939">
        <w:rPr>
          <w:rFonts w:ascii="Garamond" w:hAnsi="Garamond" w:cs="Arial"/>
        </w:rPr>
        <w:t>-</w:t>
      </w:r>
      <w:r w:rsidR="008D69D7">
        <w:rPr>
          <w:rFonts w:ascii="Garamond" w:hAnsi="Garamond" w:cs="Arial"/>
        </w:rPr>
        <w:t xml:space="preserve"> </w:t>
      </w:r>
      <w:r w:rsidRPr="00554939">
        <w:rPr>
          <w:rFonts w:ascii="Garamond" w:hAnsi="Garamond" w:cs="Arial"/>
        </w:rPr>
        <w:t>2 díly seriálu.</w:t>
      </w:r>
    </w:p>
    <w:p w:rsidR="00554939" w:rsidRDefault="00FC260C" w:rsidP="00BD0B71">
      <w:pPr>
        <w:numPr>
          <w:ilvl w:val="0"/>
          <w:numId w:val="1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Spoty k seriálu</w:t>
      </w:r>
      <w:r w:rsidR="00554939">
        <w:rPr>
          <w:rFonts w:ascii="Garamond" w:hAnsi="Garamond" w:cs="Arial"/>
        </w:rPr>
        <w:t xml:space="preserve"> budou poskytovatelem vyrobeny až po výrobě všech 8 dílů seriálů a bude se jednat o sestříhané materiály </w:t>
      </w:r>
      <w:r w:rsidR="00554939" w:rsidRPr="00554939">
        <w:rPr>
          <w:rFonts w:ascii="Garamond" w:hAnsi="Garamond" w:cs="Arial"/>
        </w:rPr>
        <w:t>z</w:t>
      </w:r>
      <w:r w:rsidR="00554939">
        <w:rPr>
          <w:rFonts w:ascii="Garamond" w:hAnsi="Garamond" w:cs="Arial"/>
        </w:rPr>
        <w:t> </w:t>
      </w:r>
      <w:r w:rsidR="00554939" w:rsidRPr="00554939">
        <w:rPr>
          <w:rFonts w:ascii="Garamond" w:hAnsi="Garamond" w:cs="Arial"/>
        </w:rPr>
        <w:t>natočen</w:t>
      </w:r>
      <w:r w:rsidR="00554939">
        <w:rPr>
          <w:rFonts w:ascii="Garamond" w:hAnsi="Garamond" w:cs="Arial"/>
        </w:rPr>
        <w:t xml:space="preserve">ých </w:t>
      </w:r>
      <w:r>
        <w:rPr>
          <w:rFonts w:ascii="Garamond" w:hAnsi="Garamond" w:cs="Arial"/>
        </w:rPr>
        <w:t>díl</w:t>
      </w:r>
      <w:r w:rsidR="00554939">
        <w:rPr>
          <w:rFonts w:ascii="Garamond" w:hAnsi="Garamond" w:cs="Arial"/>
        </w:rPr>
        <w:t>ů, v kterých bude, obdobně jako v</w:t>
      </w:r>
      <w:r>
        <w:rPr>
          <w:rFonts w:ascii="Garamond" w:hAnsi="Garamond" w:cs="Arial"/>
        </w:rPr>
        <w:t> jednotlivých dílech seriálu</w:t>
      </w:r>
      <w:r w:rsidR="00554939">
        <w:rPr>
          <w:rFonts w:ascii="Garamond" w:hAnsi="Garamond" w:cs="Arial"/>
        </w:rPr>
        <w:t xml:space="preserve">, umístěno sdělení. Na výrobu </w:t>
      </w:r>
      <w:r w:rsidR="00BD1E50">
        <w:rPr>
          <w:rFonts w:ascii="Garamond" w:hAnsi="Garamond" w:cs="Arial"/>
        </w:rPr>
        <w:t>spotů se použije obdobně postup</w:t>
      </w:r>
      <w:r w:rsidR="00554939">
        <w:rPr>
          <w:rFonts w:ascii="Garamond" w:hAnsi="Garamond" w:cs="Arial"/>
        </w:rPr>
        <w:t xml:space="preserve"> </w:t>
      </w:r>
      <w:r w:rsidR="006D5530">
        <w:rPr>
          <w:rFonts w:ascii="Garamond" w:hAnsi="Garamond" w:cs="Arial"/>
        </w:rPr>
        <w:t>uvedený</w:t>
      </w:r>
      <w:r>
        <w:rPr>
          <w:rFonts w:ascii="Garamond" w:hAnsi="Garamond" w:cs="Arial"/>
        </w:rPr>
        <w:t xml:space="preserve"> </w:t>
      </w:r>
      <w:r w:rsidR="006D5530">
        <w:rPr>
          <w:rFonts w:ascii="Garamond" w:hAnsi="Garamond" w:cs="Arial"/>
        </w:rPr>
        <w:t>v odst. 2</w:t>
      </w:r>
      <w:r w:rsidR="008D69D7">
        <w:rPr>
          <w:rFonts w:ascii="Garamond" w:hAnsi="Garamond" w:cs="Arial"/>
        </w:rPr>
        <w:t xml:space="preserve"> </w:t>
      </w:r>
      <w:r w:rsidR="006D5530">
        <w:rPr>
          <w:rFonts w:ascii="Garamond" w:hAnsi="Garamond" w:cs="Arial"/>
        </w:rPr>
        <w:t>-</w:t>
      </w:r>
      <w:r w:rsidR="008D69D7">
        <w:rPr>
          <w:rFonts w:ascii="Garamond" w:hAnsi="Garamond" w:cs="Arial"/>
        </w:rPr>
        <w:t xml:space="preserve"> </w:t>
      </w:r>
      <w:r w:rsidR="006D5530">
        <w:rPr>
          <w:rFonts w:ascii="Garamond" w:hAnsi="Garamond" w:cs="Arial"/>
        </w:rPr>
        <w:t xml:space="preserve">5 </w:t>
      </w:r>
      <w:r>
        <w:rPr>
          <w:rFonts w:ascii="Garamond" w:hAnsi="Garamond" w:cs="Arial"/>
        </w:rPr>
        <w:t>tohoto článku</w:t>
      </w:r>
      <w:r w:rsidR="006D5530">
        <w:rPr>
          <w:rFonts w:ascii="Garamond" w:hAnsi="Garamond" w:cs="Arial"/>
        </w:rPr>
        <w:t xml:space="preserve"> smlouvy (s výjimkou </w:t>
      </w:r>
      <w:r w:rsidR="006D5530" w:rsidRPr="004E397C">
        <w:rPr>
          <w:rFonts w:ascii="Garamond" w:hAnsi="Garamond"/>
        </w:rPr>
        <w:t>sdělen</w:t>
      </w:r>
      <w:r w:rsidR="006D5530">
        <w:rPr>
          <w:rFonts w:ascii="Garamond" w:hAnsi="Garamond"/>
        </w:rPr>
        <w:t>í</w:t>
      </w:r>
      <w:r w:rsidR="006D5530" w:rsidRPr="004E397C">
        <w:rPr>
          <w:rFonts w:ascii="Garamond" w:hAnsi="Garamond"/>
        </w:rPr>
        <w:t xml:space="preserve"> veřejnosti</w:t>
      </w:r>
      <w:r w:rsidR="006D5530">
        <w:rPr>
          <w:rFonts w:ascii="Garamond" w:hAnsi="Garamond"/>
        </w:rPr>
        <w:t>)</w:t>
      </w:r>
      <w:r w:rsidR="00554939">
        <w:rPr>
          <w:rFonts w:ascii="Garamond" w:hAnsi="Garamond" w:cs="Arial"/>
        </w:rPr>
        <w:t xml:space="preserve">. </w:t>
      </w:r>
    </w:p>
    <w:p w:rsidR="00BD1E50" w:rsidRPr="00A32AD6" w:rsidRDefault="00BD1E50" w:rsidP="00A32AD6">
      <w:pPr>
        <w:numPr>
          <w:ilvl w:val="0"/>
          <w:numId w:val="1"/>
        </w:numPr>
        <w:jc w:val="both"/>
        <w:rPr>
          <w:rFonts w:ascii="Garamond" w:hAnsi="Garamond"/>
        </w:rPr>
      </w:pPr>
      <w:r w:rsidRPr="009B0E8A">
        <w:rPr>
          <w:rFonts w:ascii="Garamond" w:hAnsi="Garamond"/>
        </w:rPr>
        <w:t xml:space="preserve">Po dokončení </w:t>
      </w:r>
      <w:r w:rsidR="00D11403" w:rsidRPr="00CD2B56">
        <w:rPr>
          <w:rFonts w:ascii="Garamond" w:hAnsi="Garamond" w:cs="Arial"/>
        </w:rPr>
        <w:t>všech</w:t>
      </w:r>
      <w:r w:rsidR="00D11403" w:rsidRPr="009B0E8A">
        <w:rPr>
          <w:rFonts w:ascii="Garamond" w:hAnsi="Garamond"/>
        </w:rPr>
        <w:t xml:space="preserve"> </w:t>
      </w:r>
      <w:r w:rsidRPr="009B0E8A">
        <w:rPr>
          <w:rFonts w:ascii="Garamond" w:hAnsi="Garamond"/>
        </w:rPr>
        <w:t xml:space="preserve">dílu </w:t>
      </w:r>
      <w:r w:rsidRPr="00CD2B56">
        <w:rPr>
          <w:rFonts w:ascii="Garamond" w:hAnsi="Garamond" w:cs="Arial"/>
        </w:rPr>
        <w:t>seriál</w:t>
      </w:r>
      <w:r w:rsidR="00D11403" w:rsidRPr="00CD2B56">
        <w:rPr>
          <w:rFonts w:ascii="Garamond" w:hAnsi="Garamond" w:cs="Arial"/>
        </w:rPr>
        <w:t>ů</w:t>
      </w:r>
      <w:r w:rsidRPr="009B0E8A">
        <w:rPr>
          <w:rFonts w:ascii="Garamond" w:hAnsi="Garamond"/>
        </w:rPr>
        <w:t xml:space="preserve"> a</w:t>
      </w:r>
      <w:r w:rsidRPr="00CD2B56">
        <w:rPr>
          <w:rFonts w:ascii="Garamond" w:hAnsi="Garamond" w:cs="Arial"/>
        </w:rPr>
        <w:t xml:space="preserve"> spot</w:t>
      </w:r>
      <w:r w:rsidR="00D11403" w:rsidRPr="00CD2B56">
        <w:rPr>
          <w:rFonts w:ascii="Garamond" w:hAnsi="Garamond" w:cs="Arial"/>
        </w:rPr>
        <w:t>ů</w:t>
      </w:r>
      <w:r w:rsidRPr="00CD2B56">
        <w:rPr>
          <w:rFonts w:ascii="Garamond" w:hAnsi="Garamond" w:cs="Arial"/>
        </w:rPr>
        <w:t xml:space="preserve"> bud</w:t>
      </w:r>
      <w:r w:rsidR="00D11403" w:rsidRPr="00CD2B56">
        <w:rPr>
          <w:rFonts w:ascii="Garamond" w:hAnsi="Garamond" w:cs="Arial"/>
        </w:rPr>
        <w:t xml:space="preserve">ou </w:t>
      </w:r>
      <w:r w:rsidR="00FC260C">
        <w:rPr>
          <w:rFonts w:ascii="Garamond" w:hAnsi="Garamond" w:cs="Arial"/>
        </w:rPr>
        <w:t>díly</w:t>
      </w:r>
      <w:r w:rsidRPr="009B0E8A">
        <w:rPr>
          <w:rFonts w:ascii="Garamond" w:hAnsi="Garamond"/>
        </w:rPr>
        <w:t xml:space="preserve"> a</w:t>
      </w:r>
      <w:r w:rsidR="00D11403" w:rsidRPr="00CD2B56">
        <w:rPr>
          <w:rFonts w:ascii="Garamond" w:hAnsi="Garamond" w:cs="Arial"/>
        </w:rPr>
        <w:t xml:space="preserve"> </w:t>
      </w:r>
      <w:r w:rsidRPr="00CD2B56">
        <w:rPr>
          <w:rFonts w:ascii="Garamond" w:hAnsi="Garamond" w:cs="Arial"/>
        </w:rPr>
        <w:t>spot</w:t>
      </w:r>
      <w:r w:rsidR="00D11403" w:rsidRPr="00CD2B56">
        <w:rPr>
          <w:rFonts w:ascii="Garamond" w:hAnsi="Garamond" w:cs="Arial"/>
        </w:rPr>
        <w:t>y</w:t>
      </w:r>
      <w:r w:rsidRPr="009B0E8A">
        <w:rPr>
          <w:rFonts w:ascii="Garamond" w:hAnsi="Garamond"/>
        </w:rPr>
        <w:t xml:space="preserve"> předán</w:t>
      </w:r>
      <w:r w:rsidR="00FC260C">
        <w:rPr>
          <w:rFonts w:ascii="Garamond" w:hAnsi="Garamond"/>
        </w:rPr>
        <w:t>y</w:t>
      </w:r>
      <w:r w:rsidRPr="009B0E8A">
        <w:rPr>
          <w:rFonts w:ascii="Garamond" w:hAnsi="Garamond"/>
        </w:rPr>
        <w:t xml:space="preserve"> poskytovatelem objednateli ve dvou provedeních na nosičích DVD nebo </w:t>
      </w:r>
      <w:proofErr w:type="spellStart"/>
      <w:r w:rsidRPr="009B0E8A">
        <w:rPr>
          <w:rFonts w:ascii="Garamond" w:hAnsi="Garamond"/>
        </w:rPr>
        <w:t>flash</w:t>
      </w:r>
      <w:proofErr w:type="spellEnd"/>
      <w:r w:rsidR="00CD2B56" w:rsidRPr="00CD2B56">
        <w:rPr>
          <w:rFonts w:ascii="Garamond" w:hAnsi="Garamond" w:cs="Arial"/>
        </w:rPr>
        <w:t xml:space="preserve">; o předání nosičů DVD nebo </w:t>
      </w:r>
      <w:proofErr w:type="spellStart"/>
      <w:r w:rsidR="00CD2B56" w:rsidRPr="00CD2B56">
        <w:rPr>
          <w:rFonts w:ascii="Garamond" w:hAnsi="Garamond" w:cs="Arial"/>
        </w:rPr>
        <w:t>flask</w:t>
      </w:r>
      <w:proofErr w:type="spellEnd"/>
      <w:r w:rsidR="00CD2B56" w:rsidRPr="00CD2B56">
        <w:rPr>
          <w:rFonts w:ascii="Garamond" w:hAnsi="Garamond" w:cs="Arial"/>
        </w:rPr>
        <w:t xml:space="preserve"> bude sepsán protokol. Po dokončení každého dílu seriálu a/nebo spotu poskytne poskytovatel</w:t>
      </w:r>
      <w:r w:rsidR="00CD2B56" w:rsidRPr="009B0E8A">
        <w:rPr>
          <w:rFonts w:ascii="Garamond" w:hAnsi="Garamond"/>
        </w:rPr>
        <w:t xml:space="preserve"> objednateli zdrojový </w:t>
      </w:r>
      <w:proofErr w:type="spellStart"/>
      <w:r w:rsidR="00CD2B56" w:rsidRPr="009B0E8A">
        <w:rPr>
          <w:rFonts w:ascii="Garamond" w:hAnsi="Garamond"/>
        </w:rPr>
        <w:t>html</w:t>
      </w:r>
      <w:proofErr w:type="spellEnd"/>
      <w:r w:rsidR="00CD2B56" w:rsidRPr="009B0E8A">
        <w:rPr>
          <w:rFonts w:ascii="Garamond" w:hAnsi="Garamond"/>
        </w:rPr>
        <w:t xml:space="preserve"> kód pro </w:t>
      </w:r>
      <w:proofErr w:type="spellStart"/>
      <w:r w:rsidR="00CD2B56" w:rsidRPr="009B0E8A">
        <w:rPr>
          <w:rFonts w:ascii="Garamond" w:hAnsi="Garamond"/>
        </w:rPr>
        <w:t>embedování</w:t>
      </w:r>
      <w:proofErr w:type="spellEnd"/>
      <w:r w:rsidR="00CD2B56" w:rsidRPr="009B0E8A">
        <w:rPr>
          <w:rFonts w:ascii="Garamond" w:hAnsi="Garamond"/>
        </w:rPr>
        <w:t xml:space="preserve"> videa – ve sjednaných formátech (zejména </w:t>
      </w:r>
      <w:proofErr w:type="spellStart"/>
      <w:r w:rsidR="00CD2B56" w:rsidRPr="009B0E8A">
        <w:rPr>
          <w:rFonts w:ascii="Garamond" w:hAnsi="Garamond"/>
        </w:rPr>
        <w:t>avi</w:t>
      </w:r>
      <w:proofErr w:type="spellEnd"/>
      <w:r w:rsidR="00CD2B56" w:rsidRPr="009B0E8A">
        <w:rPr>
          <w:rFonts w:ascii="Garamond" w:hAnsi="Garamond"/>
        </w:rPr>
        <w:t xml:space="preserve"> a </w:t>
      </w:r>
      <w:proofErr w:type="spellStart"/>
      <w:r w:rsidR="00CD2B56" w:rsidRPr="009B0E8A">
        <w:rPr>
          <w:rFonts w:ascii="Garamond" w:hAnsi="Garamond"/>
        </w:rPr>
        <w:t>mpg</w:t>
      </w:r>
      <w:proofErr w:type="spellEnd"/>
      <w:r w:rsidR="00CD2B56" w:rsidRPr="009B0E8A">
        <w:rPr>
          <w:rFonts w:ascii="Garamond" w:hAnsi="Garamond"/>
        </w:rPr>
        <w:t>)</w:t>
      </w:r>
      <w:r w:rsidR="00D60D07">
        <w:rPr>
          <w:rFonts w:ascii="Garamond" w:hAnsi="Garamond"/>
        </w:rPr>
        <w:t xml:space="preserve">; </w:t>
      </w:r>
      <w:r w:rsidR="00D60D07" w:rsidRPr="00CD2B56">
        <w:rPr>
          <w:rFonts w:ascii="Garamond" w:hAnsi="Garamond" w:cs="Arial"/>
        </w:rPr>
        <w:t xml:space="preserve">o předání </w:t>
      </w:r>
      <w:r w:rsidR="00D60D07" w:rsidRPr="00D60D07">
        <w:rPr>
          <w:rFonts w:ascii="Garamond" w:hAnsi="Garamond" w:cs="Arial"/>
        </w:rPr>
        <w:t>zdrojov</w:t>
      </w:r>
      <w:r w:rsidR="00D60D07">
        <w:rPr>
          <w:rFonts w:ascii="Garamond" w:hAnsi="Garamond" w:cs="Arial"/>
        </w:rPr>
        <w:t>ého</w:t>
      </w:r>
      <w:r w:rsidR="00D60D07" w:rsidRPr="00D60D07">
        <w:rPr>
          <w:rFonts w:ascii="Garamond" w:hAnsi="Garamond" w:cs="Arial"/>
        </w:rPr>
        <w:t xml:space="preserve"> </w:t>
      </w:r>
      <w:proofErr w:type="spellStart"/>
      <w:r w:rsidR="00D60D07" w:rsidRPr="00D60D07">
        <w:rPr>
          <w:rFonts w:ascii="Garamond" w:hAnsi="Garamond" w:cs="Arial"/>
        </w:rPr>
        <w:t>html</w:t>
      </w:r>
      <w:proofErr w:type="spellEnd"/>
      <w:r w:rsidR="00D60D07" w:rsidRPr="00D60D07">
        <w:rPr>
          <w:rFonts w:ascii="Garamond" w:hAnsi="Garamond" w:cs="Arial"/>
        </w:rPr>
        <w:t xml:space="preserve"> kód</w:t>
      </w:r>
      <w:r w:rsidR="00D60D07">
        <w:rPr>
          <w:rFonts w:ascii="Garamond" w:hAnsi="Garamond" w:cs="Arial"/>
        </w:rPr>
        <w:t>u</w:t>
      </w:r>
      <w:r w:rsidR="00D60D07" w:rsidRPr="00D60D07">
        <w:rPr>
          <w:rFonts w:ascii="Garamond" w:hAnsi="Garamond" w:cs="Arial"/>
        </w:rPr>
        <w:t xml:space="preserve"> </w:t>
      </w:r>
      <w:r w:rsidR="00D60D07" w:rsidRPr="00CD2B56">
        <w:rPr>
          <w:rFonts w:ascii="Garamond" w:hAnsi="Garamond" w:cs="Arial"/>
        </w:rPr>
        <w:t>bude sepsán protokol</w:t>
      </w:r>
      <w:r w:rsidRPr="009B0E8A">
        <w:rPr>
          <w:rFonts w:ascii="Garamond" w:hAnsi="Garamond"/>
        </w:rPr>
        <w:t>.</w:t>
      </w:r>
      <w:r w:rsidR="00CD2B56" w:rsidRPr="00CD2B56">
        <w:rPr>
          <w:rFonts w:ascii="Garamond" w:hAnsi="Garamond" w:cs="Arial"/>
        </w:rPr>
        <w:t xml:space="preserve"> </w:t>
      </w:r>
      <w:r w:rsidR="00A04C13">
        <w:rPr>
          <w:rFonts w:ascii="Garamond" w:hAnsi="Garamond" w:cs="Arial"/>
        </w:rPr>
        <w:t>S ohledem na to, že s</w:t>
      </w:r>
      <w:r w:rsidR="00A04C13" w:rsidRPr="00A04C13">
        <w:rPr>
          <w:rFonts w:ascii="Garamond" w:hAnsi="Garamond" w:cs="Arial"/>
        </w:rPr>
        <w:t>poty k seriálu budou poskytovatelem vyrobeny</w:t>
      </w:r>
      <w:r w:rsidR="00A04C13">
        <w:rPr>
          <w:rFonts w:ascii="Garamond" w:hAnsi="Garamond" w:cs="Arial"/>
        </w:rPr>
        <w:t xml:space="preserve"> podle čl. III. odst. 7 této smlouvy </w:t>
      </w:r>
      <w:r w:rsidR="00A04C13" w:rsidRPr="00A04C13">
        <w:rPr>
          <w:rFonts w:ascii="Garamond" w:hAnsi="Garamond" w:cs="Arial"/>
        </w:rPr>
        <w:t>až po vý</w:t>
      </w:r>
      <w:r w:rsidR="00A04C13">
        <w:rPr>
          <w:rFonts w:ascii="Garamond" w:hAnsi="Garamond" w:cs="Arial"/>
        </w:rPr>
        <w:t xml:space="preserve">robě všech 8 dílů seriálů, budou tyto spoty poskytovatelem předány objednateli nejpozději do </w:t>
      </w:r>
      <w:r w:rsidR="00DF1D14">
        <w:rPr>
          <w:rFonts w:ascii="Garamond" w:hAnsi="Garamond" w:cs="Arial"/>
        </w:rPr>
        <w:t>30</w:t>
      </w:r>
      <w:r w:rsidR="00A04C13">
        <w:rPr>
          <w:rFonts w:ascii="Garamond" w:hAnsi="Garamond" w:cs="Arial"/>
        </w:rPr>
        <w:t xml:space="preserve">. </w:t>
      </w:r>
      <w:r w:rsidR="009922F2">
        <w:rPr>
          <w:rFonts w:ascii="Garamond" w:hAnsi="Garamond" w:cs="Arial"/>
        </w:rPr>
        <w:t>9</w:t>
      </w:r>
      <w:bookmarkStart w:id="4" w:name="_GoBack"/>
      <w:bookmarkEnd w:id="4"/>
      <w:r w:rsidR="00A04C13">
        <w:rPr>
          <w:rFonts w:ascii="Garamond" w:hAnsi="Garamond" w:cs="Arial"/>
        </w:rPr>
        <w:t>. 2019.</w:t>
      </w:r>
    </w:p>
    <w:p w:rsidR="00323B4E" w:rsidRPr="001C4E90" w:rsidRDefault="00323B4E" w:rsidP="00C84330">
      <w:pPr>
        <w:pStyle w:val="Zkladntext"/>
        <w:widowControl w:val="0"/>
        <w:adjustRightInd w:val="0"/>
        <w:spacing w:before="120" w:after="0"/>
        <w:ind w:left="375"/>
        <w:jc w:val="center"/>
        <w:rPr>
          <w:rFonts w:ascii="Garamond" w:hAnsi="Garamond" w:cs="Arial"/>
          <w:b/>
        </w:rPr>
      </w:pPr>
      <w:r w:rsidRPr="001C4E90">
        <w:rPr>
          <w:rFonts w:ascii="Garamond" w:hAnsi="Garamond" w:cs="Arial"/>
          <w:b/>
        </w:rPr>
        <w:t>IV. Cena a platební podmínky</w:t>
      </w:r>
    </w:p>
    <w:p w:rsidR="00323B4E" w:rsidRPr="000D7DBA" w:rsidRDefault="00E043F5" w:rsidP="00E043F5">
      <w:pPr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Calibri"/>
        </w:rPr>
        <w:t xml:space="preserve">Objednatel je povinen zaplatit </w:t>
      </w:r>
      <w:r w:rsidR="00AC4E10" w:rsidRPr="004C5D99">
        <w:rPr>
          <w:rFonts w:ascii="Garamond" w:hAnsi="Garamond" w:cs="Calibri"/>
        </w:rPr>
        <w:t>p</w:t>
      </w:r>
      <w:r w:rsidRPr="004C5D99">
        <w:rPr>
          <w:rFonts w:ascii="Garamond" w:hAnsi="Garamond" w:cs="Calibri"/>
        </w:rPr>
        <w:t xml:space="preserve">oskytovateli </w:t>
      </w:r>
      <w:r w:rsidR="00BD1E50">
        <w:rPr>
          <w:rFonts w:ascii="Garamond" w:hAnsi="Garamond" w:cs="Calibri"/>
        </w:rPr>
        <w:t xml:space="preserve">za služby </w:t>
      </w:r>
      <w:r w:rsidRPr="004C5D99">
        <w:rPr>
          <w:rFonts w:ascii="Garamond" w:hAnsi="Garamond" w:cs="Calibri"/>
        </w:rPr>
        <w:t xml:space="preserve">odměnu ve výši </w:t>
      </w:r>
      <w:r w:rsidR="008D69D7">
        <w:rPr>
          <w:rFonts w:ascii="Garamond" w:hAnsi="Garamond" w:cs="Calibri"/>
          <w:b/>
        </w:rPr>
        <w:t>399.</w:t>
      </w:r>
      <w:r w:rsidR="00FD0F0E">
        <w:rPr>
          <w:rFonts w:ascii="Garamond" w:hAnsi="Garamond" w:cs="Calibri"/>
          <w:b/>
        </w:rPr>
        <w:t>311,80</w:t>
      </w:r>
      <w:r w:rsidR="0011538C" w:rsidRPr="004C5D99">
        <w:rPr>
          <w:rFonts w:ascii="Garamond" w:hAnsi="Garamond" w:cs="Calibri"/>
          <w:b/>
        </w:rPr>
        <w:t>,-</w:t>
      </w:r>
      <w:r w:rsidRPr="004C5D99">
        <w:rPr>
          <w:rFonts w:ascii="Garamond" w:hAnsi="Garamond" w:cs="Calibri"/>
          <w:b/>
        </w:rPr>
        <w:t xml:space="preserve"> Kč bez DPH </w:t>
      </w:r>
      <w:r w:rsidRPr="004C5D99">
        <w:rPr>
          <w:rFonts w:ascii="Garamond" w:hAnsi="Garamond" w:cs="Calibri"/>
        </w:rPr>
        <w:t>(dále jen „</w:t>
      </w:r>
      <w:r w:rsidRPr="004C5D99">
        <w:rPr>
          <w:rFonts w:ascii="Garamond" w:hAnsi="Garamond" w:cs="Calibri"/>
          <w:b/>
        </w:rPr>
        <w:t>cena</w:t>
      </w:r>
      <w:r w:rsidRPr="004C5D99">
        <w:rPr>
          <w:rFonts w:ascii="Garamond" w:hAnsi="Garamond" w:cs="Calibri"/>
        </w:rPr>
        <w:t>“).</w:t>
      </w:r>
      <w:r w:rsidR="000D7DBA">
        <w:rPr>
          <w:rFonts w:ascii="Garamond" w:hAnsi="Garamond" w:cs="Calibri"/>
        </w:rPr>
        <w:t xml:space="preserve"> Rozpis </w:t>
      </w:r>
      <w:r w:rsidR="009C4B7E">
        <w:rPr>
          <w:rFonts w:ascii="Garamond" w:hAnsi="Garamond" w:cs="Calibri"/>
        </w:rPr>
        <w:t xml:space="preserve">služeb, tj. </w:t>
      </w:r>
      <w:r w:rsidR="000D7DBA">
        <w:rPr>
          <w:rFonts w:ascii="Garamond" w:hAnsi="Garamond" w:cs="Calibri"/>
        </w:rPr>
        <w:t xml:space="preserve">konkrétního reklamního plnění včetně termínů </w:t>
      </w:r>
      <w:r w:rsidR="000E35B8">
        <w:rPr>
          <w:rFonts w:ascii="Garamond" w:hAnsi="Garamond" w:cs="Calibri"/>
        </w:rPr>
        <w:t xml:space="preserve">a rozpadu ceny </w:t>
      </w:r>
      <w:r w:rsidR="000D7DBA">
        <w:rPr>
          <w:rFonts w:ascii="Garamond" w:hAnsi="Garamond" w:cs="Calibri"/>
        </w:rPr>
        <w:t>je uveden v příloze č. 1 smlouvy (</w:t>
      </w:r>
      <w:proofErr w:type="spellStart"/>
      <w:r w:rsidR="000D7DBA">
        <w:rPr>
          <w:rFonts w:ascii="Garamond" w:hAnsi="Garamond" w:cs="Calibri"/>
        </w:rPr>
        <w:t>mediáplánu</w:t>
      </w:r>
      <w:proofErr w:type="spellEnd"/>
      <w:r w:rsidR="000D7DBA">
        <w:rPr>
          <w:rFonts w:ascii="Garamond" w:hAnsi="Garamond" w:cs="Calibri"/>
        </w:rPr>
        <w:t>).</w:t>
      </w:r>
      <w:r w:rsidR="000D7DBA">
        <w:rPr>
          <w:rFonts w:ascii="Arial" w:hAnsi="Arial" w:cs="Arial"/>
        </w:rPr>
        <w:t xml:space="preserve"> </w:t>
      </w:r>
      <w:r w:rsidR="00BD1E50">
        <w:rPr>
          <w:rFonts w:ascii="Garamond" w:hAnsi="Garamond" w:cs="Calibri"/>
        </w:rPr>
        <w:t xml:space="preserve">Cena služeb zahrnuje veškeré náklady poskytovatele spojené se službami včetně odměny za poskytnutí licence k seriálům a spotům; cena služeb zahrnuje zejména i </w:t>
      </w:r>
      <w:r w:rsidR="00BD1E50" w:rsidRPr="00BD1E50">
        <w:rPr>
          <w:rFonts w:ascii="Garamond" w:hAnsi="Garamond" w:cs="Calibri"/>
        </w:rPr>
        <w:t xml:space="preserve">napsání scénáře a jeho zaslání </w:t>
      </w:r>
      <w:r w:rsidR="00BD1E50">
        <w:rPr>
          <w:rFonts w:ascii="Garamond" w:hAnsi="Garamond" w:cs="Calibri"/>
        </w:rPr>
        <w:t xml:space="preserve">objednateli </w:t>
      </w:r>
      <w:r w:rsidR="00BD1E50" w:rsidRPr="00BD1E50">
        <w:rPr>
          <w:rFonts w:ascii="Garamond" w:hAnsi="Garamond" w:cs="Calibri"/>
        </w:rPr>
        <w:t xml:space="preserve">k odsouhlasení, komunikace s příjemci dotací a zajištění natočení </w:t>
      </w:r>
      <w:r w:rsidR="00BD1E50">
        <w:rPr>
          <w:rFonts w:ascii="Garamond" w:hAnsi="Garamond" w:cs="Calibri"/>
        </w:rPr>
        <w:t xml:space="preserve">seriálů a spotů </w:t>
      </w:r>
      <w:r w:rsidR="00BD1E50" w:rsidRPr="00BD1E50">
        <w:rPr>
          <w:rFonts w:ascii="Garamond" w:hAnsi="Garamond" w:cs="Calibri"/>
        </w:rPr>
        <w:t>dle schváleného scénáře – včetně dopravy na místa projektů, střih, grafiku, hudební podkres, p</w:t>
      </w:r>
      <w:r w:rsidR="00BD1E50">
        <w:rPr>
          <w:rFonts w:ascii="Garamond" w:hAnsi="Garamond" w:cs="Calibri"/>
        </w:rPr>
        <w:t>řípadně zvukové ruchy, komentář.</w:t>
      </w:r>
      <w:r w:rsidR="00BD1E50" w:rsidRPr="004C5D99">
        <w:rPr>
          <w:rFonts w:ascii="Garamond" w:hAnsi="Garamond" w:cs="Arial"/>
        </w:rPr>
        <w:t xml:space="preserve"> </w:t>
      </w:r>
      <w:r w:rsidR="004E397C" w:rsidRPr="004E397C">
        <w:rPr>
          <w:rFonts w:ascii="Garamond" w:hAnsi="Garamond" w:cs="Arial"/>
        </w:rPr>
        <w:t>C</w:t>
      </w:r>
      <w:r w:rsidR="004E397C">
        <w:rPr>
          <w:rFonts w:ascii="Garamond" w:hAnsi="Garamond" w:cs="Arial"/>
        </w:rPr>
        <w:t xml:space="preserve">ena je </w:t>
      </w:r>
      <w:r w:rsidR="004E397C" w:rsidRPr="004E397C">
        <w:rPr>
          <w:rFonts w:ascii="Garamond" w:hAnsi="Garamond" w:cs="Arial"/>
        </w:rPr>
        <w:t>sjednán</w:t>
      </w:r>
      <w:r w:rsidR="004E397C">
        <w:rPr>
          <w:rFonts w:ascii="Garamond" w:hAnsi="Garamond" w:cs="Arial"/>
        </w:rPr>
        <w:t>a</w:t>
      </w:r>
      <w:r w:rsidR="004E397C" w:rsidRPr="004E397C">
        <w:rPr>
          <w:rFonts w:ascii="Garamond" w:hAnsi="Garamond" w:cs="Arial"/>
        </w:rPr>
        <w:t xml:space="preserve"> jako konečn</w:t>
      </w:r>
      <w:r w:rsidR="004E397C">
        <w:rPr>
          <w:rFonts w:ascii="Garamond" w:hAnsi="Garamond" w:cs="Arial"/>
        </w:rPr>
        <w:t>á</w:t>
      </w:r>
      <w:r w:rsidR="004E397C" w:rsidRPr="004E397C">
        <w:rPr>
          <w:rFonts w:ascii="Garamond" w:hAnsi="Garamond" w:cs="Arial"/>
        </w:rPr>
        <w:t xml:space="preserve"> a nepřekročiteln</w:t>
      </w:r>
      <w:r w:rsidR="004E397C">
        <w:rPr>
          <w:rFonts w:ascii="Garamond" w:hAnsi="Garamond" w:cs="Arial"/>
        </w:rPr>
        <w:t>á</w:t>
      </w:r>
      <w:r w:rsidR="004E397C" w:rsidRPr="004E397C">
        <w:rPr>
          <w:rFonts w:ascii="Garamond" w:hAnsi="Garamond" w:cs="Arial"/>
        </w:rPr>
        <w:t xml:space="preserve"> po celou dobu platnosti této </w:t>
      </w:r>
      <w:r w:rsidR="004E397C">
        <w:rPr>
          <w:rFonts w:ascii="Garamond" w:hAnsi="Garamond" w:cs="Arial"/>
        </w:rPr>
        <w:t>s</w:t>
      </w:r>
      <w:r w:rsidR="004E397C" w:rsidRPr="004E397C">
        <w:rPr>
          <w:rFonts w:ascii="Garamond" w:hAnsi="Garamond" w:cs="Arial"/>
        </w:rPr>
        <w:t xml:space="preserve">mlouvy. Jediným důvodem pro </w:t>
      </w:r>
      <w:r w:rsidR="004E397C">
        <w:rPr>
          <w:rFonts w:ascii="Garamond" w:hAnsi="Garamond" w:cs="Arial"/>
        </w:rPr>
        <w:t xml:space="preserve">její </w:t>
      </w:r>
      <w:r w:rsidR="004E397C" w:rsidRPr="004E397C">
        <w:rPr>
          <w:rFonts w:ascii="Garamond" w:hAnsi="Garamond" w:cs="Arial"/>
        </w:rPr>
        <w:t xml:space="preserve">změnu je změna platné sazby daně z přidané hodnoty v době od uzavření této </w:t>
      </w:r>
      <w:r w:rsidR="004E397C">
        <w:rPr>
          <w:rFonts w:ascii="Garamond" w:hAnsi="Garamond" w:cs="Arial"/>
        </w:rPr>
        <w:t>s</w:t>
      </w:r>
      <w:r w:rsidR="004E397C" w:rsidRPr="004E397C">
        <w:rPr>
          <w:rFonts w:ascii="Garamond" w:hAnsi="Garamond" w:cs="Arial"/>
        </w:rPr>
        <w:t xml:space="preserve">mlouvy. V takovém případě bude výše ceny </w:t>
      </w:r>
      <w:r w:rsidR="004E397C" w:rsidRPr="000D7DBA">
        <w:rPr>
          <w:rFonts w:ascii="Garamond" w:hAnsi="Garamond" w:cs="Arial"/>
        </w:rPr>
        <w:t>upravena v souladu s platnou právní úpravou</w:t>
      </w:r>
      <w:r w:rsidR="00CD33F8" w:rsidRPr="000D7DBA">
        <w:rPr>
          <w:rFonts w:ascii="Garamond" w:hAnsi="Garamond" w:cs="Arial"/>
        </w:rPr>
        <w:t>.</w:t>
      </w:r>
    </w:p>
    <w:p w:rsidR="004E397C" w:rsidRPr="00CD76E1" w:rsidRDefault="004E397C" w:rsidP="00E53554">
      <w:pPr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Garamond" w:hAnsi="Garamond" w:cs="Arial"/>
        </w:rPr>
      </w:pPr>
      <w:r w:rsidRPr="00CD76E1">
        <w:rPr>
          <w:rFonts w:ascii="Garamond" w:hAnsi="Garamond" w:cs="Arial"/>
        </w:rPr>
        <w:t xml:space="preserve">S ohledem na závazek poskytovatele poskytovat služby po dobu do </w:t>
      </w:r>
      <w:r w:rsidR="000D7DBA" w:rsidRPr="00CD76E1">
        <w:rPr>
          <w:rFonts w:ascii="Garamond" w:hAnsi="Garamond" w:cs="Arial"/>
        </w:rPr>
        <w:t>30</w:t>
      </w:r>
      <w:r w:rsidR="00713A54" w:rsidRPr="00CD76E1">
        <w:rPr>
          <w:rFonts w:ascii="Garamond" w:hAnsi="Garamond" w:cs="Arial"/>
        </w:rPr>
        <w:t>. 9</w:t>
      </w:r>
      <w:r w:rsidRPr="00CD76E1">
        <w:rPr>
          <w:rFonts w:ascii="Garamond" w:hAnsi="Garamond" w:cs="Arial"/>
        </w:rPr>
        <w:t xml:space="preserve">. 2019 se smluvní strany dohodly, že </w:t>
      </w:r>
      <w:r w:rsidR="000D7DBA" w:rsidRPr="00CD76E1">
        <w:rPr>
          <w:rFonts w:ascii="Garamond" w:hAnsi="Garamond" w:cs="Arial"/>
        </w:rPr>
        <w:t xml:space="preserve">poskytovat vystaví za uskutečněné </w:t>
      </w:r>
      <w:r w:rsidR="000E35B8">
        <w:rPr>
          <w:rFonts w:ascii="Garamond" w:hAnsi="Garamond" w:cs="Arial"/>
        </w:rPr>
        <w:t xml:space="preserve">služby (tj. konkrétní </w:t>
      </w:r>
      <w:r w:rsidR="000D7DBA" w:rsidRPr="00CD76E1">
        <w:rPr>
          <w:rFonts w:ascii="Garamond" w:hAnsi="Garamond" w:cs="Arial"/>
        </w:rPr>
        <w:t>reklamní plnění</w:t>
      </w:r>
      <w:r w:rsidR="000E35B8">
        <w:rPr>
          <w:rFonts w:ascii="Garamond" w:hAnsi="Garamond" w:cs="Arial"/>
        </w:rPr>
        <w:t xml:space="preserve">, </w:t>
      </w:r>
      <w:r w:rsidR="000E35B8" w:rsidRPr="000E35B8">
        <w:rPr>
          <w:rFonts w:ascii="Garamond" w:hAnsi="Garamond" w:cs="Arial"/>
        </w:rPr>
        <w:t xml:space="preserve">jak je specifikováno v příloze č. 1 </w:t>
      </w:r>
      <w:proofErr w:type="spellStart"/>
      <w:r w:rsidR="000E35B8" w:rsidRPr="000E35B8">
        <w:rPr>
          <w:rFonts w:ascii="Garamond" w:hAnsi="Garamond" w:cs="Arial"/>
        </w:rPr>
        <w:t>mediaplán</w:t>
      </w:r>
      <w:proofErr w:type="spellEnd"/>
      <w:r w:rsidR="000E35B8" w:rsidRPr="000E35B8">
        <w:rPr>
          <w:rFonts w:ascii="Garamond" w:hAnsi="Garamond" w:cs="Arial"/>
        </w:rPr>
        <w:t>)</w:t>
      </w:r>
      <w:r w:rsidR="000E35B8">
        <w:rPr>
          <w:rFonts w:ascii="Garamond" w:hAnsi="Garamond" w:cs="Arial"/>
        </w:rPr>
        <w:t>,</w:t>
      </w:r>
      <w:r w:rsidR="000D7DBA" w:rsidRPr="00CD76E1">
        <w:rPr>
          <w:rFonts w:ascii="Garamond" w:hAnsi="Garamond" w:cs="Arial"/>
        </w:rPr>
        <w:t xml:space="preserve"> vždy měsíčně zpětně fakturu – daňový doklad. Dnem uskutečnění zdanitelného plnění je poslední kalendářní den v měsíci, ve kterém bylo plnění poskytnuto, pokud bylo poskytováno v několika po sobě jdoucích měsících, den poskytnutí plnění nebo den vystavení faktury, a to podle toho, který den nastane dříve.</w:t>
      </w:r>
      <w:r w:rsidRPr="00CD76E1">
        <w:rPr>
          <w:rFonts w:ascii="Garamond" w:hAnsi="Garamond" w:cs="Arial"/>
        </w:rPr>
        <w:t xml:space="preserve"> </w:t>
      </w:r>
    </w:p>
    <w:p w:rsidR="006929AD" w:rsidRPr="006929AD" w:rsidRDefault="006929AD" w:rsidP="00E043F5">
      <w:pPr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Objednatel </w:t>
      </w:r>
      <w:r w:rsidRPr="006929AD">
        <w:rPr>
          <w:rFonts w:ascii="Garamond" w:hAnsi="Garamond" w:cs="Arial"/>
        </w:rPr>
        <w:t xml:space="preserve">bude hradit </w:t>
      </w:r>
      <w:r>
        <w:rPr>
          <w:rFonts w:ascii="Garamond" w:hAnsi="Garamond" w:cs="Arial"/>
        </w:rPr>
        <w:t xml:space="preserve">poskytovateli </w:t>
      </w:r>
      <w:r w:rsidRPr="006929AD">
        <w:rPr>
          <w:rFonts w:ascii="Garamond" w:hAnsi="Garamond" w:cs="Arial"/>
        </w:rPr>
        <w:t>cenu</w:t>
      </w:r>
      <w:r>
        <w:rPr>
          <w:rFonts w:ascii="Garamond" w:hAnsi="Garamond" w:cs="Arial"/>
        </w:rPr>
        <w:t xml:space="preserve"> (její jednotlivé části) </w:t>
      </w:r>
      <w:r w:rsidRPr="006929AD">
        <w:rPr>
          <w:rFonts w:ascii="Garamond" w:hAnsi="Garamond" w:cs="Arial"/>
        </w:rPr>
        <w:t xml:space="preserve">na základě </w:t>
      </w:r>
      <w:r w:rsidR="000D7DBA">
        <w:rPr>
          <w:rFonts w:ascii="Garamond" w:hAnsi="Garamond" w:cs="Arial"/>
        </w:rPr>
        <w:t>faktury -</w:t>
      </w:r>
      <w:r w:rsidRPr="006929AD">
        <w:rPr>
          <w:rFonts w:ascii="Garamond" w:hAnsi="Garamond" w:cs="Arial"/>
        </w:rPr>
        <w:t xml:space="preserve"> daňového dokladu vystaveného</w:t>
      </w:r>
      <w:r>
        <w:rPr>
          <w:rFonts w:ascii="Garamond" w:hAnsi="Garamond" w:cs="Arial"/>
        </w:rPr>
        <w:t xml:space="preserve"> poskytovatelem objednateli</w:t>
      </w:r>
      <w:r w:rsidRPr="006929AD">
        <w:rPr>
          <w:rFonts w:ascii="Garamond" w:hAnsi="Garamond" w:cs="Arial"/>
        </w:rPr>
        <w:t xml:space="preserve">. Fakturovaná cena </w:t>
      </w:r>
      <w:r>
        <w:rPr>
          <w:rFonts w:ascii="Garamond" w:hAnsi="Garamond" w:cs="Arial"/>
        </w:rPr>
        <w:t xml:space="preserve">(její jednotlivá část) </w:t>
      </w:r>
      <w:r w:rsidRPr="006929AD">
        <w:rPr>
          <w:rFonts w:ascii="Garamond" w:hAnsi="Garamond" w:cs="Arial"/>
        </w:rPr>
        <w:t xml:space="preserve">bude splatná ve lhůtě třiceti (30) dnů ode dne doručení faktury </w:t>
      </w:r>
      <w:r>
        <w:rPr>
          <w:rFonts w:ascii="Garamond" w:hAnsi="Garamond" w:cs="Arial"/>
        </w:rPr>
        <w:t>objednateli</w:t>
      </w:r>
      <w:r w:rsidRPr="006929AD">
        <w:rPr>
          <w:rFonts w:ascii="Garamond" w:hAnsi="Garamond" w:cs="Arial"/>
        </w:rPr>
        <w:t>. Fakturu na cenu</w:t>
      </w:r>
      <w:r>
        <w:rPr>
          <w:rFonts w:ascii="Garamond" w:hAnsi="Garamond" w:cs="Arial"/>
        </w:rPr>
        <w:t xml:space="preserve"> (její část) je oprávněn poskytovatel vystavit vždy až po vyrobení příslušného dílu </w:t>
      </w:r>
      <w:r w:rsidRPr="006929AD">
        <w:rPr>
          <w:rFonts w:ascii="Garamond" w:hAnsi="Garamond" w:cs="Arial"/>
        </w:rPr>
        <w:t>seriálu</w:t>
      </w:r>
      <w:r>
        <w:rPr>
          <w:rFonts w:ascii="Garamond" w:hAnsi="Garamond" w:cs="Arial"/>
        </w:rPr>
        <w:t xml:space="preserve"> a/nebo spotu a jeho </w:t>
      </w:r>
      <w:r w:rsidRPr="006929AD">
        <w:rPr>
          <w:rFonts w:ascii="Garamond" w:hAnsi="Garamond" w:cs="Arial"/>
        </w:rPr>
        <w:t>sdělen</w:t>
      </w:r>
      <w:r>
        <w:rPr>
          <w:rFonts w:ascii="Garamond" w:hAnsi="Garamond" w:cs="Arial"/>
        </w:rPr>
        <w:t>í</w:t>
      </w:r>
      <w:r w:rsidR="000E35B8">
        <w:rPr>
          <w:rFonts w:ascii="Garamond" w:hAnsi="Garamond" w:cs="Arial"/>
        </w:rPr>
        <w:t xml:space="preserve"> (tj. jen v případě dílu seriálu)</w:t>
      </w:r>
      <w:r w:rsidRPr="006929AD">
        <w:rPr>
          <w:rFonts w:ascii="Garamond" w:hAnsi="Garamond" w:cs="Arial"/>
        </w:rPr>
        <w:t xml:space="preserve"> veřejnosti podle čl. III. této smlouvy</w:t>
      </w:r>
      <w:r w:rsidR="00A1374B">
        <w:rPr>
          <w:rFonts w:ascii="Garamond" w:hAnsi="Garamond" w:cs="Arial"/>
        </w:rPr>
        <w:t>.</w:t>
      </w:r>
    </w:p>
    <w:p w:rsidR="00D11403" w:rsidRPr="00D11403" w:rsidRDefault="00A1374B" w:rsidP="00A1374B">
      <w:pPr>
        <w:numPr>
          <w:ilvl w:val="3"/>
          <w:numId w:val="1"/>
        </w:numPr>
        <w:tabs>
          <w:tab w:val="clear" w:pos="2880"/>
        </w:tabs>
        <w:ind w:left="426" w:hanging="426"/>
        <w:jc w:val="both"/>
        <w:rPr>
          <w:rFonts w:ascii="Garamond" w:hAnsi="Garamond" w:cs="Arial"/>
        </w:rPr>
      </w:pPr>
      <w:r w:rsidRPr="00A1374B">
        <w:rPr>
          <w:rFonts w:ascii="Garamond" w:hAnsi="Garamond" w:cs="Calibri"/>
        </w:rPr>
        <w:t xml:space="preserve">Cena uvedená na faktuře musí být členěna na cenu v Kč bez DPH, výše DPH v Kč a cenu v Kč včetně DPH. Faktura musí </w:t>
      </w:r>
      <w:r w:rsidRPr="00D11403">
        <w:rPr>
          <w:rFonts w:ascii="Garamond" w:hAnsi="Garamond" w:cs="Calibri"/>
        </w:rPr>
        <w:t>dále obsahovat číslo účtu poskytovatele a všechny další náležitost dle platných a účinných právních předpisů. Veškeré platby musí probíhat výhradně v Kč a rovněž veškeré uvedené cenové údaje musí být v Kč.</w:t>
      </w:r>
      <w:r w:rsidR="00D11403" w:rsidRPr="00D11403">
        <w:rPr>
          <w:rFonts w:ascii="Garamond" w:hAnsi="Garamond"/>
        </w:rPr>
        <w:t xml:space="preserve"> </w:t>
      </w:r>
      <w:r w:rsidR="00D11403" w:rsidRPr="00D11403">
        <w:rPr>
          <w:rFonts w:ascii="Garamond" w:hAnsi="Garamond" w:cs="Calibri"/>
        </w:rPr>
        <w:t>Každá faktura, kromě náležitostí daňového dokladu, musí obsahovat i zdroj financování projekt IROP: „Propagační aktivity Centra v rámci IROP v roce 2019 (</w:t>
      </w:r>
      <w:proofErr w:type="spellStart"/>
      <w:r w:rsidR="00D11403" w:rsidRPr="00D11403">
        <w:rPr>
          <w:rFonts w:ascii="Garamond" w:hAnsi="Garamond" w:cs="Calibri"/>
        </w:rPr>
        <w:t>reg</w:t>
      </w:r>
      <w:proofErr w:type="spellEnd"/>
      <w:r w:rsidR="00D11403" w:rsidRPr="00D11403">
        <w:rPr>
          <w:rFonts w:ascii="Garamond" w:hAnsi="Garamond" w:cs="Calibri"/>
        </w:rPr>
        <w:t xml:space="preserve">. </w:t>
      </w:r>
      <w:proofErr w:type="gramStart"/>
      <w:r w:rsidR="00D11403" w:rsidRPr="00D11403">
        <w:rPr>
          <w:rFonts w:ascii="Garamond" w:hAnsi="Garamond" w:cs="Calibri"/>
        </w:rPr>
        <w:t>číslo</w:t>
      </w:r>
      <w:proofErr w:type="gramEnd"/>
      <w:r w:rsidR="00D11403" w:rsidRPr="00D11403">
        <w:rPr>
          <w:rFonts w:ascii="Garamond" w:hAnsi="Garamond" w:cs="Calibri"/>
        </w:rPr>
        <w:t xml:space="preserve"> CZ.06.5.125/0.0/0.0/15_009/0010391)</w:t>
      </w:r>
      <w:r w:rsidR="00470907">
        <w:rPr>
          <w:rFonts w:ascii="Garamond" w:hAnsi="Garamond" w:cs="Calibri"/>
        </w:rPr>
        <w:t>“</w:t>
      </w:r>
      <w:r w:rsidR="00D11403" w:rsidRPr="00D11403">
        <w:rPr>
          <w:rFonts w:ascii="Garamond" w:hAnsi="Garamond" w:cs="Calibri"/>
        </w:rPr>
        <w:t xml:space="preserve"> pro díly zaměřené na Integrovaný regionální operační program a dále „</w:t>
      </w:r>
      <w:r w:rsidR="008D69D7">
        <w:rPr>
          <w:rFonts w:ascii="Garamond" w:hAnsi="Garamond"/>
          <w:lang w:eastAsia="en-US"/>
        </w:rPr>
        <w:t xml:space="preserve">KAP </w:t>
      </w:r>
      <w:proofErr w:type="spellStart"/>
      <w:r w:rsidR="008D69D7">
        <w:rPr>
          <w:rFonts w:ascii="Garamond" w:hAnsi="Garamond"/>
          <w:lang w:eastAsia="en-US"/>
        </w:rPr>
        <w:t>Interreg</w:t>
      </w:r>
      <w:proofErr w:type="spellEnd"/>
      <w:r w:rsidR="008D69D7">
        <w:rPr>
          <w:rFonts w:ascii="Garamond" w:hAnsi="Garamond"/>
          <w:lang w:eastAsia="en-US"/>
        </w:rPr>
        <w:t xml:space="preserve"> V-A 2018-2020</w:t>
      </w:r>
      <w:r w:rsidR="00D11403" w:rsidRPr="00D11403">
        <w:rPr>
          <w:rFonts w:ascii="Garamond" w:hAnsi="Garamond"/>
          <w:lang w:eastAsia="en-US"/>
        </w:rPr>
        <w:t xml:space="preserve"> (</w:t>
      </w:r>
      <w:proofErr w:type="spellStart"/>
      <w:r w:rsidR="00D11403" w:rsidRPr="00D11403">
        <w:rPr>
          <w:rFonts w:ascii="Garamond" w:hAnsi="Garamond"/>
          <w:lang w:eastAsia="en-US"/>
        </w:rPr>
        <w:t>reg</w:t>
      </w:r>
      <w:proofErr w:type="spellEnd"/>
      <w:r w:rsidR="00D11403" w:rsidRPr="00D11403">
        <w:rPr>
          <w:rFonts w:ascii="Garamond" w:hAnsi="Garamond"/>
          <w:lang w:eastAsia="en-US"/>
        </w:rPr>
        <w:t>. číslo CZ.11.5.125/0.0/0.0/15_007/0001464)</w:t>
      </w:r>
      <w:r w:rsidR="004A05BB">
        <w:rPr>
          <w:rFonts w:ascii="Garamond" w:hAnsi="Garamond"/>
          <w:lang w:eastAsia="en-US"/>
        </w:rPr>
        <w:t>“</w:t>
      </w:r>
      <w:r w:rsidR="00D11403" w:rsidRPr="00D11403">
        <w:rPr>
          <w:rFonts w:ascii="Garamond" w:hAnsi="Garamond"/>
          <w:lang w:eastAsia="en-US"/>
        </w:rPr>
        <w:t xml:space="preserve"> pro díly zaměřené na česko-polskou přeshraniční spolupráci</w:t>
      </w:r>
      <w:r w:rsidR="00D11403" w:rsidRPr="00D11403">
        <w:rPr>
          <w:rFonts w:ascii="Garamond" w:hAnsi="Garamond" w:cs="Calibri"/>
        </w:rPr>
        <w:t>.</w:t>
      </w:r>
      <w:r w:rsidR="00D60D07">
        <w:rPr>
          <w:rFonts w:ascii="Garamond" w:hAnsi="Garamond" w:cs="Calibri"/>
        </w:rPr>
        <w:t xml:space="preserve"> Ke každé faktuře poskytovatel přiloží i předávací protokol podepsaný podle čl. III. odst. 8 této smlouvy.</w:t>
      </w:r>
    </w:p>
    <w:p w:rsidR="00822597" w:rsidRPr="00A1374B" w:rsidRDefault="00A1374B" w:rsidP="00A1374B">
      <w:pPr>
        <w:numPr>
          <w:ilvl w:val="3"/>
          <w:numId w:val="1"/>
        </w:numPr>
        <w:tabs>
          <w:tab w:val="clear" w:pos="2880"/>
        </w:tabs>
        <w:ind w:left="426" w:hanging="426"/>
        <w:jc w:val="both"/>
        <w:rPr>
          <w:rFonts w:ascii="Garamond" w:hAnsi="Garamond" w:cs="Arial"/>
        </w:rPr>
      </w:pPr>
      <w:r w:rsidRPr="00A1374B">
        <w:rPr>
          <w:rFonts w:ascii="Garamond" w:hAnsi="Garamond" w:cs="Calibri"/>
        </w:rPr>
        <w:t xml:space="preserve">Nebude-li faktura obsahovat stanovené nebo sjednané náležitosti nebo v ní nebudou správně uvedené cenové údaje, je </w:t>
      </w:r>
      <w:r>
        <w:rPr>
          <w:rFonts w:ascii="Garamond" w:hAnsi="Garamond" w:cs="Calibri"/>
        </w:rPr>
        <w:t xml:space="preserve">objednatel </w:t>
      </w:r>
      <w:r w:rsidRPr="00A1374B">
        <w:rPr>
          <w:rFonts w:ascii="Garamond" w:hAnsi="Garamond" w:cs="Calibri"/>
        </w:rPr>
        <w:t xml:space="preserve">oprávněn fakturu vrátit ve lhůtě splatnosti </w:t>
      </w:r>
      <w:r>
        <w:rPr>
          <w:rFonts w:ascii="Garamond" w:hAnsi="Garamond" w:cs="Calibri"/>
        </w:rPr>
        <w:t xml:space="preserve">poskytovateli </w:t>
      </w:r>
      <w:r w:rsidRPr="00A1374B">
        <w:rPr>
          <w:rFonts w:ascii="Garamond" w:hAnsi="Garamond" w:cs="Calibri"/>
        </w:rPr>
        <w:t xml:space="preserve">s uvedením chybějících náležitostí nebo nesprávných údajů či námitek. V takovém případě se ruší doba splatnosti této faktury a nová lhůta splatnosti počíná opětovně běžet doručením opravené faktury </w:t>
      </w:r>
      <w:r>
        <w:rPr>
          <w:rFonts w:ascii="Garamond" w:hAnsi="Garamond" w:cs="Calibri"/>
        </w:rPr>
        <w:t>poskytovatele</w:t>
      </w:r>
      <w:r w:rsidR="00F325C1" w:rsidRPr="00A1374B">
        <w:rPr>
          <w:rFonts w:ascii="Garamond" w:hAnsi="Garamond"/>
        </w:rPr>
        <w:t>.</w:t>
      </w:r>
    </w:p>
    <w:p w:rsidR="002B3BCF" w:rsidRPr="004C5D99" w:rsidRDefault="00A32AD6" w:rsidP="00B54D42">
      <w:pPr>
        <w:pStyle w:val="Nadpislnek"/>
        <w:spacing w:before="120" w:after="0" w:line="240" w:lineRule="auto"/>
        <w:ind w:left="391" w:hanging="391"/>
        <w:rPr>
          <w:rFonts w:ascii="Garamond" w:hAnsi="Garamond" w:cs="Calibri"/>
        </w:rPr>
      </w:pPr>
      <w:r>
        <w:rPr>
          <w:rFonts w:ascii="Garamond" w:hAnsi="Garamond" w:cs="Calibri"/>
        </w:rPr>
        <w:br w:type="page"/>
      </w:r>
      <w:r w:rsidR="002B3BCF" w:rsidRPr="004C5D99">
        <w:rPr>
          <w:rFonts w:ascii="Garamond" w:hAnsi="Garamond" w:cs="Calibri"/>
        </w:rPr>
        <w:lastRenderedPageBreak/>
        <w:t>V. Práva a povinnosti smluvních stran</w:t>
      </w:r>
    </w:p>
    <w:p w:rsidR="00464F3A" w:rsidRPr="004C5D99" w:rsidRDefault="00464F3A" w:rsidP="00464F3A">
      <w:pPr>
        <w:pStyle w:val="Zkladntext"/>
        <w:widowControl w:val="0"/>
        <w:numPr>
          <w:ilvl w:val="0"/>
          <w:numId w:val="17"/>
        </w:numPr>
        <w:adjustRightInd w:val="0"/>
        <w:spacing w:after="0"/>
        <w:ind w:left="426" w:hanging="426"/>
        <w:jc w:val="both"/>
        <w:rPr>
          <w:rFonts w:ascii="Garamond" w:hAnsi="Garamond" w:cs="Calibri"/>
        </w:rPr>
      </w:pPr>
      <w:r w:rsidRPr="004C5D99">
        <w:rPr>
          <w:rFonts w:ascii="Garamond" w:hAnsi="Garamond" w:cs="Arial"/>
        </w:rPr>
        <w:t>Poskytovatel je při realizaci plnění podle této smlouvy povinen postupovat s odbornou péčí a odpovídá a ručí za to, že plnění dle této smlouvy budou provedena řádně, v souladu s</w:t>
      </w:r>
      <w:r w:rsidR="002E1D65" w:rsidRPr="004C5D99">
        <w:rPr>
          <w:rFonts w:ascii="Garamond" w:hAnsi="Garamond" w:cs="Arial"/>
        </w:rPr>
        <w:t xml:space="preserve"> obecně závaznými </w:t>
      </w:r>
      <w:r w:rsidRPr="004C5D99">
        <w:rPr>
          <w:rFonts w:ascii="Garamond" w:hAnsi="Garamond" w:cs="Arial"/>
        </w:rPr>
        <w:t>právními předpisy, a že jejich realizací nebudou dotčena práva a oprávněné zájmy třetích osob, a to včetně práv autorských a průmyslový</w:t>
      </w:r>
      <w:r w:rsidR="00AC4E10" w:rsidRPr="004C5D99">
        <w:rPr>
          <w:rFonts w:ascii="Garamond" w:hAnsi="Garamond" w:cs="Arial"/>
        </w:rPr>
        <w:t>ch. Pokud však objednatel dodá p</w:t>
      </w:r>
      <w:r w:rsidRPr="004C5D99">
        <w:rPr>
          <w:rFonts w:ascii="Garamond" w:hAnsi="Garamond" w:cs="Arial"/>
        </w:rPr>
        <w:t>oskytovateli jakékoliv propagační materiály, prohlašuje, že nároky všech třetích osob jsou vypořádány, tedy práva vyplývající z</w:t>
      </w:r>
      <w:r w:rsidR="00F46B52" w:rsidRPr="004C5D99">
        <w:rPr>
          <w:rFonts w:ascii="Garamond" w:hAnsi="Garamond" w:cs="Arial"/>
        </w:rPr>
        <w:t xml:space="preserve">e </w:t>
      </w:r>
      <w:r w:rsidR="00F46B52" w:rsidRPr="004C5D99">
        <w:rPr>
          <w:rFonts w:ascii="Garamond" w:hAnsi="Garamond"/>
        </w:rPr>
        <w:t>zákona č. 121/2000 Sb., o právu autorském, o právech souvisejících s právem autorským a o změně některých zákonů, ve znění pozdějších předpisů (dále jen "</w:t>
      </w:r>
      <w:r w:rsidR="00F46B52" w:rsidRPr="004C5D99">
        <w:rPr>
          <w:rFonts w:ascii="Garamond" w:hAnsi="Garamond"/>
          <w:b/>
        </w:rPr>
        <w:t>autorský zákon</w:t>
      </w:r>
      <w:r w:rsidR="00F46B52" w:rsidRPr="004C5D99">
        <w:rPr>
          <w:rFonts w:ascii="Garamond" w:hAnsi="Garamond"/>
        </w:rPr>
        <w:t>"),</w:t>
      </w:r>
      <w:r w:rsidR="00F46B52" w:rsidRPr="004C5D99">
        <w:rPr>
          <w:rFonts w:ascii="Garamond" w:hAnsi="Garamond" w:cs="Arial"/>
        </w:rPr>
        <w:t xml:space="preserve"> </w:t>
      </w:r>
      <w:r w:rsidRPr="004C5D99">
        <w:rPr>
          <w:rFonts w:ascii="Garamond" w:hAnsi="Garamond" w:cs="Arial"/>
        </w:rPr>
        <w:t>včetně svolení k užití díla a včetně práva převodu na třetí osoby</w:t>
      </w:r>
      <w:r w:rsidR="00F46B52" w:rsidRPr="004C5D99">
        <w:rPr>
          <w:rFonts w:ascii="Garamond" w:hAnsi="Garamond" w:cs="Arial"/>
        </w:rPr>
        <w:t xml:space="preserve">, </w:t>
      </w:r>
      <w:r w:rsidRPr="004C5D99">
        <w:rPr>
          <w:rFonts w:ascii="Garamond" w:hAnsi="Garamond" w:cs="Arial"/>
        </w:rPr>
        <w:t>a práva duševního vlastnictví, a to pro začlenění těchto materiálů do seriálu nebo v rámci seriálu</w:t>
      </w:r>
      <w:r w:rsidR="00A1374B">
        <w:rPr>
          <w:rFonts w:ascii="Garamond" w:hAnsi="Garamond" w:cs="Arial"/>
        </w:rPr>
        <w:t xml:space="preserve"> (spotu)</w:t>
      </w:r>
      <w:r w:rsidRPr="004C5D99">
        <w:rPr>
          <w:rFonts w:ascii="Garamond" w:hAnsi="Garamond" w:cs="Arial"/>
        </w:rPr>
        <w:t xml:space="preserve">, včetně šíření seriálu jakýmkoliv způsobem, zejména prostřednictvím </w:t>
      </w:r>
      <w:r w:rsidR="00243E64" w:rsidRPr="004C5D99">
        <w:rPr>
          <w:rFonts w:ascii="Garamond" w:hAnsi="Garamond" w:cs="Arial"/>
        </w:rPr>
        <w:t>AVMSnV</w:t>
      </w:r>
      <w:r w:rsidRPr="004C5D99">
        <w:rPr>
          <w:rFonts w:ascii="Garamond" w:hAnsi="Garamond" w:cs="Arial"/>
        </w:rPr>
        <w:t xml:space="preserve"> a prostřednictvím televizního vysílání a na DVD, a během propagace a medializace seriálu v rozsahu podle této smlouvy. Případné nároky třetích osob se zavazuje vypořádat </w:t>
      </w:r>
      <w:r w:rsidR="00AC4E10" w:rsidRPr="004C5D99">
        <w:rPr>
          <w:rFonts w:ascii="Garamond" w:hAnsi="Garamond" w:cs="Arial"/>
        </w:rPr>
        <w:t>o</w:t>
      </w:r>
      <w:r w:rsidRPr="004C5D99">
        <w:rPr>
          <w:rFonts w:ascii="Garamond" w:hAnsi="Garamond" w:cs="Arial"/>
        </w:rPr>
        <w:t>bjednatel ne</w:t>
      </w:r>
      <w:r w:rsidR="00AC4E10" w:rsidRPr="004C5D99">
        <w:rPr>
          <w:rFonts w:ascii="Garamond" w:hAnsi="Garamond" w:cs="Arial"/>
        </w:rPr>
        <w:t>jpozději do dne jejich předání p</w:t>
      </w:r>
      <w:r w:rsidRPr="004C5D99">
        <w:rPr>
          <w:rFonts w:ascii="Garamond" w:hAnsi="Garamond" w:cs="Arial"/>
        </w:rPr>
        <w:t>oskytovateli.</w:t>
      </w:r>
      <w:r w:rsidR="007C2534" w:rsidRPr="004C5D99">
        <w:rPr>
          <w:rFonts w:ascii="Garamond" w:hAnsi="Garamond" w:cs="Arial"/>
        </w:rPr>
        <w:t xml:space="preserve"> </w:t>
      </w:r>
      <w:r w:rsidR="007C2534" w:rsidRPr="004C5D99">
        <w:rPr>
          <w:rFonts w:ascii="Garamond" w:hAnsi="Garamond"/>
        </w:rPr>
        <w:t xml:space="preserve">Objednatel odpovídá </w:t>
      </w:r>
      <w:r w:rsidR="00AC4E10" w:rsidRPr="004C5D99">
        <w:rPr>
          <w:rFonts w:ascii="Garamond" w:hAnsi="Garamond"/>
        </w:rPr>
        <w:t>p</w:t>
      </w:r>
      <w:r w:rsidR="007C2534" w:rsidRPr="004C5D99">
        <w:rPr>
          <w:rFonts w:ascii="Garamond" w:hAnsi="Garamond"/>
        </w:rPr>
        <w:t xml:space="preserve">oskytovateli za újmu způsobenou porušením tohoto ustanovení a zavazuje se na výzvu </w:t>
      </w:r>
      <w:r w:rsidR="00AC4E10" w:rsidRPr="004C5D99">
        <w:rPr>
          <w:rFonts w:ascii="Garamond" w:hAnsi="Garamond"/>
        </w:rPr>
        <w:t>p</w:t>
      </w:r>
      <w:r w:rsidR="007C2534" w:rsidRPr="004C5D99">
        <w:rPr>
          <w:rFonts w:ascii="Garamond" w:hAnsi="Garamond"/>
        </w:rPr>
        <w:t xml:space="preserve">oskytovatele uhradit jakékoli oprávněné nároky uplatněné vůči </w:t>
      </w:r>
      <w:r w:rsidR="00AC4E10" w:rsidRPr="004C5D99">
        <w:rPr>
          <w:rFonts w:ascii="Garamond" w:hAnsi="Garamond"/>
        </w:rPr>
        <w:t>p</w:t>
      </w:r>
      <w:r w:rsidR="007C2534" w:rsidRPr="004C5D99">
        <w:rPr>
          <w:rFonts w:ascii="Garamond" w:hAnsi="Garamond"/>
        </w:rPr>
        <w:t>oskytovateli třetími osobami.</w:t>
      </w:r>
    </w:p>
    <w:p w:rsidR="00323AC6" w:rsidRPr="004C5D99" w:rsidRDefault="00CD33F8" w:rsidP="00393C24">
      <w:pPr>
        <w:pStyle w:val="Zkladntext"/>
        <w:widowControl w:val="0"/>
        <w:numPr>
          <w:ilvl w:val="0"/>
          <w:numId w:val="17"/>
        </w:numPr>
        <w:adjustRightInd w:val="0"/>
        <w:spacing w:after="0"/>
        <w:ind w:left="426" w:hanging="426"/>
        <w:jc w:val="both"/>
        <w:rPr>
          <w:rFonts w:ascii="Garamond" w:hAnsi="Garamond" w:cs="Calibri"/>
        </w:rPr>
      </w:pPr>
      <w:r>
        <w:rPr>
          <w:rFonts w:ascii="Garamond" w:hAnsi="Garamond" w:cs="Arial"/>
        </w:rPr>
        <w:t>Veškerý</w:t>
      </w:r>
      <w:r w:rsidR="00E01FF3">
        <w:rPr>
          <w:rFonts w:ascii="Garamond" w:hAnsi="Garamond" w:cs="Arial"/>
        </w:rPr>
        <w:t xml:space="preserve"> obsah zamýšlený ke zveřejnění</w:t>
      </w:r>
      <w:r w:rsidR="00323AC6" w:rsidRPr="004C5D99">
        <w:rPr>
          <w:rFonts w:ascii="Garamond" w:hAnsi="Garamond" w:cs="Arial"/>
        </w:rPr>
        <w:t xml:space="preserve"> je objednatel povinen poskytovateli v dostatečném předstihu nejprve zaslat a zároveň poskytovateli sdělit, v jakém termínu zvažuje obsah na sociálních sítích zveřejnit.</w:t>
      </w:r>
    </w:p>
    <w:p w:rsidR="00661732" w:rsidRPr="004C5D99" w:rsidRDefault="00CD33F8" w:rsidP="0095690D">
      <w:pPr>
        <w:pStyle w:val="Zkladntext"/>
        <w:widowControl w:val="0"/>
        <w:numPr>
          <w:ilvl w:val="0"/>
          <w:numId w:val="17"/>
        </w:numPr>
        <w:adjustRightInd w:val="0"/>
        <w:spacing w:after="0"/>
        <w:ind w:left="426" w:hanging="426"/>
        <w:jc w:val="both"/>
        <w:rPr>
          <w:rFonts w:ascii="Garamond" w:hAnsi="Garamond" w:cs="Calibri"/>
        </w:rPr>
      </w:pPr>
      <w:r>
        <w:rPr>
          <w:rFonts w:ascii="Garamond" w:hAnsi="Garamond" w:cs="Arial"/>
        </w:rPr>
        <w:t>Poskytovatel se zavazuje použí</w:t>
      </w:r>
      <w:r w:rsidR="00A8602C" w:rsidRPr="004C5D99">
        <w:rPr>
          <w:rFonts w:ascii="Garamond" w:hAnsi="Garamond" w:cs="Arial"/>
        </w:rPr>
        <w:t>t ochranné známky</w:t>
      </w:r>
      <w:r w:rsidR="00A1374B">
        <w:rPr>
          <w:rFonts w:ascii="Garamond" w:hAnsi="Garamond" w:cs="Arial"/>
        </w:rPr>
        <w:t xml:space="preserve"> a označení </w:t>
      </w:r>
      <w:r w:rsidR="00B169A3" w:rsidRPr="004C5D99">
        <w:rPr>
          <w:rFonts w:ascii="Garamond" w:hAnsi="Garamond" w:cs="Arial"/>
        </w:rPr>
        <w:t>objednatele</w:t>
      </w:r>
      <w:r w:rsidR="00A8602C" w:rsidRPr="004C5D99">
        <w:rPr>
          <w:rFonts w:ascii="Garamond" w:hAnsi="Garamond" w:cs="Arial"/>
        </w:rPr>
        <w:t xml:space="preserve"> pouze v rozsahu uděleného oprávnění podle této smlouvy a způsobem dohodnutým oběma smluvními stranami.</w:t>
      </w:r>
    </w:p>
    <w:p w:rsidR="00A1374B" w:rsidRPr="00A1374B" w:rsidRDefault="00764714" w:rsidP="003B4E63">
      <w:pPr>
        <w:numPr>
          <w:ilvl w:val="0"/>
          <w:numId w:val="17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>Objednatel bere na vědomí, že veškerá práva k</w:t>
      </w:r>
      <w:r w:rsidR="003B4E63" w:rsidRPr="004C5D99">
        <w:rPr>
          <w:rFonts w:ascii="Garamond" w:hAnsi="Garamond" w:cs="Arial"/>
        </w:rPr>
        <w:t> </w:t>
      </w:r>
      <w:r w:rsidRPr="004C5D99">
        <w:rPr>
          <w:rFonts w:ascii="Garamond" w:hAnsi="Garamond" w:cs="Arial"/>
        </w:rPr>
        <w:t>seriál</w:t>
      </w:r>
      <w:r w:rsidR="00A1374B">
        <w:rPr>
          <w:rFonts w:ascii="Garamond" w:hAnsi="Garamond" w:cs="Arial"/>
        </w:rPr>
        <w:t>ům</w:t>
      </w:r>
      <w:r w:rsidR="003B4E63" w:rsidRPr="004C5D99">
        <w:rPr>
          <w:rFonts w:ascii="Garamond" w:hAnsi="Garamond" w:cs="Arial"/>
        </w:rPr>
        <w:t xml:space="preserve"> </w:t>
      </w:r>
      <w:r w:rsidR="00A1374B">
        <w:rPr>
          <w:rFonts w:ascii="Garamond" w:hAnsi="Garamond" w:cs="Arial"/>
        </w:rPr>
        <w:t xml:space="preserve">a spotům </w:t>
      </w:r>
      <w:r w:rsidR="003B4E63" w:rsidRPr="004C5D99">
        <w:rPr>
          <w:rFonts w:ascii="Garamond" w:hAnsi="Garamond" w:cs="Arial"/>
        </w:rPr>
        <w:t xml:space="preserve">jakožto </w:t>
      </w:r>
      <w:r w:rsidR="003B4E63" w:rsidRPr="004C5D99">
        <w:rPr>
          <w:rFonts w:ascii="Garamond" w:hAnsi="Garamond"/>
        </w:rPr>
        <w:t xml:space="preserve">autorskému dílu ve smyslu </w:t>
      </w:r>
      <w:r w:rsidR="00243E64" w:rsidRPr="004C5D99">
        <w:rPr>
          <w:rFonts w:ascii="Garamond" w:hAnsi="Garamond"/>
        </w:rPr>
        <w:t>autorského zákona</w:t>
      </w:r>
      <w:r w:rsidR="003B4E63" w:rsidRPr="004C5D99">
        <w:rPr>
          <w:rFonts w:ascii="Garamond" w:hAnsi="Garamond" w:cs="Arial"/>
        </w:rPr>
        <w:t xml:space="preserve">, včetně práv </w:t>
      </w:r>
      <w:r w:rsidR="003B4E63" w:rsidRPr="004C5D99">
        <w:rPr>
          <w:rFonts w:ascii="Garamond" w:hAnsi="Garamond"/>
        </w:rPr>
        <w:t>dílo užít všemi způsoby užití</w:t>
      </w:r>
      <w:r w:rsidR="003B4E63" w:rsidRPr="004C5D99">
        <w:rPr>
          <w:rFonts w:ascii="Garamond" w:hAnsi="Garamond" w:cs="Arial"/>
        </w:rPr>
        <w:t xml:space="preserve"> a práva převodu na třetí osoby, </w:t>
      </w:r>
      <w:r w:rsidRPr="004C5D99">
        <w:rPr>
          <w:rFonts w:ascii="Garamond" w:hAnsi="Garamond" w:cs="Arial"/>
        </w:rPr>
        <w:t>nálež</w:t>
      </w:r>
      <w:r w:rsidR="003B4E63" w:rsidRPr="004C5D99">
        <w:rPr>
          <w:rFonts w:ascii="Garamond" w:hAnsi="Garamond" w:cs="Arial"/>
        </w:rPr>
        <w:t>í</w:t>
      </w:r>
      <w:r w:rsidRPr="004C5D99">
        <w:rPr>
          <w:rFonts w:ascii="Garamond" w:hAnsi="Garamond" w:cs="Arial"/>
        </w:rPr>
        <w:t xml:space="preserve"> </w:t>
      </w:r>
      <w:r w:rsidR="00AC4E10" w:rsidRPr="004C5D99">
        <w:rPr>
          <w:rFonts w:ascii="Garamond" w:hAnsi="Garamond" w:cs="Arial"/>
        </w:rPr>
        <w:t>p</w:t>
      </w:r>
      <w:r w:rsidRPr="004C5D99">
        <w:rPr>
          <w:rFonts w:ascii="Garamond" w:hAnsi="Garamond" w:cs="Arial"/>
        </w:rPr>
        <w:t>oskytovateli.</w:t>
      </w:r>
      <w:r w:rsidR="00D44206" w:rsidRPr="004C5D99">
        <w:rPr>
          <w:rFonts w:ascii="Garamond" w:hAnsi="Garamond"/>
        </w:rPr>
        <w:t xml:space="preserve"> </w:t>
      </w:r>
    </w:p>
    <w:p w:rsidR="00A1374B" w:rsidRPr="00A1374B" w:rsidRDefault="00A1374B" w:rsidP="003B4E63">
      <w:pPr>
        <w:numPr>
          <w:ilvl w:val="0"/>
          <w:numId w:val="17"/>
        </w:numPr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/>
        </w:rPr>
        <w:t>Poskytovatel tímto uděluje objednateli</w:t>
      </w:r>
      <w:r w:rsidR="008C735C">
        <w:rPr>
          <w:rFonts w:ascii="Garamond" w:hAnsi="Garamond"/>
        </w:rPr>
        <w:t xml:space="preserve"> nevýhradní </w:t>
      </w:r>
      <w:r>
        <w:rPr>
          <w:rFonts w:ascii="Garamond" w:hAnsi="Garamond"/>
        </w:rPr>
        <w:t xml:space="preserve">licenci </w:t>
      </w:r>
      <w:r w:rsidR="00D11403">
        <w:rPr>
          <w:rFonts w:ascii="Garamond" w:hAnsi="Garamond"/>
        </w:rPr>
        <w:t>k</w:t>
      </w:r>
      <w:r w:rsidR="00CC35AF">
        <w:rPr>
          <w:rFonts w:ascii="Garamond" w:hAnsi="Garamond"/>
        </w:rPr>
        <w:t> </w:t>
      </w:r>
      <w:r w:rsidR="00D11403">
        <w:rPr>
          <w:rFonts w:ascii="Garamond" w:hAnsi="Garamond"/>
        </w:rPr>
        <w:t>nekomerčnímu</w:t>
      </w:r>
      <w:r w:rsidR="00CC35AF">
        <w:rPr>
          <w:rFonts w:ascii="Garamond" w:hAnsi="Garamond"/>
        </w:rPr>
        <w:t xml:space="preserve"> (tj. zejména na </w:t>
      </w:r>
      <w:r w:rsidR="00CC35AF" w:rsidRPr="00CC35AF">
        <w:rPr>
          <w:rFonts w:ascii="Garamond" w:hAnsi="Garamond"/>
        </w:rPr>
        <w:t>velet</w:t>
      </w:r>
      <w:r w:rsidR="00CC35AF">
        <w:rPr>
          <w:rFonts w:ascii="Garamond" w:hAnsi="Garamond"/>
        </w:rPr>
        <w:t>rzích</w:t>
      </w:r>
      <w:r w:rsidR="00CC35AF" w:rsidRPr="00CC35AF">
        <w:rPr>
          <w:rFonts w:ascii="Garamond" w:hAnsi="Garamond"/>
        </w:rPr>
        <w:t>, výstav</w:t>
      </w:r>
      <w:r w:rsidR="00CC35AF">
        <w:rPr>
          <w:rFonts w:ascii="Garamond" w:hAnsi="Garamond"/>
        </w:rPr>
        <w:t>ách</w:t>
      </w:r>
      <w:r w:rsidR="00CC35AF" w:rsidRPr="00CC35AF">
        <w:rPr>
          <w:rFonts w:ascii="Garamond" w:hAnsi="Garamond"/>
        </w:rPr>
        <w:t>, konferenc</w:t>
      </w:r>
      <w:r w:rsidR="00CC35AF">
        <w:rPr>
          <w:rFonts w:ascii="Garamond" w:hAnsi="Garamond"/>
        </w:rPr>
        <w:t>ích, prezentacích a</w:t>
      </w:r>
      <w:r w:rsidR="002D4D81">
        <w:rPr>
          <w:rFonts w:ascii="Garamond" w:hAnsi="Garamond"/>
        </w:rPr>
        <w:t>p</w:t>
      </w:r>
      <w:r w:rsidR="00CC35AF">
        <w:rPr>
          <w:rFonts w:ascii="Garamond" w:hAnsi="Garamond"/>
        </w:rPr>
        <w:t xml:space="preserve">od.) </w:t>
      </w:r>
      <w:r w:rsidR="008C735C">
        <w:rPr>
          <w:rFonts w:ascii="Garamond" w:hAnsi="Garamond"/>
        </w:rPr>
        <w:t>užití seriálů a spotům</w:t>
      </w:r>
      <w:r w:rsidR="00713A54" w:rsidRPr="00713A54">
        <w:rPr>
          <w:rFonts w:ascii="Garamond" w:hAnsi="Garamond"/>
        </w:rPr>
        <w:t xml:space="preserve"> </w:t>
      </w:r>
      <w:r w:rsidR="00713A54">
        <w:rPr>
          <w:rFonts w:ascii="Garamond" w:hAnsi="Garamond"/>
        </w:rPr>
        <w:t>podle § 12 autorského zákona</w:t>
      </w:r>
      <w:r w:rsidR="008C735C">
        <w:rPr>
          <w:rFonts w:ascii="Garamond" w:hAnsi="Garamond"/>
        </w:rPr>
        <w:t xml:space="preserve">, a to ve stejném rozsahu, v jakém toto právo má poskytovatel. Licence objednatele zahrnuje zejména práva seriály a spoty užívat </w:t>
      </w:r>
      <w:r w:rsidR="00D11403">
        <w:rPr>
          <w:rFonts w:ascii="Garamond" w:hAnsi="Garamond"/>
        </w:rPr>
        <w:t xml:space="preserve">k nekomerčním účelům </w:t>
      </w:r>
      <w:r w:rsidR="008C735C">
        <w:rPr>
          <w:rFonts w:ascii="Garamond" w:hAnsi="Garamond"/>
        </w:rPr>
        <w:t>v rozsahu, jak je uvedeno v § 12 odst. 4 autorského zákona.  Cena za udělení licence je již obsažena v ceně uvedené v čl. IV. této smlouvy. Licence je časově</w:t>
      </w:r>
      <w:r w:rsidR="00713A54">
        <w:rPr>
          <w:rFonts w:ascii="Garamond" w:hAnsi="Garamond"/>
        </w:rPr>
        <w:t xml:space="preserve"> a místně</w:t>
      </w:r>
      <w:r w:rsidR="008C735C">
        <w:rPr>
          <w:rFonts w:ascii="Garamond" w:hAnsi="Garamond"/>
        </w:rPr>
        <w:t xml:space="preserve"> neomezená. </w:t>
      </w:r>
      <w:r w:rsidR="00A04C13">
        <w:rPr>
          <w:rFonts w:ascii="Garamond" w:hAnsi="Garamond"/>
        </w:rPr>
        <w:t>Objednatel prohlašuje, že tuto licenci přijímá.</w:t>
      </w:r>
    </w:p>
    <w:p w:rsidR="00764714" w:rsidRPr="008C735C" w:rsidRDefault="00D44206" w:rsidP="003B4E63">
      <w:pPr>
        <w:numPr>
          <w:ilvl w:val="0"/>
          <w:numId w:val="17"/>
        </w:numPr>
        <w:ind w:left="426" w:hanging="426"/>
        <w:jc w:val="both"/>
        <w:rPr>
          <w:rFonts w:ascii="Garamond" w:hAnsi="Garamond" w:cs="Arial"/>
        </w:rPr>
      </w:pPr>
      <w:r w:rsidRPr="008C735C">
        <w:rPr>
          <w:rFonts w:ascii="Garamond" w:hAnsi="Garamond"/>
        </w:rPr>
        <w:t xml:space="preserve">Poskytovatel prohlašuje, že </w:t>
      </w:r>
      <w:r w:rsidR="008C735C" w:rsidRPr="008C735C">
        <w:rPr>
          <w:rFonts w:ascii="Garamond" w:hAnsi="Garamond"/>
        </w:rPr>
        <w:t xml:space="preserve">veškeré </w:t>
      </w:r>
      <w:r w:rsidRPr="008C735C">
        <w:rPr>
          <w:rFonts w:ascii="Garamond" w:hAnsi="Garamond"/>
        </w:rPr>
        <w:t>nároky všech třetích osob k</w:t>
      </w:r>
      <w:r w:rsidR="008C735C" w:rsidRPr="008C735C">
        <w:rPr>
          <w:rFonts w:ascii="Garamond" w:hAnsi="Garamond"/>
        </w:rPr>
        <w:t xml:space="preserve"> seriálům a spotům jakožto </w:t>
      </w:r>
      <w:r w:rsidRPr="008C735C">
        <w:rPr>
          <w:rFonts w:ascii="Garamond" w:hAnsi="Garamond"/>
        </w:rPr>
        <w:t xml:space="preserve">autorskému dílu </w:t>
      </w:r>
      <w:r w:rsidR="008C735C" w:rsidRPr="008C735C">
        <w:rPr>
          <w:rFonts w:ascii="Garamond" w:hAnsi="Garamond"/>
        </w:rPr>
        <w:t xml:space="preserve">jsou </w:t>
      </w:r>
      <w:r w:rsidRPr="008C735C">
        <w:rPr>
          <w:rFonts w:ascii="Garamond" w:hAnsi="Garamond"/>
        </w:rPr>
        <w:t>vypořádány.</w:t>
      </w:r>
    </w:p>
    <w:p w:rsidR="004331A0" w:rsidRPr="004C5D99" w:rsidRDefault="004331A0" w:rsidP="00822597">
      <w:pPr>
        <w:pStyle w:val="2rove"/>
        <w:numPr>
          <w:ilvl w:val="0"/>
          <w:numId w:val="17"/>
        </w:numPr>
        <w:spacing w:before="0" w:after="0"/>
        <w:ind w:left="426" w:hanging="426"/>
        <w:rPr>
          <w:rFonts w:ascii="Garamond" w:hAnsi="Garamond" w:cs="Calibri"/>
          <w:szCs w:val="20"/>
        </w:rPr>
      </w:pPr>
      <w:r w:rsidRPr="008C735C">
        <w:rPr>
          <w:rFonts w:ascii="Garamond" w:hAnsi="Garamond" w:cs="Calibri"/>
          <w:szCs w:val="20"/>
          <w:lang w:val="cs-CZ"/>
        </w:rPr>
        <w:t>Nastanou-li skutečnosti</w:t>
      </w:r>
      <w:r w:rsidRPr="004C5D99">
        <w:rPr>
          <w:rFonts w:ascii="Garamond" w:hAnsi="Garamond" w:cs="Calibri"/>
          <w:szCs w:val="20"/>
          <w:lang w:val="cs-CZ"/>
        </w:rPr>
        <w:t>, které jedné nebo oběma smluvním stranám</w:t>
      </w:r>
      <w:r w:rsidRPr="004C5D99">
        <w:rPr>
          <w:rFonts w:ascii="Garamond" w:hAnsi="Garamond" w:cs="Calibri"/>
          <w:szCs w:val="20"/>
        </w:rPr>
        <w:t xml:space="preserve"> částečně nebo úplně znemožní plnění jejich povinností podle této smlouvy, jsou povinny se o tom bez zbytečného odkladu informovat. Zároveň jsou obě strany zavázány společně podniknout veškeré kroky k překonání překážek plnění smlouvy. Nesplnění této povinnosti zakládá nárok na náhradu škody ve prospěch strany, která se porušení smlouvy v tomto bodě nedopustila.</w:t>
      </w:r>
    </w:p>
    <w:p w:rsidR="008F6405" w:rsidRPr="004C5D99" w:rsidRDefault="008F6405" w:rsidP="001E3CC1">
      <w:pPr>
        <w:pStyle w:val="Zkladntext"/>
        <w:widowControl w:val="0"/>
        <w:adjustRightInd w:val="0"/>
        <w:spacing w:after="0"/>
        <w:jc w:val="center"/>
        <w:rPr>
          <w:rFonts w:ascii="Garamond" w:hAnsi="Garamond" w:cs="Calibri"/>
          <w:b/>
        </w:rPr>
      </w:pPr>
      <w:r w:rsidRPr="004C5D99">
        <w:rPr>
          <w:rFonts w:ascii="Garamond" w:hAnsi="Garamond" w:cs="Calibri"/>
          <w:b/>
        </w:rPr>
        <w:t>VI. Další ujednání</w:t>
      </w:r>
    </w:p>
    <w:p w:rsidR="008F6405" w:rsidRPr="004C5D99" w:rsidRDefault="008F6405" w:rsidP="008F6405">
      <w:pPr>
        <w:numPr>
          <w:ilvl w:val="4"/>
          <w:numId w:val="19"/>
        </w:numPr>
        <w:tabs>
          <w:tab w:val="clear" w:pos="3600"/>
        </w:tabs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/>
        </w:rPr>
        <w:t>Smluvní strany sjednávají, že obsah této smlouvy jakož i všechny informace, s nimiž budou smluvní strany seznámeny při plnění této smlouvy a v souvislosti s ním, jsou považovány za důvěrné. Smluvní strany nejsou oprávněny sdělovat je bez předchozího písemného souhlasu druhé smluvní strany třetím osobám, a to ani po ukončení platnosti a účinnosti této smlouvy. K povinnosti mlčenlivosti v uvedeném rozsahu zavážou obě smluvní strany i třetí osoby, se kterými budou uzavírat smlouvy ke splnění závazků z této smlouvy. Povinnost mlčenlivosti se neuplatní u informací obecně známých a v případech upravených právními předpisy.</w:t>
      </w:r>
    </w:p>
    <w:p w:rsidR="008F6405" w:rsidRPr="004C5D99" w:rsidRDefault="008F6405" w:rsidP="008F6405">
      <w:pPr>
        <w:numPr>
          <w:ilvl w:val="4"/>
          <w:numId w:val="19"/>
        </w:numPr>
        <w:tabs>
          <w:tab w:val="clear" w:pos="3600"/>
        </w:tabs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>Smluvní strany jsou povinny jednat v souladu s dobrými mravy tak, aby nepoškozovaly dobré jméno druhé smluvní strany.</w:t>
      </w:r>
    </w:p>
    <w:p w:rsidR="0028517C" w:rsidRPr="004C5D99" w:rsidRDefault="0028517C" w:rsidP="0028517C">
      <w:pPr>
        <w:pStyle w:val="Zkladntext"/>
        <w:widowControl w:val="0"/>
        <w:adjustRightInd w:val="0"/>
        <w:spacing w:after="0"/>
        <w:jc w:val="center"/>
        <w:rPr>
          <w:rFonts w:ascii="Garamond" w:hAnsi="Garamond" w:cs="Calibri"/>
          <w:b/>
        </w:rPr>
      </w:pPr>
      <w:r w:rsidRPr="004C5D99">
        <w:rPr>
          <w:rFonts w:ascii="Garamond" w:hAnsi="Garamond" w:cs="Calibri"/>
          <w:b/>
        </w:rPr>
        <w:t>VI</w:t>
      </w:r>
      <w:r w:rsidR="008F6405" w:rsidRPr="004C5D99">
        <w:rPr>
          <w:rFonts w:ascii="Garamond" w:hAnsi="Garamond" w:cs="Calibri"/>
          <w:b/>
        </w:rPr>
        <w:t>I</w:t>
      </w:r>
      <w:r w:rsidRPr="004C5D99">
        <w:rPr>
          <w:rFonts w:ascii="Garamond" w:hAnsi="Garamond" w:cs="Calibri"/>
          <w:b/>
        </w:rPr>
        <w:t>. Porušení smlouvy</w:t>
      </w:r>
    </w:p>
    <w:p w:rsidR="00764714" w:rsidRPr="004C5D99" w:rsidRDefault="00764714" w:rsidP="00822597">
      <w:pPr>
        <w:pStyle w:val="Zkladntext"/>
        <w:widowControl w:val="0"/>
        <w:numPr>
          <w:ilvl w:val="0"/>
          <w:numId w:val="23"/>
        </w:numPr>
        <w:adjustRightInd w:val="0"/>
        <w:spacing w:after="0"/>
        <w:jc w:val="both"/>
        <w:rPr>
          <w:rFonts w:ascii="Garamond" w:hAnsi="Garamond" w:cs="Calibri"/>
        </w:rPr>
      </w:pPr>
      <w:r w:rsidRPr="004C5D99">
        <w:rPr>
          <w:rFonts w:ascii="Garamond" w:hAnsi="Garamond" w:cs="Arial"/>
        </w:rPr>
        <w:t xml:space="preserve">Jestliže bude </w:t>
      </w:r>
      <w:r w:rsidR="004D479A" w:rsidRPr="004C5D99">
        <w:rPr>
          <w:rFonts w:ascii="Garamond" w:hAnsi="Garamond" w:cs="Arial"/>
        </w:rPr>
        <w:t xml:space="preserve">objednatel </w:t>
      </w:r>
      <w:r w:rsidRPr="004C5D99">
        <w:rPr>
          <w:rFonts w:ascii="Garamond" w:hAnsi="Garamond" w:cs="Arial"/>
        </w:rPr>
        <w:t>v prodlení s uhrazením ceny</w:t>
      </w:r>
      <w:r w:rsidR="008C735C">
        <w:rPr>
          <w:rFonts w:ascii="Garamond" w:hAnsi="Garamond" w:cs="Arial"/>
        </w:rPr>
        <w:t xml:space="preserve"> její části</w:t>
      </w:r>
      <w:r w:rsidRPr="004C5D99">
        <w:rPr>
          <w:rFonts w:ascii="Garamond" w:hAnsi="Garamond" w:cs="Arial"/>
        </w:rPr>
        <w:t xml:space="preserve">, </w:t>
      </w:r>
      <w:r w:rsidR="00AC4E10" w:rsidRPr="004C5D99">
        <w:rPr>
          <w:rFonts w:ascii="Garamond" w:hAnsi="Garamond" w:cs="Arial"/>
        </w:rPr>
        <w:t>není p</w:t>
      </w:r>
      <w:r w:rsidRPr="004C5D99">
        <w:rPr>
          <w:rFonts w:ascii="Garamond" w:hAnsi="Garamond" w:cs="Arial"/>
        </w:rPr>
        <w:t>oskytovatel povinen plnit své závazky podle této smlouvy, dokud nebude cena řádně uhrazena.</w:t>
      </w:r>
    </w:p>
    <w:p w:rsidR="00764714" w:rsidRPr="004C5D99" w:rsidRDefault="00764714" w:rsidP="00822597">
      <w:pPr>
        <w:pStyle w:val="Zkladntext"/>
        <w:widowControl w:val="0"/>
        <w:numPr>
          <w:ilvl w:val="0"/>
          <w:numId w:val="23"/>
        </w:numPr>
        <w:adjustRightInd w:val="0"/>
        <w:spacing w:after="0"/>
        <w:jc w:val="both"/>
        <w:rPr>
          <w:rFonts w:ascii="Garamond" w:hAnsi="Garamond" w:cs="Calibri"/>
        </w:rPr>
      </w:pPr>
      <w:r w:rsidRPr="004C5D99">
        <w:rPr>
          <w:rFonts w:ascii="Garamond" w:hAnsi="Garamond" w:cs="Arial"/>
        </w:rPr>
        <w:t xml:space="preserve">Jestliže </w:t>
      </w:r>
      <w:r w:rsidR="004D479A" w:rsidRPr="004C5D99">
        <w:rPr>
          <w:rFonts w:ascii="Garamond" w:hAnsi="Garamond" w:cs="Arial"/>
        </w:rPr>
        <w:t xml:space="preserve">objednatel </w:t>
      </w:r>
      <w:r w:rsidRPr="004C5D99">
        <w:rPr>
          <w:rFonts w:ascii="Garamond" w:hAnsi="Garamond" w:cs="Arial"/>
        </w:rPr>
        <w:t xml:space="preserve">neposkytne řádnou součinnost a spolupráci </w:t>
      </w:r>
      <w:r w:rsidR="00AC4E10" w:rsidRPr="004C5D99">
        <w:rPr>
          <w:rFonts w:ascii="Garamond" w:hAnsi="Garamond" w:cs="Arial"/>
        </w:rPr>
        <w:t>p</w:t>
      </w:r>
      <w:r w:rsidRPr="004C5D99">
        <w:rPr>
          <w:rFonts w:ascii="Garamond" w:hAnsi="Garamond" w:cs="Arial"/>
        </w:rPr>
        <w:t>oskytovateli při plnění této smlouvy</w:t>
      </w:r>
      <w:r w:rsidR="008A1FB7" w:rsidRPr="004C5D99">
        <w:rPr>
          <w:rFonts w:ascii="Garamond" w:hAnsi="Garamond" w:cs="Arial"/>
          <w:u w:val="single"/>
        </w:rPr>
        <w:t>,</w:t>
      </w:r>
      <w:r w:rsidRPr="004C5D99">
        <w:rPr>
          <w:rFonts w:ascii="Garamond" w:hAnsi="Garamond" w:cs="Arial"/>
        </w:rPr>
        <w:t xml:space="preserve"> není </w:t>
      </w:r>
      <w:r w:rsidR="00AC4E10" w:rsidRPr="004C5D99">
        <w:rPr>
          <w:rFonts w:ascii="Garamond" w:hAnsi="Garamond" w:cs="Arial"/>
        </w:rPr>
        <w:t>p</w:t>
      </w:r>
      <w:r w:rsidRPr="004C5D99">
        <w:rPr>
          <w:rFonts w:ascii="Garamond" w:hAnsi="Garamond" w:cs="Arial"/>
        </w:rPr>
        <w:t xml:space="preserve">oskytovatel povinen učinit ty kroky, ke kterým by jinak povinen byl a které není možno v důsledku nedostatečné součinnosti a spolupráce </w:t>
      </w:r>
      <w:r w:rsidR="004D479A" w:rsidRPr="004C5D99">
        <w:rPr>
          <w:rFonts w:ascii="Garamond" w:hAnsi="Garamond" w:cs="Arial"/>
        </w:rPr>
        <w:t xml:space="preserve">objednatele </w:t>
      </w:r>
      <w:r w:rsidRPr="004C5D99">
        <w:rPr>
          <w:rFonts w:ascii="Garamond" w:hAnsi="Garamond" w:cs="Arial"/>
        </w:rPr>
        <w:t>učinit.</w:t>
      </w:r>
    </w:p>
    <w:p w:rsidR="00CD7D67" w:rsidRPr="004C5D99" w:rsidRDefault="0028517C" w:rsidP="00822597">
      <w:pPr>
        <w:pStyle w:val="Zkladntext"/>
        <w:widowControl w:val="0"/>
        <w:numPr>
          <w:ilvl w:val="0"/>
          <w:numId w:val="23"/>
        </w:numPr>
        <w:adjustRightInd w:val="0"/>
        <w:spacing w:after="0"/>
        <w:jc w:val="both"/>
        <w:rPr>
          <w:rFonts w:ascii="Garamond" w:hAnsi="Garamond" w:cs="Calibri"/>
        </w:rPr>
      </w:pPr>
      <w:r w:rsidRPr="004C5D99">
        <w:rPr>
          <w:rFonts w:ascii="Garamond" w:hAnsi="Garamond" w:cs="Calibri"/>
        </w:rPr>
        <w:t xml:space="preserve">Smluvní strany se dohodly, že </w:t>
      </w:r>
      <w:r w:rsidR="00AC4E10" w:rsidRPr="004C5D99">
        <w:rPr>
          <w:rFonts w:ascii="Garamond" w:hAnsi="Garamond" w:cs="Calibri"/>
        </w:rPr>
        <w:t>pokud p</w:t>
      </w:r>
      <w:r w:rsidR="00876807" w:rsidRPr="004C5D99">
        <w:rPr>
          <w:rFonts w:ascii="Garamond" w:hAnsi="Garamond" w:cs="Calibri"/>
        </w:rPr>
        <w:t xml:space="preserve">oskytovatel poruší některou z povinností uvedených v ustanovení </w:t>
      </w:r>
      <w:r w:rsidR="00FE2C08" w:rsidRPr="004C5D99">
        <w:rPr>
          <w:rFonts w:ascii="Garamond" w:hAnsi="Garamond" w:cs="Arial"/>
        </w:rPr>
        <w:t>čl.</w:t>
      </w:r>
      <w:r w:rsidR="008A1FB7" w:rsidRPr="004C5D99">
        <w:rPr>
          <w:rFonts w:ascii="Garamond" w:hAnsi="Garamond" w:cs="Arial"/>
        </w:rPr>
        <w:t xml:space="preserve"> II.</w:t>
      </w:r>
      <w:r w:rsidR="00986696" w:rsidRPr="004C5D99">
        <w:rPr>
          <w:rFonts w:ascii="Garamond" w:hAnsi="Garamond" w:cs="Arial"/>
        </w:rPr>
        <w:t xml:space="preserve"> odst. 2 písm. </w:t>
      </w:r>
      <w:r w:rsidR="00393C24" w:rsidRPr="004C5D99">
        <w:rPr>
          <w:rFonts w:ascii="Garamond" w:hAnsi="Garamond" w:cs="Arial"/>
        </w:rPr>
        <w:t xml:space="preserve">a/nebo </w:t>
      </w:r>
      <w:r w:rsidR="00D56286" w:rsidRPr="004C5D99">
        <w:rPr>
          <w:rFonts w:ascii="Garamond" w:hAnsi="Garamond" w:cs="Arial"/>
        </w:rPr>
        <w:t>čl.</w:t>
      </w:r>
      <w:r w:rsidR="00FE2C08" w:rsidRPr="004C5D99">
        <w:rPr>
          <w:rFonts w:ascii="Garamond" w:hAnsi="Garamond" w:cs="Arial"/>
        </w:rPr>
        <w:t xml:space="preserve"> </w:t>
      </w:r>
      <w:r w:rsidR="00876807" w:rsidRPr="004C5D99">
        <w:rPr>
          <w:rFonts w:ascii="Garamond" w:hAnsi="Garamond" w:cs="Arial"/>
        </w:rPr>
        <w:t>I</w:t>
      </w:r>
      <w:r w:rsidR="008A1FB7" w:rsidRPr="004C5D99">
        <w:rPr>
          <w:rFonts w:ascii="Garamond" w:hAnsi="Garamond" w:cs="Arial"/>
        </w:rPr>
        <w:t>II.</w:t>
      </w:r>
      <w:r w:rsidR="00FE2C08" w:rsidRPr="004C5D99">
        <w:rPr>
          <w:rFonts w:ascii="Garamond" w:hAnsi="Garamond" w:cs="Arial"/>
        </w:rPr>
        <w:t xml:space="preserve"> odst. 1</w:t>
      </w:r>
      <w:r w:rsidR="008C735C">
        <w:rPr>
          <w:rFonts w:ascii="Garamond" w:hAnsi="Garamond" w:cs="Arial"/>
        </w:rPr>
        <w:t>, 5 a 6</w:t>
      </w:r>
      <w:r w:rsidR="00876807" w:rsidRPr="004C5D99">
        <w:rPr>
          <w:rFonts w:ascii="Garamond" w:hAnsi="Garamond" w:cs="Arial"/>
        </w:rPr>
        <w:t xml:space="preserve"> té</w:t>
      </w:r>
      <w:r w:rsidR="00AC4E10" w:rsidRPr="004C5D99">
        <w:rPr>
          <w:rFonts w:ascii="Garamond" w:hAnsi="Garamond" w:cs="Arial"/>
        </w:rPr>
        <w:t>to smlouvy, je povinen uhradit o</w:t>
      </w:r>
      <w:r w:rsidR="00876807" w:rsidRPr="004C5D99">
        <w:rPr>
          <w:rFonts w:ascii="Garamond" w:hAnsi="Garamond" w:cs="Arial"/>
        </w:rPr>
        <w:t xml:space="preserve">bjednateli smluvní pokutu ve výši </w:t>
      </w:r>
      <w:r w:rsidR="00CD7D67" w:rsidRPr="004C5D99">
        <w:rPr>
          <w:rFonts w:ascii="Garamond" w:hAnsi="Garamond" w:cs="Arial"/>
          <w:b/>
        </w:rPr>
        <w:t xml:space="preserve">10.000,- Kč </w:t>
      </w:r>
      <w:r w:rsidR="00FE2C08" w:rsidRPr="004C5D99">
        <w:rPr>
          <w:rFonts w:ascii="Garamond" w:hAnsi="Garamond" w:cs="Arial"/>
        </w:rPr>
        <w:t xml:space="preserve">za každý zjištěný případ, na který </w:t>
      </w:r>
      <w:r w:rsidR="00AC4E10" w:rsidRPr="004C5D99">
        <w:rPr>
          <w:rFonts w:ascii="Garamond" w:hAnsi="Garamond" w:cs="Arial"/>
        </w:rPr>
        <w:t>o</w:t>
      </w:r>
      <w:r w:rsidR="00FE2C08" w:rsidRPr="004C5D99">
        <w:rPr>
          <w:rFonts w:ascii="Garamond" w:hAnsi="Garamond" w:cs="Arial"/>
        </w:rPr>
        <w:t xml:space="preserve">bjednatel </w:t>
      </w:r>
      <w:r w:rsidR="00AC4E10" w:rsidRPr="004C5D99">
        <w:rPr>
          <w:rFonts w:ascii="Garamond" w:hAnsi="Garamond" w:cs="Arial"/>
        </w:rPr>
        <w:t>p</w:t>
      </w:r>
      <w:r w:rsidR="00FE2C08" w:rsidRPr="004C5D99">
        <w:rPr>
          <w:rFonts w:ascii="Garamond" w:hAnsi="Garamond" w:cs="Arial"/>
        </w:rPr>
        <w:t xml:space="preserve">oskytovatele upozorní a </w:t>
      </w:r>
      <w:r w:rsidR="00AC4E10" w:rsidRPr="004C5D99">
        <w:rPr>
          <w:rFonts w:ascii="Garamond" w:hAnsi="Garamond" w:cs="Arial"/>
        </w:rPr>
        <w:t>p</w:t>
      </w:r>
      <w:r w:rsidR="00FE2C08" w:rsidRPr="004C5D99">
        <w:rPr>
          <w:rFonts w:ascii="Garamond" w:hAnsi="Garamond" w:cs="Arial"/>
        </w:rPr>
        <w:t xml:space="preserve">oskytovatel závadný stav neodstraní ani v dodatečně poskytnuté přiměřené lhůtě 7 dnů. </w:t>
      </w:r>
    </w:p>
    <w:p w:rsidR="00CD7D67" w:rsidRPr="004C5D99" w:rsidRDefault="00CD7D67" w:rsidP="00822597">
      <w:pPr>
        <w:pStyle w:val="Zkladntext"/>
        <w:widowControl w:val="0"/>
        <w:numPr>
          <w:ilvl w:val="0"/>
          <w:numId w:val="23"/>
        </w:numPr>
        <w:adjustRightInd w:val="0"/>
        <w:spacing w:after="0"/>
        <w:jc w:val="both"/>
        <w:rPr>
          <w:rFonts w:ascii="Garamond" w:hAnsi="Garamond" w:cs="Calibri"/>
        </w:rPr>
      </w:pPr>
      <w:r w:rsidRPr="004C5D99">
        <w:rPr>
          <w:rFonts w:ascii="Garamond" w:eastAsia="Calibri" w:hAnsi="Garamond"/>
        </w:rPr>
        <w:t xml:space="preserve">Smluvní strany se dohodly, že v případě, že bude </w:t>
      </w:r>
      <w:r w:rsidR="00AC4E10" w:rsidRPr="004C5D99">
        <w:rPr>
          <w:rFonts w:ascii="Garamond" w:eastAsia="Calibri" w:hAnsi="Garamond"/>
        </w:rPr>
        <w:t>o</w:t>
      </w:r>
      <w:r w:rsidR="002F5604" w:rsidRPr="004C5D99">
        <w:rPr>
          <w:rFonts w:ascii="Garamond" w:eastAsia="Calibri" w:hAnsi="Garamond"/>
        </w:rPr>
        <w:t xml:space="preserve">bjednatel </w:t>
      </w:r>
      <w:r w:rsidRPr="004C5D99">
        <w:rPr>
          <w:rFonts w:ascii="Garamond" w:eastAsia="Calibri" w:hAnsi="Garamond"/>
        </w:rPr>
        <w:t xml:space="preserve">v prodlení se splněním jakéhokoli </w:t>
      </w:r>
      <w:r w:rsidRPr="004C5D99">
        <w:rPr>
          <w:rFonts w:ascii="Garamond" w:eastAsia="Calibri" w:hAnsi="Garamond" w:cs="Helvetica"/>
        </w:rPr>
        <w:t>finančního</w:t>
      </w:r>
      <w:r w:rsidRPr="004C5D99">
        <w:rPr>
          <w:rFonts w:ascii="Garamond" w:eastAsia="Calibri" w:hAnsi="Garamond"/>
        </w:rPr>
        <w:t xml:space="preserve"> závazku plynoucího ze smluvního vztahu s </w:t>
      </w:r>
      <w:r w:rsidR="00AC4E10" w:rsidRPr="004C5D99">
        <w:rPr>
          <w:rFonts w:ascii="Garamond" w:eastAsia="Calibri" w:hAnsi="Garamond"/>
        </w:rPr>
        <w:t>p</w:t>
      </w:r>
      <w:r w:rsidRPr="004C5D99">
        <w:rPr>
          <w:rFonts w:ascii="Garamond" w:eastAsia="Calibri" w:hAnsi="Garamond"/>
        </w:rPr>
        <w:t xml:space="preserve">oskytovatelem, je povinen </w:t>
      </w:r>
      <w:r w:rsidR="00AC4E10" w:rsidRPr="004C5D99">
        <w:rPr>
          <w:rFonts w:ascii="Garamond" w:eastAsia="Calibri" w:hAnsi="Garamond"/>
        </w:rPr>
        <w:t>zaplatit p</w:t>
      </w:r>
      <w:r w:rsidRPr="004C5D99">
        <w:rPr>
          <w:rFonts w:ascii="Garamond" w:eastAsia="Calibri" w:hAnsi="Garamond"/>
        </w:rPr>
        <w:t xml:space="preserve">oskytovateli úroky z prodlení </w:t>
      </w:r>
      <w:r w:rsidRPr="004C5D99">
        <w:rPr>
          <w:rFonts w:ascii="Garamond" w:eastAsia="Calibri" w:hAnsi="Garamond"/>
          <w:b/>
        </w:rPr>
        <w:t xml:space="preserve">ve výši 0,05 % z dlužné částky za každý den </w:t>
      </w:r>
      <w:r w:rsidRPr="004C5D99">
        <w:rPr>
          <w:rFonts w:ascii="Garamond" w:eastAsia="Calibri" w:hAnsi="Garamond" w:cs="Helvetica"/>
          <w:b/>
        </w:rPr>
        <w:t>prodlení</w:t>
      </w:r>
      <w:r w:rsidRPr="004C5D99">
        <w:rPr>
          <w:rFonts w:ascii="Garamond" w:eastAsia="Calibri" w:hAnsi="Garamond"/>
          <w:b/>
        </w:rPr>
        <w:t>.</w:t>
      </w:r>
      <w:r w:rsidRPr="004C5D99">
        <w:rPr>
          <w:rFonts w:ascii="Garamond" w:eastAsia="Calibri" w:hAnsi="Garamond"/>
        </w:rPr>
        <w:t xml:space="preserve"> </w:t>
      </w:r>
    </w:p>
    <w:p w:rsidR="0028517C" w:rsidRPr="004C5D99" w:rsidRDefault="00CD7D67" w:rsidP="00822597">
      <w:pPr>
        <w:pStyle w:val="Zkladntext"/>
        <w:widowControl w:val="0"/>
        <w:numPr>
          <w:ilvl w:val="0"/>
          <w:numId w:val="23"/>
        </w:numPr>
        <w:adjustRightInd w:val="0"/>
        <w:spacing w:after="0"/>
        <w:jc w:val="both"/>
        <w:rPr>
          <w:rFonts w:ascii="Garamond" w:hAnsi="Garamond" w:cs="Calibri"/>
        </w:rPr>
      </w:pPr>
      <w:r w:rsidRPr="004C5D99">
        <w:rPr>
          <w:rFonts w:ascii="Garamond" w:hAnsi="Garamond"/>
        </w:rPr>
        <w:t xml:space="preserve">Smluvními pokutami není dotčeno právo smluvní strany na náhradu způsobené škody. Případná smluvní pokuta či náhrada škody je splatná do </w:t>
      </w:r>
      <w:r w:rsidRPr="004C5D99">
        <w:rPr>
          <w:rFonts w:ascii="Garamond" w:hAnsi="Garamond" w:cs="Arial"/>
        </w:rPr>
        <w:t>15 dnů</w:t>
      </w:r>
      <w:r w:rsidRPr="004C5D99">
        <w:rPr>
          <w:rFonts w:ascii="Garamond" w:hAnsi="Garamond"/>
        </w:rPr>
        <w:t xml:space="preserve"> od doručení výzvy k úhradě.</w:t>
      </w:r>
    </w:p>
    <w:p w:rsidR="00AE1115" w:rsidRPr="004C5D99" w:rsidRDefault="00B27893" w:rsidP="00EE645A">
      <w:pPr>
        <w:pStyle w:val="Zkladntext"/>
        <w:widowControl w:val="0"/>
        <w:numPr>
          <w:ilvl w:val="0"/>
          <w:numId w:val="23"/>
        </w:numPr>
        <w:adjustRightInd w:val="0"/>
        <w:spacing w:after="60"/>
        <w:ind w:left="374" w:hanging="374"/>
        <w:jc w:val="both"/>
        <w:rPr>
          <w:rFonts w:ascii="Garamond" w:hAnsi="Garamond" w:cs="Calibri"/>
        </w:rPr>
      </w:pPr>
      <w:r w:rsidRPr="004C5D99">
        <w:rPr>
          <w:rFonts w:ascii="Garamond" w:hAnsi="Garamond" w:cs="Calibri"/>
        </w:rPr>
        <w:t xml:space="preserve">Úhradou smluvní pokuty se </w:t>
      </w:r>
      <w:r w:rsidR="00986696" w:rsidRPr="004C5D99">
        <w:rPr>
          <w:rFonts w:ascii="Garamond" w:hAnsi="Garamond" w:cs="Calibri"/>
        </w:rPr>
        <w:t>smluvní strany nezbavují</w:t>
      </w:r>
      <w:r w:rsidR="00AE1115" w:rsidRPr="004C5D99">
        <w:rPr>
          <w:rFonts w:ascii="Garamond" w:hAnsi="Garamond" w:cs="Calibri"/>
        </w:rPr>
        <w:t xml:space="preserve"> povinnosti pokračovat v plnění této smlouvy.</w:t>
      </w:r>
    </w:p>
    <w:p w:rsidR="006C329D" w:rsidRPr="004C5D99" w:rsidRDefault="006C329D" w:rsidP="006C329D">
      <w:pPr>
        <w:pStyle w:val="Zkladntext"/>
        <w:widowControl w:val="0"/>
        <w:adjustRightInd w:val="0"/>
        <w:spacing w:after="0"/>
        <w:jc w:val="center"/>
        <w:rPr>
          <w:rFonts w:ascii="Garamond" w:hAnsi="Garamond" w:cs="Calibri"/>
          <w:b/>
        </w:rPr>
      </w:pPr>
      <w:r w:rsidRPr="004C5D99">
        <w:rPr>
          <w:rFonts w:ascii="Garamond" w:hAnsi="Garamond" w:cs="Calibri"/>
          <w:b/>
        </w:rPr>
        <w:t>VIII. Ukončení smlouvy</w:t>
      </w:r>
    </w:p>
    <w:p w:rsidR="006C329D" w:rsidRPr="004C5D99" w:rsidRDefault="006C329D" w:rsidP="00822597">
      <w:pPr>
        <w:numPr>
          <w:ilvl w:val="3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 xml:space="preserve">Tato smlouva se uzavírá na dobu určitou, a to </w:t>
      </w:r>
      <w:r w:rsidRPr="009B0E8A">
        <w:rPr>
          <w:rFonts w:ascii="Garamond" w:hAnsi="Garamond" w:cs="Arial"/>
        </w:rPr>
        <w:t xml:space="preserve">do </w:t>
      </w:r>
      <w:r w:rsidR="00A04C13">
        <w:rPr>
          <w:rFonts w:ascii="Garamond" w:hAnsi="Garamond" w:cs="Arial"/>
        </w:rPr>
        <w:t>30</w:t>
      </w:r>
      <w:r w:rsidR="00713A54" w:rsidRPr="009B0E8A">
        <w:rPr>
          <w:rFonts w:ascii="Garamond" w:hAnsi="Garamond" w:cs="Arial"/>
        </w:rPr>
        <w:t>. 9.</w:t>
      </w:r>
      <w:r w:rsidR="000958E4" w:rsidRPr="009B0E8A">
        <w:rPr>
          <w:rFonts w:ascii="Garamond" w:hAnsi="Garamond" w:cs="Arial"/>
        </w:rPr>
        <w:t xml:space="preserve"> 2019</w:t>
      </w:r>
      <w:r w:rsidRPr="004C5D99">
        <w:rPr>
          <w:rFonts w:ascii="Garamond" w:hAnsi="Garamond" w:cs="Arial"/>
        </w:rPr>
        <w:t>.</w:t>
      </w:r>
      <w:r w:rsidR="008E770C">
        <w:rPr>
          <w:rFonts w:ascii="Garamond" w:hAnsi="Garamond" w:cs="Arial"/>
        </w:rPr>
        <w:t xml:space="preserve"> Tím není dotčena dohoda smluvních stran o termínu předání spotů dle čl. III. odst. 8 této smlouvy.</w:t>
      </w:r>
    </w:p>
    <w:p w:rsidR="003436C2" w:rsidRPr="000958E4" w:rsidRDefault="003436C2" w:rsidP="00822597">
      <w:pPr>
        <w:numPr>
          <w:ilvl w:val="3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/>
        </w:rPr>
        <w:lastRenderedPageBreak/>
        <w:t>Každá ze smluvních stran má právo od smlouvy písemně odstoupit, pokud s druhou smluvní stranou probíhá insolvenční řízení, v němž bylo vydáno rozhodnutí o úpadku nebo byl-li konkurs zrušen pro nedostatek majetku nebo vstoupí-li druhá smluvní strana do likvidace za předpokladu, že je právnickou osobou</w:t>
      </w:r>
      <w:r w:rsidR="00ED3984" w:rsidRPr="004C5D99">
        <w:rPr>
          <w:rFonts w:ascii="Garamond" w:hAnsi="Garamond"/>
        </w:rPr>
        <w:t>.</w:t>
      </w:r>
    </w:p>
    <w:p w:rsidR="000958E4" w:rsidRPr="000958E4" w:rsidRDefault="000958E4" w:rsidP="00822597">
      <w:pPr>
        <w:numPr>
          <w:ilvl w:val="3"/>
          <w:numId w:val="23"/>
        </w:numPr>
        <w:ind w:left="426" w:hanging="426"/>
        <w:jc w:val="both"/>
        <w:rPr>
          <w:rFonts w:ascii="Garamond" w:hAnsi="Garamond" w:cs="Arial"/>
        </w:rPr>
      </w:pPr>
      <w:r w:rsidRPr="000958E4">
        <w:rPr>
          <w:rFonts w:ascii="Garamond" w:hAnsi="Garamond"/>
        </w:rPr>
        <w:t>Každá ze smluvních stran</w:t>
      </w:r>
      <w:r>
        <w:rPr>
          <w:rFonts w:ascii="Garamond" w:hAnsi="Garamond"/>
        </w:rPr>
        <w:t>a</w:t>
      </w:r>
      <w:r w:rsidRPr="000958E4">
        <w:rPr>
          <w:rFonts w:ascii="Garamond" w:hAnsi="Garamond"/>
        </w:rPr>
        <w:t xml:space="preserve"> má právo od sm</w:t>
      </w:r>
      <w:r>
        <w:rPr>
          <w:rFonts w:ascii="Garamond" w:hAnsi="Garamond"/>
        </w:rPr>
        <w:t>louvy písemně odstoupit, pokud druhá smluvní strana podstatným způsobem a opakovaně porušil svoje povinnosti z této smlouvy.</w:t>
      </w:r>
    </w:p>
    <w:p w:rsidR="00F71BF2" w:rsidRPr="004C5D99" w:rsidRDefault="00F71BF2" w:rsidP="00822597">
      <w:pPr>
        <w:numPr>
          <w:ilvl w:val="3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Calibri"/>
        </w:rPr>
        <w:t>Smluvní strany provedou veškeré finanční a věcné vypořádání nejpozději do 30 dnů po skončení smluvního vztahu dle této smlouvy.</w:t>
      </w:r>
    </w:p>
    <w:p w:rsidR="004331A0" w:rsidRPr="004C5D99" w:rsidRDefault="00E03C00" w:rsidP="004331A0">
      <w:pPr>
        <w:pStyle w:val="Zkladntext"/>
        <w:widowControl w:val="0"/>
        <w:adjustRightInd w:val="0"/>
        <w:spacing w:after="0"/>
        <w:jc w:val="center"/>
        <w:rPr>
          <w:rFonts w:ascii="Garamond" w:hAnsi="Garamond" w:cs="Calibri"/>
          <w:b/>
        </w:rPr>
      </w:pPr>
      <w:r w:rsidRPr="004C5D99">
        <w:rPr>
          <w:rFonts w:ascii="Garamond" w:hAnsi="Garamond" w:cs="Calibri"/>
          <w:b/>
        </w:rPr>
        <w:t xml:space="preserve">IX. </w:t>
      </w:r>
      <w:r w:rsidR="00822597" w:rsidRPr="004C5D99">
        <w:rPr>
          <w:rFonts w:ascii="Garamond" w:hAnsi="Garamond" w:cs="Calibri"/>
          <w:b/>
        </w:rPr>
        <w:t>Závěrečná ustanovení</w:t>
      </w:r>
    </w:p>
    <w:p w:rsidR="004331A0" w:rsidRPr="004C5D99" w:rsidRDefault="000958E4" w:rsidP="00B54D42">
      <w:pPr>
        <w:numPr>
          <w:ilvl w:val="5"/>
          <w:numId w:val="23"/>
        </w:numPr>
        <w:ind w:left="426" w:hanging="426"/>
        <w:jc w:val="both"/>
        <w:rPr>
          <w:rFonts w:ascii="Garamond" w:hAnsi="Garamond" w:cs="Arial"/>
        </w:rPr>
      </w:pPr>
      <w:r w:rsidRPr="000958E4">
        <w:rPr>
          <w:rFonts w:ascii="Garamond" w:hAnsi="Garamond" w:cs="Calibri"/>
        </w:rPr>
        <w:t xml:space="preserve">Smluvní strany berou na vědomí, že tato </w:t>
      </w:r>
      <w:r>
        <w:rPr>
          <w:rFonts w:ascii="Garamond" w:hAnsi="Garamond" w:cs="Calibri"/>
        </w:rPr>
        <w:t>s</w:t>
      </w:r>
      <w:r w:rsidRPr="000958E4">
        <w:rPr>
          <w:rFonts w:ascii="Garamond" w:hAnsi="Garamond" w:cs="Calibri"/>
        </w:rPr>
        <w:t xml:space="preserve">mlouva ke své účinnosti vyžaduje uveřejnění v registru smluv podle zákona č. 340/2015 Sb., o zvláštních podmínkách účinnosti některých smluv, uveřejňování těchto smluv a o registru smluv (zákon o registru smluv) a s tímto uveřejněním souhlasí. Tato </w:t>
      </w:r>
      <w:r>
        <w:rPr>
          <w:rFonts w:ascii="Garamond" w:hAnsi="Garamond" w:cs="Calibri"/>
        </w:rPr>
        <w:t>s</w:t>
      </w:r>
      <w:r w:rsidRPr="000958E4">
        <w:rPr>
          <w:rFonts w:ascii="Garamond" w:hAnsi="Garamond" w:cs="Calibri"/>
        </w:rPr>
        <w:t>mlouva nabývá platnosti dnem podpisu poslední smluvní strany a účinnosti dnem uveřejnění v registru smluv podle zákona o registru smluv</w:t>
      </w:r>
      <w:r w:rsidR="00772F37" w:rsidRPr="004C5D99">
        <w:rPr>
          <w:rFonts w:ascii="Garamond" w:hAnsi="Garamond" w:cs="Calibri"/>
        </w:rPr>
        <w:t>.</w:t>
      </w:r>
      <w:r w:rsidR="00B54D42" w:rsidRPr="004C5D99">
        <w:rPr>
          <w:rFonts w:ascii="Garamond" w:hAnsi="Garamond" w:cs="Arial"/>
        </w:rPr>
        <w:t xml:space="preserve"> Tato smlouva </w:t>
      </w:r>
      <w:r w:rsidR="004331A0" w:rsidRPr="004C5D99">
        <w:rPr>
          <w:rFonts w:ascii="Garamond" w:hAnsi="Garamond" w:cs="Calibri"/>
        </w:rPr>
        <w:t>je vyhotovena ve 2 stejnopisech s platností originálu, z nichž každá ze smluvních stran obdrží po jednom.</w:t>
      </w:r>
    </w:p>
    <w:p w:rsidR="00E03C00" w:rsidRPr="004C5D99" w:rsidRDefault="00E03C00" w:rsidP="003B6240">
      <w:pPr>
        <w:numPr>
          <w:ilvl w:val="5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/>
        </w:rPr>
        <w:t>Tato smlouva může být měněna pouze písemnou dohodou smluvních stran nazvanou „</w:t>
      </w:r>
      <w:r w:rsidRPr="004C5D99">
        <w:rPr>
          <w:rFonts w:ascii="Garamond" w:hAnsi="Garamond"/>
          <w:b/>
        </w:rPr>
        <w:t>dodatek ke smlouvě</w:t>
      </w:r>
      <w:r w:rsidRPr="004C5D99">
        <w:rPr>
          <w:rFonts w:ascii="Garamond" w:hAnsi="Garamond"/>
        </w:rPr>
        <w:t>“, která bude podepsána oprávněnými zástupci smluvních stran. Dodatky ke smlouvě budou číslovány vzestupně.</w:t>
      </w:r>
    </w:p>
    <w:p w:rsidR="008B5EB8" w:rsidRPr="004C5D99" w:rsidRDefault="008B5EB8" w:rsidP="003B6240">
      <w:pPr>
        <w:numPr>
          <w:ilvl w:val="5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/>
        </w:rPr>
        <w:t>Není-li sjednáno jinak, písemnosti, které je podle této smlouvy potřeba doručit druhé smluvní straně, se doručují doporučenou zásilkou prostřednictvím držitele poštovní licence, případně osobně proti písemnému potvrzení o jejich převzetí.</w:t>
      </w:r>
    </w:p>
    <w:p w:rsidR="00B65359" w:rsidRPr="000958E4" w:rsidRDefault="00660B39" w:rsidP="003B6240">
      <w:pPr>
        <w:numPr>
          <w:ilvl w:val="5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/>
        </w:rPr>
        <w:t>Tato smlouva obsahuje úplnou a konečnou dohodu smluvních stran o předmětu smlouvy; veškeré ústní či písemné dohody a jednostranné úkony učiněné smluvními stranami před podpisem této smlouvy, které se týkají stejného předmětu a které nejsou v této smlouvě zahrnuty či na ně není ve smlouvě odkázáno, se touto smlouvou nahrazují, případně zcela ruší.</w:t>
      </w:r>
    </w:p>
    <w:p w:rsidR="000958E4" w:rsidRPr="004C5D99" w:rsidRDefault="000958E4" w:rsidP="003B6240">
      <w:pPr>
        <w:numPr>
          <w:ilvl w:val="5"/>
          <w:numId w:val="23"/>
        </w:numPr>
        <w:ind w:left="426" w:hanging="426"/>
        <w:jc w:val="both"/>
        <w:rPr>
          <w:rFonts w:ascii="Garamond" w:hAnsi="Garamond" w:cs="Arial"/>
        </w:rPr>
      </w:pPr>
      <w:r w:rsidRPr="000958E4">
        <w:rPr>
          <w:rFonts w:ascii="Garamond" w:hAnsi="Garamond"/>
        </w:rPr>
        <w:t xml:space="preserve">Je-li nebo stane-li se některé ustanovení této </w:t>
      </w:r>
      <w:r>
        <w:rPr>
          <w:rFonts w:ascii="Garamond" w:hAnsi="Garamond"/>
        </w:rPr>
        <w:t>s</w:t>
      </w:r>
      <w:r w:rsidRPr="000958E4">
        <w:rPr>
          <w:rFonts w:ascii="Garamond" w:hAnsi="Garamond"/>
        </w:rPr>
        <w:t xml:space="preserve">mlouvy neplatným či neúčinným, nedotýká se to ostatních ustanovení této </w:t>
      </w:r>
      <w:r>
        <w:rPr>
          <w:rFonts w:ascii="Garamond" w:hAnsi="Garamond"/>
        </w:rPr>
        <w:t>s</w:t>
      </w:r>
      <w:r w:rsidRPr="000958E4">
        <w:rPr>
          <w:rFonts w:ascii="Garamond" w:hAnsi="Garamond"/>
        </w:rPr>
        <w:t>mlouvy, která 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</w:t>
      </w:r>
    </w:p>
    <w:p w:rsidR="00E22ED3" w:rsidRPr="004C5D99" w:rsidRDefault="00E22ED3" w:rsidP="003B6240">
      <w:pPr>
        <w:numPr>
          <w:ilvl w:val="5"/>
          <w:numId w:val="23"/>
        </w:numPr>
        <w:ind w:left="426" w:hanging="426"/>
        <w:jc w:val="both"/>
        <w:rPr>
          <w:rFonts w:ascii="Garamond" w:hAnsi="Garamond" w:cs="Arial"/>
        </w:rPr>
      </w:pPr>
      <w:r w:rsidRPr="004C5D99">
        <w:rPr>
          <w:rFonts w:ascii="Garamond" w:hAnsi="Garamond" w:cs="Calibri"/>
        </w:rPr>
        <w:t xml:space="preserve">Smluvní strany prohlašují, že tato smlouva je uzavřena na základě jejich svobodné a pravé vůle, nikoliv v tísni nebo za nevýhodných podmínek. Tuto smlouvu si přečetly, jejímu obsahu rozumí a souhlasí s ním. Na důkaz svého souhlasu připojují podpisy svých </w:t>
      </w:r>
      <w:r w:rsidR="00EB5640" w:rsidRPr="004C5D99">
        <w:rPr>
          <w:rFonts w:ascii="Garamond" w:hAnsi="Garamond" w:cs="Calibri"/>
        </w:rPr>
        <w:t xml:space="preserve">oprávněných </w:t>
      </w:r>
      <w:r w:rsidRPr="004C5D99">
        <w:rPr>
          <w:rFonts w:ascii="Garamond" w:hAnsi="Garamond" w:cs="Calibri"/>
        </w:rPr>
        <w:t>zástupců.</w:t>
      </w:r>
    </w:p>
    <w:p w:rsidR="004D3BFF" w:rsidRPr="004C5D99" w:rsidRDefault="004D3BFF" w:rsidP="004D3BFF">
      <w:pPr>
        <w:jc w:val="both"/>
        <w:rPr>
          <w:rFonts w:ascii="Garamond" w:hAnsi="Garamond" w:cs="Arial"/>
        </w:rPr>
      </w:pPr>
    </w:p>
    <w:p w:rsidR="001E3CC1" w:rsidRPr="004C5D99" w:rsidRDefault="004D3BFF" w:rsidP="004D3BFF">
      <w:pPr>
        <w:ind w:firstLine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 xml:space="preserve">Přílohy: </w:t>
      </w:r>
      <w:r w:rsidR="001E3CC1" w:rsidRPr="004C5D99">
        <w:rPr>
          <w:rFonts w:ascii="Garamond" w:hAnsi="Garamond" w:cs="Arial"/>
        </w:rPr>
        <w:tab/>
      </w:r>
    </w:p>
    <w:p w:rsidR="004D3BFF" w:rsidRDefault="00043C90" w:rsidP="001E3CC1">
      <w:pPr>
        <w:numPr>
          <w:ilvl w:val="0"/>
          <w:numId w:val="25"/>
        </w:numPr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Mediáplan</w:t>
      </w:r>
      <w:proofErr w:type="spellEnd"/>
      <w:r>
        <w:rPr>
          <w:rFonts w:ascii="Garamond" w:hAnsi="Garamond" w:cs="Arial"/>
        </w:rPr>
        <w:t xml:space="preserve"> </w:t>
      </w:r>
    </w:p>
    <w:p w:rsidR="000958E4" w:rsidRPr="004C5D99" w:rsidRDefault="000958E4" w:rsidP="001E3CC1">
      <w:pPr>
        <w:numPr>
          <w:ilvl w:val="0"/>
          <w:numId w:val="25"/>
        </w:numPr>
        <w:jc w:val="both"/>
        <w:rPr>
          <w:rFonts w:ascii="Garamond" w:hAnsi="Garamond" w:cs="Arial"/>
        </w:rPr>
      </w:pPr>
      <w:r w:rsidRPr="000958E4">
        <w:rPr>
          <w:rFonts w:ascii="Garamond" w:hAnsi="Garamond" w:cs="Arial"/>
        </w:rPr>
        <w:t xml:space="preserve">Předpokládaný popis a slovní </w:t>
      </w:r>
      <w:r>
        <w:rPr>
          <w:rFonts w:ascii="Garamond" w:hAnsi="Garamond" w:cs="Arial"/>
        </w:rPr>
        <w:t>podoba umístění sdělení</w:t>
      </w:r>
    </w:p>
    <w:p w:rsidR="001E3CC1" w:rsidRPr="004C5D99" w:rsidRDefault="001E3CC1" w:rsidP="004D3BFF">
      <w:pPr>
        <w:ind w:firstLine="426"/>
        <w:jc w:val="both"/>
        <w:rPr>
          <w:rFonts w:ascii="Garamond" w:hAnsi="Garamond" w:cs="Arial"/>
        </w:rPr>
      </w:pPr>
      <w:r w:rsidRPr="004C5D99">
        <w:rPr>
          <w:rFonts w:ascii="Garamond" w:hAnsi="Garamond" w:cs="Arial"/>
        </w:rPr>
        <w:tab/>
      </w:r>
      <w:r w:rsidRPr="004C5D99">
        <w:rPr>
          <w:rFonts w:ascii="Garamond" w:hAnsi="Garamond" w:cs="Arial"/>
        </w:rPr>
        <w:tab/>
      </w:r>
    </w:p>
    <w:p w:rsidR="004331A0" w:rsidRPr="004C5D99" w:rsidRDefault="004331A0" w:rsidP="004331A0">
      <w:pPr>
        <w:ind w:left="426"/>
        <w:jc w:val="both"/>
        <w:rPr>
          <w:rFonts w:ascii="Garamond" w:hAnsi="Garamond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4313"/>
      </w:tblGrid>
      <w:tr w:rsidR="009355B9" w:rsidRPr="004C5D99" w:rsidTr="00F962BF">
        <w:trPr>
          <w:trHeight w:val="289"/>
        </w:trPr>
        <w:tc>
          <w:tcPr>
            <w:tcW w:w="4313" w:type="dxa"/>
            <w:shd w:val="clear" w:color="auto" w:fill="auto"/>
          </w:tcPr>
          <w:bookmarkEnd w:id="3"/>
          <w:p w:rsidR="009355B9" w:rsidRPr="004C5D99" w:rsidRDefault="009355B9" w:rsidP="003B624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line="240" w:lineRule="auto"/>
              <w:rPr>
                <w:rFonts w:ascii="Garamond" w:hAnsi="Garamond"/>
                <w:szCs w:val="20"/>
              </w:rPr>
            </w:pPr>
            <w:r w:rsidRPr="004C5D99">
              <w:rPr>
                <w:rFonts w:ascii="Garamond" w:hAnsi="Garamond"/>
                <w:szCs w:val="20"/>
              </w:rPr>
              <w:t xml:space="preserve">V </w:t>
            </w:r>
            <w:r w:rsidR="003B6240" w:rsidRPr="004C5D99">
              <w:rPr>
                <w:rFonts w:ascii="Garamond" w:hAnsi="Garamond"/>
                <w:szCs w:val="20"/>
              </w:rPr>
              <w:t>Praze</w:t>
            </w:r>
            <w:r w:rsidRPr="004C5D99">
              <w:rPr>
                <w:rFonts w:ascii="Garamond" w:hAnsi="Garamond"/>
                <w:szCs w:val="20"/>
              </w:rPr>
              <w:t xml:space="preserve"> dne _______</w:t>
            </w:r>
          </w:p>
        </w:tc>
        <w:tc>
          <w:tcPr>
            <w:tcW w:w="4313" w:type="dxa"/>
            <w:shd w:val="clear" w:color="auto" w:fill="auto"/>
          </w:tcPr>
          <w:p w:rsidR="009355B9" w:rsidRPr="004C5D99" w:rsidRDefault="009355B9" w:rsidP="003B624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line="240" w:lineRule="auto"/>
              <w:rPr>
                <w:rFonts w:ascii="Garamond" w:hAnsi="Garamond"/>
                <w:szCs w:val="20"/>
              </w:rPr>
            </w:pPr>
            <w:r w:rsidRPr="004C5D99">
              <w:rPr>
                <w:rFonts w:ascii="Garamond" w:hAnsi="Garamond"/>
                <w:szCs w:val="20"/>
              </w:rPr>
              <w:t xml:space="preserve">V </w:t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</w:r>
            <w:r w:rsidR="003B6240" w:rsidRPr="004C5D99">
              <w:rPr>
                <w:rFonts w:ascii="Garamond" w:hAnsi="Garamond"/>
                <w:szCs w:val="20"/>
              </w:rPr>
              <w:softHyphen/>
              <w:t>____________</w:t>
            </w:r>
            <w:r w:rsidRPr="004C5D99">
              <w:rPr>
                <w:rFonts w:ascii="Garamond" w:hAnsi="Garamond"/>
                <w:szCs w:val="20"/>
              </w:rPr>
              <w:t xml:space="preserve"> dne _______</w:t>
            </w:r>
          </w:p>
        </w:tc>
      </w:tr>
      <w:tr w:rsidR="009355B9" w:rsidRPr="003B6240" w:rsidTr="00BB1F4C">
        <w:trPr>
          <w:trHeight w:val="2145"/>
        </w:trPr>
        <w:tc>
          <w:tcPr>
            <w:tcW w:w="4313" w:type="dxa"/>
            <w:shd w:val="clear" w:color="auto" w:fill="auto"/>
          </w:tcPr>
          <w:p w:rsidR="009355B9" w:rsidRPr="004C5D99" w:rsidRDefault="009355B9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  <w:r w:rsidRPr="004C5D99">
              <w:rPr>
                <w:rFonts w:ascii="Garamond" w:hAnsi="Garamond"/>
              </w:rPr>
              <w:t xml:space="preserve">Za </w:t>
            </w:r>
            <w:r w:rsidR="003B6240" w:rsidRPr="004C5D99">
              <w:rPr>
                <w:rFonts w:ascii="Garamond" w:hAnsi="Garamond"/>
              </w:rPr>
              <w:t>poskytovatele</w:t>
            </w:r>
          </w:p>
          <w:p w:rsidR="009355B9" w:rsidRPr="004C5D99" w:rsidRDefault="009355B9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9355B9" w:rsidRPr="004C5D99" w:rsidRDefault="009355B9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3B6240">
            <w:pPr>
              <w:tabs>
                <w:tab w:val="left" w:pos="284"/>
              </w:tabs>
              <w:rPr>
                <w:rFonts w:ascii="Garamond" w:hAnsi="Garamond"/>
              </w:rPr>
            </w:pPr>
            <w:r w:rsidRPr="004C5D99">
              <w:rPr>
                <w:rFonts w:ascii="Garamond" w:hAnsi="Garamond"/>
              </w:rPr>
              <w:t>Podpis:</w:t>
            </w:r>
            <w:r w:rsidRPr="004C5D99">
              <w:rPr>
                <w:rFonts w:ascii="Garamond" w:hAnsi="Garamond"/>
              </w:rPr>
              <w:tab/>
              <w:t>______________</w:t>
            </w:r>
          </w:p>
          <w:p w:rsidR="009355B9" w:rsidRPr="004C5D99" w:rsidRDefault="003B6240" w:rsidP="009E5BF0">
            <w:pPr>
              <w:tabs>
                <w:tab w:val="left" w:pos="284"/>
              </w:tabs>
              <w:rPr>
                <w:rStyle w:val="Siln"/>
                <w:rFonts w:ascii="Garamond" w:hAnsi="Garamond"/>
                <w:b w:val="0"/>
                <w:bCs w:val="0"/>
              </w:rPr>
            </w:pPr>
            <w:r w:rsidRPr="004C5D99">
              <w:rPr>
                <w:rFonts w:ascii="Garamond" w:hAnsi="Garamond"/>
              </w:rPr>
              <w:t>jméno:</w:t>
            </w:r>
            <w:r w:rsidRPr="004C5D99">
              <w:rPr>
                <w:rFonts w:ascii="Garamond" w:hAnsi="Garamond"/>
              </w:rPr>
              <w:tab/>
              <w:t>Martin Švarc</w:t>
            </w:r>
            <w:r w:rsidRPr="004C5D99">
              <w:rPr>
                <w:rFonts w:ascii="Garamond" w:hAnsi="Garamond"/>
              </w:rPr>
              <w:br/>
              <w:t xml:space="preserve">funkce: </w:t>
            </w:r>
            <w:r w:rsidRPr="004C5D99">
              <w:rPr>
                <w:rFonts w:ascii="Garamond" w:hAnsi="Garamond"/>
              </w:rPr>
              <w:tab/>
              <w:t xml:space="preserve">obchodní ředitel </w:t>
            </w:r>
          </w:p>
        </w:tc>
        <w:tc>
          <w:tcPr>
            <w:tcW w:w="4313" w:type="dxa"/>
            <w:shd w:val="clear" w:color="auto" w:fill="auto"/>
          </w:tcPr>
          <w:p w:rsidR="009355B9" w:rsidRPr="004C5D99" w:rsidRDefault="009355B9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  <w:r w:rsidRPr="004C5D99">
              <w:rPr>
                <w:rFonts w:ascii="Garamond" w:hAnsi="Garamond"/>
              </w:rPr>
              <w:t xml:space="preserve">Za </w:t>
            </w:r>
            <w:r w:rsidR="003B6240" w:rsidRPr="004C5D99">
              <w:rPr>
                <w:rFonts w:ascii="Garamond" w:hAnsi="Garamond"/>
              </w:rPr>
              <w:t>objednatele</w:t>
            </w:r>
          </w:p>
          <w:p w:rsidR="009355B9" w:rsidRPr="004C5D99" w:rsidRDefault="009355B9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9355B9" w:rsidRPr="004C5D99" w:rsidRDefault="009355B9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9E5BF0">
            <w:pPr>
              <w:tabs>
                <w:tab w:val="left" w:pos="284"/>
              </w:tabs>
              <w:rPr>
                <w:rFonts w:ascii="Garamond" w:hAnsi="Garamond"/>
              </w:rPr>
            </w:pPr>
          </w:p>
          <w:p w:rsidR="003B6240" w:rsidRPr="004C5D99" w:rsidRDefault="003B6240" w:rsidP="003B6240">
            <w:pPr>
              <w:tabs>
                <w:tab w:val="left" w:pos="284"/>
              </w:tabs>
              <w:rPr>
                <w:rFonts w:ascii="Garamond" w:hAnsi="Garamond"/>
              </w:rPr>
            </w:pPr>
            <w:r w:rsidRPr="004C5D99">
              <w:rPr>
                <w:rFonts w:ascii="Garamond" w:hAnsi="Garamond"/>
              </w:rPr>
              <w:t>Podpis:</w:t>
            </w:r>
            <w:r w:rsidRPr="004C5D99">
              <w:rPr>
                <w:rFonts w:ascii="Garamond" w:hAnsi="Garamond"/>
              </w:rPr>
              <w:tab/>
              <w:t>______________</w:t>
            </w:r>
          </w:p>
          <w:p w:rsidR="003B6240" w:rsidRPr="003B6240" w:rsidRDefault="003B6240" w:rsidP="009B0E8A">
            <w:pPr>
              <w:tabs>
                <w:tab w:val="left" w:pos="284"/>
              </w:tabs>
              <w:rPr>
                <w:rStyle w:val="Siln"/>
                <w:rFonts w:ascii="Garamond" w:hAnsi="Garamond"/>
                <w:b w:val="0"/>
                <w:bCs w:val="0"/>
              </w:rPr>
            </w:pPr>
            <w:r w:rsidRPr="004C5D99">
              <w:rPr>
                <w:rFonts w:ascii="Garamond" w:hAnsi="Garamond"/>
              </w:rPr>
              <w:t>jméno:</w:t>
            </w:r>
            <w:r w:rsidRPr="004C5D99">
              <w:rPr>
                <w:rFonts w:ascii="Garamond" w:hAnsi="Garamond"/>
              </w:rPr>
              <w:tab/>
            </w:r>
            <w:r w:rsidR="00F05DED">
              <w:rPr>
                <w:rFonts w:ascii="Garamond" w:hAnsi="Garamond"/>
              </w:rPr>
              <w:t>Ing. Zdeněk Vašák</w:t>
            </w:r>
            <w:r w:rsidRPr="004C5D99">
              <w:rPr>
                <w:rFonts w:ascii="Garamond" w:hAnsi="Garamond"/>
              </w:rPr>
              <w:br/>
              <w:t xml:space="preserve">funkce: </w:t>
            </w:r>
            <w:r w:rsidRPr="004C5D99">
              <w:rPr>
                <w:rFonts w:ascii="Garamond" w:hAnsi="Garamond"/>
              </w:rPr>
              <w:tab/>
            </w:r>
            <w:r w:rsidR="00F05DED">
              <w:rPr>
                <w:rFonts w:ascii="Garamond" w:hAnsi="Garamond"/>
              </w:rPr>
              <w:t>generální ředitel</w:t>
            </w:r>
          </w:p>
        </w:tc>
      </w:tr>
    </w:tbl>
    <w:p w:rsidR="00676614" w:rsidRPr="003B6240" w:rsidRDefault="00676614" w:rsidP="001A3897">
      <w:pPr>
        <w:ind w:left="567"/>
        <w:rPr>
          <w:rFonts w:ascii="Garamond" w:hAnsi="Garamond" w:cs="Arial"/>
          <w:b/>
          <w:bCs/>
        </w:rPr>
      </w:pPr>
    </w:p>
    <w:sectPr w:rsidR="00676614" w:rsidRPr="003B6240" w:rsidSect="00D0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E12"/>
    <w:multiLevelType w:val="hybridMultilevel"/>
    <w:tmpl w:val="5CBE3CFA"/>
    <w:lvl w:ilvl="0" w:tplc="0405000F">
      <w:start w:val="1"/>
      <w:numFmt w:val="decimal"/>
      <w:lvlText w:val="%1."/>
      <w:lvlJc w:val="left"/>
      <w:pPr>
        <w:ind w:left="1095" w:hanging="360"/>
      </w:p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4723E0E"/>
    <w:multiLevelType w:val="hybridMultilevel"/>
    <w:tmpl w:val="D30C164A"/>
    <w:lvl w:ilvl="0" w:tplc="364692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DC043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7D23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9A1BD8"/>
    <w:multiLevelType w:val="hybridMultilevel"/>
    <w:tmpl w:val="E522C7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7012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5A1732"/>
    <w:multiLevelType w:val="hybridMultilevel"/>
    <w:tmpl w:val="35E64864"/>
    <w:lvl w:ilvl="0" w:tplc="364692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2073D50"/>
    <w:multiLevelType w:val="hybridMultilevel"/>
    <w:tmpl w:val="A7AC1EF6"/>
    <w:lvl w:ilvl="0" w:tplc="364692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F77E2E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7D23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5C0C04"/>
    <w:multiLevelType w:val="hybridMultilevel"/>
    <w:tmpl w:val="2B0A6E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707F16"/>
    <w:multiLevelType w:val="hybridMultilevel"/>
    <w:tmpl w:val="A74EE8F0"/>
    <w:lvl w:ilvl="0" w:tplc="364692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FA659E9"/>
    <w:multiLevelType w:val="hybridMultilevel"/>
    <w:tmpl w:val="2F30B0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09521B7"/>
    <w:multiLevelType w:val="hybridMultilevel"/>
    <w:tmpl w:val="5694DD08"/>
    <w:lvl w:ilvl="0" w:tplc="6AA0DC76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3A76B88"/>
    <w:multiLevelType w:val="hybridMultilevel"/>
    <w:tmpl w:val="00D8D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033"/>
    <w:multiLevelType w:val="hybridMultilevel"/>
    <w:tmpl w:val="C3CC1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671D0"/>
    <w:multiLevelType w:val="hybridMultilevel"/>
    <w:tmpl w:val="00609AA8"/>
    <w:lvl w:ilvl="0" w:tplc="9E2A18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5F52"/>
    <w:multiLevelType w:val="multilevel"/>
    <w:tmpl w:val="13B20A84"/>
    <w:lvl w:ilvl="0">
      <w:start w:val="1"/>
      <w:numFmt w:val="decimal"/>
      <w:pStyle w:val="1rov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rove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pStyle w:val="3rove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pStyle w:val="5rove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D93679F"/>
    <w:multiLevelType w:val="hybridMultilevel"/>
    <w:tmpl w:val="B964E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30A99"/>
    <w:multiLevelType w:val="hybridMultilevel"/>
    <w:tmpl w:val="A7642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591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0841304"/>
    <w:multiLevelType w:val="hybridMultilevel"/>
    <w:tmpl w:val="69CC1874"/>
    <w:lvl w:ilvl="0" w:tplc="1E646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416128"/>
    <w:multiLevelType w:val="hybridMultilevel"/>
    <w:tmpl w:val="E78A3E38"/>
    <w:lvl w:ilvl="0" w:tplc="9252C4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84E27"/>
    <w:multiLevelType w:val="hybridMultilevel"/>
    <w:tmpl w:val="046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33D65"/>
    <w:multiLevelType w:val="hybridMultilevel"/>
    <w:tmpl w:val="A7C49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A4CD5"/>
    <w:multiLevelType w:val="hybridMultilevel"/>
    <w:tmpl w:val="7E5069F2"/>
    <w:lvl w:ilvl="0" w:tplc="671899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6F122B8"/>
    <w:multiLevelType w:val="hybridMultilevel"/>
    <w:tmpl w:val="5A365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D4A18"/>
    <w:multiLevelType w:val="hybridMultilevel"/>
    <w:tmpl w:val="805CB1E0"/>
    <w:lvl w:ilvl="0" w:tplc="942286A8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5433D"/>
    <w:multiLevelType w:val="hybridMultilevel"/>
    <w:tmpl w:val="057CCB26"/>
    <w:lvl w:ilvl="0" w:tplc="42700DE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1E646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0F">
      <w:start w:val="1"/>
      <w:numFmt w:val="decimal"/>
      <w:lvlText w:val="%6."/>
      <w:lvlJc w:val="lef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F5B12"/>
    <w:multiLevelType w:val="hybridMultilevel"/>
    <w:tmpl w:val="A6FC91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64692F4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8C65D7"/>
    <w:multiLevelType w:val="hybridMultilevel"/>
    <w:tmpl w:val="538CB5E6"/>
    <w:lvl w:ilvl="0" w:tplc="364692F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1800"/>
        </w:tabs>
        <w:ind w:left="1800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E337E7"/>
    <w:multiLevelType w:val="hybridMultilevel"/>
    <w:tmpl w:val="01BA9716"/>
    <w:lvl w:ilvl="0" w:tplc="831A05AC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00DA5"/>
    <w:multiLevelType w:val="hybridMultilevel"/>
    <w:tmpl w:val="5F3A8952"/>
    <w:lvl w:ilvl="0" w:tplc="F064AF48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8"/>
  </w:num>
  <w:num w:numId="9">
    <w:abstractNumId w:val="5"/>
  </w:num>
  <w:num w:numId="10">
    <w:abstractNumId w:val="7"/>
  </w:num>
  <w:num w:numId="11">
    <w:abstractNumId w:val="26"/>
  </w:num>
  <w:num w:numId="12">
    <w:abstractNumId w:val="6"/>
  </w:num>
  <w:num w:numId="13">
    <w:abstractNumId w:val="19"/>
  </w:num>
  <w:num w:numId="14">
    <w:abstractNumId w:val="14"/>
  </w:num>
  <w:num w:numId="15">
    <w:abstractNumId w:val="0"/>
  </w:num>
  <w:num w:numId="16">
    <w:abstractNumId w:val="12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10"/>
  </w:num>
  <w:num w:numId="22">
    <w:abstractNumId w:val="28"/>
  </w:num>
  <w:num w:numId="23">
    <w:abstractNumId w:val="24"/>
  </w:num>
  <w:num w:numId="24">
    <w:abstractNumId w:val="9"/>
  </w:num>
  <w:num w:numId="25">
    <w:abstractNumId w:val="17"/>
  </w:num>
  <w:num w:numId="26">
    <w:abstractNumId w:val="27"/>
  </w:num>
  <w:num w:numId="27">
    <w:abstractNumId w:val="23"/>
  </w:num>
  <w:num w:numId="28">
    <w:abstractNumId w:val="16"/>
  </w:num>
  <w:num w:numId="29">
    <w:abstractNumId w:val="22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93"/>
    <w:rsid w:val="0000445A"/>
    <w:rsid w:val="000110B2"/>
    <w:rsid w:val="00027ECA"/>
    <w:rsid w:val="00035195"/>
    <w:rsid w:val="00036244"/>
    <w:rsid w:val="00043C90"/>
    <w:rsid w:val="00046093"/>
    <w:rsid w:val="00047524"/>
    <w:rsid w:val="0005649F"/>
    <w:rsid w:val="00057217"/>
    <w:rsid w:val="00060AC9"/>
    <w:rsid w:val="000620C4"/>
    <w:rsid w:val="00074A5A"/>
    <w:rsid w:val="0008352E"/>
    <w:rsid w:val="00090636"/>
    <w:rsid w:val="000930E7"/>
    <w:rsid w:val="000958E4"/>
    <w:rsid w:val="000968F0"/>
    <w:rsid w:val="000A6E37"/>
    <w:rsid w:val="000B3E4E"/>
    <w:rsid w:val="000C6A21"/>
    <w:rsid w:val="000D7DBA"/>
    <w:rsid w:val="000E35B8"/>
    <w:rsid w:val="000E3E1E"/>
    <w:rsid w:val="000F4A85"/>
    <w:rsid w:val="000F6DD8"/>
    <w:rsid w:val="000F7250"/>
    <w:rsid w:val="001037CD"/>
    <w:rsid w:val="00104FD2"/>
    <w:rsid w:val="001118A8"/>
    <w:rsid w:val="001135EC"/>
    <w:rsid w:val="001143AC"/>
    <w:rsid w:val="0011538C"/>
    <w:rsid w:val="00116E98"/>
    <w:rsid w:val="001236CE"/>
    <w:rsid w:val="00125533"/>
    <w:rsid w:val="0013224C"/>
    <w:rsid w:val="0013321F"/>
    <w:rsid w:val="00134435"/>
    <w:rsid w:val="00136436"/>
    <w:rsid w:val="00141A82"/>
    <w:rsid w:val="00141CDE"/>
    <w:rsid w:val="0014485B"/>
    <w:rsid w:val="00144B1A"/>
    <w:rsid w:val="001469B9"/>
    <w:rsid w:val="001475D5"/>
    <w:rsid w:val="00153221"/>
    <w:rsid w:val="00153B44"/>
    <w:rsid w:val="00161B38"/>
    <w:rsid w:val="00163746"/>
    <w:rsid w:val="001675BD"/>
    <w:rsid w:val="00171A64"/>
    <w:rsid w:val="00172660"/>
    <w:rsid w:val="0017282A"/>
    <w:rsid w:val="00187D76"/>
    <w:rsid w:val="00196763"/>
    <w:rsid w:val="001A0933"/>
    <w:rsid w:val="001A183B"/>
    <w:rsid w:val="001A3897"/>
    <w:rsid w:val="001A7854"/>
    <w:rsid w:val="001C3594"/>
    <w:rsid w:val="001C4E90"/>
    <w:rsid w:val="001D073F"/>
    <w:rsid w:val="001D4C12"/>
    <w:rsid w:val="001D5E5D"/>
    <w:rsid w:val="001D7284"/>
    <w:rsid w:val="001E3CC1"/>
    <w:rsid w:val="001E7535"/>
    <w:rsid w:val="001F3B1C"/>
    <w:rsid w:val="001F6A44"/>
    <w:rsid w:val="00202352"/>
    <w:rsid w:val="00215D0F"/>
    <w:rsid w:val="002237A2"/>
    <w:rsid w:val="00224B4B"/>
    <w:rsid w:val="0023049F"/>
    <w:rsid w:val="00240441"/>
    <w:rsid w:val="00242BF2"/>
    <w:rsid w:val="00243E64"/>
    <w:rsid w:val="002449F0"/>
    <w:rsid w:val="00251D9E"/>
    <w:rsid w:val="00254865"/>
    <w:rsid w:val="002566B8"/>
    <w:rsid w:val="00263D35"/>
    <w:rsid w:val="00273C6F"/>
    <w:rsid w:val="00281975"/>
    <w:rsid w:val="00282AEE"/>
    <w:rsid w:val="0028517C"/>
    <w:rsid w:val="00297D89"/>
    <w:rsid w:val="002A18B7"/>
    <w:rsid w:val="002A5201"/>
    <w:rsid w:val="002B3BCF"/>
    <w:rsid w:val="002B46E7"/>
    <w:rsid w:val="002B73BE"/>
    <w:rsid w:val="002C3FA7"/>
    <w:rsid w:val="002D329A"/>
    <w:rsid w:val="002D4D81"/>
    <w:rsid w:val="002E1D65"/>
    <w:rsid w:val="002E5D10"/>
    <w:rsid w:val="002F5604"/>
    <w:rsid w:val="002F6DDB"/>
    <w:rsid w:val="002F78EF"/>
    <w:rsid w:val="00301000"/>
    <w:rsid w:val="003064E8"/>
    <w:rsid w:val="00315045"/>
    <w:rsid w:val="00323AC6"/>
    <w:rsid w:val="00323B4E"/>
    <w:rsid w:val="00333C11"/>
    <w:rsid w:val="00335487"/>
    <w:rsid w:val="00335B71"/>
    <w:rsid w:val="00337EE0"/>
    <w:rsid w:val="003436C2"/>
    <w:rsid w:val="00344E69"/>
    <w:rsid w:val="00351259"/>
    <w:rsid w:val="00353E00"/>
    <w:rsid w:val="00354B38"/>
    <w:rsid w:val="003656B2"/>
    <w:rsid w:val="0036795D"/>
    <w:rsid w:val="00370470"/>
    <w:rsid w:val="0037085B"/>
    <w:rsid w:val="0037176F"/>
    <w:rsid w:val="00382949"/>
    <w:rsid w:val="00393C24"/>
    <w:rsid w:val="00397BE1"/>
    <w:rsid w:val="003A1397"/>
    <w:rsid w:val="003A5F50"/>
    <w:rsid w:val="003B4E63"/>
    <w:rsid w:val="003B5C7E"/>
    <w:rsid w:val="003B6240"/>
    <w:rsid w:val="003C5385"/>
    <w:rsid w:val="003C6BBE"/>
    <w:rsid w:val="003E4236"/>
    <w:rsid w:val="003F6897"/>
    <w:rsid w:val="00401127"/>
    <w:rsid w:val="00401C4D"/>
    <w:rsid w:val="00416A75"/>
    <w:rsid w:val="00423FC8"/>
    <w:rsid w:val="00430C73"/>
    <w:rsid w:val="004331A0"/>
    <w:rsid w:val="004414C2"/>
    <w:rsid w:val="004417B2"/>
    <w:rsid w:val="0044577C"/>
    <w:rsid w:val="00450CCE"/>
    <w:rsid w:val="00452502"/>
    <w:rsid w:val="00453E89"/>
    <w:rsid w:val="00461F95"/>
    <w:rsid w:val="00464F2A"/>
    <w:rsid w:val="00464F3A"/>
    <w:rsid w:val="0046521A"/>
    <w:rsid w:val="00467240"/>
    <w:rsid w:val="00470907"/>
    <w:rsid w:val="00473452"/>
    <w:rsid w:val="00476179"/>
    <w:rsid w:val="00480541"/>
    <w:rsid w:val="004918AD"/>
    <w:rsid w:val="0049217A"/>
    <w:rsid w:val="00496853"/>
    <w:rsid w:val="004A05BB"/>
    <w:rsid w:val="004C15F9"/>
    <w:rsid w:val="004C5D99"/>
    <w:rsid w:val="004D3BFF"/>
    <w:rsid w:val="004D479A"/>
    <w:rsid w:val="004E397C"/>
    <w:rsid w:val="004F0DE0"/>
    <w:rsid w:val="004F7FAF"/>
    <w:rsid w:val="00501921"/>
    <w:rsid w:val="0050192A"/>
    <w:rsid w:val="005038FF"/>
    <w:rsid w:val="00511A72"/>
    <w:rsid w:val="00513022"/>
    <w:rsid w:val="00514FF9"/>
    <w:rsid w:val="00515378"/>
    <w:rsid w:val="00517CD0"/>
    <w:rsid w:val="0052294F"/>
    <w:rsid w:val="0052366B"/>
    <w:rsid w:val="005323B9"/>
    <w:rsid w:val="00534442"/>
    <w:rsid w:val="00535726"/>
    <w:rsid w:val="00535883"/>
    <w:rsid w:val="00537837"/>
    <w:rsid w:val="00545C73"/>
    <w:rsid w:val="00554939"/>
    <w:rsid w:val="0058063C"/>
    <w:rsid w:val="00580F66"/>
    <w:rsid w:val="005834D8"/>
    <w:rsid w:val="00583873"/>
    <w:rsid w:val="00593F72"/>
    <w:rsid w:val="00594079"/>
    <w:rsid w:val="005952A8"/>
    <w:rsid w:val="005A0310"/>
    <w:rsid w:val="005A6F9B"/>
    <w:rsid w:val="005B63D8"/>
    <w:rsid w:val="005C4A0B"/>
    <w:rsid w:val="005D0A64"/>
    <w:rsid w:val="005D1DB1"/>
    <w:rsid w:val="005D1FF0"/>
    <w:rsid w:val="005D4401"/>
    <w:rsid w:val="005D53CF"/>
    <w:rsid w:val="005E3BC2"/>
    <w:rsid w:val="005F73BD"/>
    <w:rsid w:val="0060611D"/>
    <w:rsid w:val="0061338F"/>
    <w:rsid w:val="006173E2"/>
    <w:rsid w:val="00620C6D"/>
    <w:rsid w:val="00621685"/>
    <w:rsid w:val="00624B9E"/>
    <w:rsid w:val="00626419"/>
    <w:rsid w:val="00633DB4"/>
    <w:rsid w:val="00646788"/>
    <w:rsid w:val="00647039"/>
    <w:rsid w:val="00654818"/>
    <w:rsid w:val="006561AE"/>
    <w:rsid w:val="00660B39"/>
    <w:rsid w:val="00661732"/>
    <w:rsid w:val="00676025"/>
    <w:rsid w:val="00676614"/>
    <w:rsid w:val="00691437"/>
    <w:rsid w:val="006929AD"/>
    <w:rsid w:val="00693E3E"/>
    <w:rsid w:val="00694CF6"/>
    <w:rsid w:val="006A26B3"/>
    <w:rsid w:val="006B03D8"/>
    <w:rsid w:val="006B25AF"/>
    <w:rsid w:val="006B6BB6"/>
    <w:rsid w:val="006B7D6A"/>
    <w:rsid w:val="006C329D"/>
    <w:rsid w:val="006D5530"/>
    <w:rsid w:val="006D57CC"/>
    <w:rsid w:val="006E6BD5"/>
    <w:rsid w:val="006F27A9"/>
    <w:rsid w:val="006F3A3D"/>
    <w:rsid w:val="007006E3"/>
    <w:rsid w:val="00704689"/>
    <w:rsid w:val="00713A54"/>
    <w:rsid w:val="00723E4B"/>
    <w:rsid w:val="00724187"/>
    <w:rsid w:val="00726FD5"/>
    <w:rsid w:val="00741DF2"/>
    <w:rsid w:val="00755201"/>
    <w:rsid w:val="007555E5"/>
    <w:rsid w:val="00764714"/>
    <w:rsid w:val="007649B7"/>
    <w:rsid w:val="0077040D"/>
    <w:rsid w:val="00770C62"/>
    <w:rsid w:val="007727CE"/>
    <w:rsid w:val="00772F37"/>
    <w:rsid w:val="00783931"/>
    <w:rsid w:val="007A115F"/>
    <w:rsid w:val="007A238A"/>
    <w:rsid w:val="007A32AA"/>
    <w:rsid w:val="007A6F08"/>
    <w:rsid w:val="007B7038"/>
    <w:rsid w:val="007C2534"/>
    <w:rsid w:val="007C35CD"/>
    <w:rsid w:val="007C5693"/>
    <w:rsid w:val="007C57ED"/>
    <w:rsid w:val="007C7EA2"/>
    <w:rsid w:val="007E5735"/>
    <w:rsid w:val="00813642"/>
    <w:rsid w:val="00822597"/>
    <w:rsid w:val="00827C8D"/>
    <w:rsid w:val="00830984"/>
    <w:rsid w:val="00843B8C"/>
    <w:rsid w:val="00860C4B"/>
    <w:rsid w:val="00862F00"/>
    <w:rsid w:val="0086582C"/>
    <w:rsid w:val="00865C03"/>
    <w:rsid w:val="00876807"/>
    <w:rsid w:val="00877D2C"/>
    <w:rsid w:val="00880189"/>
    <w:rsid w:val="00883024"/>
    <w:rsid w:val="00894DA6"/>
    <w:rsid w:val="00896A11"/>
    <w:rsid w:val="00896E9F"/>
    <w:rsid w:val="00897F88"/>
    <w:rsid w:val="008A1FB7"/>
    <w:rsid w:val="008A31AF"/>
    <w:rsid w:val="008B5EB8"/>
    <w:rsid w:val="008B75F4"/>
    <w:rsid w:val="008C1517"/>
    <w:rsid w:val="008C346E"/>
    <w:rsid w:val="008C40A2"/>
    <w:rsid w:val="008C50CA"/>
    <w:rsid w:val="008C735C"/>
    <w:rsid w:val="008D69D7"/>
    <w:rsid w:val="008E770C"/>
    <w:rsid w:val="008F030F"/>
    <w:rsid w:val="008F6405"/>
    <w:rsid w:val="008F7BD1"/>
    <w:rsid w:val="0090099A"/>
    <w:rsid w:val="0090300B"/>
    <w:rsid w:val="00910A27"/>
    <w:rsid w:val="00913757"/>
    <w:rsid w:val="0091438E"/>
    <w:rsid w:val="00916B70"/>
    <w:rsid w:val="00920096"/>
    <w:rsid w:val="009225CD"/>
    <w:rsid w:val="0092532D"/>
    <w:rsid w:val="009355B9"/>
    <w:rsid w:val="00942178"/>
    <w:rsid w:val="0094348C"/>
    <w:rsid w:val="00943E80"/>
    <w:rsid w:val="00955625"/>
    <w:rsid w:val="0095690D"/>
    <w:rsid w:val="009633D0"/>
    <w:rsid w:val="00965071"/>
    <w:rsid w:val="009734BA"/>
    <w:rsid w:val="0097722C"/>
    <w:rsid w:val="00986696"/>
    <w:rsid w:val="00991FE6"/>
    <w:rsid w:val="009922F2"/>
    <w:rsid w:val="009A66C1"/>
    <w:rsid w:val="009B0E8A"/>
    <w:rsid w:val="009B1A60"/>
    <w:rsid w:val="009B740F"/>
    <w:rsid w:val="009C4B7E"/>
    <w:rsid w:val="009C66B0"/>
    <w:rsid w:val="009D027C"/>
    <w:rsid w:val="009D1485"/>
    <w:rsid w:val="009E5BF0"/>
    <w:rsid w:val="009E6FA6"/>
    <w:rsid w:val="009F7D6A"/>
    <w:rsid w:val="00A04C13"/>
    <w:rsid w:val="00A1374B"/>
    <w:rsid w:val="00A13B3E"/>
    <w:rsid w:val="00A14314"/>
    <w:rsid w:val="00A208E0"/>
    <w:rsid w:val="00A25884"/>
    <w:rsid w:val="00A25D9D"/>
    <w:rsid w:val="00A26701"/>
    <w:rsid w:val="00A31BFF"/>
    <w:rsid w:val="00A32AD6"/>
    <w:rsid w:val="00A41958"/>
    <w:rsid w:val="00A4358D"/>
    <w:rsid w:val="00A468F5"/>
    <w:rsid w:val="00A52CB2"/>
    <w:rsid w:val="00A636E2"/>
    <w:rsid w:val="00A67DB7"/>
    <w:rsid w:val="00A70EF9"/>
    <w:rsid w:val="00A75865"/>
    <w:rsid w:val="00A8602C"/>
    <w:rsid w:val="00AA6534"/>
    <w:rsid w:val="00AB0A41"/>
    <w:rsid w:val="00AC0D7D"/>
    <w:rsid w:val="00AC4E10"/>
    <w:rsid w:val="00AD00CC"/>
    <w:rsid w:val="00AD4EB9"/>
    <w:rsid w:val="00AD5C6A"/>
    <w:rsid w:val="00AE1115"/>
    <w:rsid w:val="00AE76A3"/>
    <w:rsid w:val="00B017F8"/>
    <w:rsid w:val="00B169A3"/>
    <w:rsid w:val="00B17693"/>
    <w:rsid w:val="00B232D8"/>
    <w:rsid w:val="00B256E7"/>
    <w:rsid w:val="00B27893"/>
    <w:rsid w:val="00B47219"/>
    <w:rsid w:val="00B5347A"/>
    <w:rsid w:val="00B54D42"/>
    <w:rsid w:val="00B6311A"/>
    <w:rsid w:val="00B65359"/>
    <w:rsid w:val="00B70E2D"/>
    <w:rsid w:val="00B74B92"/>
    <w:rsid w:val="00B76878"/>
    <w:rsid w:val="00B80844"/>
    <w:rsid w:val="00B8388D"/>
    <w:rsid w:val="00B875B8"/>
    <w:rsid w:val="00B87EAE"/>
    <w:rsid w:val="00B96C1B"/>
    <w:rsid w:val="00BA5602"/>
    <w:rsid w:val="00BB1F4C"/>
    <w:rsid w:val="00BD0B71"/>
    <w:rsid w:val="00BD1E50"/>
    <w:rsid w:val="00BE538E"/>
    <w:rsid w:val="00BF5FA6"/>
    <w:rsid w:val="00BF7F08"/>
    <w:rsid w:val="00C15F43"/>
    <w:rsid w:val="00C21D25"/>
    <w:rsid w:val="00C22117"/>
    <w:rsid w:val="00C309EF"/>
    <w:rsid w:val="00C344F8"/>
    <w:rsid w:val="00C50272"/>
    <w:rsid w:val="00C5233C"/>
    <w:rsid w:val="00C57565"/>
    <w:rsid w:val="00C640C5"/>
    <w:rsid w:val="00C642EF"/>
    <w:rsid w:val="00C81C1A"/>
    <w:rsid w:val="00C84330"/>
    <w:rsid w:val="00C861A3"/>
    <w:rsid w:val="00C92CA0"/>
    <w:rsid w:val="00CA3589"/>
    <w:rsid w:val="00CB11F7"/>
    <w:rsid w:val="00CB24B9"/>
    <w:rsid w:val="00CC13E3"/>
    <w:rsid w:val="00CC35AF"/>
    <w:rsid w:val="00CC3AD5"/>
    <w:rsid w:val="00CC5EA2"/>
    <w:rsid w:val="00CC7340"/>
    <w:rsid w:val="00CD202E"/>
    <w:rsid w:val="00CD2B56"/>
    <w:rsid w:val="00CD33F8"/>
    <w:rsid w:val="00CD598A"/>
    <w:rsid w:val="00CD5BF5"/>
    <w:rsid w:val="00CD6947"/>
    <w:rsid w:val="00CD76E1"/>
    <w:rsid w:val="00CD7D67"/>
    <w:rsid w:val="00CE1DD0"/>
    <w:rsid w:val="00CE3D59"/>
    <w:rsid w:val="00CF0F9E"/>
    <w:rsid w:val="00CF3A5B"/>
    <w:rsid w:val="00CF6F94"/>
    <w:rsid w:val="00CF745E"/>
    <w:rsid w:val="00CF7B70"/>
    <w:rsid w:val="00D002D7"/>
    <w:rsid w:val="00D010DB"/>
    <w:rsid w:val="00D05942"/>
    <w:rsid w:val="00D11403"/>
    <w:rsid w:val="00D17884"/>
    <w:rsid w:val="00D22C8A"/>
    <w:rsid w:val="00D23A11"/>
    <w:rsid w:val="00D245E9"/>
    <w:rsid w:val="00D2780F"/>
    <w:rsid w:val="00D44206"/>
    <w:rsid w:val="00D4735D"/>
    <w:rsid w:val="00D53FD8"/>
    <w:rsid w:val="00D56286"/>
    <w:rsid w:val="00D56FBB"/>
    <w:rsid w:val="00D60695"/>
    <w:rsid w:val="00D60D07"/>
    <w:rsid w:val="00D6681A"/>
    <w:rsid w:val="00D70054"/>
    <w:rsid w:val="00D70C89"/>
    <w:rsid w:val="00D736A0"/>
    <w:rsid w:val="00D7630F"/>
    <w:rsid w:val="00D96095"/>
    <w:rsid w:val="00DA1EA0"/>
    <w:rsid w:val="00DA3EB2"/>
    <w:rsid w:val="00DA53D3"/>
    <w:rsid w:val="00DB03E4"/>
    <w:rsid w:val="00DB283B"/>
    <w:rsid w:val="00DB7C95"/>
    <w:rsid w:val="00DC0C81"/>
    <w:rsid w:val="00DD055E"/>
    <w:rsid w:val="00DD1342"/>
    <w:rsid w:val="00DF1D14"/>
    <w:rsid w:val="00E00E5F"/>
    <w:rsid w:val="00E01FF3"/>
    <w:rsid w:val="00E03C00"/>
    <w:rsid w:val="00E043F5"/>
    <w:rsid w:val="00E106A9"/>
    <w:rsid w:val="00E2054B"/>
    <w:rsid w:val="00E209CC"/>
    <w:rsid w:val="00E22ED3"/>
    <w:rsid w:val="00E31275"/>
    <w:rsid w:val="00E33857"/>
    <w:rsid w:val="00E356FB"/>
    <w:rsid w:val="00E36743"/>
    <w:rsid w:val="00E42827"/>
    <w:rsid w:val="00E43AFA"/>
    <w:rsid w:val="00E47314"/>
    <w:rsid w:val="00E53554"/>
    <w:rsid w:val="00E53D14"/>
    <w:rsid w:val="00E7000A"/>
    <w:rsid w:val="00E700B7"/>
    <w:rsid w:val="00E7367A"/>
    <w:rsid w:val="00E73DCF"/>
    <w:rsid w:val="00E744B7"/>
    <w:rsid w:val="00E74F1C"/>
    <w:rsid w:val="00E76D99"/>
    <w:rsid w:val="00E81536"/>
    <w:rsid w:val="00E82061"/>
    <w:rsid w:val="00E8241B"/>
    <w:rsid w:val="00E84DF2"/>
    <w:rsid w:val="00E85AB1"/>
    <w:rsid w:val="00E8689E"/>
    <w:rsid w:val="00E86987"/>
    <w:rsid w:val="00E96524"/>
    <w:rsid w:val="00E96E6B"/>
    <w:rsid w:val="00EA6C68"/>
    <w:rsid w:val="00EB06C2"/>
    <w:rsid w:val="00EB1970"/>
    <w:rsid w:val="00EB4359"/>
    <w:rsid w:val="00EB5640"/>
    <w:rsid w:val="00EB7DBF"/>
    <w:rsid w:val="00EC06E1"/>
    <w:rsid w:val="00EC2645"/>
    <w:rsid w:val="00ED29BF"/>
    <w:rsid w:val="00ED3984"/>
    <w:rsid w:val="00ED4CBD"/>
    <w:rsid w:val="00ED4FA9"/>
    <w:rsid w:val="00EE3F65"/>
    <w:rsid w:val="00EE645A"/>
    <w:rsid w:val="00EF1A1E"/>
    <w:rsid w:val="00EF69B7"/>
    <w:rsid w:val="00EF72EF"/>
    <w:rsid w:val="00F05DED"/>
    <w:rsid w:val="00F14DCB"/>
    <w:rsid w:val="00F15F78"/>
    <w:rsid w:val="00F17BF2"/>
    <w:rsid w:val="00F325C1"/>
    <w:rsid w:val="00F46B52"/>
    <w:rsid w:val="00F51D4F"/>
    <w:rsid w:val="00F66CD9"/>
    <w:rsid w:val="00F67537"/>
    <w:rsid w:val="00F71BF2"/>
    <w:rsid w:val="00F72C13"/>
    <w:rsid w:val="00F86783"/>
    <w:rsid w:val="00F962BF"/>
    <w:rsid w:val="00FA23DD"/>
    <w:rsid w:val="00FA2C99"/>
    <w:rsid w:val="00FA61C9"/>
    <w:rsid w:val="00FB621B"/>
    <w:rsid w:val="00FB7551"/>
    <w:rsid w:val="00FC2375"/>
    <w:rsid w:val="00FC260C"/>
    <w:rsid w:val="00FC2D9B"/>
    <w:rsid w:val="00FC5126"/>
    <w:rsid w:val="00FC5F5E"/>
    <w:rsid w:val="00FC76DE"/>
    <w:rsid w:val="00FC77A6"/>
    <w:rsid w:val="00FD0F0E"/>
    <w:rsid w:val="00FD1848"/>
    <w:rsid w:val="00FD3A19"/>
    <w:rsid w:val="00FD6D3D"/>
    <w:rsid w:val="00FE0DA2"/>
    <w:rsid w:val="00FE2C08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8146A"/>
  <w15:chartTrackingRefBased/>
  <w15:docId w15:val="{01626DE9-936B-413A-8071-90BF0710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4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6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693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C5693"/>
    <w:pPr>
      <w:keepNext/>
      <w:autoSpaceDE/>
      <w:autoSpaceDN/>
      <w:jc w:val="center"/>
      <w:outlineLvl w:val="0"/>
    </w:pPr>
    <w:rPr>
      <w:rFonts w:ascii="Tahoma" w:hAnsi="Tahoma" w:cs="Tahoma"/>
      <w:b/>
      <w:bCs/>
      <w:sz w:val="18"/>
      <w:szCs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84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C5693"/>
    <w:rPr>
      <w:rFonts w:ascii="Tahoma" w:hAnsi="Tahoma" w:cs="Tahoma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7C5693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7C569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C5693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7C5693"/>
    <w:pPr>
      <w:jc w:val="center"/>
    </w:pPr>
    <w:rPr>
      <w:rFonts w:ascii="Verdana" w:hAnsi="Verdana" w:cs="Verdana"/>
      <w:b/>
      <w:bCs/>
      <w:sz w:val="36"/>
      <w:szCs w:val="36"/>
    </w:rPr>
  </w:style>
  <w:style w:type="character" w:customStyle="1" w:styleId="Zkladntext2Char">
    <w:name w:val="Základní text 2 Char"/>
    <w:link w:val="Zkladntext2"/>
    <w:uiPriority w:val="99"/>
    <w:semiHidden/>
    <w:locked/>
    <w:rsid w:val="007C5693"/>
    <w:rPr>
      <w:rFonts w:ascii="Verdana" w:hAnsi="Verdana" w:cs="Verdana"/>
      <w:b/>
      <w:bCs/>
      <w:sz w:val="36"/>
      <w:szCs w:val="36"/>
      <w:lang w:eastAsia="cs-CZ"/>
    </w:rPr>
  </w:style>
  <w:style w:type="paragraph" w:styleId="Textkomente">
    <w:name w:val="annotation text"/>
    <w:basedOn w:val="Normln"/>
    <w:link w:val="TextkomenteChar"/>
    <w:semiHidden/>
    <w:rsid w:val="007C5693"/>
  </w:style>
  <w:style w:type="character" w:customStyle="1" w:styleId="TextkomenteChar">
    <w:name w:val="Text komentáře Char"/>
    <w:link w:val="Textkomente"/>
    <w:uiPriority w:val="99"/>
    <w:semiHidden/>
    <w:locked/>
    <w:rsid w:val="007C569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6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C5693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quote12">
    <w:name w:val="quote12"/>
    <w:uiPriority w:val="99"/>
    <w:rsid w:val="007C569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C569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1D72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6521A"/>
    <w:rPr>
      <w:rFonts w:ascii="Times New Roman" w:hAnsi="Times New Roman" w:cs="Times New Roman"/>
      <w:sz w:val="2"/>
    </w:rPr>
  </w:style>
  <w:style w:type="paragraph" w:styleId="Zkladntextodsazen">
    <w:name w:val="Body Text Indent"/>
    <w:basedOn w:val="Normln"/>
    <w:link w:val="ZkladntextodsazenChar"/>
    <w:uiPriority w:val="99"/>
    <w:rsid w:val="00FD3A1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D190B"/>
    <w:rPr>
      <w:rFonts w:ascii="Times New Roman" w:eastAsia="Times New Roman" w:hAnsi="Times New Roman"/>
      <w:sz w:val="20"/>
      <w:szCs w:val="20"/>
    </w:rPr>
  </w:style>
  <w:style w:type="character" w:customStyle="1" w:styleId="platne1">
    <w:name w:val="platne1"/>
    <w:basedOn w:val="Standardnpsmoodstavce"/>
    <w:rsid w:val="00EB06C2"/>
  </w:style>
  <w:style w:type="character" w:customStyle="1" w:styleId="Nadpis2Char">
    <w:name w:val="Nadpis 2 Char"/>
    <w:link w:val="Nadpis2"/>
    <w:semiHidden/>
    <w:rsid w:val="00E84D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eformatted">
    <w:name w:val="preformatted"/>
    <w:basedOn w:val="Standardnpsmoodstavce"/>
    <w:rsid w:val="001135EC"/>
  </w:style>
  <w:style w:type="character" w:styleId="Odkaznakoment">
    <w:name w:val="annotation reference"/>
    <w:semiHidden/>
    <w:unhideWhenUsed/>
    <w:rsid w:val="009225CD"/>
    <w:rPr>
      <w:sz w:val="16"/>
      <w:szCs w:val="16"/>
    </w:rPr>
  </w:style>
  <w:style w:type="paragraph" w:styleId="Bezmezer">
    <w:name w:val="No Spacing"/>
    <w:uiPriority w:val="1"/>
    <w:qFormat/>
    <w:rsid w:val="00894DA6"/>
    <w:rPr>
      <w:rFonts w:eastAsia="SimSun"/>
      <w:sz w:val="22"/>
      <w:szCs w:val="22"/>
      <w:lang w:eastAsia="zh-CN"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894DA6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autoSpaceDE/>
      <w:autoSpaceDN/>
      <w:spacing w:line="250" w:lineRule="exact"/>
    </w:pPr>
    <w:rPr>
      <w:rFonts w:ascii="Arial" w:eastAsia="Calibri" w:hAnsi="Arial"/>
      <w:color w:val="000F37"/>
      <w:szCs w:val="22"/>
      <w:lang w:eastAsia="en-US"/>
    </w:rPr>
  </w:style>
  <w:style w:type="character" w:customStyle="1" w:styleId="Nevyeenzmnka">
    <w:name w:val="Nevyřešená zmínka"/>
    <w:uiPriority w:val="99"/>
    <w:semiHidden/>
    <w:unhideWhenUsed/>
    <w:rsid w:val="008F030F"/>
    <w:rPr>
      <w:color w:val="808080"/>
      <w:shd w:val="clear" w:color="auto" w:fill="E6E6E6"/>
    </w:rPr>
  </w:style>
  <w:style w:type="paragraph" w:styleId="Zkladntext">
    <w:name w:val="Body Text"/>
    <w:basedOn w:val="Normln"/>
    <w:link w:val="ZkladntextChar"/>
    <w:uiPriority w:val="99"/>
    <w:unhideWhenUsed/>
    <w:rsid w:val="002B3BC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2B3BCF"/>
    <w:rPr>
      <w:rFonts w:ascii="Times New Roman" w:eastAsia="Times New Roman" w:hAnsi="Times New Roman"/>
    </w:rPr>
  </w:style>
  <w:style w:type="paragraph" w:customStyle="1" w:styleId="Nadpislnek">
    <w:name w:val="Nadpis Článek"/>
    <w:basedOn w:val="Normln"/>
    <w:next w:val="Normln"/>
    <w:rsid w:val="002B3BCF"/>
    <w:pPr>
      <w:widowControl w:val="0"/>
      <w:tabs>
        <w:tab w:val="left" w:pos="283"/>
      </w:tabs>
      <w:adjustRightInd w:val="0"/>
      <w:spacing w:before="113" w:after="198" w:line="220" w:lineRule="atLeast"/>
      <w:jc w:val="center"/>
    </w:pPr>
    <w:rPr>
      <w:b/>
      <w:bCs/>
      <w:color w:val="000000"/>
    </w:rPr>
  </w:style>
  <w:style w:type="paragraph" w:customStyle="1" w:styleId="1rove">
    <w:name w:val="1. úroveň"/>
    <w:basedOn w:val="Nadpis1"/>
    <w:rsid w:val="004331A0"/>
    <w:pPr>
      <w:keepNext w:val="0"/>
      <w:numPr>
        <w:numId w:val="20"/>
      </w:numPr>
      <w:spacing w:before="360" w:after="60"/>
      <w:ind w:left="357" w:hanging="357"/>
      <w:jc w:val="left"/>
    </w:pPr>
    <w:rPr>
      <w:rFonts w:ascii="Arial Narrow" w:hAnsi="Arial Narrow" w:cs="Arial"/>
      <w:kern w:val="32"/>
      <w:sz w:val="20"/>
      <w:szCs w:val="32"/>
      <w:lang w:val="x-none"/>
    </w:rPr>
  </w:style>
  <w:style w:type="paragraph" w:customStyle="1" w:styleId="2rove">
    <w:name w:val="2. úroveň"/>
    <w:basedOn w:val="Nadpis2"/>
    <w:rsid w:val="004331A0"/>
    <w:pPr>
      <w:keepNext w:val="0"/>
      <w:numPr>
        <w:ilvl w:val="1"/>
        <w:numId w:val="20"/>
      </w:numPr>
      <w:autoSpaceDE/>
      <w:autoSpaceDN/>
      <w:spacing w:before="120"/>
      <w:jc w:val="both"/>
    </w:pPr>
    <w:rPr>
      <w:rFonts w:ascii="Arial Narrow" w:hAnsi="Arial Narrow" w:cs="Arial"/>
      <w:b w:val="0"/>
      <w:bCs w:val="0"/>
      <w:i w:val="0"/>
      <w:iCs w:val="0"/>
      <w:sz w:val="20"/>
      <w:lang w:val="x-none"/>
    </w:rPr>
  </w:style>
  <w:style w:type="paragraph" w:customStyle="1" w:styleId="3rove">
    <w:name w:val="3. úroveň"/>
    <w:basedOn w:val="2rove"/>
    <w:rsid w:val="004331A0"/>
    <w:pPr>
      <w:numPr>
        <w:ilvl w:val="2"/>
      </w:numPr>
      <w:tabs>
        <w:tab w:val="clear" w:pos="1224"/>
        <w:tab w:val="num" w:pos="1418"/>
      </w:tabs>
      <w:ind w:left="1417" w:hanging="697"/>
    </w:pPr>
  </w:style>
  <w:style w:type="paragraph" w:customStyle="1" w:styleId="5rove">
    <w:name w:val="5. úroveň"/>
    <w:basedOn w:val="Normln"/>
    <w:rsid w:val="004331A0"/>
    <w:pPr>
      <w:numPr>
        <w:ilvl w:val="3"/>
        <w:numId w:val="20"/>
      </w:numPr>
      <w:tabs>
        <w:tab w:val="clear" w:pos="1728"/>
        <w:tab w:val="num" w:pos="2232"/>
      </w:tabs>
      <w:autoSpaceDE/>
      <w:autoSpaceDN/>
      <w:spacing w:before="120" w:after="60"/>
      <w:ind w:left="2234" w:hanging="794"/>
      <w:jc w:val="both"/>
      <w:outlineLvl w:val="1"/>
    </w:pPr>
    <w:rPr>
      <w:rFonts w:ascii="Arial Narrow" w:hAnsi="Arial Narrow" w:cs="Arial"/>
      <w:szCs w:val="28"/>
    </w:rPr>
  </w:style>
  <w:style w:type="paragraph" w:styleId="Zvr">
    <w:name w:val="Closing"/>
    <w:aliases w:val="Closing (Czech Radio)"/>
    <w:basedOn w:val="Normln"/>
    <w:link w:val="ZvrChar"/>
    <w:uiPriority w:val="4"/>
    <w:rsid w:val="00CC5EA2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autoSpaceDE/>
      <w:autoSpaceDN/>
      <w:spacing w:before="750" w:line="250" w:lineRule="exact"/>
    </w:pPr>
    <w:rPr>
      <w:rFonts w:ascii="Arial" w:eastAsia="Calibri" w:hAnsi="Arial"/>
      <w:szCs w:val="22"/>
      <w:lang w:eastAsia="en-US"/>
    </w:rPr>
  </w:style>
  <w:style w:type="character" w:customStyle="1" w:styleId="ZvrChar">
    <w:name w:val="Závěr Char"/>
    <w:aliases w:val="Closing (Czech Radio) Char"/>
    <w:link w:val="Zvr"/>
    <w:uiPriority w:val="4"/>
    <w:rsid w:val="00CC5EA2"/>
    <w:rPr>
      <w:rFonts w:ascii="Arial" w:hAnsi="Arial"/>
      <w:szCs w:val="22"/>
      <w:lang w:eastAsia="en-US"/>
    </w:rPr>
  </w:style>
  <w:style w:type="character" w:styleId="Siln">
    <w:name w:val="Strong"/>
    <w:aliases w:val="Strong (Czech Radio)"/>
    <w:uiPriority w:val="6"/>
    <w:qFormat/>
    <w:locked/>
    <w:rsid w:val="00CC5EA2"/>
    <w:rPr>
      <w:b/>
      <w:bCs/>
    </w:rPr>
  </w:style>
  <w:style w:type="paragraph" w:styleId="Revize">
    <w:name w:val="Revision"/>
    <w:hidden/>
    <w:uiPriority w:val="99"/>
    <w:semiHidden/>
    <w:rsid w:val="0011538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e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e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EC56-1F00-43FA-9464-0553491F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2534</Words>
  <Characters>14952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oblasti poskytování služeb reklamy a propagace</vt:lpstr>
    </vt:vector>
  </TitlesOfParts>
  <Company>AKVK</Company>
  <LinksUpToDate>false</LinksUpToDate>
  <CharactersWithSpaces>17452</CharactersWithSpaces>
  <SharedDoc>false</SharedDoc>
  <HLinks>
    <vt:vector size="12" baseType="variant">
      <vt:variant>
        <vt:i4>2031695</vt:i4>
      </vt:variant>
      <vt:variant>
        <vt:i4>3</vt:i4>
      </vt:variant>
      <vt:variant>
        <vt:i4>0</vt:i4>
      </vt:variant>
      <vt:variant>
        <vt:i4>5</vt:i4>
      </vt:variant>
      <vt:variant>
        <vt:lpwstr>http://www.stream.cz/</vt:lpwstr>
      </vt:variant>
      <vt:variant>
        <vt:lpwstr/>
      </vt:variant>
      <vt:variant>
        <vt:i4>2031695</vt:i4>
      </vt:variant>
      <vt:variant>
        <vt:i4>0</vt:i4>
      </vt:variant>
      <vt:variant>
        <vt:i4>0</vt:i4>
      </vt:variant>
      <vt:variant>
        <vt:i4>5</vt:i4>
      </vt:variant>
      <vt:variant>
        <vt:lpwstr>http://www.stream.cz/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oblasti poskytování služeb reklamy a propagace</dc:title>
  <dc:subject/>
  <dc:creator>Podbrahy</dc:creator>
  <cp:keywords/>
  <cp:lastModifiedBy>Vilém Juránek</cp:lastModifiedBy>
  <cp:revision>3</cp:revision>
  <cp:lastPrinted>2018-08-29T11:59:00Z</cp:lastPrinted>
  <dcterms:created xsi:type="dcterms:W3CDTF">2019-05-15T13:14:00Z</dcterms:created>
  <dcterms:modified xsi:type="dcterms:W3CDTF">2019-05-15T13:20:00Z</dcterms:modified>
</cp:coreProperties>
</file>