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56" w:rsidRDefault="00095502">
      <w:pPr>
        <w:pStyle w:val="Zkladntext20"/>
        <w:framePr w:wrap="none" w:vAnchor="page" w:hAnchor="page" w:x="1106" w:y="1651"/>
        <w:shd w:val="clear" w:color="auto" w:fill="auto"/>
        <w:spacing w:after="0" w:line="200" w:lineRule="exact"/>
        <w:ind w:firstLine="0"/>
      </w:pPr>
      <w:r>
        <w:t>číslo smlouvy: NG / 2663/ 2016</w:t>
      </w:r>
    </w:p>
    <w:p w:rsidR="00EF3E56" w:rsidRDefault="00095502">
      <w:pPr>
        <w:framePr w:wrap="none" w:vAnchor="page" w:hAnchor="page" w:x="5552" w:y="266"/>
        <w:rPr>
          <w:sz w:val="2"/>
          <w:szCs w:val="2"/>
        </w:rPr>
      </w:pPr>
      <w:r>
        <w:fldChar w:fldCharType="begin"/>
      </w:r>
      <w:r>
        <w:instrText xml:space="preserve"> </w:instrText>
      </w:r>
      <w:r>
        <w:instrText>INCLUDEPICTURE  "C:\\Users\\zsimova\\Desktop\\media\\image1.jpeg"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8pt">
            <v:imagedata r:id="rId7" r:href="rId8"/>
          </v:shape>
        </w:pict>
      </w:r>
      <w:r>
        <w:fldChar w:fldCharType="end"/>
      </w:r>
    </w:p>
    <w:p w:rsidR="00EF3E56" w:rsidRDefault="00095502">
      <w:pPr>
        <w:pStyle w:val="Zkladntext40"/>
        <w:framePr w:w="9706" w:h="1275" w:hRule="exact" w:wrap="none" w:vAnchor="page" w:hAnchor="page" w:x="1106" w:y="2404"/>
        <w:shd w:val="clear" w:color="auto" w:fill="auto"/>
        <w:spacing w:before="0" w:after="125" w:line="320" w:lineRule="exact"/>
      </w:pPr>
      <w:r>
        <w:t>SMLOUVA</w:t>
      </w:r>
    </w:p>
    <w:p w:rsidR="00EF3E56" w:rsidRDefault="00095502">
      <w:pPr>
        <w:pStyle w:val="Nadpis20"/>
        <w:framePr w:w="9706" w:h="1275" w:hRule="exact" w:wrap="none" w:vAnchor="page" w:hAnchor="page" w:x="1106" w:y="2404"/>
        <w:shd w:val="clear" w:color="auto" w:fill="auto"/>
        <w:spacing w:before="0" w:after="240" w:line="200" w:lineRule="exact"/>
      </w:pPr>
      <w:bookmarkStart w:id="0" w:name="bookmark0"/>
      <w:r>
        <w:t xml:space="preserve">O </w:t>
      </w:r>
      <w:r>
        <w:t>POSKYTOVÁNÍ VEŘEJNĚ DOSTUPNÝCH SLUŽEB ELEKTRONICKÝCH KOMUNIKACÍ</w:t>
      </w:r>
      <w:bookmarkEnd w:id="0"/>
    </w:p>
    <w:p w:rsidR="00EF3E56" w:rsidRDefault="00095502">
      <w:pPr>
        <w:pStyle w:val="Zkladntext20"/>
        <w:framePr w:w="9706" w:h="1275" w:hRule="exact" w:wrap="none" w:vAnchor="page" w:hAnchor="page" w:x="1106" w:y="2404"/>
        <w:shd w:val="clear" w:color="auto" w:fill="auto"/>
        <w:spacing w:after="0" w:line="200" w:lineRule="exact"/>
        <w:ind w:firstLine="0"/>
        <w:jc w:val="center"/>
      </w:pPr>
      <w:r>
        <w:t>uzavřená mezi</w:t>
      </w:r>
    </w:p>
    <w:p w:rsidR="00EF3E56" w:rsidRDefault="00095502">
      <w:pPr>
        <w:pStyle w:val="Zkladntext60"/>
        <w:framePr w:w="3816" w:h="3293" w:hRule="exact" w:wrap="none" w:vAnchor="page" w:hAnchor="page" w:x="1128" w:y="4110"/>
        <w:shd w:val="clear" w:color="auto" w:fill="auto"/>
      </w:pPr>
      <w:r>
        <w:t>Národní galerie v Praze</w:t>
      </w:r>
    </w:p>
    <w:p w:rsidR="00EF3E56" w:rsidRDefault="00095502">
      <w:pPr>
        <w:pStyle w:val="Zkladntext20"/>
        <w:framePr w:w="3816" w:h="3293" w:hRule="exact" w:wrap="none" w:vAnchor="page" w:hAnchor="page" w:x="1128" w:y="4110"/>
        <w:shd w:val="clear" w:color="auto" w:fill="auto"/>
        <w:spacing w:after="0" w:line="245" w:lineRule="exact"/>
        <w:ind w:firstLine="0"/>
        <w:jc w:val="both"/>
      </w:pPr>
      <w:r>
        <w:t>se sídlem Staroměstské náměstí 12</w:t>
      </w:r>
    </w:p>
    <w:p w:rsidR="00EF3E56" w:rsidRDefault="00095502">
      <w:pPr>
        <w:pStyle w:val="Zkladntext20"/>
        <w:framePr w:w="3816" w:h="3293" w:hRule="exact" w:wrap="none" w:vAnchor="page" w:hAnchor="page" w:x="1128" w:y="4110"/>
        <w:shd w:val="clear" w:color="auto" w:fill="auto"/>
        <w:spacing w:after="0" w:line="245" w:lineRule="exact"/>
        <w:ind w:firstLine="0"/>
        <w:jc w:val="both"/>
      </w:pPr>
      <w:r>
        <w:t>110 15 Praha 1</w:t>
      </w:r>
    </w:p>
    <w:p w:rsidR="00EF3E56" w:rsidRDefault="00095502">
      <w:pPr>
        <w:pStyle w:val="Zkladntext20"/>
        <w:framePr w:w="3816" w:h="3293" w:hRule="exact" w:wrap="none" w:vAnchor="page" w:hAnchor="page" w:x="1128" w:y="4110"/>
        <w:shd w:val="clear" w:color="auto" w:fill="auto"/>
        <w:spacing w:after="0" w:line="245" w:lineRule="exact"/>
        <w:ind w:firstLine="0"/>
        <w:jc w:val="both"/>
      </w:pPr>
      <w:r>
        <w:t>IČ:00023281</w:t>
      </w:r>
    </w:p>
    <w:p w:rsidR="00EF3E56" w:rsidRDefault="00095502">
      <w:pPr>
        <w:pStyle w:val="Zkladntext20"/>
        <w:framePr w:w="3816" w:h="3293" w:hRule="exact" w:wrap="none" w:vAnchor="page" w:hAnchor="page" w:x="1128" w:y="4110"/>
        <w:shd w:val="clear" w:color="auto" w:fill="auto"/>
        <w:spacing w:after="0" w:line="245" w:lineRule="exact"/>
        <w:ind w:firstLine="0"/>
        <w:jc w:val="both"/>
      </w:pPr>
      <w:r>
        <w:t>DIČ: CZ00023281</w:t>
      </w:r>
    </w:p>
    <w:p w:rsidR="00EF3E56" w:rsidRDefault="00095502">
      <w:pPr>
        <w:pStyle w:val="Zkladntext20"/>
        <w:framePr w:w="3816" w:h="3293" w:hRule="exact" w:wrap="none" w:vAnchor="page" w:hAnchor="page" w:x="1128" w:y="4110"/>
        <w:shd w:val="clear" w:color="auto" w:fill="auto"/>
        <w:spacing w:after="0" w:line="245" w:lineRule="exact"/>
        <w:ind w:firstLine="0"/>
        <w:jc w:val="both"/>
      </w:pPr>
      <w:r>
        <w:t>Bankovní spojení:</w:t>
      </w:r>
    </w:p>
    <w:p w:rsidR="00EF3E56" w:rsidRDefault="009D7654">
      <w:pPr>
        <w:pStyle w:val="Zkladntext20"/>
        <w:framePr w:w="3816" w:h="3293" w:hRule="exact" w:wrap="none" w:vAnchor="page" w:hAnchor="page" w:x="1128" w:y="4110"/>
        <w:shd w:val="clear" w:color="auto" w:fill="auto"/>
        <w:spacing w:after="0" w:line="245" w:lineRule="exact"/>
        <w:ind w:firstLine="0"/>
        <w:jc w:val="both"/>
      </w:pPr>
      <w:r>
        <w:t>…………………………………..</w:t>
      </w:r>
    </w:p>
    <w:p w:rsidR="00EF3E56" w:rsidRDefault="009D7654">
      <w:pPr>
        <w:pStyle w:val="Zkladntext20"/>
        <w:framePr w:w="3816" w:h="3293" w:hRule="exact" w:wrap="none" w:vAnchor="page" w:hAnchor="page" w:x="1128" w:y="4110"/>
        <w:shd w:val="clear" w:color="auto" w:fill="auto"/>
        <w:spacing w:after="216" w:line="245" w:lineRule="exact"/>
        <w:ind w:firstLine="0"/>
        <w:jc w:val="both"/>
      </w:pPr>
      <w:r>
        <w:t>číslo účtu: ……………………………</w:t>
      </w:r>
    </w:p>
    <w:p w:rsidR="00EF3E56" w:rsidRDefault="00095502">
      <w:pPr>
        <w:pStyle w:val="Zkladntext20"/>
        <w:framePr w:w="3816" w:h="3293" w:hRule="exact" w:wrap="none" w:vAnchor="page" w:hAnchor="page" w:x="1128" w:y="4110"/>
        <w:shd w:val="clear" w:color="auto" w:fill="auto"/>
        <w:spacing w:after="0" w:line="200" w:lineRule="exact"/>
        <w:ind w:firstLine="0"/>
        <w:jc w:val="both"/>
      </w:pPr>
      <w:r>
        <w:t>Zastupuje:</w:t>
      </w:r>
    </w:p>
    <w:p w:rsidR="00EF3E56" w:rsidRDefault="00095502">
      <w:pPr>
        <w:pStyle w:val="Zkladntext20"/>
        <w:framePr w:w="3816" w:h="3293" w:hRule="exact" w:wrap="none" w:vAnchor="page" w:hAnchor="page" w:x="1128" w:y="4110"/>
        <w:shd w:val="clear" w:color="auto" w:fill="auto"/>
        <w:spacing w:after="0" w:line="490" w:lineRule="exact"/>
        <w:ind w:firstLine="0"/>
        <w:jc w:val="both"/>
      </w:pPr>
      <w:r>
        <w:t>doc. Dr. et Ing. Jiří Fajt, Ph.D. generální ředitel (dále jen „Účastník")</w:t>
      </w:r>
    </w:p>
    <w:p w:rsidR="00EF3E56" w:rsidRDefault="00095502">
      <w:pPr>
        <w:pStyle w:val="Nadpis20"/>
        <w:framePr w:w="9706" w:h="3234" w:hRule="exact" w:wrap="none" w:vAnchor="page" w:hAnchor="page" w:x="1106" w:y="4113"/>
        <w:shd w:val="clear" w:color="auto" w:fill="auto"/>
        <w:spacing w:before="0" w:after="0" w:line="245" w:lineRule="exact"/>
        <w:ind w:left="4921"/>
        <w:jc w:val="left"/>
      </w:pPr>
      <w:bookmarkStart w:id="1" w:name="bookmark1"/>
      <w:r>
        <w:t>O2 Czech Republic a.s.</w:t>
      </w:r>
      <w:bookmarkEnd w:id="1"/>
    </w:p>
    <w:p w:rsidR="00EF3E56" w:rsidRDefault="00095502">
      <w:pPr>
        <w:pStyle w:val="Zkladntext20"/>
        <w:framePr w:w="9706" w:h="3234" w:hRule="exact" w:wrap="none" w:vAnchor="page" w:hAnchor="page" w:x="1106" w:y="4113"/>
        <w:shd w:val="clear" w:color="auto" w:fill="auto"/>
        <w:spacing w:after="0" w:line="245" w:lineRule="exact"/>
        <w:ind w:left="4921" w:firstLine="0"/>
      </w:pPr>
      <w:r>
        <w:t>Za Brumlovkou 266/2</w:t>
      </w:r>
      <w:r>
        <w:br/>
        <w:t>140 22 Praha 4 - Michle</w:t>
      </w:r>
      <w:r>
        <w:br/>
        <w:t>IČO: 60193336</w:t>
      </w:r>
      <w:r>
        <w:br/>
        <w:t>DIČ: CZ60193336</w:t>
      </w:r>
    </w:p>
    <w:p w:rsidR="00EF3E56" w:rsidRDefault="00095502">
      <w:pPr>
        <w:pStyle w:val="Zkladntext20"/>
        <w:framePr w:w="9706" w:h="3234" w:hRule="exact" w:wrap="none" w:vAnchor="page" w:hAnchor="page" w:x="1106" w:y="4113"/>
        <w:shd w:val="clear" w:color="auto" w:fill="auto"/>
        <w:spacing w:after="0" w:line="245" w:lineRule="exact"/>
        <w:ind w:left="4921" w:firstLine="0"/>
      </w:pPr>
      <w:r>
        <w:t>zapsaná v obchodním rejstříku vedeném Městským</w:t>
      </w:r>
      <w:r>
        <w:br/>
        <w:t xml:space="preserve">soudem v Praze, oddíl B, </w:t>
      </w:r>
      <w:r>
        <w:t>vložka 2322</w:t>
      </w:r>
      <w:r>
        <w:br/>
        <w:t>Bankovní spojení:</w:t>
      </w:r>
    </w:p>
    <w:p w:rsidR="00EF3E56" w:rsidRDefault="009D7654">
      <w:pPr>
        <w:pStyle w:val="Zkladntext20"/>
        <w:framePr w:w="9706" w:h="3234" w:hRule="exact" w:wrap="none" w:vAnchor="page" w:hAnchor="page" w:x="1106" w:y="4113"/>
        <w:shd w:val="clear" w:color="auto" w:fill="auto"/>
        <w:spacing w:after="216" w:line="245" w:lineRule="exact"/>
        <w:ind w:left="4921" w:firstLine="0"/>
      </w:pPr>
      <w:r>
        <w:t>…………………………………………..</w:t>
      </w:r>
      <w:r w:rsidR="00095502">
        <w:br/>
        <w:t xml:space="preserve">Č.Ú.: </w:t>
      </w:r>
      <w:r>
        <w:t>………………………………………..</w:t>
      </w:r>
    </w:p>
    <w:p w:rsidR="00EF3E56" w:rsidRDefault="00095502">
      <w:pPr>
        <w:pStyle w:val="Zkladntext20"/>
        <w:framePr w:w="9706" w:h="3234" w:hRule="exact" w:wrap="none" w:vAnchor="page" w:hAnchor="page" w:x="1106" w:y="4113"/>
        <w:shd w:val="clear" w:color="auto" w:fill="auto"/>
        <w:spacing w:after="11" w:line="200" w:lineRule="exact"/>
        <w:ind w:left="4921" w:firstLine="0"/>
      </w:pPr>
      <w:r>
        <w:t>Zastupuje: Mgr Michaela Špidlenová</w:t>
      </w:r>
    </w:p>
    <w:p w:rsidR="00EF3E56" w:rsidRDefault="00095502">
      <w:pPr>
        <w:pStyle w:val="Zkladntext20"/>
        <w:framePr w:w="9706" w:h="3234" w:hRule="exact" w:wrap="none" w:vAnchor="page" w:hAnchor="page" w:x="1106" w:y="4113"/>
        <w:shd w:val="clear" w:color="auto" w:fill="auto"/>
        <w:spacing w:after="0" w:line="200" w:lineRule="exact"/>
        <w:ind w:left="4921" w:firstLine="0"/>
      </w:pPr>
      <w:r>
        <w:t>Account Manager, na základě Pověření ze dne 2.6. 2016</w:t>
      </w:r>
    </w:p>
    <w:p w:rsidR="00EF3E56" w:rsidRDefault="00095502">
      <w:pPr>
        <w:pStyle w:val="Zkladntext50"/>
        <w:framePr w:wrap="none" w:vAnchor="page" w:hAnchor="page" w:x="1106" w:y="7573"/>
        <w:shd w:val="clear" w:color="auto" w:fill="auto"/>
        <w:spacing w:before="0" w:after="0" w:line="190" w:lineRule="exact"/>
        <w:ind w:left="4960"/>
      </w:pPr>
      <w:r>
        <w:t>(dále jen „02)</w:t>
      </w:r>
      <w:r>
        <w:rPr>
          <w:vertAlign w:val="superscript"/>
        </w:rPr>
        <w:t>u</w:t>
      </w:r>
    </w:p>
    <w:p w:rsidR="00EF3E56" w:rsidRDefault="00095502">
      <w:pPr>
        <w:pStyle w:val="Nadpis20"/>
        <w:framePr w:w="9706" w:h="1729" w:hRule="exact" w:wrap="none" w:vAnchor="page" w:hAnchor="page" w:x="1106" w:y="12722"/>
        <w:numPr>
          <w:ilvl w:val="0"/>
          <w:numId w:val="1"/>
        </w:numPr>
        <w:shd w:val="clear" w:color="auto" w:fill="auto"/>
        <w:tabs>
          <w:tab w:val="left" w:pos="4124"/>
        </w:tabs>
        <w:spacing w:before="0" w:after="215" w:line="200" w:lineRule="exact"/>
        <w:ind w:left="3860"/>
        <w:jc w:val="both"/>
      </w:pPr>
      <w:bookmarkStart w:id="2" w:name="bookmark2"/>
      <w:r>
        <w:t>PŘEDMĚT SMLOUVY</w:t>
      </w:r>
      <w:bookmarkEnd w:id="2"/>
    </w:p>
    <w:p w:rsidR="00EF3E56" w:rsidRDefault="00095502">
      <w:pPr>
        <w:pStyle w:val="Zkladntext20"/>
        <w:framePr w:w="9706" w:h="1729" w:hRule="exact" w:wrap="none" w:vAnchor="page" w:hAnchor="page" w:x="1106" w:y="12722"/>
        <w:numPr>
          <w:ilvl w:val="0"/>
          <w:numId w:val="2"/>
        </w:numPr>
        <w:shd w:val="clear" w:color="auto" w:fill="auto"/>
        <w:tabs>
          <w:tab w:val="left" w:pos="428"/>
        </w:tabs>
        <w:spacing w:after="0" w:line="241" w:lineRule="exact"/>
        <w:ind w:left="500" w:hanging="500"/>
        <w:jc w:val="both"/>
      </w:pPr>
      <w:r>
        <w:t xml:space="preserve">Smluvní strany tímto uzavírají Smlouvu o </w:t>
      </w:r>
      <w:r>
        <w:t>poskytování veřejně dostupných služeb elektronických komunikací (dále jen „Smlouva") v souladu s ustanoveními Všeobecných podmínek pro poskytování veřejně dostupných služeb elektronických komunikací společnosti O2 Czech Republic a.s. (viz příloha č. 3 této</w:t>
      </w:r>
      <w:r>
        <w:t xml:space="preserve"> Smlouvy) (dále jen „Všeobecné podmínky"), a v souladu s nabídkou podanou společností O2 na veřejnou zakázku (viz příloha č. 4 této Smlouvy) vyhlášenou Účastníkem na základě výzvy jako zadavatelem za účelem odebírání veřejně</w:t>
      </w:r>
    </w:p>
    <w:p w:rsidR="00EF3E56" w:rsidRDefault="00EF3E56">
      <w:pPr>
        <w:rPr>
          <w:sz w:val="2"/>
          <w:szCs w:val="2"/>
        </w:rPr>
        <w:sectPr w:rsidR="00EF3E56">
          <w:pgSz w:w="11900" w:h="16840"/>
          <w:pgMar w:top="360" w:right="360" w:bottom="360" w:left="360" w:header="0" w:footer="3" w:gutter="0"/>
          <w:cols w:space="720"/>
          <w:noEndnote/>
          <w:docGrid w:linePitch="360"/>
        </w:sectPr>
      </w:pPr>
    </w:p>
    <w:p w:rsidR="00EF3E56" w:rsidRDefault="00095502">
      <w:pPr>
        <w:pStyle w:val="Nadpis10"/>
        <w:framePr w:w="9691" w:h="11472" w:hRule="exact" w:wrap="none" w:vAnchor="page" w:hAnchor="page" w:x="1114"/>
        <w:shd w:val="clear" w:color="auto" w:fill="auto"/>
        <w:spacing w:after="171" w:line="1320" w:lineRule="exact"/>
      </w:pPr>
      <w:bookmarkStart w:id="3" w:name="bookmark3"/>
      <w:r>
        <w:rPr>
          <w:rStyle w:val="Nadpis1Corbel66pt"/>
        </w:rPr>
        <w:lastRenderedPageBreak/>
        <w:t>o</w:t>
      </w:r>
      <w:r>
        <w:rPr>
          <w:rStyle w:val="Nadpis11"/>
          <w:vertAlign w:val="subscript"/>
        </w:rPr>
        <w:t>2</w:t>
      </w:r>
      <w:bookmarkEnd w:id="3"/>
    </w:p>
    <w:p w:rsidR="00EF3E56" w:rsidRDefault="00095502">
      <w:pPr>
        <w:pStyle w:val="Zkladntext20"/>
        <w:framePr w:w="9691" w:h="11472" w:hRule="exact" w:wrap="none" w:vAnchor="page" w:hAnchor="page" w:x="1114"/>
        <w:shd w:val="clear" w:color="auto" w:fill="auto"/>
        <w:spacing w:after="60" w:line="245" w:lineRule="exact"/>
        <w:ind w:left="500" w:firstLine="0"/>
        <w:jc w:val="both"/>
      </w:pPr>
      <w:r>
        <w:t>dostupných služeb elektronických komunikací pod názvem „Telefonní služby" (dále jen „veřejná zakázka"). Předmětem této Smlouvy je závazek společnosti O2 poskytovat Účastníkovi dohodnuté veřejně dostupné služby elektronických komunikací(viz příloha č. 1) za</w:t>
      </w:r>
      <w:r>
        <w:t xml:space="preserve"> podmínek uvedených v této Smlouvě, a závazek Účastníka za uvedené služby zaplatit sjednanou cenu.</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63" w:line="245" w:lineRule="exact"/>
        <w:ind w:left="500" w:hanging="500"/>
        <w:jc w:val="both"/>
      </w:pPr>
      <w:r>
        <w:t>Smluvní strany se dohodly, že součástí předmětu plnění je i užívání komunikačního systému MiVoice Office 470 s příslušenstvím Účastníkem za podmínek uvedenýc</w:t>
      </w:r>
      <w:r>
        <w:t>h v příloze č. 6 této Smlouvy.</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60" w:line="241" w:lineRule="exact"/>
        <w:ind w:left="500" w:hanging="500"/>
        <w:jc w:val="both"/>
      </w:pPr>
      <w:r>
        <w:t xml:space="preserve">Cenové podmínky služeb poskytovaných na základě této Smlouvy jsou stanoveny cenovými ujednáními dohodnutými mezi oběma stranami, a uvedenými v příloze č. 2 této Smlouvy a v příloze č. 6 této Smlouvy. Ceny za služby, které </w:t>
      </w:r>
      <w:r>
        <w:t>nejsou uvedeny v příloze č. 2 a příloze č. 6 Smlouvy bude společnost O2 účtovat Účastníkovi dle Ceníku O2 Hlasových služeb a dalších služeb elektronických komunikací (dále jen „Ceník") ve znění účinném ke dni poskytnutí služby, nebude-li dohodnuto jinak. Ú</w:t>
      </w:r>
      <w:r>
        <w:t>častník prohlašuje, že byl seznámen s Ceníkem ve znění účinném ke dni uzavření této Smlouvy. Ceník v aktuálním znění a další aktuální dokumenty jsou Účastníkovi k dispozici na internetových stránkách společnosti O2.</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60" w:line="241" w:lineRule="exact"/>
        <w:ind w:left="500" w:hanging="500"/>
        <w:jc w:val="both"/>
      </w:pPr>
      <w:r>
        <w:t>Společnost O2 akceptuje a zavazuje se do</w:t>
      </w:r>
      <w:r>
        <w:t>držovat všechny podmínky včetně platebních, které jsou uvedeny ve výzvě Účastníka k veřejné zakázce (viz. Příloha č. 5).</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240" w:line="241" w:lineRule="exact"/>
        <w:ind w:left="500" w:hanging="500"/>
        <w:jc w:val="both"/>
      </w:pPr>
      <w:r>
        <w:t>Tato Smlouva se uzavírá na dobu 24 měsíců ode dne nabytí její účinnosti. Smlouvaje platná ode dne jejího podpisu poslední smluvní stran</w:t>
      </w:r>
      <w:r>
        <w:t>ou a nabývá účinnosti dnem zahájení poskytování služeb tj. od protokolárního předání a převzetí předmětného komunikačního systému (viz Příloha č.6).</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237" w:line="241" w:lineRule="exact"/>
        <w:ind w:left="500" w:hanging="500"/>
        <w:jc w:val="both"/>
      </w:pPr>
      <w:r>
        <w:t xml:space="preserve">Podmínky poskytování Služeb neupravené touto Smlouvou se řídí účastnickou smlouvou, Všeobecnými podmínkami </w:t>
      </w:r>
      <w:r>
        <w:t>a Provozními podmínkami platnými pro Služby, ve znění účinném ke dni poskytnutí Služby (dále jen „Všeobecné podmínky"). V případě rozporu mezi textem této Smlouvy na straně jedné, a Všeobecnými podmínkami na straně druhé, má přednost znění této Smlouvy. O2</w:t>
      </w:r>
      <w:r>
        <w:t xml:space="preserve"> prohlašuje, že akceptuje veškeré požadavky a podmínky stanovené Účastníkem jako zadavatelem v zadávací dokumentaci (viz příloha č. 5) k veřejné zakázce. V případě rozporu této Smlouvy se zadávacími podmínkami Účastníka, mají přednost zadávací podmínky Úča</w:t>
      </w:r>
      <w:r>
        <w:t>stníka. O2 prohlašuje, že služby poskytované na základě této smlouvy splňují požadavky Účastníka uvedené v zadávací dokumentaci veřejné zakázky. V případě rozporu této Smlouvy a její přílohy č. 6 použijí se ustanovení uvedená v této Smlouvě.</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60" w:line="245" w:lineRule="exact"/>
        <w:ind w:left="500" w:hanging="500"/>
        <w:jc w:val="both"/>
      </w:pPr>
      <w:r>
        <w:t>Účastník prohl</w:t>
      </w:r>
      <w:r>
        <w:t>ašuje, že se seznámil se Všeobecnými podmínkami, Provozními podmínkami příslušných služeb a zavazuje se</w:t>
      </w:r>
      <w:r w:rsidR="009D7654">
        <w:t xml:space="preserve"> </w:t>
      </w:r>
      <w:r>
        <w:t>je dodržovat. Všeobecné podmínky lze měnit pouze na základě dohody smluvních stran.</w:t>
      </w:r>
    </w:p>
    <w:p w:rsidR="009D7654" w:rsidRPr="009D7654" w:rsidRDefault="00095502">
      <w:pPr>
        <w:pStyle w:val="Zkladntext20"/>
        <w:framePr w:w="9691" w:h="11472" w:hRule="exact" w:wrap="none" w:vAnchor="page" w:hAnchor="page" w:x="1114"/>
        <w:numPr>
          <w:ilvl w:val="0"/>
          <w:numId w:val="2"/>
        </w:numPr>
        <w:shd w:val="clear" w:color="auto" w:fill="auto"/>
        <w:tabs>
          <w:tab w:val="left" w:pos="486"/>
        </w:tabs>
        <w:spacing w:after="0" w:line="245" w:lineRule="exact"/>
        <w:ind w:left="500" w:right="5400" w:hanging="500"/>
        <w:rPr>
          <w:sz w:val="18"/>
          <w:szCs w:val="18"/>
        </w:rPr>
      </w:pPr>
      <w:r w:rsidRPr="009D7654">
        <w:rPr>
          <w:sz w:val="18"/>
          <w:szCs w:val="18"/>
        </w:rPr>
        <w:t>Místem poskytování služeb dle této Smlouvy</w:t>
      </w:r>
      <w:r w:rsidR="009D7654">
        <w:rPr>
          <w:sz w:val="18"/>
          <w:szCs w:val="18"/>
        </w:rPr>
        <w:t xml:space="preserve"> je</w:t>
      </w:r>
    </w:p>
    <w:p w:rsidR="00EF3E56" w:rsidRDefault="00095502" w:rsidP="009D7654">
      <w:pPr>
        <w:pStyle w:val="Zkladntext20"/>
        <w:framePr w:w="9691" w:h="11472" w:hRule="exact" w:wrap="none" w:vAnchor="page" w:hAnchor="page" w:x="1114"/>
        <w:shd w:val="clear" w:color="auto" w:fill="auto"/>
        <w:tabs>
          <w:tab w:val="left" w:pos="486"/>
        </w:tabs>
        <w:spacing w:after="0" w:line="245" w:lineRule="exact"/>
        <w:ind w:left="500" w:right="5400" w:firstLine="0"/>
      </w:pPr>
      <w:r>
        <w:t xml:space="preserve">Veletržní palác, </w:t>
      </w:r>
      <w:r>
        <w:t xml:space="preserve">Dukelských hrdinů 47, </w:t>
      </w:r>
      <w:r w:rsidR="009D7654">
        <w:t>Praha</w:t>
      </w:r>
      <w:r>
        <w:t>7.</w:t>
      </w:r>
    </w:p>
    <w:p w:rsidR="00EF3E56" w:rsidRDefault="00095502">
      <w:pPr>
        <w:pStyle w:val="Zkladntext20"/>
        <w:framePr w:w="9691" w:h="11472" w:hRule="exact" w:wrap="none" w:vAnchor="page" w:hAnchor="page" w:x="1114"/>
        <w:shd w:val="clear" w:color="auto" w:fill="auto"/>
        <w:spacing w:after="63" w:line="245" w:lineRule="exact"/>
        <w:ind w:left="500" w:right="4980" w:firstLine="0"/>
      </w:pPr>
      <w:r>
        <w:t xml:space="preserve">Palác Kinských, Staroměstské náměstí 12, Praha 1 Salmovský palác, Hradčanské náměstí 1, Praha 1 Šternberský palác, Hradčanské náměstí 15, Praha 1 Klášter sv. Anežky </w:t>
      </w:r>
      <w:r w:rsidR="009D7654">
        <w:t xml:space="preserve">České, U Milosrdných 17, Praha1 </w:t>
      </w:r>
    </w:p>
    <w:p w:rsidR="00EF3E56" w:rsidRDefault="00095502">
      <w:pPr>
        <w:pStyle w:val="Zkladntext20"/>
        <w:framePr w:w="9691" w:h="11472" w:hRule="exact" w:wrap="none" w:vAnchor="page" w:hAnchor="page" w:x="1114"/>
        <w:numPr>
          <w:ilvl w:val="0"/>
          <w:numId w:val="2"/>
        </w:numPr>
        <w:shd w:val="clear" w:color="auto" w:fill="auto"/>
        <w:tabs>
          <w:tab w:val="left" w:pos="486"/>
        </w:tabs>
        <w:spacing w:after="0" w:line="241" w:lineRule="exact"/>
        <w:ind w:left="500" w:hanging="500"/>
      </w:pPr>
      <w:r>
        <w:t>Poskytovatel se zavazuje za</w:t>
      </w:r>
      <w:r>
        <w:t>jistit převzetí všech stávajících hlasových služeb bez výpadku za předpokladu nezbytné součinnosti účastníka.</w:t>
      </w:r>
    </w:p>
    <w:p w:rsidR="00EF3E56" w:rsidRDefault="00095502">
      <w:pPr>
        <w:pStyle w:val="Nadpis20"/>
        <w:framePr w:w="9691" w:h="2207" w:hRule="exact" w:wrap="none" w:vAnchor="page" w:hAnchor="page" w:x="1114" w:y="12091"/>
        <w:numPr>
          <w:ilvl w:val="0"/>
          <w:numId w:val="1"/>
        </w:numPr>
        <w:shd w:val="clear" w:color="auto" w:fill="auto"/>
        <w:tabs>
          <w:tab w:val="left" w:pos="3364"/>
        </w:tabs>
        <w:spacing w:before="0" w:after="158" w:line="200" w:lineRule="exact"/>
        <w:ind w:left="3080"/>
        <w:jc w:val="both"/>
      </w:pPr>
      <w:bookmarkStart w:id="4" w:name="bookmark4"/>
      <w:r>
        <w:t>FAKTURACE A PLATEBNÍ PODMÍNKY</w:t>
      </w:r>
      <w:bookmarkEnd w:id="4"/>
    </w:p>
    <w:p w:rsidR="00EF3E56" w:rsidRDefault="00095502">
      <w:pPr>
        <w:pStyle w:val="Zkladntext20"/>
        <w:framePr w:w="9691" w:h="2207" w:hRule="exact" w:wrap="none" w:vAnchor="page" w:hAnchor="page" w:x="1114" w:y="12091"/>
        <w:numPr>
          <w:ilvl w:val="0"/>
          <w:numId w:val="3"/>
        </w:numPr>
        <w:shd w:val="clear" w:color="auto" w:fill="auto"/>
        <w:tabs>
          <w:tab w:val="left" w:pos="486"/>
        </w:tabs>
        <w:spacing w:after="60" w:line="241" w:lineRule="exact"/>
        <w:ind w:left="580" w:hanging="580"/>
        <w:jc w:val="both"/>
      </w:pPr>
      <w:r>
        <w:t>Splatnost faktury činí 30 dní. Splatnost faktury začíná běžet ode dne prokazatelného doručení bezvadné faktury Kupuj</w:t>
      </w:r>
      <w:r>
        <w:t>ícímu. Smluvní strany se dohodly, že závazek k úhradě faktury je splněn dnem, kdy byla příslušná částka odepsána z účtu Kupujícího ve prospěch účtu Prodávajícího.</w:t>
      </w:r>
    </w:p>
    <w:p w:rsidR="00EF3E56" w:rsidRDefault="00095502">
      <w:pPr>
        <w:pStyle w:val="Zkladntext20"/>
        <w:framePr w:w="9691" w:h="2207" w:hRule="exact" w:wrap="none" w:vAnchor="page" w:hAnchor="page" w:x="1114" w:y="12091"/>
        <w:numPr>
          <w:ilvl w:val="0"/>
          <w:numId w:val="3"/>
        </w:numPr>
        <w:shd w:val="clear" w:color="auto" w:fill="auto"/>
        <w:tabs>
          <w:tab w:val="left" w:pos="486"/>
        </w:tabs>
        <w:spacing w:after="93" w:line="241" w:lineRule="exact"/>
        <w:ind w:left="580" w:hanging="580"/>
        <w:jc w:val="both"/>
      </w:pPr>
      <w:r>
        <w:t xml:space="preserve">Je-li Kupující v prodlení s úhradou plateb podle této Smlouvy, je Prodávající oprávněn </w:t>
      </w:r>
      <w:r>
        <w:t>požadovat od Kupujícího úrok z prodlení z neuhrazené dlužné částky ve výši stanovené příslušnými právními předpisy.</w:t>
      </w:r>
    </w:p>
    <w:p w:rsidR="00EF3E56" w:rsidRDefault="00095502">
      <w:pPr>
        <w:pStyle w:val="Zkladntext20"/>
        <w:framePr w:w="9691" w:h="2207" w:hRule="exact" w:wrap="none" w:vAnchor="page" w:hAnchor="page" w:x="1114" w:y="12091"/>
        <w:numPr>
          <w:ilvl w:val="0"/>
          <w:numId w:val="3"/>
        </w:numPr>
        <w:shd w:val="clear" w:color="auto" w:fill="auto"/>
        <w:tabs>
          <w:tab w:val="left" w:pos="486"/>
        </w:tabs>
        <w:spacing w:after="0" w:line="200" w:lineRule="exact"/>
        <w:ind w:left="580" w:hanging="580"/>
        <w:jc w:val="both"/>
      </w:pPr>
      <w:r>
        <w:t xml:space="preserve">Prodávající bude veškeré vystavené faktury zasílat v elektronické podobě na adresu: </w:t>
      </w:r>
      <w:hyperlink r:id="rId9" w:history="1">
        <w:r>
          <w:rPr>
            <w:rStyle w:val="Hypertextovodkaz"/>
            <w:lang w:val="en-US" w:eastAsia="en-US" w:bidi="en-US"/>
          </w:rPr>
          <w:t>faktury@ngprague.c</w:t>
        </w:r>
        <w:r>
          <w:rPr>
            <w:rStyle w:val="Hypertextovodkaz"/>
            <w:lang w:val="en-US" w:eastAsia="en-US" w:bidi="en-US"/>
          </w:rPr>
          <w:t>z</w:t>
        </w:r>
      </w:hyperlink>
      <w:r>
        <w:rPr>
          <w:lang w:val="en-US" w:eastAsia="en-US" w:bidi="en-US"/>
        </w:rPr>
        <w:t>.</w:t>
      </w:r>
    </w:p>
    <w:p w:rsidR="00EF3E56" w:rsidRDefault="00EF3E56">
      <w:pPr>
        <w:rPr>
          <w:sz w:val="2"/>
          <w:szCs w:val="2"/>
        </w:rPr>
        <w:sectPr w:rsidR="00EF3E56">
          <w:pgSz w:w="11900" w:h="16840"/>
          <w:pgMar w:top="360" w:right="360" w:bottom="360" w:left="360" w:header="0" w:footer="3" w:gutter="0"/>
          <w:cols w:space="720"/>
          <w:noEndnote/>
          <w:docGrid w:linePitch="360"/>
        </w:sectPr>
      </w:pPr>
    </w:p>
    <w:p w:rsidR="00EF3E56" w:rsidRDefault="00095502">
      <w:pPr>
        <w:pStyle w:val="Nadpis10"/>
        <w:framePr w:w="9691" w:h="1284" w:hRule="exact" w:wrap="none" w:vAnchor="page" w:hAnchor="page" w:x="1114"/>
        <w:shd w:val="clear" w:color="auto" w:fill="auto"/>
        <w:spacing w:after="0" w:line="1320" w:lineRule="exact"/>
      </w:pPr>
      <w:bookmarkStart w:id="5" w:name="bookmark5"/>
      <w:r>
        <w:rPr>
          <w:rStyle w:val="Nadpis1Corbel66pt"/>
        </w:rPr>
        <w:lastRenderedPageBreak/>
        <w:t>o</w:t>
      </w:r>
      <w:r>
        <w:rPr>
          <w:rStyle w:val="Nadpis11"/>
          <w:vertAlign w:val="subscript"/>
        </w:rPr>
        <w:t>2</w:t>
      </w:r>
      <w:bookmarkEnd w:id="5"/>
    </w:p>
    <w:p w:rsidR="00EF3E56" w:rsidRDefault="00095502">
      <w:pPr>
        <w:pStyle w:val="Nadpis20"/>
        <w:framePr w:w="9691" w:h="10404" w:hRule="exact" w:wrap="none" w:vAnchor="page" w:hAnchor="page" w:x="1114" w:y="2004"/>
        <w:numPr>
          <w:ilvl w:val="0"/>
          <w:numId w:val="1"/>
        </w:numPr>
        <w:shd w:val="clear" w:color="auto" w:fill="auto"/>
        <w:tabs>
          <w:tab w:val="left" w:pos="4017"/>
        </w:tabs>
        <w:spacing w:before="0" w:after="222" w:line="200" w:lineRule="exact"/>
        <w:ind w:left="3660"/>
        <w:jc w:val="both"/>
      </w:pPr>
      <w:bookmarkStart w:id="6" w:name="bookmark6"/>
      <w:r>
        <w:t>OSTATNÍ USTANOVENÍ</w:t>
      </w:r>
      <w:bookmarkEnd w:id="6"/>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Postupitelnost. Společnost O2 není oprávněna postoupit jakákoli svá práva a převádět povinnosti z této Smlouvy na třetí osobu bez předchozího písemného souhlasu Účastníka, a to ani částečně.</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 xml:space="preserve">Započtení. </w:t>
      </w:r>
      <w:r>
        <w:t>Smluvní strany se výslovně a neodvolatelně dohodly, že Společnost O2 není oprávněna započíst jakékoli své pohledávky za Účastníkem proti pohledávkám Účastníka za Společností O2 z této Smlouvy. Smluvní strany se dále výslovně dohodly, že Účastník je oprávně</w:t>
      </w:r>
      <w:r>
        <w:t>n započíst jakoukoli pohledávku z této Smlouvy za Společností O2 proti jakékoli pohledávce Společnosti O2 za Účastníkem.</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Oddělitelnost (salvatorní klauzule). Je-li nebo stane-li se některé ustanovení této Smlouvy neplatné, neúčinné či nevymahatelné, zůstáv</w:t>
      </w:r>
      <w:r>
        <w:t>ají ostatní ustanovení této Smlouvy platná a účinná. Namísto neplatného, neúčinného nebo nevymahatelného ustanovení se použijí ustanovení obecně závazných právních předpisů upravujících otázku vzájemného vztahu smluvních stran. Strany se pak zavazují uprav</w:t>
      </w:r>
      <w:r>
        <w:t>it svůj vztah přijetím jiného ustanovení, které svým výsledkem nejlépe odpovídá záměru ustanovení neplatného resp. neúčinného či nevymahatelného. Pokud bude v této Smlouvě chybět jakékoli ustanovení, jež by jinak bylo přiměřené z hlediska úplnosti úpravy p</w:t>
      </w:r>
      <w:r>
        <w:t>ráv a povinností, vynaloží Strany maximální úsilí k doplnění takového ustanovení do této Smlouvy.</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Úplnost. Tato Smlouva obsahuje úplnou dohodu smluvních stran ve věci předmětu této Smlouvy, a nahrazuje veškeré ostatní písemné či ústní dohody učiněné ve věc</w:t>
      </w:r>
      <w:r>
        <w:t>i předmětu této Smlouvy.</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Rozhodné právo. Tato Smlouva a vztahy z ní vyplývající se řídí českým právem. Ve všech případech, které neřeší ujednání obsažené v této Smlouvě, platí příslušná ustanovení Občanského zákoníku, případně dalších předpisů platného prá</w:t>
      </w:r>
      <w:r>
        <w:t>va České republiky.</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Zvláštní ujednání. Společnost O2 na sebe přebírá nebezpečí změny okolností. Ustanovení §1799 a 1800 občanského zákoníku se neužijí.</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Změny a doplňky. Veškeré změny této Smlouvy musí být vyhotoveny písemně formou číslovaných dodatků podep</w:t>
      </w:r>
      <w:r>
        <w:t>saných smluvními stranami.</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Platnost a účinnost. Tato Smlouva nabývá platnosti a účinnosti dnem jejího podpisu oběma smluvními stranami.</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60" w:line="241" w:lineRule="exact"/>
        <w:ind w:left="600"/>
        <w:jc w:val="both"/>
      </w:pPr>
      <w:r>
        <w:t xml:space="preserve">Stejnopisy. Tato Smlouva je vyhotovena ve dvou (2) stejnopisech s platností originálu, přičemž každá ze smluvních stran </w:t>
      </w:r>
      <w:r>
        <w:t>obdrží po jednom (1) vyhotovení.</w:t>
      </w:r>
    </w:p>
    <w:p w:rsidR="00EF3E56" w:rsidRDefault="00095502">
      <w:pPr>
        <w:pStyle w:val="Zkladntext20"/>
        <w:framePr w:w="9691" w:h="10404" w:hRule="exact" w:wrap="none" w:vAnchor="page" w:hAnchor="page" w:x="1114" w:y="2004"/>
        <w:numPr>
          <w:ilvl w:val="0"/>
          <w:numId w:val="4"/>
        </w:numPr>
        <w:shd w:val="clear" w:color="auto" w:fill="auto"/>
        <w:tabs>
          <w:tab w:val="left" w:pos="572"/>
        </w:tabs>
        <w:spacing w:after="513" w:line="241" w:lineRule="exact"/>
        <w:ind w:left="600"/>
        <w:jc w:val="both"/>
      </w:pPr>
      <w:r>
        <w:t>Registr smluv. Pro případ povinnosti zveřejnění této smlouvy dle zákona č. 340/2015 Sb., o registru smluv, smluvní strany sjednávají, že zveřejnění provede Účastník. Obě smluvní strany berou na vědomí, že nebudou zveřejněny</w:t>
      </w:r>
      <w:r>
        <w:t xml:space="preserve"> pouze ty informace, které nelze poskytnout podle předpisů upravujících svobodný přístup k informacím. Považuje-li Společnost O2 některé informace uvedené v této smlouvě za informace, které nemohou nebo nemají být zveřejněny v registru smluv dle zákona č. </w:t>
      </w:r>
      <w:r>
        <w:t>340/2015 Sb., je povinna na to Účastníka současně s uzavřením této smlouvy písemně upozornit.</w:t>
      </w:r>
    </w:p>
    <w:p w:rsidR="00EF3E56" w:rsidRDefault="003A05CD">
      <w:pPr>
        <w:pStyle w:val="Zkladntext20"/>
        <w:framePr w:w="9691" w:h="10404" w:hRule="exact" w:wrap="none" w:vAnchor="page" w:hAnchor="page" w:x="1114" w:y="2004"/>
        <w:shd w:val="clear" w:color="auto" w:fill="auto"/>
        <w:tabs>
          <w:tab w:val="left" w:pos="907"/>
          <w:tab w:val="left" w:leader="dot" w:pos="1195"/>
          <w:tab w:val="left" w:leader="dot" w:pos="2707"/>
          <w:tab w:val="left" w:pos="4874"/>
          <w:tab w:val="left" w:pos="5886"/>
          <w:tab w:val="left" w:leader="dot" w:pos="6278"/>
          <w:tab w:val="left" w:leader="dot" w:pos="7942"/>
        </w:tabs>
        <w:spacing w:after="0" w:line="200" w:lineRule="exact"/>
        <w:ind w:left="600"/>
        <w:jc w:val="both"/>
      </w:pPr>
      <w:r>
        <w:t>V Praze, dne 2. 12. 2016</w:t>
      </w:r>
      <w:r>
        <w:tab/>
      </w:r>
      <w:r>
        <w:tab/>
      </w:r>
      <w:r w:rsidR="00095502">
        <w:t>V</w:t>
      </w:r>
      <w:r w:rsidR="009D7654">
        <w:t> Praze,</w:t>
      </w:r>
      <w:r w:rsidR="00095502">
        <w:t xml:space="preserve"> </w:t>
      </w:r>
      <w:r w:rsidR="00095502">
        <w:rPr>
          <w:rStyle w:val="Zkladntext21"/>
        </w:rPr>
        <w:t>dne</w:t>
      </w:r>
      <w:r w:rsidR="00095502">
        <w:t xml:space="preserve"> </w:t>
      </w:r>
      <w:r w:rsidR="009D7654">
        <w:t xml:space="preserve">8. 12. </w:t>
      </w:r>
      <w:r w:rsidR="00095502">
        <w:t>2016</w:t>
      </w:r>
    </w:p>
    <w:p w:rsidR="00EF3E56" w:rsidRDefault="00095502">
      <w:pPr>
        <w:pStyle w:val="Zkladntext20"/>
        <w:framePr w:w="9691" w:h="235" w:hRule="exact" w:wrap="none" w:vAnchor="page" w:hAnchor="page" w:x="1114" w:y="12784"/>
        <w:shd w:val="clear" w:color="auto" w:fill="auto"/>
        <w:spacing w:after="0" w:line="200" w:lineRule="exact"/>
        <w:ind w:left="320" w:firstLine="0"/>
      </w:pPr>
      <w:r>
        <w:t>Národní galerie v</w:t>
      </w:r>
      <w:r w:rsidR="003A05CD">
        <w:t> </w:t>
      </w:r>
      <w:r>
        <w:t>Praze</w:t>
      </w:r>
      <w:r w:rsidR="003A05CD">
        <w:tab/>
      </w:r>
      <w:r w:rsidR="003A05CD">
        <w:tab/>
      </w:r>
      <w:r w:rsidR="003A05CD">
        <w:tab/>
      </w:r>
      <w:r w:rsidR="003A05CD">
        <w:tab/>
        <w:t>2 Czech Republic a.s.</w:t>
      </w:r>
    </w:p>
    <w:p w:rsidR="003A05CD" w:rsidRDefault="003A05CD">
      <w:pPr>
        <w:pStyle w:val="Zkladntext20"/>
        <w:framePr w:w="9691" w:h="235" w:hRule="exact" w:wrap="none" w:vAnchor="page" w:hAnchor="page" w:x="1114" w:y="12784"/>
        <w:shd w:val="clear" w:color="auto" w:fill="auto"/>
        <w:spacing w:after="0" w:line="200" w:lineRule="exact"/>
        <w:ind w:left="320" w:firstLine="0"/>
      </w:pPr>
    </w:p>
    <w:p w:rsidR="003A05CD" w:rsidRDefault="003A05CD">
      <w:pPr>
        <w:pStyle w:val="Zkladntext20"/>
        <w:framePr w:w="9691" w:h="235" w:hRule="exact" w:wrap="none" w:vAnchor="page" w:hAnchor="page" w:x="1114" w:y="12784"/>
        <w:shd w:val="clear" w:color="auto" w:fill="auto"/>
        <w:spacing w:after="0" w:line="200" w:lineRule="exact"/>
        <w:ind w:left="320" w:firstLine="0"/>
      </w:pPr>
    </w:p>
    <w:p w:rsidR="003A05CD" w:rsidRDefault="003A05CD">
      <w:pPr>
        <w:pStyle w:val="Zkladntext20"/>
        <w:framePr w:w="9691" w:h="235" w:hRule="exact" w:wrap="none" w:vAnchor="page" w:hAnchor="page" w:x="1114" w:y="12784"/>
        <w:shd w:val="clear" w:color="auto" w:fill="auto"/>
        <w:spacing w:after="0" w:line="200" w:lineRule="exact"/>
        <w:ind w:left="320" w:firstLine="0"/>
      </w:pPr>
    </w:p>
    <w:p w:rsidR="00EF3E56" w:rsidRDefault="00095502">
      <w:pPr>
        <w:pStyle w:val="Titulekobrzku0"/>
        <w:framePr w:w="2423" w:h="496" w:hRule="exact" w:wrap="none" w:vAnchor="page" w:hAnchor="page" w:x="1276" w:y="13104"/>
        <w:shd w:val="clear" w:color="auto" w:fill="auto"/>
        <w:ind w:left="420"/>
      </w:pPr>
      <w:r>
        <w:t>doc. Dr. et Ing. Jiří Fajt, Ph.D.</w:t>
      </w:r>
      <w:r>
        <w:t xml:space="preserve"> Generální ředitel</w:t>
      </w:r>
    </w:p>
    <w:p w:rsidR="009D7654" w:rsidRDefault="003A05CD">
      <w:pPr>
        <w:pStyle w:val="Zkladntext20"/>
        <w:framePr w:w="3053" w:h="1267" w:hRule="exact" w:wrap="none" w:vAnchor="page" w:hAnchor="page" w:x="6237" w:y="13038"/>
        <w:shd w:val="clear" w:color="auto" w:fill="auto"/>
        <w:spacing w:after="0" w:line="234" w:lineRule="exact"/>
        <w:ind w:firstLine="0"/>
      </w:pPr>
      <w:r>
        <w:t>Mgr. Michaela Špidlerová</w:t>
      </w:r>
    </w:p>
    <w:p w:rsidR="003A05CD" w:rsidRDefault="003A05CD">
      <w:pPr>
        <w:pStyle w:val="Zkladntext20"/>
        <w:framePr w:w="3053" w:h="1267" w:hRule="exact" w:wrap="none" w:vAnchor="page" w:hAnchor="page" w:x="6237" w:y="13038"/>
        <w:shd w:val="clear" w:color="auto" w:fill="auto"/>
        <w:spacing w:after="0" w:line="234" w:lineRule="exact"/>
        <w:ind w:firstLine="0"/>
      </w:pPr>
      <w:r>
        <w:t xml:space="preserve">Accout Manager, </w:t>
      </w:r>
    </w:p>
    <w:p w:rsidR="003A05CD" w:rsidRDefault="003A05CD">
      <w:pPr>
        <w:pStyle w:val="Zkladntext20"/>
        <w:framePr w:w="3053" w:h="1267" w:hRule="exact" w:wrap="none" w:vAnchor="page" w:hAnchor="page" w:x="6237" w:y="13038"/>
        <w:shd w:val="clear" w:color="auto" w:fill="auto"/>
        <w:spacing w:after="0" w:line="234" w:lineRule="exact"/>
        <w:ind w:firstLine="0"/>
      </w:pPr>
      <w:r>
        <w:t>na základě Pověření ze d</w:t>
      </w:r>
      <w:bookmarkStart w:id="7" w:name="_GoBack"/>
      <w:bookmarkEnd w:id="7"/>
      <w:r>
        <w:t>ne 2.6.2016</w:t>
      </w:r>
    </w:p>
    <w:p w:rsidR="00EF3E56" w:rsidRDefault="00095502" w:rsidP="009D7654">
      <w:pPr>
        <w:pStyle w:val="Zkladntext20"/>
        <w:framePr w:w="3053" w:h="1267" w:hRule="exact" w:wrap="none" w:vAnchor="page" w:hAnchor="page" w:x="6237" w:y="13038"/>
        <w:shd w:val="clear" w:color="auto" w:fill="auto"/>
        <w:spacing w:after="0" w:line="234" w:lineRule="exact"/>
        <w:ind w:firstLine="0"/>
        <w:rPr>
          <w:sz w:val="2"/>
          <w:szCs w:val="2"/>
        </w:rPr>
        <w:sectPr w:rsidR="00EF3E56">
          <w:pgSz w:w="11900" w:h="16840"/>
          <w:pgMar w:top="360" w:right="360" w:bottom="360" w:left="360" w:header="0" w:footer="3" w:gutter="0"/>
          <w:cols w:space="720"/>
          <w:noEndnote/>
          <w:docGrid w:linePitch="360"/>
        </w:sectPr>
      </w:pPr>
      <w:r>
        <w:rPr>
          <w:sz w:val="24"/>
          <w:szCs w:val="24"/>
        </w:rPr>
        <w:pict>
          <v:shape id="_x0000_s1029" type="#_x0000_t75" style="position:absolute;margin-left:368.3pt;margin-top:682.8pt;width:31.2pt;height:40.3pt;z-index:-251658752;mso-wrap-distance-left:5pt;mso-wrap-distance-right:5pt;mso-position-horizontal-relative:page;mso-position-vertical-relative:page" wrapcoords="0 0">
            <v:imagedata r:id="rId10" o:title="image4"/>
            <w10:wrap anchorx="page" anchory="page"/>
          </v:shape>
        </w:pict>
      </w:r>
    </w:p>
    <w:p w:rsidR="00EF3E56" w:rsidRDefault="00095502">
      <w:pPr>
        <w:pStyle w:val="Nadpis10"/>
        <w:framePr w:w="8053" w:h="4617" w:hRule="exact" w:wrap="none" w:vAnchor="page" w:hAnchor="page" w:x="1183" w:y="45"/>
        <w:shd w:val="clear" w:color="auto" w:fill="auto"/>
        <w:spacing w:after="1104" w:line="1320" w:lineRule="exact"/>
        <w:ind w:left="4400"/>
        <w:jc w:val="left"/>
      </w:pPr>
      <w:bookmarkStart w:id="8" w:name="bookmark7"/>
      <w:r>
        <w:rPr>
          <w:rStyle w:val="Nadpis1Corbel66pt"/>
        </w:rPr>
        <w:lastRenderedPageBreak/>
        <w:t>o</w:t>
      </w:r>
      <w:r>
        <w:rPr>
          <w:rStyle w:val="Nadpis11"/>
          <w:vertAlign w:val="subscript"/>
        </w:rPr>
        <w:t>2</w:t>
      </w:r>
      <w:bookmarkEnd w:id="8"/>
    </w:p>
    <w:p w:rsidR="00EF3E56" w:rsidRDefault="00095502">
      <w:pPr>
        <w:pStyle w:val="Zkladntext100"/>
        <w:framePr w:w="8053" w:h="4617" w:hRule="exact" w:wrap="none" w:vAnchor="page" w:hAnchor="page" w:x="1183" w:y="45"/>
        <w:shd w:val="clear" w:color="auto" w:fill="auto"/>
        <w:spacing w:before="0" w:after="8" w:line="200" w:lineRule="exact"/>
      </w:pPr>
      <w:r>
        <w:t>Přílohy:</w:t>
      </w:r>
    </w:p>
    <w:p w:rsidR="00EF3E56" w:rsidRDefault="00095502">
      <w:pPr>
        <w:pStyle w:val="Zkladntext20"/>
        <w:framePr w:w="8053" w:h="4617" w:hRule="exact" w:wrap="none" w:vAnchor="page" w:hAnchor="page" w:x="1183" w:y="45"/>
        <w:shd w:val="clear" w:color="auto" w:fill="auto"/>
        <w:spacing w:after="0" w:line="284" w:lineRule="exact"/>
        <w:ind w:firstLine="0"/>
      </w:pPr>
      <w:r>
        <w:t>č.</w:t>
      </w:r>
      <w:r w:rsidR="009B13C9">
        <w:t xml:space="preserve"> 1</w:t>
      </w:r>
      <w:r>
        <w:t xml:space="preserve"> - Specifikace služeb (dle požadavků v zadávací dokumentaci)</w:t>
      </w:r>
    </w:p>
    <w:p w:rsidR="00EF3E56" w:rsidRDefault="009B13C9">
      <w:pPr>
        <w:pStyle w:val="Zkladntext20"/>
        <w:framePr w:w="8053" w:h="4617" w:hRule="exact" w:wrap="none" w:vAnchor="page" w:hAnchor="page" w:x="1183" w:y="45"/>
        <w:shd w:val="clear" w:color="auto" w:fill="auto"/>
        <w:spacing w:after="0" w:line="284" w:lineRule="exact"/>
        <w:ind w:firstLine="0"/>
      </w:pPr>
      <w:r>
        <w:rPr>
          <w:rStyle w:val="Zkladntext2AngsanaUPC11ptKurzva"/>
          <w:rFonts w:ascii="Calibri" w:hAnsi="Calibri"/>
          <w:i w:val="0"/>
        </w:rPr>
        <w:t xml:space="preserve">č. 2 </w:t>
      </w:r>
      <w:r w:rsidR="00095502">
        <w:rPr>
          <w:rStyle w:val="Zkladntext2AngsanaUPC16ptKurzva"/>
        </w:rPr>
        <w:t>-</w:t>
      </w:r>
      <w:r w:rsidR="00095502">
        <w:t xml:space="preserve"> Cenové ujednání(dle požadavků zadavatele uvedené v zadávací dokumentaci)</w:t>
      </w:r>
    </w:p>
    <w:p w:rsidR="00EF3E56" w:rsidRDefault="00095502">
      <w:pPr>
        <w:pStyle w:val="Zkladntext20"/>
        <w:framePr w:w="8053" w:h="4617" w:hRule="exact" w:wrap="none" w:vAnchor="page" w:hAnchor="page" w:x="1183" w:y="45"/>
        <w:shd w:val="clear" w:color="auto" w:fill="auto"/>
        <w:spacing w:after="0" w:line="284" w:lineRule="exact"/>
        <w:ind w:firstLine="0"/>
      </w:pPr>
      <w:r>
        <w:t>č. 3 - Všeobecné podmínky pro poskytování veřejně dostupných služeb elektronických komunikací</w:t>
      </w:r>
    </w:p>
    <w:p w:rsidR="00EF3E56" w:rsidRDefault="00095502">
      <w:pPr>
        <w:pStyle w:val="Zkladntext20"/>
        <w:framePr w:w="8053" w:h="4617" w:hRule="exact" w:wrap="none" w:vAnchor="page" w:hAnchor="page" w:x="1183" w:y="45"/>
        <w:shd w:val="clear" w:color="auto" w:fill="auto"/>
        <w:spacing w:after="0" w:line="324" w:lineRule="exact"/>
        <w:ind w:firstLine="0"/>
      </w:pPr>
      <w:r>
        <w:t xml:space="preserve">č. 4 - Nabídka </w:t>
      </w:r>
      <w:r>
        <w:t>společnosti 02 Czech Republic, a.s. (bude doplněno při podpisu smlouvy)</w:t>
      </w:r>
    </w:p>
    <w:p w:rsidR="00EF3E56" w:rsidRDefault="00095502">
      <w:pPr>
        <w:pStyle w:val="Zkladntext20"/>
        <w:framePr w:w="8053" w:h="4617" w:hRule="exact" w:wrap="none" w:vAnchor="page" w:hAnchor="page" w:x="1183" w:y="45"/>
        <w:shd w:val="clear" w:color="auto" w:fill="auto"/>
        <w:spacing w:after="0" w:line="324" w:lineRule="exact"/>
        <w:ind w:firstLine="0"/>
      </w:pPr>
      <w:r>
        <w:t>č. 5 - Zadávací dokumentace -Výzva (bude doplněno při podpisu smlouvy)</w:t>
      </w:r>
    </w:p>
    <w:p w:rsidR="00EF3E56" w:rsidRDefault="00095502">
      <w:pPr>
        <w:pStyle w:val="Zkladntext20"/>
        <w:framePr w:w="8053" w:h="4617" w:hRule="exact" w:wrap="none" w:vAnchor="page" w:hAnchor="page" w:x="1183" w:y="45"/>
        <w:shd w:val="clear" w:color="auto" w:fill="auto"/>
        <w:spacing w:after="0" w:line="324" w:lineRule="exact"/>
        <w:ind w:firstLine="0"/>
      </w:pPr>
      <w:r>
        <w:t>č. 6 - Smlouva o poskytnutí komunikačního systému MiVoice Office 470 s příslušenstvím</w:t>
      </w:r>
    </w:p>
    <w:p w:rsidR="00EF3E56" w:rsidRDefault="00EF3E56">
      <w:pPr>
        <w:rPr>
          <w:sz w:val="2"/>
          <w:szCs w:val="2"/>
        </w:rPr>
      </w:pPr>
    </w:p>
    <w:sectPr w:rsidR="00EF3E5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502" w:rsidRDefault="00095502">
      <w:r>
        <w:separator/>
      </w:r>
    </w:p>
  </w:endnote>
  <w:endnote w:type="continuationSeparator" w:id="0">
    <w:p w:rsidR="00095502" w:rsidRDefault="000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502" w:rsidRDefault="00095502"/>
  </w:footnote>
  <w:footnote w:type="continuationSeparator" w:id="0">
    <w:p w:rsidR="00095502" w:rsidRDefault="0009550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1E4"/>
    <w:multiLevelType w:val="multilevel"/>
    <w:tmpl w:val="A156CE66"/>
    <w:lvl w:ilvl="0">
      <w:start w:val="1"/>
      <w:numFmt w:val="decimal"/>
      <w:lvlText w:val="2.%1"/>
      <w:lvlJc w:val="left"/>
      <w:rPr>
        <w:rFonts w:ascii="Corbel" w:eastAsia="Corbel" w:hAnsi="Corbel" w:cs="Corbe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A348F2"/>
    <w:multiLevelType w:val="multilevel"/>
    <w:tmpl w:val="4AD2AC20"/>
    <w:lvl w:ilvl="0">
      <w:start w:val="1"/>
      <w:numFmt w:val="upperRoman"/>
      <w:lvlText w:val="%1."/>
      <w:lvlJc w:val="left"/>
      <w:rPr>
        <w:rFonts w:ascii="Corbel" w:eastAsia="Corbel" w:hAnsi="Corbel" w:cs="Corbe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8B016A"/>
    <w:multiLevelType w:val="multilevel"/>
    <w:tmpl w:val="F7147BD0"/>
    <w:lvl w:ilvl="0">
      <w:start w:val="1"/>
      <w:numFmt w:val="decimal"/>
      <w:lvlText w:val="3.%1"/>
      <w:lvlJc w:val="left"/>
      <w:rPr>
        <w:rFonts w:ascii="Corbel" w:eastAsia="Corbel" w:hAnsi="Corbel" w:cs="Corbe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5675F"/>
    <w:multiLevelType w:val="multilevel"/>
    <w:tmpl w:val="D1485696"/>
    <w:lvl w:ilvl="0">
      <w:start w:val="1"/>
      <w:numFmt w:val="decimal"/>
      <w:lvlText w:val="1.%1"/>
      <w:lvlJc w:val="left"/>
      <w:rPr>
        <w:rFonts w:ascii="Corbel" w:eastAsia="Corbel" w:hAnsi="Corbel" w:cs="Corbe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F3E56"/>
    <w:rsid w:val="00095502"/>
    <w:rsid w:val="003A05CD"/>
    <w:rsid w:val="008C2E4B"/>
    <w:rsid w:val="009B13C9"/>
    <w:rsid w:val="009D7654"/>
    <w:rsid w:val="00EF3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674CDA"/>
  <w15:docId w15:val="{7EDCBEE3-6066-4DA0-A912-F9D2CFB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3">
    <w:name w:val="Základní text (3)_"/>
    <w:basedOn w:val="Standardnpsmoodstavce"/>
    <w:link w:val="Zkladntext30"/>
    <w:rPr>
      <w:rFonts w:ascii="Book Antiqua" w:eastAsia="Book Antiqua" w:hAnsi="Book Antiqua" w:cs="Book Antiqua"/>
      <w:b w:val="0"/>
      <w:bCs w:val="0"/>
      <w:i w:val="0"/>
      <w:iCs w:val="0"/>
      <w:smallCaps w:val="0"/>
      <w:strike w:val="0"/>
      <w:sz w:val="14"/>
      <w:szCs w:val="14"/>
      <w:u w:val="none"/>
    </w:rPr>
  </w:style>
  <w:style w:type="character" w:customStyle="1" w:styleId="Zkladntext31">
    <w:name w:val="Základní text (3)"/>
    <w:basedOn w:val="Zkladntext3"/>
    <w:rPr>
      <w:rFonts w:ascii="Book Antiqua" w:eastAsia="Book Antiqua" w:hAnsi="Book Antiqua" w:cs="Book Antiqua"/>
      <w:b w:val="0"/>
      <w:bCs w:val="0"/>
      <w:i w:val="0"/>
      <w:iCs w:val="0"/>
      <w:smallCaps w:val="0"/>
      <w:strike w:val="0"/>
      <w:color w:val="000000"/>
      <w:spacing w:val="0"/>
      <w:w w:val="100"/>
      <w:position w:val="0"/>
      <w:sz w:val="14"/>
      <w:szCs w:val="14"/>
      <w:u w:val="none"/>
      <w:lang w:val="cs-CZ" w:eastAsia="cs-CZ" w:bidi="cs-CZ"/>
    </w:rPr>
  </w:style>
  <w:style w:type="character" w:customStyle="1" w:styleId="Zkladntext3Corbel">
    <w:name w:val="Základní text (3) + Corbel"/>
    <w:basedOn w:val="Zkladntext3"/>
    <w:rPr>
      <w:rFonts w:ascii="Corbel" w:eastAsia="Corbel" w:hAnsi="Corbel" w:cs="Corbel"/>
      <w:b w:val="0"/>
      <w:bCs w:val="0"/>
      <w:i w:val="0"/>
      <w:iCs w:val="0"/>
      <w:smallCaps w:val="0"/>
      <w:strike w:val="0"/>
      <w:color w:val="000000"/>
      <w:spacing w:val="0"/>
      <w:w w:val="100"/>
      <w:position w:val="0"/>
      <w:sz w:val="14"/>
      <w:szCs w:val="14"/>
      <w:u w:val="none"/>
      <w:lang w:val="cs-CZ" w:eastAsia="cs-CZ" w:bidi="cs-CZ"/>
    </w:rPr>
  </w:style>
  <w:style w:type="character" w:customStyle="1" w:styleId="Zkladntext2">
    <w:name w:val="Základní text (2)_"/>
    <w:basedOn w:val="Standardnpsmoodstavce"/>
    <w:link w:val="Zkladntext20"/>
    <w:rPr>
      <w:rFonts w:ascii="Corbel" w:eastAsia="Corbel" w:hAnsi="Corbel" w:cs="Corbe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orbel" w:eastAsia="Corbel" w:hAnsi="Corbel" w:cs="Corbel"/>
      <w:b/>
      <w:bCs/>
      <w:i w:val="0"/>
      <w:iCs w:val="0"/>
      <w:smallCaps w:val="0"/>
      <w:strike w:val="0"/>
      <w:sz w:val="32"/>
      <w:szCs w:val="32"/>
      <w:u w:val="none"/>
    </w:rPr>
  </w:style>
  <w:style w:type="character" w:customStyle="1" w:styleId="Nadpis2">
    <w:name w:val="Nadpis #2_"/>
    <w:basedOn w:val="Standardnpsmoodstavce"/>
    <w:link w:val="Nadpis20"/>
    <w:rPr>
      <w:rFonts w:ascii="Corbel" w:eastAsia="Corbel" w:hAnsi="Corbel" w:cs="Corbel"/>
      <w:b/>
      <w:bCs/>
      <w:i w:val="0"/>
      <w:iCs w:val="0"/>
      <w:smallCaps w:val="0"/>
      <w:strike w:val="0"/>
      <w:sz w:val="20"/>
      <w:szCs w:val="20"/>
      <w:u w:val="none"/>
    </w:rPr>
  </w:style>
  <w:style w:type="character" w:customStyle="1" w:styleId="Zkladntext6">
    <w:name w:val="Základní text (6)_"/>
    <w:basedOn w:val="Standardnpsmoodstavce"/>
    <w:link w:val="Zkladntext60"/>
    <w:rPr>
      <w:rFonts w:ascii="Corbel" w:eastAsia="Corbel" w:hAnsi="Corbel" w:cs="Corbel"/>
      <w:b/>
      <w:bCs/>
      <w:i w:val="0"/>
      <w:iCs w:val="0"/>
      <w:smallCaps w:val="0"/>
      <w:strike w:val="0"/>
      <w:sz w:val="20"/>
      <w:szCs w:val="20"/>
      <w:u w:val="none"/>
    </w:rPr>
  </w:style>
  <w:style w:type="character" w:customStyle="1" w:styleId="Zkladntext5">
    <w:name w:val="Základní text (5)_"/>
    <w:basedOn w:val="Standardnpsmoodstavce"/>
    <w:link w:val="Zkladntext50"/>
    <w:rPr>
      <w:rFonts w:ascii="Corbel" w:eastAsia="Corbel" w:hAnsi="Corbel" w:cs="Corbel"/>
      <w:b w:val="0"/>
      <w:bCs w:val="0"/>
      <w:i w:val="0"/>
      <w:iCs w:val="0"/>
      <w:smallCaps w:val="0"/>
      <w:strike w:val="0"/>
      <w:sz w:val="19"/>
      <w:szCs w:val="19"/>
      <w:u w:val="none"/>
    </w:rPr>
  </w:style>
  <w:style w:type="character" w:customStyle="1" w:styleId="Nadpis1">
    <w:name w:val="Nadpis #1_"/>
    <w:basedOn w:val="Standardnpsmoodstavce"/>
    <w:link w:val="Nadpis10"/>
    <w:rPr>
      <w:rFonts w:ascii="Century Gothic" w:eastAsia="Century Gothic" w:hAnsi="Century Gothic" w:cs="Century Gothic"/>
      <w:b w:val="0"/>
      <w:bCs w:val="0"/>
      <w:i w:val="0"/>
      <w:iCs w:val="0"/>
      <w:smallCaps w:val="0"/>
      <w:strike w:val="0"/>
      <w:sz w:val="20"/>
      <w:szCs w:val="20"/>
      <w:u w:val="none"/>
    </w:rPr>
  </w:style>
  <w:style w:type="character" w:customStyle="1" w:styleId="Nadpis1Corbel66pt">
    <w:name w:val="Nadpis #1 + Corbel;66 pt"/>
    <w:basedOn w:val="Nadpis1"/>
    <w:rPr>
      <w:rFonts w:ascii="Corbel" w:eastAsia="Corbel" w:hAnsi="Corbel" w:cs="Corbel"/>
      <w:b w:val="0"/>
      <w:bCs w:val="0"/>
      <w:i w:val="0"/>
      <w:iCs w:val="0"/>
      <w:smallCaps w:val="0"/>
      <w:strike w:val="0"/>
      <w:color w:val="000000"/>
      <w:spacing w:val="0"/>
      <w:w w:val="100"/>
      <w:position w:val="0"/>
      <w:sz w:val="132"/>
      <w:szCs w:val="132"/>
      <w:u w:val="none"/>
      <w:lang w:val="cs-CZ" w:eastAsia="cs-CZ" w:bidi="cs-CZ"/>
    </w:rPr>
  </w:style>
  <w:style w:type="character" w:customStyle="1" w:styleId="Nadpis11">
    <w:name w:val="Nadpis #1"/>
    <w:basedOn w:val="Nadpis1"/>
    <w:rPr>
      <w:rFonts w:ascii="Century Gothic" w:eastAsia="Century Gothic" w:hAnsi="Century Gothic" w:cs="Century Gothic"/>
      <w:b w:val="0"/>
      <w:bCs w:val="0"/>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Corbel" w:eastAsia="Corbel" w:hAnsi="Corbel" w:cs="Corbel"/>
      <w:b w:val="0"/>
      <w:bCs w:val="0"/>
      <w:i w:val="0"/>
      <w:iCs w:val="0"/>
      <w:smallCaps w:val="0"/>
      <w:strike w:val="0"/>
      <w:color w:val="000000"/>
      <w:spacing w:val="0"/>
      <w:w w:val="100"/>
      <w:position w:val="0"/>
      <w:sz w:val="20"/>
      <w:szCs w:val="20"/>
      <w:u w:val="none"/>
      <w:lang w:val="cs-CZ" w:eastAsia="cs-CZ" w:bidi="cs-CZ"/>
    </w:rPr>
  </w:style>
  <w:style w:type="character" w:customStyle="1" w:styleId="Titulekobrzku">
    <w:name w:val="Titulek obrázku_"/>
    <w:basedOn w:val="Standardnpsmoodstavce"/>
    <w:link w:val="Titulekobrzku0"/>
    <w:rPr>
      <w:rFonts w:ascii="Corbel" w:eastAsia="Corbel" w:hAnsi="Corbel" w:cs="Corbel"/>
      <w:b w:val="0"/>
      <w:bCs w:val="0"/>
      <w:i w:val="0"/>
      <w:iCs w:val="0"/>
      <w:smallCaps w:val="0"/>
      <w:strike w:val="0"/>
      <w:sz w:val="20"/>
      <w:szCs w:val="20"/>
      <w:u w:val="none"/>
    </w:rPr>
  </w:style>
  <w:style w:type="character" w:customStyle="1" w:styleId="Zkladntext22">
    <w:name w:val="Základní text (2)"/>
    <w:basedOn w:val="Zkladntext2"/>
    <w:rPr>
      <w:rFonts w:ascii="Corbel" w:eastAsia="Corbel" w:hAnsi="Corbel" w:cs="Corbel"/>
      <w:b w:val="0"/>
      <w:bCs w:val="0"/>
      <w:i w:val="0"/>
      <w:iCs w:val="0"/>
      <w:smallCaps w:val="0"/>
      <w:strike w:val="0"/>
      <w:color w:val="000000"/>
      <w:spacing w:val="0"/>
      <w:w w:val="100"/>
      <w:position w:val="0"/>
      <w:sz w:val="20"/>
      <w:szCs w:val="20"/>
      <w:u w:val="none"/>
      <w:lang w:val="cs-CZ" w:eastAsia="cs-CZ" w:bidi="cs-CZ"/>
    </w:rPr>
  </w:style>
  <w:style w:type="character" w:customStyle="1" w:styleId="Zkladntext285ptdkovn0pt">
    <w:name w:val="Základní text (2) + 8;5 pt;Řádkování 0 pt"/>
    <w:basedOn w:val="Zkladntext2"/>
    <w:rPr>
      <w:rFonts w:ascii="Corbel" w:eastAsia="Corbel" w:hAnsi="Corbel" w:cs="Corbel"/>
      <w:b w:val="0"/>
      <w:bCs w:val="0"/>
      <w:i w:val="0"/>
      <w:iCs w:val="0"/>
      <w:smallCaps w:val="0"/>
      <w:strike w:val="0"/>
      <w:color w:val="000000"/>
      <w:spacing w:val="-10"/>
      <w:w w:val="100"/>
      <w:position w:val="0"/>
      <w:sz w:val="17"/>
      <w:szCs w:val="17"/>
      <w:u w:val="none"/>
      <w:lang w:val="cs-CZ" w:eastAsia="cs-CZ" w:bidi="cs-CZ"/>
    </w:rPr>
  </w:style>
  <w:style w:type="character" w:customStyle="1" w:styleId="Zkladntext7">
    <w:name w:val="Základní text (7)_"/>
    <w:basedOn w:val="Standardnpsmoodstavce"/>
    <w:link w:val="Zkladntext70"/>
    <w:rPr>
      <w:rFonts w:ascii="Corbel" w:eastAsia="Corbel" w:hAnsi="Corbel" w:cs="Corbel"/>
      <w:b w:val="0"/>
      <w:bCs w:val="0"/>
      <w:i w:val="0"/>
      <w:iCs w:val="0"/>
      <w:smallCaps w:val="0"/>
      <w:strike w:val="0"/>
      <w:sz w:val="10"/>
      <w:szCs w:val="10"/>
      <w:u w:val="none"/>
    </w:rPr>
  </w:style>
  <w:style w:type="character" w:customStyle="1" w:styleId="Zkladntext8">
    <w:name w:val="Základní text (8)_"/>
    <w:basedOn w:val="Standardnpsmoodstavce"/>
    <w:link w:val="Zkladntext80"/>
    <w:rPr>
      <w:rFonts w:ascii="AngsanaUPC" w:eastAsia="AngsanaUPC" w:hAnsi="AngsanaUPC" w:cs="AngsanaUPC"/>
      <w:b w:val="0"/>
      <w:bCs w:val="0"/>
      <w:i w:val="0"/>
      <w:iCs w:val="0"/>
      <w:smallCaps w:val="0"/>
      <w:strike w:val="0"/>
      <w:spacing w:val="0"/>
      <w:sz w:val="24"/>
      <w:szCs w:val="24"/>
      <w:u w:val="none"/>
    </w:rPr>
  </w:style>
  <w:style w:type="character" w:customStyle="1" w:styleId="Zkladntext81">
    <w:name w:val="Základní text (8)"/>
    <w:basedOn w:val="Zkladntext8"/>
    <w:rPr>
      <w:rFonts w:ascii="AngsanaUPC" w:eastAsia="AngsanaUPC" w:hAnsi="AngsanaUPC" w:cs="AngsanaUPC"/>
      <w:b w:val="0"/>
      <w:bCs w:val="0"/>
      <w:i w:val="0"/>
      <w:iCs w:val="0"/>
      <w:smallCaps w:val="0"/>
      <w:strike w:val="0"/>
      <w:color w:val="000000"/>
      <w:spacing w:val="0"/>
      <w:w w:val="100"/>
      <w:position w:val="0"/>
      <w:sz w:val="24"/>
      <w:szCs w:val="24"/>
      <w:u w:val="none"/>
      <w:lang w:val="cs-CZ" w:eastAsia="cs-CZ" w:bidi="cs-CZ"/>
    </w:rPr>
  </w:style>
  <w:style w:type="character" w:customStyle="1" w:styleId="Zkladntext811ptKurzva">
    <w:name w:val="Základní text (8) + 11 pt;Kurzíva"/>
    <w:basedOn w:val="Zkladntext8"/>
    <w:rPr>
      <w:rFonts w:ascii="AngsanaUPC" w:eastAsia="AngsanaUPC" w:hAnsi="AngsanaUPC" w:cs="AngsanaUPC"/>
      <w:b w:val="0"/>
      <w:bCs w:val="0"/>
      <w:i/>
      <w:iCs/>
      <w:smallCaps w:val="0"/>
      <w:strike w:val="0"/>
      <w:color w:val="000000"/>
      <w:spacing w:val="0"/>
      <w:w w:val="100"/>
      <w:position w:val="0"/>
      <w:sz w:val="22"/>
      <w:szCs w:val="22"/>
      <w:u w:val="none"/>
      <w:lang w:val="cs-CZ" w:eastAsia="cs-CZ" w:bidi="cs-CZ"/>
    </w:rPr>
  </w:style>
  <w:style w:type="character" w:customStyle="1" w:styleId="Zkladntext816ptKurzva">
    <w:name w:val="Základní text (8) + 16 pt;Kurzíva"/>
    <w:basedOn w:val="Zkladntext8"/>
    <w:rPr>
      <w:rFonts w:ascii="AngsanaUPC" w:eastAsia="AngsanaUPC" w:hAnsi="AngsanaUPC" w:cs="AngsanaUPC"/>
      <w:b w:val="0"/>
      <w:bCs w:val="0"/>
      <w:i/>
      <w:iCs/>
      <w:smallCaps w:val="0"/>
      <w:strike w:val="0"/>
      <w:color w:val="000000"/>
      <w:spacing w:val="0"/>
      <w:w w:val="100"/>
      <w:position w:val="0"/>
      <w:sz w:val="32"/>
      <w:szCs w:val="32"/>
      <w:u w:val="none"/>
      <w:lang w:val="cs-CZ" w:eastAsia="cs-CZ" w:bidi="cs-CZ"/>
    </w:rPr>
  </w:style>
  <w:style w:type="character" w:customStyle="1" w:styleId="Zkladntext9">
    <w:name w:val="Základní text (9)_"/>
    <w:basedOn w:val="Standardnpsmoodstavce"/>
    <w:link w:val="Zkladntext90"/>
    <w:rPr>
      <w:rFonts w:ascii="Century Gothic" w:eastAsia="Century Gothic" w:hAnsi="Century Gothic" w:cs="Century Gothic"/>
      <w:b w:val="0"/>
      <w:bCs w:val="0"/>
      <w:i w:val="0"/>
      <w:iCs w:val="0"/>
      <w:smallCaps w:val="0"/>
      <w:strike w:val="0"/>
      <w:spacing w:val="-10"/>
      <w:sz w:val="13"/>
      <w:szCs w:val="13"/>
      <w:u w:val="none"/>
    </w:rPr>
  </w:style>
  <w:style w:type="character" w:customStyle="1" w:styleId="Zkladntext91">
    <w:name w:val="Základní text (9)"/>
    <w:basedOn w:val="Zkladntext9"/>
    <w:rPr>
      <w:rFonts w:ascii="Century Gothic" w:eastAsia="Century Gothic" w:hAnsi="Century Gothic" w:cs="Century Gothic"/>
      <w:b w:val="0"/>
      <w:bCs w:val="0"/>
      <w:i w:val="0"/>
      <w:iCs w:val="0"/>
      <w:smallCaps w:val="0"/>
      <w:strike w:val="0"/>
      <w:color w:val="000000"/>
      <w:spacing w:val="-1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Corbel" w:eastAsia="Corbel" w:hAnsi="Corbel" w:cs="Corbel"/>
      <w:b w:val="0"/>
      <w:bCs w:val="0"/>
      <w:i/>
      <w:iCs/>
      <w:smallCaps w:val="0"/>
      <w:strike w:val="0"/>
      <w:sz w:val="20"/>
      <w:szCs w:val="20"/>
      <w:u w:val="none"/>
    </w:rPr>
  </w:style>
  <w:style w:type="character" w:customStyle="1" w:styleId="Zkladntext2AngsanaUPC11ptKurzva">
    <w:name w:val="Základní text (2) + AngsanaUPC;11 pt;Kurzíva"/>
    <w:basedOn w:val="Zkladntext2"/>
    <w:rPr>
      <w:rFonts w:ascii="AngsanaUPC" w:eastAsia="AngsanaUPC" w:hAnsi="AngsanaUPC" w:cs="AngsanaUPC"/>
      <w:b w:val="0"/>
      <w:bCs w:val="0"/>
      <w:i/>
      <w:iCs/>
      <w:smallCaps w:val="0"/>
      <w:strike w:val="0"/>
      <w:color w:val="000000"/>
      <w:spacing w:val="0"/>
      <w:w w:val="100"/>
      <w:position w:val="0"/>
      <w:sz w:val="22"/>
      <w:szCs w:val="22"/>
      <w:u w:val="none"/>
      <w:lang w:val="cs-CZ" w:eastAsia="cs-CZ" w:bidi="cs-CZ"/>
    </w:rPr>
  </w:style>
  <w:style w:type="character" w:customStyle="1" w:styleId="Zkladntext2AngsanaUPC16ptKurzva">
    <w:name w:val="Základní text (2) + AngsanaUPC;16 pt;Kurzíva"/>
    <w:basedOn w:val="Zkladntext2"/>
    <w:rPr>
      <w:rFonts w:ascii="AngsanaUPC" w:eastAsia="AngsanaUPC" w:hAnsi="AngsanaUPC" w:cs="AngsanaUPC"/>
      <w:b w:val="0"/>
      <w:bCs w:val="0"/>
      <w:i/>
      <w:iCs/>
      <w:smallCaps w:val="0"/>
      <w:strike w:val="0"/>
      <w:color w:val="000000"/>
      <w:spacing w:val="0"/>
      <w:w w:val="100"/>
      <w:position w:val="0"/>
      <w:sz w:val="32"/>
      <w:szCs w:val="32"/>
      <w:u w:val="none"/>
      <w:lang w:val="cs-CZ" w:eastAsia="cs-CZ" w:bidi="cs-CZ"/>
    </w:rPr>
  </w:style>
  <w:style w:type="paragraph" w:customStyle="1" w:styleId="Zkladntext30">
    <w:name w:val="Základní text (3)"/>
    <w:basedOn w:val="Normln"/>
    <w:link w:val="Zkladntext3"/>
    <w:pPr>
      <w:shd w:val="clear" w:color="auto" w:fill="FFFFFF"/>
      <w:spacing w:line="180" w:lineRule="exact"/>
      <w:jc w:val="both"/>
    </w:pPr>
    <w:rPr>
      <w:rFonts w:ascii="Book Antiqua" w:eastAsia="Book Antiqua" w:hAnsi="Book Antiqua" w:cs="Book Antiqua"/>
      <w:sz w:val="14"/>
      <w:szCs w:val="14"/>
    </w:rPr>
  </w:style>
  <w:style w:type="paragraph" w:customStyle="1" w:styleId="Zkladntext20">
    <w:name w:val="Základní text (2)"/>
    <w:basedOn w:val="Normln"/>
    <w:link w:val="Zkladntext2"/>
    <w:pPr>
      <w:shd w:val="clear" w:color="auto" w:fill="FFFFFF"/>
      <w:spacing w:after="540" w:line="0" w:lineRule="atLeast"/>
      <w:ind w:hanging="600"/>
    </w:pPr>
    <w:rPr>
      <w:rFonts w:ascii="Corbel" w:eastAsia="Corbel" w:hAnsi="Corbel" w:cs="Corbel"/>
      <w:sz w:val="20"/>
      <w:szCs w:val="20"/>
    </w:rPr>
  </w:style>
  <w:style w:type="paragraph" w:customStyle="1" w:styleId="Zkladntext40">
    <w:name w:val="Základní text (4)"/>
    <w:basedOn w:val="Normln"/>
    <w:link w:val="Zkladntext4"/>
    <w:pPr>
      <w:shd w:val="clear" w:color="auto" w:fill="FFFFFF"/>
      <w:spacing w:before="540" w:after="180" w:line="0" w:lineRule="atLeast"/>
      <w:jc w:val="center"/>
    </w:pPr>
    <w:rPr>
      <w:rFonts w:ascii="Corbel" w:eastAsia="Corbel" w:hAnsi="Corbel" w:cs="Corbel"/>
      <w:b/>
      <w:bCs/>
      <w:sz w:val="32"/>
      <w:szCs w:val="32"/>
    </w:rPr>
  </w:style>
  <w:style w:type="paragraph" w:customStyle="1" w:styleId="Nadpis20">
    <w:name w:val="Nadpis #2"/>
    <w:basedOn w:val="Normln"/>
    <w:link w:val="Nadpis2"/>
    <w:pPr>
      <w:shd w:val="clear" w:color="auto" w:fill="FFFFFF"/>
      <w:spacing w:before="180" w:after="300" w:line="0" w:lineRule="atLeast"/>
      <w:jc w:val="center"/>
      <w:outlineLvl w:val="1"/>
    </w:pPr>
    <w:rPr>
      <w:rFonts w:ascii="Corbel" w:eastAsia="Corbel" w:hAnsi="Corbel" w:cs="Corbel"/>
      <w:b/>
      <w:bCs/>
      <w:sz w:val="20"/>
      <w:szCs w:val="20"/>
    </w:rPr>
  </w:style>
  <w:style w:type="paragraph" w:customStyle="1" w:styleId="Zkladntext60">
    <w:name w:val="Základní text (6)"/>
    <w:basedOn w:val="Normln"/>
    <w:link w:val="Zkladntext6"/>
    <w:pPr>
      <w:shd w:val="clear" w:color="auto" w:fill="FFFFFF"/>
      <w:spacing w:line="245" w:lineRule="exact"/>
      <w:jc w:val="both"/>
    </w:pPr>
    <w:rPr>
      <w:rFonts w:ascii="Corbel" w:eastAsia="Corbel" w:hAnsi="Corbel" w:cs="Corbel"/>
      <w:b/>
      <w:bCs/>
      <w:sz w:val="20"/>
      <w:szCs w:val="20"/>
    </w:rPr>
  </w:style>
  <w:style w:type="paragraph" w:customStyle="1" w:styleId="Zkladntext50">
    <w:name w:val="Základní text (5)"/>
    <w:basedOn w:val="Normln"/>
    <w:link w:val="Zkladntext5"/>
    <w:pPr>
      <w:shd w:val="clear" w:color="auto" w:fill="FFFFFF"/>
      <w:spacing w:before="300" w:after="4920" w:line="0" w:lineRule="atLeast"/>
    </w:pPr>
    <w:rPr>
      <w:rFonts w:ascii="Corbel" w:eastAsia="Corbel" w:hAnsi="Corbel" w:cs="Corbel"/>
      <w:sz w:val="19"/>
      <w:szCs w:val="19"/>
    </w:rPr>
  </w:style>
  <w:style w:type="paragraph" w:customStyle="1" w:styleId="Nadpis10">
    <w:name w:val="Nadpis #1"/>
    <w:basedOn w:val="Normln"/>
    <w:link w:val="Nadpis1"/>
    <w:pPr>
      <w:shd w:val="clear" w:color="auto" w:fill="FFFFFF"/>
      <w:spacing w:after="480" w:line="0" w:lineRule="atLeast"/>
      <w:jc w:val="center"/>
      <w:outlineLvl w:val="0"/>
    </w:pPr>
    <w:rPr>
      <w:rFonts w:ascii="Century Gothic" w:eastAsia="Century Gothic" w:hAnsi="Century Gothic" w:cs="Century Gothic"/>
      <w:sz w:val="20"/>
      <w:szCs w:val="20"/>
    </w:rPr>
  </w:style>
  <w:style w:type="paragraph" w:customStyle="1" w:styleId="Titulekobrzku0">
    <w:name w:val="Titulek obrázku"/>
    <w:basedOn w:val="Normln"/>
    <w:link w:val="Titulekobrzku"/>
    <w:pPr>
      <w:shd w:val="clear" w:color="auto" w:fill="FFFFFF"/>
      <w:spacing w:line="241" w:lineRule="exact"/>
      <w:ind w:hanging="420"/>
    </w:pPr>
    <w:rPr>
      <w:rFonts w:ascii="Corbel" w:eastAsia="Corbel" w:hAnsi="Corbel" w:cs="Corbel"/>
      <w:sz w:val="20"/>
      <w:szCs w:val="20"/>
    </w:rPr>
  </w:style>
  <w:style w:type="paragraph" w:customStyle="1" w:styleId="Zkladntext70">
    <w:name w:val="Základní text (7)"/>
    <w:basedOn w:val="Normln"/>
    <w:link w:val="Zkladntext7"/>
    <w:pPr>
      <w:shd w:val="clear" w:color="auto" w:fill="FFFFFF"/>
      <w:spacing w:after="60" w:line="0" w:lineRule="atLeast"/>
      <w:jc w:val="right"/>
    </w:pPr>
    <w:rPr>
      <w:rFonts w:ascii="Corbel" w:eastAsia="Corbel" w:hAnsi="Corbel" w:cs="Corbel"/>
      <w:sz w:val="10"/>
      <w:szCs w:val="10"/>
    </w:rPr>
  </w:style>
  <w:style w:type="paragraph" w:customStyle="1" w:styleId="Zkladntext80">
    <w:name w:val="Základní text (8)"/>
    <w:basedOn w:val="Normln"/>
    <w:link w:val="Zkladntext8"/>
    <w:pPr>
      <w:shd w:val="clear" w:color="auto" w:fill="FFFFFF"/>
      <w:spacing w:after="120" w:line="137" w:lineRule="exact"/>
      <w:ind w:firstLine="220"/>
    </w:pPr>
    <w:rPr>
      <w:rFonts w:ascii="AngsanaUPC" w:eastAsia="AngsanaUPC" w:hAnsi="AngsanaUPC" w:cs="AngsanaUPC"/>
    </w:rPr>
  </w:style>
  <w:style w:type="paragraph" w:customStyle="1" w:styleId="Zkladntext90">
    <w:name w:val="Základní text (9)"/>
    <w:basedOn w:val="Normln"/>
    <w:link w:val="Zkladntext9"/>
    <w:pPr>
      <w:shd w:val="clear" w:color="auto" w:fill="FFFFFF"/>
      <w:spacing w:before="120" w:line="0" w:lineRule="atLeast"/>
    </w:pPr>
    <w:rPr>
      <w:rFonts w:ascii="Century Gothic" w:eastAsia="Century Gothic" w:hAnsi="Century Gothic" w:cs="Century Gothic"/>
      <w:spacing w:val="-10"/>
      <w:sz w:val="13"/>
      <w:szCs w:val="13"/>
    </w:rPr>
  </w:style>
  <w:style w:type="paragraph" w:customStyle="1" w:styleId="Zkladntext100">
    <w:name w:val="Základní text (10)"/>
    <w:basedOn w:val="Normln"/>
    <w:link w:val="Zkladntext10"/>
    <w:pPr>
      <w:shd w:val="clear" w:color="auto" w:fill="FFFFFF"/>
      <w:spacing w:before="1380" w:after="120" w:line="0" w:lineRule="atLeast"/>
    </w:pPr>
    <w:rPr>
      <w:rFonts w:ascii="Corbel" w:eastAsia="Corbel" w:hAnsi="Corbel" w:cs="Corbe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aktury@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1273</Words>
  <Characters>7511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c224.pk.gr-20161213131213</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c224.pk.gr-20161213131213</dc:title>
  <dc:subject/>
  <dc:creator/>
  <cp:keywords/>
  <cp:lastModifiedBy>Zdenka Šímová</cp:lastModifiedBy>
  <cp:revision>4</cp:revision>
  <dcterms:created xsi:type="dcterms:W3CDTF">2016-12-13T11:14:00Z</dcterms:created>
  <dcterms:modified xsi:type="dcterms:W3CDTF">2016-12-13T11:30:00Z</dcterms:modified>
</cp:coreProperties>
</file>