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1004D" w14:textId="77777777" w:rsidR="004A0ED7" w:rsidRPr="007F5643" w:rsidRDefault="004A0ED7" w:rsidP="004A0ED7">
      <w:pPr>
        <w:pStyle w:val="Nadpis2"/>
        <w:spacing w:before="0"/>
        <w:jc w:val="center"/>
        <w:rPr>
          <w:rFonts w:ascii="Arial" w:hAnsi="Arial" w:cs="Arial"/>
          <w:bCs w:val="0"/>
          <w:color w:val="000000"/>
          <w:sz w:val="20"/>
          <w:szCs w:val="20"/>
        </w:rPr>
      </w:pPr>
      <w:r w:rsidRPr="007F5643">
        <w:rPr>
          <w:rFonts w:ascii="Arial" w:hAnsi="Arial" w:cs="Arial"/>
          <w:bCs w:val="0"/>
          <w:color w:val="000000"/>
          <w:sz w:val="20"/>
          <w:szCs w:val="20"/>
        </w:rPr>
        <w:t>SMLOUVA O DÍLO A O POSTOUPENÍ UŽIVATELSKÝCH PRÁV</w:t>
      </w:r>
    </w:p>
    <w:p w14:paraId="4B61004E" w14:textId="77777777" w:rsidR="004A0ED7" w:rsidRPr="007F5643" w:rsidRDefault="004A0ED7" w:rsidP="004A0ED7">
      <w:pPr>
        <w:jc w:val="center"/>
        <w:rPr>
          <w:rFonts w:cs="Arial"/>
          <w:b/>
          <w:szCs w:val="20"/>
        </w:rPr>
      </w:pPr>
      <w:r w:rsidRPr="007F5643">
        <w:rPr>
          <w:rFonts w:cs="Arial"/>
          <w:b/>
          <w:szCs w:val="20"/>
        </w:rPr>
        <w:t>uzavřená dle zákona č. 89/2012 Sb., občanský zákoník, ve znění pozdějších předpisů</w:t>
      </w:r>
    </w:p>
    <w:p w14:paraId="4B61004F" w14:textId="77777777" w:rsidR="004A0ED7" w:rsidRPr="007F5643" w:rsidRDefault="004A0ED7" w:rsidP="004A0ED7">
      <w:pPr>
        <w:pStyle w:val="Textvbloku"/>
        <w:jc w:val="center"/>
        <w:rPr>
          <w:rFonts w:ascii="Arial" w:hAnsi="Arial" w:cs="Arial"/>
          <w:b/>
          <w:bCs/>
          <w:sz w:val="20"/>
          <w:szCs w:val="20"/>
        </w:rPr>
      </w:pPr>
    </w:p>
    <w:p w14:paraId="4B610050" w14:textId="77777777" w:rsidR="004A0ED7" w:rsidRPr="007F5643" w:rsidRDefault="004A0ED7" w:rsidP="004A0ED7">
      <w:pPr>
        <w:pStyle w:val="Textvbloku"/>
        <w:jc w:val="center"/>
        <w:rPr>
          <w:rFonts w:ascii="Arial" w:hAnsi="Arial" w:cs="Arial"/>
          <w:b/>
          <w:bCs/>
          <w:sz w:val="20"/>
          <w:szCs w:val="20"/>
        </w:rPr>
      </w:pPr>
    </w:p>
    <w:p w14:paraId="4B610051" w14:textId="77777777" w:rsidR="004A0ED7" w:rsidRPr="007F5643" w:rsidRDefault="004A0ED7" w:rsidP="004A0ED7">
      <w:pPr>
        <w:pStyle w:val="Textvbloku"/>
        <w:numPr>
          <w:ilvl w:val="0"/>
          <w:numId w:val="4"/>
        </w:numPr>
        <w:tabs>
          <w:tab w:val="clear" w:pos="567"/>
          <w:tab w:val="num" w:pos="0"/>
        </w:tabs>
        <w:jc w:val="left"/>
        <w:rPr>
          <w:rFonts w:ascii="Arial" w:hAnsi="Arial" w:cs="Arial"/>
          <w:b/>
          <w:sz w:val="20"/>
          <w:szCs w:val="20"/>
          <w:u w:val="single"/>
        </w:rPr>
      </w:pPr>
      <w:r w:rsidRPr="007F5643">
        <w:rPr>
          <w:rFonts w:ascii="Arial" w:hAnsi="Arial" w:cs="Arial"/>
          <w:b/>
          <w:sz w:val="20"/>
          <w:szCs w:val="20"/>
          <w:u w:val="single"/>
        </w:rPr>
        <w:t xml:space="preserve">SMLUVNÍ STRANY </w:t>
      </w:r>
    </w:p>
    <w:p w14:paraId="4B610052" w14:textId="77777777" w:rsidR="004A0ED7" w:rsidRPr="007F5643" w:rsidRDefault="004A0ED7" w:rsidP="004A0ED7">
      <w:pPr>
        <w:pStyle w:val="Textvbloku"/>
        <w:jc w:val="left"/>
        <w:rPr>
          <w:rFonts w:ascii="Arial" w:hAnsi="Arial" w:cs="Arial"/>
          <w:sz w:val="20"/>
          <w:szCs w:val="20"/>
        </w:rPr>
      </w:pPr>
    </w:p>
    <w:p w14:paraId="4B610053" w14:textId="77777777" w:rsidR="004A0ED7" w:rsidRPr="007F5643" w:rsidRDefault="004A0ED7" w:rsidP="004A0ED7">
      <w:pPr>
        <w:ind w:left="2694" w:hanging="2694"/>
        <w:rPr>
          <w:rFonts w:cs="Arial"/>
          <w:szCs w:val="20"/>
        </w:rPr>
      </w:pPr>
      <w:r w:rsidRPr="007F5643">
        <w:rPr>
          <w:rFonts w:cs="Arial"/>
          <w:b/>
          <w:bCs/>
          <w:szCs w:val="20"/>
        </w:rPr>
        <w:t>Objednatel:</w:t>
      </w:r>
      <w:r w:rsidRPr="007F5643">
        <w:rPr>
          <w:rFonts w:cs="Arial"/>
          <w:b/>
          <w:bCs/>
          <w:szCs w:val="20"/>
        </w:rPr>
        <w:tab/>
        <w:t>ČR – Státní veterinární správa</w:t>
      </w:r>
    </w:p>
    <w:p w14:paraId="4B610054" w14:textId="77777777" w:rsidR="004A0ED7" w:rsidRPr="007F5643" w:rsidRDefault="004A0ED7" w:rsidP="004A0ED7">
      <w:pPr>
        <w:ind w:left="2694" w:hanging="2694"/>
        <w:rPr>
          <w:rFonts w:cs="Arial"/>
          <w:szCs w:val="20"/>
        </w:rPr>
      </w:pPr>
      <w:r w:rsidRPr="007F5643">
        <w:rPr>
          <w:rFonts w:cs="Arial"/>
          <w:szCs w:val="20"/>
        </w:rPr>
        <w:t>Sídlo:</w:t>
      </w:r>
      <w:r w:rsidRPr="007F5643">
        <w:rPr>
          <w:rFonts w:cs="Arial"/>
          <w:szCs w:val="20"/>
        </w:rPr>
        <w:tab/>
        <w:t>Slezská 7/100, 120 56 Praha 2</w:t>
      </w:r>
      <w:r w:rsidRPr="007F5643">
        <w:rPr>
          <w:rFonts w:cs="Arial"/>
          <w:szCs w:val="20"/>
        </w:rPr>
        <w:tab/>
      </w:r>
    </w:p>
    <w:p w14:paraId="4B610055" w14:textId="77777777" w:rsidR="004A0ED7" w:rsidRPr="007F5643" w:rsidRDefault="004A0ED7" w:rsidP="004A0ED7">
      <w:pPr>
        <w:ind w:left="2694" w:hanging="2694"/>
        <w:rPr>
          <w:rFonts w:cs="Arial"/>
          <w:szCs w:val="20"/>
        </w:rPr>
      </w:pPr>
      <w:r w:rsidRPr="007F5643">
        <w:rPr>
          <w:rFonts w:cs="Arial"/>
          <w:szCs w:val="20"/>
        </w:rPr>
        <w:t>IČ:</w:t>
      </w:r>
      <w:r w:rsidRPr="007F5643">
        <w:rPr>
          <w:rFonts w:cs="Arial"/>
          <w:szCs w:val="20"/>
        </w:rPr>
        <w:tab/>
        <w:t>00018562</w:t>
      </w:r>
    </w:p>
    <w:p w14:paraId="4B610056" w14:textId="77777777" w:rsidR="004A0ED7" w:rsidRPr="007F5643" w:rsidRDefault="004A0ED7" w:rsidP="004A0ED7">
      <w:pPr>
        <w:ind w:left="2694" w:hanging="2694"/>
        <w:rPr>
          <w:rFonts w:cs="Arial"/>
          <w:szCs w:val="20"/>
        </w:rPr>
      </w:pPr>
      <w:r w:rsidRPr="007F5643">
        <w:rPr>
          <w:rFonts w:cs="Arial"/>
          <w:szCs w:val="20"/>
        </w:rPr>
        <w:t>DIČ:</w:t>
      </w:r>
      <w:r w:rsidRPr="007F5643">
        <w:rPr>
          <w:rFonts w:cs="Arial"/>
          <w:szCs w:val="20"/>
        </w:rPr>
        <w:tab/>
        <w:t>neplátce DPH</w:t>
      </w:r>
      <w:r w:rsidRPr="007F5643">
        <w:rPr>
          <w:rFonts w:cs="Arial"/>
          <w:szCs w:val="20"/>
        </w:rPr>
        <w:tab/>
      </w:r>
      <w:r w:rsidRPr="007F5643">
        <w:rPr>
          <w:rFonts w:cs="Arial"/>
          <w:szCs w:val="20"/>
        </w:rPr>
        <w:tab/>
      </w:r>
      <w:r w:rsidRPr="007F5643">
        <w:rPr>
          <w:rFonts w:cs="Arial"/>
          <w:szCs w:val="20"/>
        </w:rPr>
        <w:tab/>
      </w:r>
    </w:p>
    <w:p w14:paraId="4B610057" w14:textId="77777777" w:rsidR="004A0ED7" w:rsidRPr="007F5643" w:rsidRDefault="004A0ED7" w:rsidP="004A0ED7">
      <w:pPr>
        <w:ind w:left="2694" w:hanging="2694"/>
        <w:rPr>
          <w:rFonts w:cs="Arial"/>
          <w:szCs w:val="20"/>
        </w:rPr>
      </w:pPr>
      <w:r w:rsidRPr="007F5643">
        <w:rPr>
          <w:rFonts w:cs="Arial"/>
          <w:szCs w:val="20"/>
        </w:rPr>
        <w:t>Bankovní ústav:</w:t>
      </w:r>
      <w:r w:rsidRPr="007F5643">
        <w:rPr>
          <w:rFonts w:cs="Arial"/>
          <w:szCs w:val="20"/>
        </w:rPr>
        <w:tab/>
        <w:t>Česká národní banka</w:t>
      </w:r>
      <w:r w:rsidRPr="007F5643">
        <w:rPr>
          <w:rFonts w:cs="Arial"/>
          <w:szCs w:val="20"/>
        </w:rPr>
        <w:tab/>
      </w:r>
    </w:p>
    <w:p w14:paraId="4B610058" w14:textId="77777777" w:rsidR="004A0ED7" w:rsidRPr="007F5643" w:rsidRDefault="004A0ED7" w:rsidP="004A0ED7">
      <w:pPr>
        <w:ind w:left="2694" w:hanging="2694"/>
        <w:rPr>
          <w:rFonts w:cs="Arial"/>
          <w:szCs w:val="20"/>
        </w:rPr>
      </w:pPr>
      <w:r w:rsidRPr="007F5643">
        <w:rPr>
          <w:rFonts w:cs="Arial"/>
          <w:szCs w:val="20"/>
        </w:rPr>
        <w:t>Číslo účtu:</w:t>
      </w:r>
      <w:r w:rsidRPr="007F5643">
        <w:rPr>
          <w:rFonts w:cs="Arial"/>
          <w:szCs w:val="20"/>
        </w:rPr>
        <w:tab/>
        <w:t>4221011/0710</w:t>
      </w:r>
    </w:p>
    <w:p w14:paraId="4B610059" w14:textId="77777777" w:rsidR="004A0ED7" w:rsidRPr="007F5643" w:rsidRDefault="004A0ED7" w:rsidP="004A0ED7">
      <w:pPr>
        <w:rPr>
          <w:rFonts w:cs="Arial"/>
          <w:szCs w:val="20"/>
        </w:rPr>
      </w:pPr>
      <w:r w:rsidRPr="007F5643">
        <w:rPr>
          <w:rFonts w:cs="Arial"/>
          <w:szCs w:val="20"/>
        </w:rPr>
        <w:t>Osoba oprávněná jednat jménem SVS:</w:t>
      </w:r>
      <w:r w:rsidRPr="007F5643">
        <w:rPr>
          <w:rFonts w:cs="Arial"/>
          <w:szCs w:val="20"/>
        </w:rPr>
        <w:tab/>
      </w:r>
      <w:r w:rsidRPr="007F5643">
        <w:rPr>
          <w:rFonts w:cs="Arial"/>
          <w:szCs w:val="20"/>
        </w:rPr>
        <w:tab/>
      </w:r>
    </w:p>
    <w:p w14:paraId="4B61005A" w14:textId="77777777" w:rsidR="004A0ED7" w:rsidRPr="007F5643" w:rsidRDefault="004A0ED7" w:rsidP="004A0ED7">
      <w:pPr>
        <w:rPr>
          <w:rFonts w:cs="Arial"/>
          <w:szCs w:val="20"/>
        </w:rPr>
      </w:pPr>
      <w:r w:rsidRPr="007F5643">
        <w:rPr>
          <w:rFonts w:cs="Arial"/>
          <w:b/>
          <w:szCs w:val="20"/>
        </w:rPr>
        <w:t>MVDr. Zbyněk Semerád,</w:t>
      </w:r>
      <w:r w:rsidRPr="007F5643">
        <w:rPr>
          <w:rFonts w:cs="Arial"/>
          <w:szCs w:val="20"/>
        </w:rPr>
        <w:t xml:space="preserve"> ústřední ředitel Státní veterinární správy</w:t>
      </w:r>
    </w:p>
    <w:p w14:paraId="4B61005B" w14:textId="77777777" w:rsidR="004A0ED7" w:rsidRPr="007F5643" w:rsidRDefault="004A0ED7" w:rsidP="004A0ED7">
      <w:pPr>
        <w:rPr>
          <w:rFonts w:cs="Arial"/>
          <w:szCs w:val="20"/>
        </w:rPr>
      </w:pPr>
      <w:r w:rsidRPr="007F5643">
        <w:rPr>
          <w:rFonts w:cs="Arial"/>
          <w:szCs w:val="20"/>
        </w:rPr>
        <w:t>Osoby oprávněné jednat ve věcech smluvních:</w:t>
      </w:r>
      <w:r w:rsidRPr="007F5643">
        <w:rPr>
          <w:rFonts w:cs="Arial"/>
          <w:szCs w:val="20"/>
        </w:rPr>
        <w:tab/>
      </w:r>
    </w:p>
    <w:p w14:paraId="4B61005C" w14:textId="77777777" w:rsidR="004A0ED7" w:rsidRPr="007F5643" w:rsidRDefault="004A0ED7" w:rsidP="004A0ED7">
      <w:pPr>
        <w:autoSpaceDE w:val="0"/>
        <w:autoSpaceDN w:val="0"/>
        <w:adjustRightInd w:val="0"/>
        <w:rPr>
          <w:rFonts w:cs="Arial"/>
          <w:color w:val="000000"/>
          <w:szCs w:val="20"/>
        </w:rPr>
      </w:pPr>
      <w:r w:rsidRPr="007F5643">
        <w:rPr>
          <w:rFonts w:cs="Arial"/>
          <w:b/>
          <w:color w:val="000000"/>
          <w:szCs w:val="20"/>
        </w:rPr>
        <w:t>Pavel Karásek</w:t>
      </w:r>
      <w:r w:rsidRPr="007F5643">
        <w:rPr>
          <w:rFonts w:cs="Arial"/>
          <w:color w:val="000000"/>
          <w:szCs w:val="20"/>
        </w:rPr>
        <w:t xml:space="preserve">, e-mail: </w:t>
      </w:r>
      <w:hyperlink r:id="rId5" w:history="1">
        <w:r w:rsidRPr="007F5643">
          <w:rPr>
            <w:rStyle w:val="Hypertextovodkaz"/>
            <w:rFonts w:cs="Arial"/>
            <w:szCs w:val="20"/>
          </w:rPr>
          <w:t>p.karasek@svscr.cz</w:t>
        </w:r>
      </w:hyperlink>
      <w:r w:rsidRPr="007F5643">
        <w:rPr>
          <w:rFonts w:cs="Arial"/>
          <w:color w:val="000000"/>
          <w:szCs w:val="20"/>
        </w:rPr>
        <w:t>, tel: +420 227010162</w:t>
      </w:r>
    </w:p>
    <w:p w14:paraId="4B61005D" w14:textId="77777777" w:rsidR="004A0ED7" w:rsidRPr="007F5643" w:rsidRDefault="004A0ED7" w:rsidP="004A0ED7">
      <w:pPr>
        <w:autoSpaceDE w:val="0"/>
        <w:autoSpaceDN w:val="0"/>
        <w:adjustRightInd w:val="0"/>
        <w:rPr>
          <w:rFonts w:cs="Arial"/>
          <w:color w:val="000000"/>
          <w:szCs w:val="20"/>
        </w:rPr>
      </w:pPr>
      <w:r w:rsidRPr="007F5643">
        <w:rPr>
          <w:rFonts w:cs="Arial"/>
          <w:b/>
          <w:color w:val="000000"/>
          <w:szCs w:val="20"/>
        </w:rPr>
        <w:t>Jiřina Vebrová</w:t>
      </w:r>
      <w:r w:rsidRPr="007F5643">
        <w:rPr>
          <w:rFonts w:cs="Arial"/>
          <w:color w:val="000000"/>
          <w:szCs w:val="20"/>
        </w:rPr>
        <w:t xml:space="preserve">, e-mail: </w:t>
      </w:r>
      <w:hyperlink r:id="rId6" w:history="1">
        <w:r w:rsidRPr="007F5643">
          <w:rPr>
            <w:rStyle w:val="Hypertextovodkaz"/>
            <w:rFonts w:cs="Arial"/>
            <w:szCs w:val="20"/>
          </w:rPr>
          <w:t>j.vebrova@svscr.cz</w:t>
        </w:r>
      </w:hyperlink>
      <w:r w:rsidRPr="007F5643">
        <w:rPr>
          <w:rFonts w:cs="Arial"/>
          <w:color w:val="000000"/>
          <w:szCs w:val="20"/>
        </w:rPr>
        <w:t>, tel: +420 227010161</w:t>
      </w:r>
      <w:r w:rsidRPr="007F5643">
        <w:rPr>
          <w:rFonts w:cs="Arial"/>
          <w:szCs w:val="20"/>
        </w:rPr>
        <w:tab/>
      </w:r>
    </w:p>
    <w:p w14:paraId="4B61005E" w14:textId="77777777" w:rsidR="004A0ED7" w:rsidRPr="007F5643" w:rsidRDefault="004A0ED7" w:rsidP="004A0ED7">
      <w:pPr>
        <w:tabs>
          <w:tab w:val="left" w:pos="4536"/>
        </w:tabs>
        <w:ind w:left="2694" w:hanging="2694"/>
        <w:rPr>
          <w:rFonts w:cs="Arial"/>
          <w:szCs w:val="20"/>
        </w:rPr>
      </w:pPr>
      <w:r w:rsidRPr="007F5643">
        <w:rPr>
          <w:rFonts w:cs="Arial"/>
          <w:szCs w:val="20"/>
        </w:rPr>
        <w:t>Osoby oprávněné jednat ve věcech technických:</w:t>
      </w:r>
      <w:r w:rsidRPr="007F5643">
        <w:rPr>
          <w:rFonts w:cs="Arial"/>
          <w:szCs w:val="20"/>
        </w:rPr>
        <w:tab/>
      </w:r>
    </w:p>
    <w:p w14:paraId="4B61005F" w14:textId="77777777" w:rsidR="004A0ED7" w:rsidRPr="007F5643" w:rsidRDefault="004A0ED7" w:rsidP="004A0ED7">
      <w:pPr>
        <w:rPr>
          <w:rFonts w:cs="Arial"/>
          <w:szCs w:val="20"/>
        </w:rPr>
      </w:pPr>
      <w:r w:rsidRPr="007F5643">
        <w:rPr>
          <w:rFonts w:cs="Arial"/>
          <w:b/>
          <w:szCs w:val="20"/>
        </w:rPr>
        <w:t xml:space="preserve">RNDr. Oldřich Valcl, </w:t>
      </w:r>
      <w:proofErr w:type="spellStart"/>
      <w:r w:rsidRPr="007F5643">
        <w:rPr>
          <w:rFonts w:cs="Arial"/>
          <w:b/>
          <w:szCs w:val="20"/>
        </w:rPr>
        <w:t>Csc.</w:t>
      </w:r>
      <w:proofErr w:type="spellEnd"/>
      <w:r w:rsidRPr="007F5643">
        <w:rPr>
          <w:rFonts w:cs="Arial"/>
          <w:b/>
          <w:szCs w:val="20"/>
        </w:rPr>
        <w:t>,</w:t>
      </w:r>
      <w:r w:rsidRPr="007F5643">
        <w:rPr>
          <w:rFonts w:cs="Arial"/>
          <w:szCs w:val="20"/>
        </w:rPr>
        <w:t xml:space="preserve"> e-mail: </w:t>
      </w:r>
      <w:hyperlink r:id="rId7" w:history="1">
        <w:r w:rsidRPr="007F5643">
          <w:rPr>
            <w:rStyle w:val="Hypertextovodkaz"/>
            <w:rFonts w:cs="Arial"/>
            <w:szCs w:val="20"/>
          </w:rPr>
          <w:t>o.valcl@svscr.cz</w:t>
        </w:r>
      </w:hyperlink>
      <w:r w:rsidRPr="007F5643">
        <w:rPr>
          <w:rFonts w:cs="Arial"/>
          <w:szCs w:val="20"/>
        </w:rPr>
        <w:t xml:space="preserve">, tel: </w:t>
      </w:r>
      <w:r w:rsidRPr="007F5643">
        <w:rPr>
          <w:rFonts w:cs="Arial"/>
          <w:szCs w:val="20"/>
          <w:lang w:val="en-US"/>
        </w:rPr>
        <w:t>+</w:t>
      </w:r>
      <w:r w:rsidRPr="007F5643">
        <w:rPr>
          <w:rFonts w:cs="Arial"/>
          <w:szCs w:val="20"/>
        </w:rPr>
        <w:t>420 602114978</w:t>
      </w:r>
    </w:p>
    <w:p w14:paraId="4B610060" w14:textId="77777777" w:rsidR="004A0ED7" w:rsidRPr="007F5643" w:rsidRDefault="004A0ED7" w:rsidP="004A0ED7">
      <w:pPr>
        <w:autoSpaceDE w:val="0"/>
        <w:autoSpaceDN w:val="0"/>
        <w:adjustRightInd w:val="0"/>
        <w:rPr>
          <w:rFonts w:cs="Arial"/>
          <w:color w:val="000000"/>
          <w:szCs w:val="20"/>
        </w:rPr>
      </w:pPr>
      <w:r w:rsidRPr="007F5643">
        <w:rPr>
          <w:rFonts w:cs="Arial"/>
          <w:b/>
          <w:color w:val="000000"/>
          <w:szCs w:val="20"/>
        </w:rPr>
        <w:t>Pavel Šimek</w:t>
      </w:r>
      <w:r w:rsidRPr="007F5643">
        <w:rPr>
          <w:rFonts w:cs="Arial"/>
          <w:color w:val="000000"/>
          <w:szCs w:val="20"/>
        </w:rPr>
        <w:t xml:space="preserve">, e-mail: </w:t>
      </w:r>
      <w:hyperlink r:id="rId8" w:history="1">
        <w:r w:rsidRPr="007F5643">
          <w:rPr>
            <w:rStyle w:val="Hypertextovodkaz"/>
            <w:rFonts w:cs="Arial"/>
            <w:szCs w:val="20"/>
          </w:rPr>
          <w:t>p.simek@svscr.cz</w:t>
        </w:r>
      </w:hyperlink>
      <w:r w:rsidRPr="007F5643">
        <w:rPr>
          <w:rFonts w:cs="Arial"/>
          <w:color w:val="000000"/>
          <w:szCs w:val="20"/>
        </w:rPr>
        <w:t xml:space="preserve">, tel. +420 606624444 </w:t>
      </w:r>
    </w:p>
    <w:p w14:paraId="4B610061" w14:textId="77777777" w:rsidR="004A0ED7" w:rsidRPr="007F5643" w:rsidRDefault="004A0ED7" w:rsidP="004A0ED7">
      <w:pPr>
        <w:ind w:left="2694" w:hanging="2694"/>
        <w:rPr>
          <w:rFonts w:cs="Arial"/>
          <w:szCs w:val="20"/>
        </w:rPr>
      </w:pPr>
      <w:r w:rsidRPr="007F5643">
        <w:rPr>
          <w:rFonts w:cs="Arial"/>
          <w:szCs w:val="20"/>
        </w:rPr>
        <w:tab/>
      </w:r>
    </w:p>
    <w:p w14:paraId="4B610062" w14:textId="77777777" w:rsidR="004A0ED7" w:rsidRPr="007F5643" w:rsidRDefault="004A0ED7" w:rsidP="004A0ED7">
      <w:pPr>
        <w:rPr>
          <w:rFonts w:cs="Arial"/>
          <w:szCs w:val="20"/>
        </w:rPr>
      </w:pPr>
      <w:r w:rsidRPr="007F5643">
        <w:rPr>
          <w:rFonts w:cs="Arial"/>
          <w:szCs w:val="20"/>
        </w:rPr>
        <w:t>(dále jen „</w:t>
      </w:r>
      <w:r w:rsidRPr="007F5643">
        <w:rPr>
          <w:rFonts w:cs="Arial"/>
          <w:b/>
          <w:szCs w:val="20"/>
        </w:rPr>
        <w:t>Objednatel</w:t>
      </w:r>
      <w:r w:rsidRPr="007F5643">
        <w:rPr>
          <w:rFonts w:cs="Arial"/>
          <w:szCs w:val="20"/>
        </w:rPr>
        <w:t>“)</w:t>
      </w:r>
    </w:p>
    <w:p w14:paraId="4B610063" w14:textId="77777777" w:rsidR="004A0ED7" w:rsidRPr="007F5643" w:rsidRDefault="004A0ED7" w:rsidP="004A0ED7">
      <w:pPr>
        <w:rPr>
          <w:rFonts w:cs="Arial"/>
          <w:szCs w:val="20"/>
        </w:rPr>
      </w:pPr>
    </w:p>
    <w:p w14:paraId="4B610064" w14:textId="77777777" w:rsidR="004A0ED7" w:rsidRDefault="004A0ED7" w:rsidP="004A0ED7">
      <w:pPr>
        <w:tabs>
          <w:tab w:val="left" w:pos="2694"/>
        </w:tabs>
        <w:rPr>
          <w:rFonts w:cs="Arial"/>
          <w:b/>
          <w:szCs w:val="20"/>
        </w:rPr>
      </w:pPr>
      <w:r w:rsidRPr="007F5643">
        <w:rPr>
          <w:rFonts w:cs="Arial"/>
          <w:b/>
          <w:bCs/>
          <w:szCs w:val="20"/>
        </w:rPr>
        <w:t>Zhotovitel</w:t>
      </w:r>
      <w:r w:rsidRPr="007F5643">
        <w:rPr>
          <w:rFonts w:cs="Arial"/>
          <w:b/>
          <w:szCs w:val="20"/>
        </w:rPr>
        <w:t xml:space="preserve">: </w:t>
      </w:r>
      <w:r w:rsidRPr="007F5643">
        <w:rPr>
          <w:rFonts w:cs="Arial"/>
          <w:b/>
          <w:szCs w:val="20"/>
        </w:rPr>
        <w:tab/>
      </w:r>
      <w:proofErr w:type="spellStart"/>
      <w:r>
        <w:rPr>
          <w:rFonts w:cs="Arial"/>
          <w:b/>
          <w:szCs w:val="20"/>
        </w:rPr>
        <w:t>Wolters</w:t>
      </w:r>
      <w:proofErr w:type="spellEnd"/>
      <w:r>
        <w:rPr>
          <w:rFonts w:cs="Arial"/>
          <w:b/>
          <w:szCs w:val="20"/>
        </w:rPr>
        <w:t xml:space="preserve"> </w:t>
      </w:r>
      <w:proofErr w:type="spellStart"/>
      <w:r>
        <w:rPr>
          <w:rFonts w:cs="Arial"/>
          <w:b/>
          <w:szCs w:val="20"/>
        </w:rPr>
        <w:t>Kluwer</w:t>
      </w:r>
      <w:proofErr w:type="spellEnd"/>
      <w:r>
        <w:rPr>
          <w:rFonts w:cs="Arial"/>
          <w:b/>
          <w:szCs w:val="20"/>
        </w:rPr>
        <w:t xml:space="preserve"> ČR, a.s.</w:t>
      </w:r>
    </w:p>
    <w:p w14:paraId="4B610065" w14:textId="77777777" w:rsidR="004A0ED7" w:rsidRDefault="004A0ED7" w:rsidP="004A0ED7">
      <w:pPr>
        <w:tabs>
          <w:tab w:val="left" w:pos="2694"/>
        </w:tabs>
        <w:rPr>
          <w:rFonts w:cs="Arial"/>
          <w:szCs w:val="20"/>
        </w:rPr>
      </w:pPr>
      <w:r w:rsidRPr="007F5643">
        <w:rPr>
          <w:rFonts w:cs="Arial"/>
          <w:szCs w:val="20"/>
        </w:rPr>
        <w:t xml:space="preserve">Sídlo:          </w:t>
      </w:r>
      <w:r w:rsidRPr="007F5643">
        <w:rPr>
          <w:rFonts w:cs="Arial"/>
          <w:szCs w:val="20"/>
        </w:rPr>
        <w:tab/>
      </w:r>
      <w:r>
        <w:rPr>
          <w:rFonts w:cs="Arial"/>
          <w:szCs w:val="20"/>
        </w:rPr>
        <w:t>U nákladového nádraží 3146/6, Praha 3, 130 00</w:t>
      </w:r>
    </w:p>
    <w:p w14:paraId="4B610066" w14:textId="77777777" w:rsidR="004A0ED7" w:rsidRPr="007F5643" w:rsidRDefault="004A0ED7" w:rsidP="004A0ED7">
      <w:pPr>
        <w:tabs>
          <w:tab w:val="left" w:pos="2694"/>
        </w:tabs>
        <w:rPr>
          <w:rFonts w:cs="Arial"/>
          <w:szCs w:val="20"/>
        </w:rPr>
      </w:pPr>
      <w:r w:rsidRPr="007F5643">
        <w:rPr>
          <w:rFonts w:cs="Arial"/>
          <w:szCs w:val="20"/>
        </w:rPr>
        <w:t>IČ:</w:t>
      </w:r>
      <w:r w:rsidRPr="007F5643">
        <w:rPr>
          <w:rFonts w:cs="Arial"/>
          <w:szCs w:val="20"/>
        </w:rPr>
        <w:tab/>
      </w:r>
      <w:r>
        <w:rPr>
          <w:rFonts w:cs="Arial"/>
          <w:szCs w:val="20"/>
        </w:rPr>
        <w:t>630 77 639</w:t>
      </w:r>
      <w:r w:rsidRPr="007F5643">
        <w:rPr>
          <w:rFonts w:cs="Arial"/>
          <w:szCs w:val="20"/>
        </w:rPr>
        <w:tab/>
      </w:r>
      <w:r w:rsidRPr="007F5643">
        <w:rPr>
          <w:rFonts w:cs="Arial"/>
          <w:szCs w:val="20"/>
        </w:rPr>
        <w:tab/>
      </w:r>
      <w:r w:rsidRPr="007F5643">
        <w:rPr>
          <w:rFonts w:cs="Arial"/>
          <w:szCs w:val="20"/>
        </w:rPr>
        <w:tab/>
      </w:r>
    </w:p>
    <w:p w14:paraId="4B610067" w14:textId="77777777" w:rsidR="004A0ED7" w:rsidRPr="007F5643" w:rsidRDefault="004A0ED7" w:rsidP="004A0ED7">
      <w:pPr>
        <w:tabs>
          <w:tab w:val="left" w:pos="2694"/>
        </w:tabs>
        <w:rPr>
          <w:rFonts w:cs="Arial"/>
          <w:szCs w:val="20"/>
        </w:rPr>
      </w:pPr>
      <w:r w:rsidRPr="007F5643">
        <w:rPr>
          <w:rFonts w:cs="Arial"/>
          <w:szCs w:val="20"/>
        </w:rPr>
        <w:t>DIČ:</w:t>
      </w:r>
      <w:r w:rsidRPr="007F5643">
        <w:rPr>
          <w:rFonts w:cs="Arial"/>
          <w:szCs w:val="20"/>
        </w:rPr>
        <w:tab/>
      </w:r>
      <w:r>
        <w:rPr>
          <w:rFonts w:cs="Arial"/>
          <w:szCs w:val="20"/>
        </w:rPr>
        <w:t>CZ630 77 639</w:t>
      </w:r>
      <w:r w:rsidRPr="007F5643">
        <w:rPr>
          <w:rFonts w:cs="Arial"/>
          <w:szCs w:val="20"/>
        </w:rPr>
        <w:tab/>
      </w:r>
    </w:p>
    <w:p w14:paraId="4B610068" w14:textId="77777777" w:rsidR="004A0ED7" w:rsidRPr="007F5643" w:rsidRDefault="004A0ED7" w:rsidP="004A0ED7">
      <w:pPr>
        <w:tabs>
          <w:tab w:val="left" w:pos="2694"/>
        </w:tabs>
        <w:rPr>
          <w:rFonts w:cs="Arial"/>
          <w:szCs w:val="20"/>
        </w:rPr>
      </w:pPr>
      <w:r w:rsidRPr="007F5643">
        <w:rPr>
          <w:rFonts w:cs="Arial"/>
          <w:szCs w:val="20"/>
        </w:rPr>
        <w:t xml:space="preserve">Bankovní ústav:   </w:t>
      </w:r>
      <w:r w:rsidRPr="007F5643">
        <w:rPr>
          <w:rFonts w:cs="Arial"/>
          <w:szCs w:val="20"/>
        </w:rPr>
        <w:tab/>
      </w:r>
      <w:proofErr w:type="spellStart"/>
      <w:r>
        <w:rPr>
          <w:rFonts w:cs="Arial"/>
          <w:szCs w:val="20"/>
        </w:rPr>
        <w:t>UniCredit</w:t>
      </w:r>
      <w:proofErr w:type="spellEnd"/>
      <w:r>
        <w:rPr>
          <w:rFonts w:cs="Arial"/>
          <w:szCs w:val="20"/>
        </w:rPr>
        <w:t xml:space="preserve"> Bank</w:t>
      </w:r>
      <w:r w:rsidRPr="007F5643">
        <w:rPr>
          <w:rFonts w:cs="Arial"/>
          <w:szCs w:val="20"/>
        </w:rPr>
        <w:tab/>
      </w:r>
    </w:p>
    <w:p w14:paraId="4B610069" w14:textId="77777777" w:rsidR="004A0ED7" w:rsidRPr="007F5643" w:rsidRDefault="004A0ED7" w:rsidP="004A0ED7">
      <w:pPr>
        <w:tabs>
          <w:tab w:val="left" w:pos="2694"/>
        </w:tabs>
        <w:rPr>
          <w:rFonts w:cs="Arial"/>
          <w:szCs w:val="20"/>
        </w:rPr>
      </w:pPr>
      <w:r w:rsidRPr="007F5643">
        <w:rPr>
          <w:rFonts w:cs="Arial"/>
          <w:szCs w:val="20"/>
        </w:rPr>
        <w:t xml:space="preserve">Číslo účtu: </w:t>
      </w:r>
      <w:r w:rsidRPr="007F5643">
        <w:rPr>
          <w:rFonts w:cs="Arial"/>
          <w:szCs w:val="20"/>
        </w:rPr>
        <w:tab/>
      </w:r>
      <w:r>
        <w:rPr>
          <w:rFonts w:cs="Arial"/>
          <w:szCs w:val="20"/>
        </w:rPr>
        <w:t>1333107011/2700</w:t>
      </w:r>
      <w:r w:rsidRPr="007F5643">
        <w:rPr>
          <w:rFonts w:cs="Arial"/>
          <w:szCs w:val="20"/>
        </w:rPr>
        <w:tab/>
      </w:r>
      <w:r w:rsidRPr="007F5643">
        <w:rPr>
          <w:rFonts w:cs="Arial"/>
          <w:szCs w:val="20"/>
        </w:rPr>
        <w:tab/>
      </w:r>
    </w:p>
    <w:p w14:paraId="4B61006A" w14:textId="77777777" w:rsidR="004A0ED7" w:rsidRDefault="004A0ED7" w:rsidP="004A0ED7">
      <w:pPr>
        <w:tabs>
          <w:tab w:val="left" w:pos="2694"/>
        </w:tabs>
        <w:rPr>
          <w:rFonts w:cs="Arial"/>
          <w:szCs w:val="20"/>
        </w:rPr>
      </w:pPr>
      <w:r w:rsidRPr="007F5643">
        <w:rPr>
          <w:rFonts w:cs="Arial"/>
          <w:szCs w:val="20"/>
        </w:rPr>
        <w:t>Osoby oprávněné jednat ve věcech smluvních:</w:t>
      </w:r>
      <w:r w:rsidRPr="007F5643">
        <w:rPr>
          <w:rFonts w:cs="Arial"/>
          <w:szCs w:val="20"/>
        </w:rPr>
        <w:tab/>
      </w:r>
    </w:p>
    <w:p w14:paraId="4B61006B" w14:textId="77777777" w:rsidR="004A0ED7" w:rsidRPr="00BB4681" w:rsidRDefault="004A0ED7" w:rsidP="004A0ED7">
      <w:pPr>
        <w:tabs>
          <w:tab w:val="left" w:pos="2694"/>
        </w:tabs>
        <w:rPr>
          <w:rFonts w:cs="Arial"/>
          <w:szCs w:val="20"/>
        </w:rPr>
      </w:pPr>
      <w:r w:rsidRPr="00BB4681">
        <w:rPr>
          <w:rFonts w:cs="Arial"/>
          <w:b/>
          <w:szCs w:val="20"/>
        </w:rPr>
        <w:t>Petr Král, předseda představenstva</w:t>
      </w:r>
      <w:r>
        <w:rPr>
          <w:rFonts w:cs="Arial"/>
          <w:szCs w:val="20"/>
        </w:rPr>
        <w:t xml:space="preserve">, e-mail: </w:t>
      </w:r>
      <w:hyperlink r:id="rId9" w:history="1">
        <w:r w:rsidRPr="00BB4681">
          <w:t>petr.kral@wolterskluwer.com</w:t>
        </w:r>
      </w:hyperlink>
      <w:r w:rsidRPr="00BB4681">
        <w:t>,</w:t>
      </w:r>
      <w:r>
        <w:t xml:space="preserve"> </w:t>
      </w:r>
      <w:r>
        <w:rPr>
          <w:rFonts w:cs="Arial"/>
          <w:szCs w:val="20"/>
        </w:rPr>
        <w:t xml:space="preserve">tel.: </w:t>
      </w:r>
      <w:r w:rsidRPr="00BB4681">
        <w:rPr>
          <w:rFonts w:cs="Arial"/>
          <w:szCs w:val="20"/>
        </w:rPr>
        <w:t>+420 607 391 669</w:t>
      </w:r>
    </w:p>
    <w:p w14:paraId="4B61006C" w14:textId="77777777" w:rsidR="004A0ED7" w:rsidRDefault="004A0ED7" w:rsidP="004A0ED7">
      <w:pPr>
        <w:rPr>
          <w:rFonts w:cs="Arial"/>
          <w:szCs w:val="20"/>
        </w:rPr>
      </w:pPr>
      <w:r w:rsidRPr="00BB4681">
        <w:rPr>
          <w:rFonts w:cs="Arial"/>
          <w:b/>
          <w:szCs w:val="20"/>
        </w:rPr>
        <w:t>Ing. Jiří Shameti</w:t>
      </w:r>
      <w:r w:rsidRPr="00BB4681">
        <w:rPr>
          <w:rFonts w:cs="Arial"/>
          <w:szCs w:val="20"/>
        </w:rPr>
        <w:t xml:space="preserve">, </w:t>
      </w:r>
      <w:r w:rsidRPr="00BB4681">
        <w:rPr>
          <w:rFonts w:cs="Arial"/>
          <w:b/>
          <w:szCs w:val="20"/>
        </w:rPr>
        <w:t>obchodní ředitel</w:t>
      </w:r>
      <w:r>
        <w:rPr>
          <w:rFonts w:cs="Arial"/>
          <w:b/>
          <w:szCs w:val="20"/>
        </w:rPr>
        <w:t xml:space="preserve">, </w:t>
      </w:r>
      <w:r w:rsidRPr="00BB4681">
        <w:rPr>
          <w:rFonts w:cs="Arial"/>
          <w:szCs w:val="20"/>
        </w:rPr>
        <w:t xml:space="preserve">e-mail: </w:t>
      </w:r>
      <w:hyperlink r:id="rId10" w:history="1">
        <w:r w:rsidRPr="00BB4681">
          <w:rPr>
            <w:rFonts w:cs="Arial"/>
            <w:szCs w:val="20"/>
          </w:rPr>
          <w:t>jiri.shameti@wolterskluwer.com</w:t>
        </w:r>
      </w:hyperlink>
      <w:r w:rsidRPr="00BB4681">
        <w:rPr>
          <w:rFonts w:cs="Arial"/>
          <w:szCs w:val="20"/>
        </w:rPr>
        <w:t>, tel.: +420 602 293 072</w:t>
      </w:r>
    </w:p>
    <w:p w14:paraId="4B61006D" w14:textId="77777777" w:rsidR="004A0ED7" w:rsidRDefault="004A0ED7" w:rsidP="004A0ED7">
      <w:pPr>
        <w:tabs>
          <w:tab w:val="left" w:pos="2694"/>
        </w:tabs>
        <w:rPr>
          <w:rFonts w:cs="Arial"/>
          <w:szCs w:val="20"/>
        </w:rPr>
      </w:pPr>
      <w:r w:rsidRPr="007F5643">
        <w:rPr>
          <w:rFonts w:cs="Arial"/>
          <w:szCs w:val="20"/>
        </w:rPr>
        <w:t>Osoby oprávněné jednat ve věcech technických:</w:t>
      </w:r>
    </w:p>
    <w:p w14:paraId="4B61006E" w14:textId="77777777" w:rsidR="004A0ED7" w:rsidRPr="007F5643" w:rsidRDefault="004A0ED7" w:rsidP="004A0ED7">
      <w:pPr>
        <w:tabs>
          <w:tab w:val="left" w:pos="2694"/>
        </w:tabs>
        <w:rPr>
          <w:rFonts w:cs="Arial"/>
          <w:szCs w:val="20"/>
        </w:rPr>
      </w:pPr>
      <w:r w:rsidRPr="00BB4681">
        <w:rPr>
          <w:rFonts w:cs="Arial"/>
          <w:b/>
          <w:szCs w:val="20"/>
        </w:rPr>
        <w:t>Ivana Šindelářová</w:t>
      </w:r>
      <w:r>
        <w:rPr>
          <w:rFonts w:cs="Arial"/>
          <w:szCs w:val="20"/>
        </w:rPr>
        <w:t xml:space="preserve">,  </w:t>
      </w:r>
      <w:hyperlink r:id="rId11" w:history="1">
        <w:r w:rsidRPr="00BB4681">
          <w:t>ivana.sindelarova@wolterskluwer.com</w:t>
        </w:r>
      </w:hyperlink>
      <w:r>
        <w:rPr>
          <w:rFonts w:cs="Arial"/>
          <w:szCs w:val="20"/>
        </w:rPr>
        <w:t>, tel.: +420 734 786 995</w:t>
      </w:r>
      <w:r w:rsidRPr="007F5643">
        <w:rPr>
          <w:rFonts w:cs="Arial"/>
          <w:szCs w:val="20"/>
        </w:rPr>
        <w:tab/>
      </w:r>
    </w:p>
    <w:p w14:paraId="4B61006F" w14:textId="77777777" w:rsidR="004A0ED7" w:rsidRPr="007F5643" w:rsidRDefault="004A0ED7" w:rsidP="004A0ED7">
      <w:pPr>
        <w:tabs>
          <w:tab w:val="left" w:pos="2694"/>
        </w:tabs>
        <w:rPr>
          <w:rFonts w:cs="Arial"/>
          <w:szCs w:val="20"/>
        </w:rPr>
      </w:pPr>
      <w:proofErr w:type="gramStart"/>
      <w:r w:rsidRPr="007F5643">
        <w:rPr>
          <w:rFonts w:cs="Arial"/>
          <w:szCs w:val="20"/>
        </w:rPr>
        <w:t xml:space="preserve">Sídlo </w:t>
      </w:r>
      <w:r>
        <w:rPr>
          <w:rFonts w:cs="Arial"/>
          <w:szCs w:val="20"/>
        </w:rPr>
        <w:t>:</w:t>
      </w:r>
      <w:r w:rsidRPr="007F5643">
        <w:rPr>
          <w:rFonts w:cs="Arial"/>
          <w:szCs w:val="20"/>
        </w:rPr>
        <w:t xml:space="preserve">  </w:t>
      </w:r>
      <w:proofErr w:type="spellStart"/>
      <w:r>
        <w:rPr>
          <w:rFonts w:cs="Arial"/>
          <w:szCs w:val="20"/>
        </w:rPr>
        <w:t>Wolters</w:t>
      </w:r>
      <w:proofErr w:type="spellEnd"/>
      <w:proofErr w:type="gramEnd"/>
      <w:r>
        <w:rPr>
          <w:rFonts w:cs="Arial"/>
          <w:szCs w:val="20"/>
        </w:rPr>
        <w:t xml:space="preserve"> </w:t>
      </w:r>
      <w:proofErr w:type="spellStart"/>
      <w:r>
        <w:rPr>
          <w:rFonts w:cs="Arial"/>
          <w:szCs w:val="20"/>
        </w:rPr>
        <w:t>Kluwer</w:t>
      </w:r>
      <w:proofErr w:type="spellEnd"/>
      <w:r>
        <w:rPr>
          <w:rFonts w:cs="Arial"/>
          <w:szCs w:val="20"/>
        </w:rPr>
        <w:t xml:space="preserve"> ČR, a.s.  U nákladového nádraží 3146/6, Praha 3,130 00</w:t>
      </w:r>
      <w:r w:rsidRPr="007F5643">
        <w:rPr>
          <w:rFonts w:cs="Arial"/>
          <w:szCs w:val="20"/>
        </w:rPr>
        <w:tab/>
      </w:r>
      <w:r w:rsidRPr="007F5643">
        <w:rPr>
          <w:rFonts w:cs="Arial"/>
          <w:szCs w:val="20"/>
        </w:rPr>
        <w:tab/>
      </w:r>
      <w:r w:rsidRPr="007F5643">
        <w:rPr>
          <w:rFonts w:cs="Arial"/>
          <w:szCs w:val="20"/>
        </w:rPr>
        <w:tab/>
        <w:t>:</w:t>
      </w:r>
      <w:r w:rsidRPr="007F5643">
        <w:rPr>
          <w:rFonts w:cs="Arial"/>
          <w:szCs w:val="20"/>
        </w:rPr>
        <w:tab/>
      </w:r>
    </w:p>
    <w:p w14:paraId="4B610070" w14:textId="77777777" w:rsidR="004A0ED7" w:rsidRPr="007F5643" w:rsidRDefault="004A0ED7" w:rsidP="004A0ED7">
      <w:pPr>
        <w:pStyle w:val="Textvbloku"/>
        <w:tabs>
          <w:tab w:val="left" w:pos="3402"/>
          <w:tab w:val="left" w:pos="3686"/>
          <w:tab w:val="left" w:pos="3969"/>
        </w:tabs>
        <w:ind w:right="0"/>
        <w:jc w:val="left"/>
        <w:rPr>
          <w:rFonts w:ascii="Arial" w:hAnsi="Arial" w:cs="Arial"/>
          <w:sz w:val="20"/>
          <w:szCs w:val="20"/>
        </w:rPr>
      </w:pPr>
    </w:p>
    <w:p w14:paraId="4B610071" w14:textId="77777777" w:rsidR="004A0ED7" w:rsidRDefault="004A0ED7" w:rsidP="004A0ED7">
      <w:pPr>
        <w:pStyle w:val="Textvbloku"/>
        <w:tabs>
          <w:tab w:val="left" w:pos="3402"/>
          <w:tab w:val="left" w:pos="3686"/>
          <w:tab w:val="left" w:pos="3969"/>
        </w:tabs>
        <w:ind w:right="0"/>
        <w:jc w:val="left"/>
        <w:rPr>
          <w:rFonts w:ascii="Arial" w:hAnsi="Arial" w:cs="Arial"/>
          <w:sz w:val="20"/>
          <w:szCs w:val="20"/>
        </w:rPr>
      </w:pPr>
      <w:r w:rsidRPr="007F5643">
        <w:rPr>
          <w:rFonts w:ascii="Arial" w:hAnsi="Arial" w:cs="Arial"/>
          <w:sz w:val="20"/>
          <w:szCs w:val="20"/>
        </w:rPr>
        <w:t>(dále jen „</w:t>
      </w:r>
      <w:r w:rsidRPr="007F5643">
        <w:rPr>
          <w:rFonts w:ascii="Arial" w:hAnsi="Arial" w:cs="Arial"/>
          <w:b/>
          <w:sz w:val="20"/>
          <w:szCs w:val="20"/>
        </w:rPr>
        <w:t>Zhotovitel</w:t>
      </w:r>
      <w:r w:rsidRPr="007F5643">
        <w:rPr>
          <w:rFonts w:ascii="Arial" w:hAnsi="Arial" w:cs="Arial"/>
          <w:sz w:val="20"/>
          <w:szCs w:val="20"/>
        </w:rPr>
        <w:t>“)</w:t>
      </w:r>
    </w:p>
    <w:p w14:paraId="4B610072" w14:textId="77777777" w:rsidR="00956E8B" w:rsidRDefault="00956E8B" w:rsidP="004A0ED7">
      <w:pPr>
        <w:pStyle w:val="Textvbloku"/>
        <w:tabs>
          <w:tab w:val="left" w:pos="3402"/>
          <w:tab w:val="left" w:pos="3686"/>
          <w:tab w:val="left" w:pos="3969"/>
        </w:tabs>
        <w:ind w:right="0"/>
        <w:jc w:val="left"/>
        <w:rPr>
          <w:rFonts w:ascii="Arial" w:hAnsi="Arial" w:cs="Arial"/>
          <w:sz w:val="20"/>
          <w:szCs w:val="20"/>
        </w:rPr>
      </w:pPr>
    </w:p>
    <w:p w14:paraId="4B610073" w14:textId="77777777" w:rsidR="00956E8B" w:rsidRDefault="00956E8B" w:rsidP="004A0ED7">
      <w:pPr>
        <w:pStyle w:val="Textvbloku"/>
        <w:tabs>
          <w:tab w:val="left" w:pos="3402"/>
          <w:tab w:val="left" w:pos="3686"/>
          <w:tab w:val="left" w:pos="3969"/>
        </w:tabs>
        <w:ind w:right="0"/>
        <w:jc w:val="left"/>
        <w:rPr>
          <w:rFonts w:ascii="Arial" w:hAnsi="Arial" w:cs="Arial"/>
          <w:sz w:val="20"/>
          <w:szCs w:val="20"/>
        </w:rPr>
      </w:pPr>
    </w:p>
    <w:p w14:paraId="4B610074" w14:textId="77777777" w:rsidR="00956E8B" w:rsidRDefault="00956E8B" w:rsidP="004A0ED7">
      <w:pPr>
        <w:pStyle w:val="Textvbloku"/>
        <w:tabs>
          <w:tab w:val="left" w:pos="3402"/>
          <w:tab w:val="left" w:pos="3686"/>
          <w:tab w:val="left" w:pos="3969"/>
        </w:tabs>
        <w:ind w:right="0"/>
        <w:jc w:val="left"/>
        <w:rPr>
          <w:rFonts w:ascii="Arial" w:hAnsi="Arial" w:cs="Arial"/>
          <w:sz w:val="20"/>
          <w:szCs w:val="20"/>
        </w:rPr>
      </w:pPr>
    </w:p>
    <w:p w14:paraId="4B610075" w14:textId="77777777" w:rsidR="00956E8B" w:rsidRDefault="00956E8B" w:rsidP="004A0ED7">
      <w:pPr>
        <w:pStyle w:val="Textvbloku"/>
        <w:tabs>
          <w:tab w:val="left" w:pos="3402"/>
          <w:tab w:val="left" w:pos="3686"/>
          <w:tab w:val="left" w:pos="3969"/>
        </w:tabs>
        <w:ind w:right="0"/>
        <w:jc w:val="left"/>
        <w:rPr>
          <w:rFonts w:ascii="Arial" w:hAnsi="Arial" w:cs="Arial"/>
          <w:sz w:val="20"/>
          <w:szCs w:val="20"/>
        </w:rPr>
      </w:pPr>
    </w:p>
    <w:p w14:paraId="4B610076" w14:textId="77777777" w:rsidR="004A0ED7" w:rsidRPr="007F5643" w:rsidRDefault="004A0ED7" w:rsidP="004A0ED7">
      <w:pPr>
        <w:pStyle w:val="Textvbloku"/>
        <w:tabs>
          <w:tab w:val="left" w:pos="3402"/>
          <w:tab w:val="left" w:pos="3686"/>
          <w:tab w:val="left" w:pos="3969"/>
        </w:tabs>
        <w:ind w:right="0"/>
        <w:jc w:val="left"/>
        <w:rPr>
          <w:rFonts w:ascii="Arial" w:hAnsi="Arial" w:cs="Arial"/>
          <w:sz w:val="20"/>
          <w:szCs w:val="20"/>
        </w:rPr>
      </w:pPr>
    </w:p>
    <w:p w14:paraId="4B610077" w14:textId="77777777" w:rsidR="004A0ED7" w:rsidRPr="007F5643" w:rsidRDefault="004A0ED7" w:rsidP="004A0ED7">
      <w:pPr>
        <w:pStyle w:val="Textvbloku"/>
        <w:tabs>
          <w:tab w:val="num" w:pos="0"/>
        </w:tabs>
        <w:rPr>
          <w:rFonts w:ascii="Arial" w:hAnsi="Arial" w:cs="Arial"/>
          <w:b/>
          <w:bCs/>
          <w:sz w:val="20"/>
          <w:szCs w:val="20"/>
        </w:rPr>
      </w:pPr>
    </w:p>
    <w:p w14:paraId="4B610078" w14:textId="77777777" w:rsidR="004A0ED7" w:rsidRPr="007F5643" w:rsidRDefault="004A0ED7" w:rsidP="004A0ED7">
      <w:pPr>
        <w:pStyle w:val="Textvbloku"/>
        <w:tabs>
          <w:tab w:val="left" w:pos="3402"/>
          <w:tab w:val="left" w:pos="3686"/>
          <w:tab w:val="left" w:pos="3969"/>
        </w:tabs>
        <w:rPr>
          <w:rFonts w:ascii="Arial" w:hAnsi="Arial" w:cs="Arial"/>
          <w:b/>
          <w:bCs/>
          <w:sz w:val="20"/>
          <w:szCs w:val="20"/>
        </w:rPr>
      </w:pPr>
    </w:p>
    <w:p w14:paraId="4B610079" w14:textId="77777777" w:rsidR="004A0ED7" w:rsidRPr="00B6465F" w:rsidRDefault="004A0ED7" w:rsidP="004A0ED7">
      <w:pPr>
        <w:pStyle w:val="Textvbloku"/>
        <w:numPr>
          <w:ilvl w:val="0"/>
          <w:numId w:val="4"/>
        </w:numPr>
        <w:tabs>
          <w:tab w:val="clear" w:pos="567"/>
          <w:tab w:val="num" w:pos="0"/>
        </w:tabs>
        <w:spacing w:after="120"/>
        <w:ind w:right="-91"/>
        <w:jc w:val="left"/>
        <w:rPr>
          <w:rFonts w:ascii="Arial" w:hAnsi="Arial" w:cs="Arial"/>
          <w:b/>
          <w:sz w:val="20"/>
          <w:szCs w:val="20"/>
          <w:u w:val="single"/>
        </w:rPr>
      </w:pPr>
      <w:r w:rsidRPr="00B6465F">
        <w:rPr>
          <w:rFonts w:ascii="Arial" w:hAnsi="Arial" w:cs="Arial"/>
          <w:b/>
          <w:sz w:val="20"/>
          <w:szCs w:val="20"/>
          <w:u w:val="single"/>
        </w:rPr>
        <w:lastRenderedPageBreak/>
        <w:t xml:space="preserve">PŘEDMĚT PLNĚNÍ </w:t>
      </w:r>
    </w:p>
    <w:p w14:paraId="4B61007A" w14:textId="0248F56E" w:rsidR="004A0ED7" w:rsidRPr="00B6465F" w:rsidRDefault="004A0ED7" w:rsidP="009311FB">
      <w:pPr>
        <w:numPr>
          <w:ilvl w:val="1"/>
          <w:numId w:val="4"/>
        </w:numPr>
        <w:tabs>
          <w:tab w:val="clear" w:pos="454"/>
          <w:tab w:val="num" w:pos="567"/>
        </w:tabs>
        <w:spacing w:before="0"/>
        <w:ind w:left="567" w:hanging="567"/>
        <w:rPr>
          <w:rFonts w:cs="Arial"/>
          <w:szCs w:val="20"/>
        </w:rPr>
      </w:pPr>
      <w:r w:rsidRPr="00B6465F">
        <w:rPr>
          <w:rFonts w:cs="Arial"/>
          <w:szCs w:val="20"/>
        </w:rPr>
        <w:t>Předmětem plnění dle této Smlouvy je závazek zhotovitele provést práce a vytvořit dílo spočívající v průběžně aktualizované databázi právních informací v elektronické podobě</w:t>
      </w:r>
      <w:r w:rsidR="009311FB">
        <w:rPr>
          <w:rFonts w:cs="Arial"/>
          <w:szCs w:val="20"/>
        </w:rPr>
        <w:t xml:space="preserve"> (ISPI)</w:t>
      </w:r>
      <w:r w:rsidRPr="00B6465F">
        <w:rPr>
          <w:rFonts w:cs="Arial"/>
          <w:szCs w:val="20"/>
        </w:rPr>
        <w:t>, obsahující právní předpisy, literaturu, judikaturu a volitelné aplikace, a dále závazek dílo objednateli předat a převést na něj užívací práva k dílu. Rozsah požadavků na ISPI je stanoven v příloze č. 1 této smlouvy.</w:t>
      </w:r>
    </w:p>
    <w:p w14:paraId="4B61007B" w14:textId="4021B583" w:rsidR="004A0ED7" w:rsidRPr="00B6465F" w:rsidRDefault="009311FB" w:rsidP="004A0ED7">
      <w:pPr>
        <w:numPr>
          <w:ilvl w:val="1"/>
          <w:numId w:val="4"/>
        </w:numPr>
        <w:tabs>
          <w:tab w:val="left" w:pos="567"/>
        </w:tabs>
        <w:spacing w:before="0"/>
        <w:ind w:left="567" w:hanging="567"/>
        <w:rPr>
          <w:rFonts w:cs="Arial"/>
          <w:szCs w:val="20"/>
        </w:rPr>
      </w:pPr>
      <w:r>
        <w:rPr>
          <w:rFonts w:cs="Arial"/>
          <w:szCs w:val="20"/>
        </w:rPr>
        <w:t xml:space="preserve">  </w:t>
      </w:r>
      <w:r w:rsidR="004A0ED7" w:rsidRPr="00B6465F">
        <w:rPr>
          <w:rFonts w:cs="Arial"/>
          <w:szCs w:val="20"/>
        </w:rPr>
        <w:t>Součástí předmětu plnění je základní předávací zaškolení objednatele k obsluze systému.</w:t>
      </w:r>
    </w:p>
    <w:p w14:paraId="4B61007C" w14:textId="683D4BF0" w:rsidR="004A0ED7" w:rsidRPr="00B6465F" w:rsidRDefault="004A0ED7" w:rsidP="009311FB">
      <w:pPr>
        <w:numPr>
          <w:ilvl w:val="1"/>
          <w:numId w:val="4"/>
        </w:numPr>
        <w:tabs>
          <w:tab w:val="clear" w:pos="454"/>
          <w:tab w:val="num" w:pos="567"/>
        </w:tabs>
        <w:spacing w:before="0"/>
        <w:ind w:left="567" w:hanging="567"/>
        <w:rPr>
          <w:rFonts w:cs="Arial"/>
          <w:szCs w:val="20"/>
        </w:rPr>
      </w:pPr>
      <w:r w:rsidRPr="00B6465F">
        <w:rPr>
          <w:rFonts w:cs="Arial"/>
          <w:szCs w:val="20"/>
        </w:rPr>
        <w:t xml:space="preserve">Objednatel se zavazuje dílo převzít včetně užívacích práv k němu a zaplatit zhotoviteli </w:t>
      </w:r>
      <w:proofErr w:type="gramStart"/>
      <w:r w:rsidRPr="00B6465F">
        <w:rPr>
          <w:rFonts w:cs="Arial"/>
          <w:szCs w:val="20"/>
        </w:rPr>
        <w:t xml:space="preserve">cenu </w:t>
      </w:r>
      <w:r w:rsidR="009311FB">
        <w:rPr>
          <w:rFonts w:cs="Arial"/>
          <w:szCs w:val="20"/>
        </w:rPr>
        <w:t xml:space="preserve"> </w:t>
      </w:r>
      <w:r w:rsidRPr="00B6465F">
        <w:rPr>
          <w:rFonts w:cs="Arial"/>
          <w:szCs w:val="20"/>
        </w:rPr>
        <w:t>sjednanou</w:t>
      </w:r>
      <w:proofErr w:type="gramEnd"/>
      <w:r w:rsidRPr="00B6465F">
        <w:rPr>
          <w:rFonts w:cs="Arial"/>
          <w:szCs w:val="20"/>
        </w:rPr>
        <w:t xml:space="preserve"> v článku 4. smlouvy. </w:t>
      </w:r>
    </w:p>
    <w:p w14:paraId="4B61007D" w14:textId="12971EDE" w:rsidR="004A0ED7" w:rsidRPr="00B6465F" w:rsidRDefault="009311FB" w:rsidP="004A0ED7">
      <w:pPr>
        <w:numPr>
          <w:ilvl w:val="1"/>
          <w:numId w:val="4"/>
        </w:numPr>
        <w:tabs>
          <w:tab w:val="left" w:pos="567"/>
        </w:tabs>
        <w:spacing w:before="0"/>
        <w:ind w:left="567" w:hanging="567"/>
        <w:rPr>
          <w:rFonts w:cs="Arial"/>
          <w:szCs w:val="20"/>
        </w:rPr>
      </w:pPr>
      <w:r>
        <w:rPr>
          <w:rFonts w:cs="Arial"/>
          <w:szCs w:val="20"/>
        </w:rPr>
        <w:t xml:space="preserve">  </w:t>
      </w:r>
      <w:r w:rsidR="004A0ED7" w:rsidRPr="00B6465F">
        <w:rPr>
          <w:rFonts w:cs="Arial"/>
          <w:szCs w:val="20"/>
        </w:rPr>
        <w:t xml:space="preserve">Zhotovitel je povinen provést dílo a průběžné aktualizace řádně a včas a odpovídá za jejich věcnou správnost a úplnost. </w:t>
      </w:r>
    </w:p>
    <w:p w14:paraId="4B61007E" w14:textId="77777777" w:rsidR="004A0ED7" w:rsidRPr="00B6465F" w:rsidRDefault="004A0ED7" w:rsidP="004A0ED7">
      <w:pPr>
        <w:pStyle w:val="Textvbloku"/>
        <w:tabs>
          <w:tab w:val="left" w:pos="567"/>
        </w:tabs>
        <w:ind w:right="-91"/>
        <w:rPr>
          <w:rFonts w:ascii="Arial" w:hAnsi="Arial" w:cs="Arial"/>
          <w:b/>
          <w:bCs/>
          <w:sz w:val="20"/>
          <w:szCs w:val="20"/>
        </w:rPr>
      </w:pPr>
    </w:p>
    <w:p w14:paraId="4B61007F" w14:textId="77777777" w:rsidR="004A0ED7" w:rsidRPr="00B6465F" w:rsidRDefault="004A0ED7" w:rsidP="004A0ED7">
      <w:pPr>
        <w:pStyle w:val="Textvbloku"/>
        <w:numPr>
          <w:ilvl w:val="0"/>
          <w:numId w:val="4"/>
        </w:numPr>
        <w:tabs>
          <w:tab w:val="clear" w:pos="567"/>
          <w:tab w:val="num" w:pos="0"/>
        </w:tabs>
        <w:spacing w:after="120"/>
        <w:ind w:right="-91"/>
        <w:jc w:val="left"/>
        <w:rPr>
          <w:rFonts w:ascii="Arial" w:hAnsi="Arial" w:cs="Arial"/>
          <w:b/>
          <w:sz w:val="20"/>
          <w:szCs w:val="20"/>
          <w:u w:val="single"/>
        </w:rPr>
      </w:pPr>
      <w:r w:rsidRPr="00B6465F">
        <w:rPr>
          <w:rFonts w:ascii="Arial" w:hAnsi="Arial" w:cs="Arial"/>
          <w:b/>
          <w:sz w:val="20"/>
          <w:szCs w:val="20"/>
          <w:u w:val="single"/>
        </w:rPr>
        <w:t>TERMÍNY PLNĚNÍ</w:t>
      </w:r>
    </w:p>
    <w:p w14:paraId="4B610080" w14:textId="3BEC857B" w:rsidR="004A0ED7" w:rsidRPr="00B6465F" w:rsidRDefault="004A0ED7" w:rsidP="009311FB">
      <w:pPr>
        <w:numPr>
          <w:ilvl w:val="1"/>
          <w:numId w:val="4"/>
        </w:numPr>
        <w:tabs>
          <w:tab w:val="clear" w:pos="454"/>
          <w:tab w:val="left" w:pos="567"/>
        </w:tabs>
        <w:spacing w:before="0"/>
        <w:ind w:left="567" w:hanging="567"/>
        <w:rPr>
          <w:rFonts w:cs="Arial"/>
          <w:szCs w:val="20"/>
          <w:u w:val="single"/>
        </w:rPr>
      </w:pPr>
      <w:r w:rsidRPr="00B6465F">
        <w:rPr>
          <w:rFonts w:cs="Arial"/>
          <w:szCs w:val="20"/>
        </w:rPr>
        <w:t xml:space="preserve">Zhotovitel poskytne objednateli předmět plnění v rozsahu a funkcionalitě podle Přílohy </w:t>
      </w:r>
      <w:proofErr w:type="gramStart"/>
      <w:r w:rsidRPr="00B6465F">
        <w:rPr>
          <w:rFonts w:cs="Arial"/>
          <w:szCs w:val="20"/>
        </w:rPr>
        <w:t xml:space="preserve">č. 1 </w:t>
      </w:r>
      <w:r w:rsidR="009311FB">
        <w:rPr>
          <w:rFonts w:cs="Arial"/>
          <w:szCs w:val="20"/>
        </w:rPr>
        <w:t xml:space="preserve">  </w:t>
      </w:r>
      <w:r w:rsidRPr="00B6465F">
        <w:rPr>
          <w:rFonts w:cs="Arial"/>
          <w:szCs w:val="20"/>
        </w:rPr>
        <w:t>smlouvy</w:t>
      </w:r>
      <w:proofErr w:type="gramEnd"/>
      <w:r w:rsidRPr="00B6465F">
        <w:rPr>
          <w:rFonts w:cs="Arial"/>
          <w:szCs w:val="20"/>
        </w:rPr>
        <w:t xml:space="preserve"> v plné uživatelské verzi, a to </w:t>
      </w:r>
      <w:r w:rsidRPr="00B6465F">
        <w:rPr>
          <w:rFonts w:cs="Arial"/>
          <w:b/>
          <w:szCs w:val="20"/>
        </w:rPr>
        <w:t xml:space="preserve">od </w:t>
      </w:r>
      <w:r>
        <w:rPr>
          <w:rFonts w:cs="Arial"/>
          <w:b/>
          <w:szCs w:val="20"/>
        </w:rPr>
        <w:t>8</w:t>
      </w:r>
      <w:r w:rsidRPr="00B6465F">
        <w:rPr>
          <w:rFonts w:cs="Arial"/>
          <w:b/>
          <w:szCs w:val="20"/>
        </w:rPr>
        <w:t xml:space="preserve">. </w:t>
      </w:r>
      <w:r>
        <w:rPr>
          <w:rFonts w:cs="Arial"/>
          <w:b/>
          <w:szCs w:val="20"/>
        </w:rPr>
        <w:t>srpna</w:t>
      </w:r>
      <w:r w:rsidRPr="00B6465F">
        <w:rPr>
          <w:rFonts w:cs="Arial"/>
          <w:b/>
          <w:szCs w:val="20"/>
        </w:rPr>
        <w:t xml:space="preserve"> 2016.</w:t>
      </w:r>
    </w:p>
    <w:p w14:paraId="4B610081" w14:textId="7BC9A6C8" w:rsidR="004A0ED7" w:rsidRPr="00B6465F" w:rsidRDefault="009311FB" w:rsidP="004A0ED7">
      <w:pPr>
        <w:numPr>
          <w:ilvl w:val="1"/>
          <w:numId w:val="4"/>
        </w:numPr>
        <w:tabs>
          <w:tab w:val="left" w:pos="567"/>
        </w:tabs>
        <w:spacing w:before="0"/>
        <w:ind w:left="567" w:hanging="567"/>
        <w:rPr>
          <w:rFonts w:cs="Arial"/>
          <w:szCs w:val="20"/>
        </w:rPr>
      </w:pPr>
      <w:r>
        <w:rPr>
          <w:rFonts w:cs="Arial"/>
          <w:szCs w:val="20"/>
        </w:rPr>
        <w:t xml:space="preserve">  </w:t>
      </w:r>
      <w:r w:rsidR="004A0ED7" w:rsidRPr="00B6465F">
        <w:rPr>
          <w:rFonts w:cs="Arial"/>
          <w:szCs w:val="20"/>
        </w:rPr>
        <w:t>Tato Smlouva se uzavírá na dobu 2 let. Její platnost může být kterýmkoliv z účastníků vypovězena bez udání důvodů ve tříměsíční lhůtě počítané od data doručení písemné výpovědi druhému účastníku. Tato smlouva vstupuje v platnost a účinnost dnem jejího uzavření účastníky nebo jejich oprávněnými zástupci.</w:t>
      </w:r>
    </w:p>
    <w:p w14:paraId="4B610082" w14:textId="77777777" w:rsidR="004A0ED7" w:rsidRPr="00B6465F" w:rsidRDefault="004A0ED7" w:rsidP="004A0ED7">
      <w:pPr>
        <w:rPr>
          <w:rFonts w:cs="Arial"/>
          <w:b/>
          <w:bCs/>
          <w:szCs w:val="20"/>
        </w:rPr>
      </w:pPr>
    </w:p>
    <w:p w14:paraId="4B610083" w14:textId="77777777" w:rsidR="004A0ED7" w:rsidRPr="00B6465F" w:rsidRDefault="004A0ED7" w:rsidP="004A0ED7">
      <w:pPr>
        <w:pStyle w:val="Textvbloku"/>
        <w:numPr>
          <w:ilvl w:val="0"/>
          <w:numId w:val="4"/>
        </w:numPr>
        <w:spacing w:after="120"/>
        <w:ind w:right="-91"/>
        <w:jc w:val="left"/>
        <w:rPr>
          <w:rFonts w:ascii="Arial" w:hAnsi="Arial" w:cs="Arial"/>
          <w:b/>
          <w:sz w:val="20"/>
          <w:szCs w:val="20"/>
          <w:u w:val="single"/>
        </w:rPr>
      </w:pPr>
      <w:r w:rsidRPr="00B6465F">
        <w:rPr>
          <w:rFonts w:ascii="Arial" w:hAnsi="Arial" w:cs="Arial"/>
          <w:b/>
          <w:sz w:val="20"/>
          <w:szCs w:val="20"/>
          <w:u w:val="single"/>
        </w:rPr>
        <w:t>CENA DÍLA</w:t>
      </w:r>
    </w:p>
    <w:p w14:paraId="4B610084" w14:textId="77777777" w:rsidR="004A0ED7" w:rsidRPr="00B6465F" w:rsidRDefault="004A0ED7" w:rsidP="004A0ED7">
      <w:pPr>
        <w:numPr>
          <w:ilvl w:val="1"/>
          <w:numId w:val="4"/>
        </w:numPr>
        <w:tabs>
          <w:tab w:val="left" w:pos="567"/>
        </w:tabs>
        <w:spacing w:before="0"/>
        <w:ind w:left="567" w:hanging="567"/>
        <w:rPr>
          <w:rFonts w:cs="Arial"/>
          <w:szCs w:val="20"/>
        </w:rPr>
      </w:pPr>
      <w:r w:rsidRPr="00B6465F">
        <w:rPr>
          <w:rFonts w:cs="Arial"/>
          <w:szCs w:val="20"/>
        </w:rPr>
        <w:t>Cena předmětu plnění v rozsahu a funkcionalitě podle přílohy č. 1 smlouvy činí za 12 měsíců:</w:t>
      </w:r>
    </w:p>
    <w:p w14:paraId="4B610085" w14:textId="77777777" w:rsidR="004A0ED7" w:rsidRPr="00B6465F" w:rsidRDefault="004A0ED7" w:rsidP="004A0ED7">
      <w:pPr>
        <w:tabs>
          <w:tab w:val="left" w:pos="567"/>
        </w:tabs>
        <w:ind w:left="567" w:hanging="567"/>
        <w:rPr>
          <w:rFonts w:cs="Arial"/>
          <w:szCs w:val="20"/>
        </w:rPr>
      </w:pPr>
    </w:p>
    <w:p w14:paraId="4B610086" w14:textId="451F3BCF" w:rsidR="004A0ED7" w:rsidRPr="0051779C" w:rsidRDefault="004A0ED7" w:rsidP="009311FB">
      <w:pPr>
        <w:tabs>
          <w:tab w:val="left" w:pos="567"/>
        </w:tabs>
        <w:spacing w:before="0"/>
        <w:ind w:left="567" w:hanging="567"/>
        <w:rPr>
          <w:rFonts w:cs="Arial"/>
          <w:szCs w:val="20"/>
        </w:rPr>
      </w:pPr>
      <w:r w:rsidRPr="00B6465F">
        <w:rPr>
          <w:rFonts w:cs="Arial"/>
          <w:szCs w:val="20"/>
        </w:rPr>
        <w:tab/>
      </w:r>
      <w:r w:rsidRPr="00B6465F">
        <w:rPr>
          <w:rFonts w:cs="Arial"/>
          <w:szCs w:val="20"/>
        </w:rPr>
        <w:tab/>
      </w:r>
      <w:r w:rsidRPr="00B6465F">
        <w:rPr>
          <w:rFonts w:cs="Arial"/>
          <w:szCs w:val="20"/>
        </w:rPr>
        <w:tab/>
      </w:r>
      <w:r w:rsidRPr="00B6465F">
        <w:rPr>
          <w:rFonts w:cs="Arial"/>
          <w:szCs w:val="20"/>
        </w:rPr>
        <w:tab/>
      </w:r>
      <w:r w:rsidRPr="00B6465F">
        <w:rPr>
          <w:rFonts w:cs="Arial"/>
          <w:szCs w:val="20"/>
        </w:rPr>
        <w:tab/>
      </w:r>
      <w:r w:rsidR="009311FB">
        <w:rPr>
          <w:rFonts w:cs="Arial"/>
          <w:szCs w:val="20"/>
        </w:rPr>
        <w:t>748 000</w:t>
      </w:r>
      <w:r w:rsidRPr="0051779C">
        <w:rPr>
          <w:rFonts w:cs="Arial"/>
          <w:szCs w:val="20"/>
        </w:rPr>
        <w:t>,- Kč bez DPH</w:t>
      </w:r>
    </w:p>
    <w:p w14:paraId="4B610087" w14:textId="78489578" w:rsidR="004A0ED7" w:rsidRPr="00B6465F" w:rsidRDefault="004A0ED7" w:rsidP="009311FB">
      <w:pPr>
        <w:tabs>
          <w:tab w:val="left" w:pos="567"/>
        </w:tabs>
        <w:spacing w:before="0"/>
        <w:ind w:left="567" w:hanging="567"/>
        <w:rPr>
          <w:rFonts w:cs="Arial"/>
          <w:b/>
          <w:szCs w:val="20"/>
        </w:rPr>
      </w:pPr>
      <w:r w:rsidRPr="0051779C">
        <w:rPr>
          <w:rFonts w:cs="Arial"/>
          <w:szCs w:val="20"/>
        </w:rPr>
        <w:tab/>
      </w:r>
      <w:r w:rsidRPr="0051779C">
        <w:rPr>
          <w:rFonts w:cs="Arial"/>
          <w:szCs w:val="20"/>
        </w:rPr>
        <w:tab/>
      </w:r>
      <w:r w:rsidRPr="0051779C">
        <w:rPr>
          <w:rFonts w:cs="Arial"/>
          <w:szCs w:val="20"/>
        </w:rPr>
        <w:tab/>
      </w:r>
      <w:r w:rsidRPr="0051779C">
        <w:rPr>
          <w:rFonts w:cs="Arial"/>
          <w:szCs w:val="20"/>
        </w:rPr>
        <w:tab/>
      </w:r>
      <w:r w:rsidRPr="0051779C">
        <w:rPr>
          <w:rFonts w:cs="Arial"/>
          <w:szCs w:val="20"/>
        </w:rPr>
        <w:tab/>
        <w:t>157 080</w:t>
      </w:r>
      <w:r w:rsidRPr="00B6465F">
        <w:rPr>
          <w:rFonts w:cs="Arial"/>
          <w:szCs w:val="20"/>
        </w:rPr>
        <w:t xml:space="preserve">- </w:t>
      </w:r>
      <w:r>
        <w:rPr>
          <w:rFonts w:cs="Arial"/>
          <w:szCs w:val="20"/>
        </w:rPr>
        <w:t xml:space="preserve"> </w:t>
      </w:r>
      <w:r w:rsidRPr="00B6465F">
        <w:rPr>
          <w:rFonts w:cs="Arial"/>
          <w:szCs w:val="20"/>
        </w:rPr>
        <w:t>Kč DPH</w:t>
      </w:r>
      <w:r w:rsidRPr="00B6465F">
        <w:rPr>
          <w:rFonts w:cs="Arial"/>
          <w:szCs w:val="20"/>
        </w:rPr>
        <w:tab/>
      </w:r>
      <w:r w:rsidRPr="00B6465F">
        <w:rPr>
          <w:rFonts w:cs="Arial"/>
          <w:szCs w:val="20"/>
        </w:rPr>
        <w:tab/>
      </w:r>
      <w:r w:rsidRPr="00B6465F">
        <w:rPr>
          <w:rFonts w:cs="Arial"/>
          <w:szCs w:val="20"/>
        </w:rPr>
        <w:tab/>
      </w:r>
      <w:r w:rsidRPr="00B6465F">
        <w:rPr>
          <w:rFonts w:cs="Arial"/>
          <w:szCs w:val="20"/>
        </w:rPr>
        <w:tab/>
      </w:r>
      <w:r w:rsidRPr="00B6465F">
        <w:rPr>
          <w:rFonts w:cs="Arial"/>
          <w:szCs w:val="20"/>
        </w:rPr>
        <w:tab/>
      </w:r>
      <w:r w:rsidRPr="00B6465F">
        <w:rPr>
          <w:rFonts w:cs="Arial"/>
          <w:szCs w:val="20"/>
        </w:rPr>
        <w:tab/>
      </w:r>
      <w:r w:rsidRPr="00B6465F">
        <w:rPr>
          <w:rFonts w:cs="Arial"/>
          <w:b/>
          <w:szCs w:val="20"/>
        </w:rPr>
        <w:tab/>
      </w:r>
      <w:r w:rsidRPr="00B6465F">
        <w:rPr>
          <w:rFonts w:cs="Arial"/>
          <w:b/>
          <w:szCs w:val="20"/>
        </w:rPr>
        <w:tab/>
      </w:r>
      <w:r w:rsidRPr="00B6465F">
        <w:rPr>
          <w:rFonts w:cs="Arial"/>
          <w:b/>
          <w:szCs w:val="20"/>
        </w:rPr>
        <w:tab/>
      </w:r>
      <w:r w:rsidR="009311FB">
        <w:rPr>
          <w:rFonts w:cs="Arial"/>
          <w:b/>
          <w:szCs w:val="20"/>
        </w:rPr>
        <w:t xml:space="preserve">             905 080</w:t>
      </w:r>
      <w:r w:rsidRPr="00B6465F">
        <w:rPr>
          <w:rFonts w:cs="Arial"/>
          <w:b/>
          <w:szCs w:val="20"/>
        </w:rPr>
        <w:t>,- Kč včetně DPH</w:t>
      </w:r>
    </w:p>
    <w:p w14:paraId="4B610088" w14:textId="77777777" w:rsidR="004A0ED7" w:rsidRPr="00B6465F" w:rsidRDefault="004A0ED7" w:rsidP="004A0ED7">
      <w:pPr>
        <w:tabs>
          <w:tab w:val="left" w:pos="567"/>
        </w:tabs>
        <w:ind w:left="567" w:hanging="567"/>
        <w:rPr>
          <w:rFonts w:cs="Arial"/>
          <w:szCs w:val="20"/>
        </w:rPr>
      </w:pPr>
      <w:r w:rsidRPr="00B6465F">
        <w:rPr>
          <w:rFonts w:cs="Arial"/>
          <w:b/>
          <w:szCs w:val="20"/>
        </w:rPr>
        <w:tab/>
      </w:r>
      <w:r w:rsidRPr="00B6465F">
        <w:rPr>
          <w:rFonts w:cs="Arial"/>
          <w:szCs w:val="20"/>
        </w:rPr>
        <w:t>Cena sestává z:</w:t>
      </w:r>
    </w:p>
    <w:p w14:paraId="4B610089" w14:textId="77777777" w:rsidR="004A0ED7" w:rsidRPr="00B6465F" w:rsidRDefault="004A0ED7" w:rsidP="004A0ED7">
      <w:pPr>
        <w:ind w:firstLine="567"/>
        <w:rPr>
          <w:rFonts w:cs="Arial"/>
          <w:szCs w:val="20"/>
        </w:rPr>
      </w:pPr>
      <w:r w:rsidRPr="00B6465F">
        <w:rPr>
          <w:rFonts w:cs="Arial"/>
          <w:szCs w:val="20"/>
        </w:rPr>
        <w:t>Cena za službu pro současné přístupy prostřednictvím síťového</w:t>
      </w:r>
    </w:p>
    <w:p w14:paraId="4B61008A" w14:textId="77777777" w:rsidR="004A0ED7" w:rsidRPr="00B6465F" w:rsidRDefault="004A0ED7" w:rsidP="004A0ED7">
      <w:pPr>
        <w:ind w:firstLine="567"/>
        <w:rPr>
          <w:rFonts w:cs="Arial"/>
          <w:b/>
          <w:szCs w:val="20"/>
        </w:rPr>
      </w:pPr>
      <w:r w:rsidRPr="00B6465F">
        <w:rPr>
          <w:rFonts w:cs="Arial"/>
          <w:szCs w:val="20"/>
        </w:rPr>
        <w:t>připojení</w:t>
      </w:r>
      <w:r w:rsidRPr="00B6465F">
        <w:rPr>
          <w:rFonts w:cs="Arial"/>
          <w:szCs w:val="20"/>
        </w:rPr>
        <w:tab/>
      </w:r>
      <w:r w:rsidRPr="00B6465F">
        <w:rPr>
          <w:rFonts w:cs="Arial"/>
          <w:b/>
          <w:szCs w:val="20"/>
        </w:rPr>
        <w:t>pro 1000 uživatelů</w:t>
      </w:r>
    </w:p>
    <w:p w14:paraId="4B61008B" w14:textId="7166D740" w:rsidR="004A0ED7" w:rsidRPr="0051779C" w:rsidRDefault="004A0ED7" w:rsidP="009311FB">
      <w:pPr>
        <w:spacing w:before="0"/>
        <w:ind w:firstLine="567"/>
        <w:rPr>
          <w:rFonts w:cs="Arial"/>
          <w:szCs w:val="20"/>
        </w:rPr>
      </w:pPr>
      <w:r w:rsidRPr="00B6465F">
        <w:rPr>
          <w:rFonts w:cs="Arial"/>
          <w:szCs w:val="20"/>
        </w:rPr>
        <w:tab/>
      </w:r>
      <w:r w:rsidRPr="00B6465F">
        <w:rPr>
          <w:rFonts w:cs="Arial"/>
          <w:szCs w:val="20"/>
        </w:rPr>
        <w:tab/>
      </w:r>
      <w:r w:rsidRPr="00B6465F">
        <w:rPr>
          <w:rFonts w:cs="Arial"/>
          <w:szCs w:val="20"/>
        </w:rPr>
        <w:tab/>
      </w:r>
      <w:r w:rsidR="009311FB">
        <w:rPr>
          <w:rFonts w:cs="Arial"/>
          <w:szCs w:val="20"/>
        </w:rPr>
        <w:t xml:space="preserve">            </w:t>
      </w:r>
      <w:r w:rsidRPr="0051779C">
        <w:rPr>
          <w:rFonts w:cs="Arial"/>
          <w:szCs w:val="20"/>
        </w:rPr>
        <w:t>550</w:t>
      </w:r>
      <w:r w:rsidR="009311FB">
        <w:rPr>
          <w:rFonts w:cs="Arial"/>
          <w:szCs w:val="20"/>
        </w:rPr>
        <w:t> </w:t>
      </w:r>
      <w:r w:rsidRPr="0051779C">
        <w:rPr>
          <w:rFonts w:cs="Arial"/>
          <w:szCs w:val="20"/>
        </w:rPr>
        <w:t>000</w:t>
      </w:r>
      <w:r w:rsidR="009311FB">
        <w:rPr>
          <w:rFonts w:cs="Arial"/>
          <w:szCs w:val="20"/>
        </w:rPr>
        <w:t>,-</w:t>
      </w:r>
      <w:r w:rsidRPr="0051779C">
        <w:rPr>
          <w:rFonts w:cs="Arial"/>
          <w:szCs w:val="20"/>
        </w:rPr>
        <w:t>Kč bez DPH</w:t>
      </w:r>
    </w:p>
    <w:p w14:paraId="4B61008C" w14:textId="2C6A9B90" w:rsidR="004A0ED7" w:rsidRPr="00B6465F" w:rsidRDefault="009311FB" w:rsidP="009311FB">
      <w:pPr>
        <w:spacing w:before="0"/>
        <w:ind w:firstLine="567"/>
        <w:rPr>
          <w:rFonts w:cs="Arial"/>
          <w:szCs w:val="20"/>
        </w:rPr>
      </w:pPr>
      <w:r>
        <w:rPr>
          <w:rFonts w:cs="Arial"/>
          <w:szCs w:val="20"/>
        </w:rPr>
        <w:tab/>
      </w:r>
      <w:r>
        <w:rPr>
          <w:rFonts w:cs="Arial"/>
          <w:szCs w:val="20"/>
        </w:rPr>
        <w:tab/>
      </w:r>
      <w:r>
        <w:rPr>
          <w:rFonts w:cs="Arial"/>
          <w:szCs w:val="20"/>
        </w:rPr>
        <w:tab/>
        <w:t xml:space="preserve">            665 500,-</w:t>
      </w:r>
      <w:r w:rsidR="004A0ED7" w:rsidRPr="00B6465F">
        <w:rPr>
          <w:rFonts w:cs="Arial"/>
          <w:szCs w:val="20"/>
        </w:rPr>
        <w:t>Kč s DPH</w:t>
      </w:r>
    </w:p>
    <w:p w14:paraId="4B61008D" w14:textId="77777777" w:rsidR="004A0ED7" w:rsidRPr="00B6465F" w:rsidRDefault="004A0ED7" w:rsidP="009311FB">
      <w:pPr>
        <w:spacing w:before="0"/>
        <w:ind w:firstLine="567"/>
        <w:rPr>
          <w:rFonts w:cs="Arial"/>
          <w:szCs w:val="20"/>
        </w:rPr>
      </w:pPr>
    </w:p>
    <w:p w14:paraId="4B61008E" w14:textId="47A76568" w:rsidR="004A0ED7" w:rsidRPr="0051779C" w:rsidRDefault="004A0ED7" w:rsidP="009311FB">
      <w:pPr>
        <w:spacing w:before="0"/>
        <w:ind w:firstLine="567"/>
        <w:rPr>
          <w:rFonts w:cs="Arial"/>
          <w:szCs w:val="20"/>
        </w:rPr>
      </w:pPr>
      <w:r w:rsidRPr="00B6465F">
        <w:rPr>
          <w:rFonts w:cs="Arial"/>
          <w:szCs w:val="20"/>
        </w:rPr>
        <w:t xml:space="preserve">Individuální instalace </w:t>
      </w:r>
      <w:r w:rsidRPr="00B6465F">
        <w:rPr>
          <w:rFonts w:cs="Arial"/>
          <w:b/>
          <w:szCs w:val="20"/>
        </w:rPr>
        <w:t>na 40 přenosných zařízeních</w:t>
      </w:r>
      <w:r>
        <w:rPr>
          <w:rFonts w:cs="Arial"/>
          <w:b/>
          <w:szCs w:val="20"/>
        </w:rPr>
        <w:t xml:space="preserve"> </w:t>
      </w:r>
      <w:r w:rsidRPr="0051779C">
        <w:rPr>
          <w:rFonts w:cs="Arial"/>
          <w:b/>
          <w:szCs w:val="20"/>
        </w:rPr>
        <w:t>198.000</w:t>
      </w:r>
      <w:r w:rsidR="009311FB">
        <w:rPr>
          <w:rFonts w:cs="Arial"/>
          <w:b/>
          <w:szCs w:val="20"/>
        </w:rPr>
        <w:t>,-</w:t>
      </w:r>
      <w:r w:rsidRPr="0051779C">
        <w:rPr>
          <w:rFonts w:cs="Arial"/>
          <w:szCs w:val="20"/>
        </w:rPr>
        <w:t>Kč bez DPH</w:t>
      </w:r>
    </w:p>
    <w:p w14:paraId="4B61008F" w14:textId="161B1E8E" w:rsidR="004A0ED7" w:rsidRPr="00B6465F" w:rsidRDefault="004A0ED7" w:rsidP="009311FB">
      <w:pPr>
        <w:spacing w:before="0"/>
        <w:ind w:firstLine="567"/>
        <w:rPr>
          <w:rFonts w:cs="Arial"/>
          <w:szCs w:val="20"/>
        </w:rPr>
      </w:pPr>
      <w:r w:rsidRPr="0051779C">
        <w:rPr>
          <w:rFonts w:cs="Arial"/>
          <w:szCs w:val="20"/>
        </w:rPr>
        <w:tab/>
      </w:r>
      <w:r w:rsidRPr="0051779C">
        <w:rPr>
          <w:rFonts w:cs="Arial"/>
          <w:szCs w:val="20"/>
        </w:rPr>
        <w:tab/>
      </w:r>
      <w:r w:rsidRPr="0051779C">
        <w:rPr>
          <w:rFonts w:cs="Arial"/>
          <w:szCs w:val="20"/>
        </w:rPr>
        <w:tab/>
      </w:r>
      <w:r w:rsidRPr="0051779C">
        <w:rPr>
          <w:rFonts w:cs="Arial"/>
          <w:szCs w:val="20"/>
        </w:rPr>
        <w:tab/>
      </w:r>
      <w:r w:rsidRPr="0051779C">
        <w:rPr>
          <w:rFonts w:cs="Arial"/>
          <w:szCs w:val="20"/>
        </w:rPr>
        <w:tab/>
      </w:r>
      <w:r w:rsidRPr="0051779C">
        <w:rPr>
          <w:rFonts w:cs="Arial"/>
          <w:szCs w:val="20"/>
        </w:rPr>
        <w:tab/>
      </w:r>
      <w:r w:rsidRPr="0051779C">
        <w:rPr>
          <w:rFonts w:cs="Arial"/>
          <w:szCs w:val="20"/>
        </w:rPr>
        <w:tab/>
        <w:t xml:space="preserve">     239</w:t>
      </w:r>
      <w:r w:rsidR="009311FB">
        <w:rPr>
          <w:rFonts w:cs="Arial"/>
          <w:szCs w:val="20"/>
        </w:rPr>
        <w:t> </w:t>
      </w:r>
      <w:r w:rsidRPr="0051779C">
        <w:rPr>
          <w:rFonts w:cs="Arial"/>
          <w:szCs w:val="20"/>
        </w:rPr>
        <w:t>580</w:t>
      </w:r>
      <w:r w:rsidR="009311FB">
        <w:rPr>
          <w:rFonts w:cs="Arial"/>
          <w:szCs w:val="20"/>
        </w:rPr>
        <w:t>,-</w:t>
      </w:r>
      <w:r w:rsidRPr="00B6465F">
        <w:rPr>
          <w:rFonts w:cs="Arial"/>
          <w:szCs w:val="20"/>
        </w:rPr>
        <w:t>Kč s DPH</w:t>
      </w:r>
    </w:p>
    <w:p w14:paraId="4B610090" w14:textId="77777777" w:rsidR="004A0ED7" w:rsidRPr="00B6465F" w:rsidRDefault="004A0ED7" w:rsidP="009311FB">
      <w:pPr>
        <w:spacing w:before="0"/>
        <w:ind w:firstLine="567"/>
        <w:rPr>
          <w:rFonts w:cs="Arial"/>
          <w:szCs w:val="20"/>
        </w:rPr>
      </w:pPr>
    </w:p>
    <w:p w14:paraId="4B610091" w14:textId="76BE1B42" w:rsidR="004A0ED7" w:rsidRPr="0051779C" w:rsidRDefault="004A0ED7" w:rsidP="009311FB">
      <w:pPr>
        <w:spacing w:before="0"/>
        <w:ind w:firstLine="567"/>
        <w:rPr>
          <w:rFonts w:cs="Arial"/>
          <w:szCs w:val="20"/>
        </w:rPr>
      </w:pPr>
      <w:r w:rsidRPr="00B6465F">
        <w:rPr>
          <w:rFonts w:cs="Arial"/>
          <w:b/>
          <w:szCs w:val="20"/>
        </w:rPr>
        <w:t xml:space="preserve">Celková cena </w:t>
      </w:r>
      <w:r w:rsidRPr="00B6465F">
        <w:rPr>
          <w:rFonts w:cs="Arial"/>
          <w:szCs w:val="20"/>
        </w:rPr>
        <w:t xml:space="preserve">předmětu plnění po dobu trvání smlouvy činí </w:t>
      </w:r>
      <w:r w:rsidRPr="0051779C">
        <w:rPr>
          <w:rFonts w:cs="Arial"/>
          <w:szCs w:val="20"/>
        </w:rPr>
        <w:t>1 496</w:t>
      </w:r>
      <w:r w:rsidR="009311FB">
        <w:rPr>
          <w:rFonts w:cs="Arial"/>
          <w:szCs w:val="20"/>
        </w:rPr>
        <w:t> </w:t>
      </w:r>
      <w:r w:rsidRPr="0051779C">
        <w:rPr>
          <w:rFonts w:cs="Arial"/>
          <w:szCs w:val="20"/>
        </w:rPr>
        <w:t>000</w:t>
      </w:r>
      <w:r w:rsidR="009311FB">
        <w:rPr>
          <w:rFonts w:cs="Arial"/>
          <w:szCs w:val="20"/>
        </w:rPr>
        <w:t>,- Kč bez DPH</w:t>
      </w:r>
    </w:p>
    <w:p w14:paraId="4B610092" w14:textId="4D19C27E" w:rsidR="004A0ED7" w:rsidRPr="00B6465F" w:rsidRDefault="004A0ED7" w:rsidP="009311FB">
      <w:pPr>
        <w:spacing w:before="0"/>
        <w:ind w:firstLine="567"/>
        <w:rPr>
          <w:rFonts w:cs="Arial"/>
          <w:szCs w:val="20"/>
        </w:rPr>
      </w:pPr>
      <w:r w:rsidRPr="0051779C">
        <w:rPr>
          <w:rFonts w:cs="Arial"/>
          <w:szCs w:val="20"/>
        </w:rPr>
        <w:tab/>
      </w:r>
      <w:r w:rsidRPr="0051779C">
        <w:rPr>
          <w:rFonts w:cs="Arial"/>
          <w:szCs w:val="20"/>
        </w:rPr>
        <w:tab/>
      </w:r>
      <w:r w:rsidRPr="0051779C">
        <w:rPr>
          <w:rFonts w:cs="Arial"/>
          <w:szCs w:val="20"/>
        </w:rPr>
        <w:tab/>
      </w:r>
      <w:r w:rsidRPr="0051779C">
        <w:rPr>
          <w:rFonts w:cs="Arial"/>
          <w:szCs w:val="20"/>
        </w:rPr>
        <w:tab/>
      </w:r>
      <w:r w:rsidRPr="0051779C">
        <w:rPr>
          <w:rFonts w:cs="Arial"/>
          <w:szCs w:val="20"/>
        </w:rPr>
        <w:tab/>
      </w:r>
      <w:r w:rsidRPr="0051779C">
        <w:rPr>
          <w:rFonts w:cs="Arial"/>
          <w:szCs w:val="20"/>
        </w:rPr>
        <w:tab/>
      </w:r>
      <w:r w:rsidRPr="0051779C">
        <w:rPr>
          <w:rFonts w:cs="Arial"/>
          <w:szCs w:val="20"/>
        </w:rPr>
        <w:tab/>
      </w:r>
      <w:r w:rsidRPr="0051779C">
        <w:rPr>
          <w:rFonts w:cs="Arial"/>
          <w:szCs w:val="20"/>
        </w:rPr>
        <w:tab/>
        <w:t xml:space="preserve">    1 810</w:t>
      </w:r>
      <w:r w:rsidR="009311FB">
        <w:rPr>
          <w:rFonts w:cs="Arial"/>
          <w:szCs w:val="20"/>
        </w:rPr>
        <w:t> </w:t>
      </w:r>
      <w:r w:rsidRPr="0051779C">
        <w:rPr>
          <w:rFonts w:cs="Arial"/>
          <w:szCs w:val="20"/>
        </w:rPr>
        <w:t>160</w:t>
      </w:r>
      <w:r w:rsidR="009311FB">
        <w:rPr>
          <w:rFonts w:cs="Arial"/>
          <w:szCs w:val="20"/>
        </w:rPr>
        <w:t>,-</w:t>
      </w:r>
      <w:r>
        <w:rPr>
          <w:rFonts w:cs="Arial"/>
          <w:szCs w:val="20"/>
        </w:rPr>
        <w:t xml:space="preserve"> </w:t>
      </w:r>
      <w:r w:rsidRPr="00B6465F">
        <w:rPr>
          <w:rFonts w:cs="Arial"/>
          <w:szCs w:val="20"/>
        </w:rPr>
        <w:t>Kč s DPH.</w:t>
      </w:r>
    </w:p>
    <w:p w14:paraId="4B610093" w14:textId="77777777" w:rsidR="004A0ED7" w:rsidRPr="00B6465F" w:rsidRDefault="004A0ED7" w:rsidP="004A0ED7">
      <w:pPr>
        <w:ind w:firstLine="567"/>
        <w:rPr>
          <w:rFonts w:cs="Arial"/>
          <w:szCs w:val="20"/>
        </w:rPr>
      </w:pPr>
    </w:p>
    <w:p w14:paraId="4B610094" w14:textId="15F653BF" w:rsidR="004A0ED7" w:rsidRPr="00B6465F" w:rsidRDefault="004A0ED7" w:rsidP="004A0ED7">
      <w:pPr>
        <w:numPr>
          <w:ilvl w:val="1"/>
          <w:numId w:val="4"/>
        </w:numPr>
        <w:tabs>
          <w:tab w:val="left" w:pos="567"/>
        </w:tabs>
        <w:spacing w:before="0"/>
        <w:rPr>
          <w:rFonts w:cs="Arial"/>
          <w:szCs w:val="20"/>
        </w:rPr>
      </w:pPr>
      <w:r w:rsidRPr="00B6465F">
        <w:rPr>
          <w:rFonts w:cs="Arial"/>
          <w:szCs w:val="20"/>
        </w:rPr>
        <w:t xml:space="preserve">Cenu uvedenou </w:t>
      </w:r>
      <w:r w:rsidR="009311FB">
        <w:rPr>
          <w:rFonts w:cs="Arial"/>
          <w:szCs w:val="20"/>
        </w:rPr>
        <w:t>v bodě 4.1 tohoto článku smlouvy</w:t>
      </w:r>
      <w:r w:rsidRPr="00B6465F">
        <w:rPr>
          <w:rFonts w:cs="Arial"/>
          <w:szCs w:val="20"/>
        </w:rPr>
        <w:t xml:space="preserve"> zaplatí objednatel zhotoviteli na základě faktur vystavených </w:t>
      </w:r>
      <w:r w:rsidRPr="00B6465F">
        <w:rPr>
          <w:rFonts w:cs="Arial"/>
          <w:color w:val="000000"/>
          <w:szCs w:val="20"/>
        </w:rPr>
        <w:t xml:space="preserve">Státní veterinární správě </w:t>
      </w:r>
      <w:r w:rsidRPr="00B6465F">
        <w:rPr>
          <w:rFonts w:cs="Arial"/>
          <w:szCs w:val="20"/>
        </w:rPr>
        <w:t>(daňových dokladů) obsahujících předepsané účetní a daňové náležitosti, a to ve lhůtách splatnosti, uvedených ve fakturách,</w:t>
      </w:r>
      <w:r w:rsidR="009311FB">
        <w:rPr>
          <w:rFonts w:cs="Arial"/>
          <w:szCs w:val="20"/>
        </w:rPr>
        <w:t xml:space="preserve"> které nebudou kratší než 30 dnů</w:t>
      </w:r>
      <w:r w:rsidRPr="00B6465F">
        <w:rPr>
          <w:rFonts w:cs="Arial"/>
          <w:szCs w:val="20"/>
        </w:rPr>
        <w:t xml:space="preserve"> od data jejich přijetí.</w:t>
      </w:r>
    </w:p>
    <w:p w14:paraId="4B610095" w14:textId="25EA9857" w:rsidR="004A0ED7" w:rsidRPr="00B6465F" w:rsidRDefault="004A0ED7" w:rsidP="004A0ED7">
      <w:pPr>
        <w:numPr>
          <w:ilvl w:val="1"/>
          <w:numId w:val="4"/>
        </w:numPr>
        <w:tabs>
          <w:tab w:val="left" w:pos="567"/>
        </w:tabs>
        <w:spacing w:before="0"/>
        <w:rPr>
          <w:rFonts w:cs="Arial"/>
          <w:szCs w:val="20"/>
        </w:rPr>
      </w:pPr>
      <w:r w:rsidRPr="00B6465F">
        <w:rPr>
          <w:rFonts w:cs="Arial"/>
          <w:szCs w:val="20"/>
        </w:rPr>
        <w:t>Fakturace bude čtvrtletní za uplynulé období a bude vystavena do 10 dnů po uplynutí daného čtvrtletí. První zúčtování proběhne po nabytí účinnosti Smlouvy. V případě, že fak</w:t>
      </w:r>
      <w:r w:rsidR="009311FB">
        <w:rPr>
          <w:rFonts w:cs="Arial"/>
          <w:szCs w:val="20"/>
        </w:rPr>
        <w:t>tura nebude vystavena oprávněně</w:t>
      </w:r>
      <w:r w:rsidRPr="00B6465F">
        <w:rPr>
          <w:rFonts w:cs="Arial"/>
          <w:szCs w:val="20"/>
        </w:rPr>
        <w:t xml:space="preserve"> nebo nebude obsahovat náležitosti daňového dokladu, je objednatel oprávněn vrátit ji zhotoviteli. V takovém případě se přeruší plynutí lhůty splatnosti a nová lhůta splatnosti začne plynout dnem doručení opravené nebo oprávněně vystavené faktury objednateli. Dnem zaplacení je den odepsání finančních prostředků z účtu objednatele.</w:t>
      </w:r>
    </w:p>
    <w:p w14:paraId="4B610096" w14:textId="77777777" w:rsidR="004A0ED7" w:rsidRPr="00B6465F" w:rsidRDefault="004A0ED7" w:rsidP="004A0ED7">
      <w:pPr>
        <w:numPr>
          <w:ilvl w:val="1"/>
          <w:numId w:val="4"/>
        </w:numPr>
        <w:tabs>
          <w:tab w:val="left" w:pos="567"/>
        </w:tabs>
        <w:spacing w:before="0"/>
        <w:rPr>
          <w:rFonts w:cs="Arial"/>
          <w:szCs w:val="20"/>
        </w:rPr>
      </w:pPr>
      <w:r w:rsidRPr="00B6465F">
        <w:rPr>
          <w:rFonts w:eastAsia="MS Mincho" w:cs="Arial"/>
          <w:szCs w:val="20"/>
        </w:rPr>
        <w:t>Překročení sjednané ceny je možné za předpokladu, že v průběhu realizace služeb dojde ke změnám sazeb daně z přidané hodnoty. V takovém případě bude nabídková cena upravena podle sazeb daně z přidané hodnoty platných v době vzniku zdanitelného plnění.</w:t>
      </w:r>
    </w:p>
    <w:p w14:paraId="4B610097" w14:textId="77777777" w:rsidR="004A0ED7" w:rsidRPr="00B6465F" w:rsidRDefault="004A0ED7" w:rsidP="004A0ED7">
      <w:pPr>
        <w:rPr>
          <w:rFonts w:cs="Arial"/>
          <w:szCs w:val="20"/>
        </w:rPr>
      </w:pPr>
    </w:p>
    <w:p w14:paraId="4B610098" w14:textId="77777777" w:rsidR="004A0ED7" w:rsidRPr="00B6465F" w:rsidRDefault="004A0ED7" w:rsidP="004A0ED7">
      <w:pPr>
        <w:pStyle w:val="Textvbloku"/>
        <w:numPr>
          <w:ilvl w:val="0"/>
          <w:numId w:val="5"/>
        </w:numPr>
        <w:spacing w:after="120"/>
        <w:ind w:left="567" w:right="-91" w:hanging="567"/>
        <w:jc w:val="left"/>
        <w:rPr>
          <w:rFonts w:ascii="Arial" w:hAnsi="Arial" w:cs="Arial"/>
          <w:b/>
          <w:sz w:val="20"/>
          <w:szCs w:val="20"/>
          <w:u w:val="single"/>
        </w:rPr>
      </w:pPr>
      <w:r w:rsidRPr="00B6465F">
        <w:rPr>
          <w:rFonts w:ascii="Arial" w:hAnsi="Arial" w:cs="Arial"/>
          <w:b/>
          <w:sz w:val="20"/>
          <w:szCs w:val="20"/>
          <w:u w:val="single"/>
        </w:rPr>
        <w:t xml:space="preserve">OSTATNÍ UJEDNÁNÍ </w:t>
      </w:r>
    </w:p>
    <w:p w14:paraId="4B610099" w14:textId="2A365ADF" w:rsidR="004A0ED7" w:rsidRPr="00B6465F" w:rsidRDefault="004A0ED7" w:rsidP="004A0ED7">
      <w:pPr>
        <w:numPr>
          <w:ilvl w:val="1"/>
          <w:numId w:val="5"/>
        </w:numPr>
        <w:tabs>
          <w:tab w:val="left" w:pos="567"/>
        </w:tabs>
        <w:spacing w:before="0"/>
        <w:ind w:left="567" w:hanging="567"/>
        <w:rPr>
          <w:rFonts w:cs="Arial"/>
          <w:szCs w:val="20"/>
        </w:rPr>
      </w:pPr>
      <w:r w:rsidRPr="00B6465F">
        <w:rPr>
          <w:rFonts w:cs="Arial"/>
          <w:szCs w:val="20"/>
        </w:rPr>
        <w:t>Objedna</w:t>
      </w:r>
      <w:r w:rsidR="009311FB">
        <w:rPr>
          <w:rFonts w:cs="Arial"/>
          <w:szCs w:val="20"/>
        </w:rPr>
        <w:t xml:space="preserve">tel oznámí zhotoviteli písemně </w:t>
      </w:r>
      <w:r w:rsidRPr="00B6465F">
        <w:rPr>
          <w:rFonts w:cs="Arial"/>
          <w:szCs w:val="20"/>
        </w:rPr>
        <w:t>nebo telefonicky s následným písemným, faxovým nebo e-mailovým potvrzením, datum, od kdy bude připraven k instalaci a převzetí předmětu plnění.</w:t>
      </w:r>
    </w:p>
    <w:p w14:paraId="4B61009A" w14:textId="77777777" w:rsidR="004A0ED7" w:rsidRPr="00B6465F" w:rsidRDefault="004A0ED7" w:rsidP="004A0ED7">
      <w:pPr>
        <w:numPr>
          <w:ilvl w:val="1"/>
          <w:numId w:val="5"/>
        </w:numPr>
        <w:tabs>
          <w:tab w:val="left" w:pos="567"/>
        </w:tabs>
        <w:spacing w:before="0"/>
        <w:ind w:left="567" w:hanging="567"/>
        <w:rPr>
          <w:rFonts w:cs="Arial"/>
          <w:szCs w:val="20"/>
        </w:rPr>
      </w:pPr>
      <w:r w:rsidRPr="00B6465F">
        <w:rPr>
          <w:rFonts w:cs="Arial"/>
          <w:szCs w:val="20"/>
        </w:rPr>
        <w:lastRenderedPageBreak/>
        <w:t xml:space="preserve">Užívací práva, převedena zhotovitelem na objednatele v souladu s touto smlouvou, jsou omezena výhradně na objednatele s právem instalace databáze v jedné počítačové síti na jednom jediném počítači (server) a právem využití přístupových licencí v počtu stanoveném přílohou č. 1 smlouvy, </w:t>
      </w:r>
      <w:r w:rsidRPr="009311FB">
        <w:rPr>
          <w:rFonts w:cs="Arial"/>
          <w:szCs w:val="20"/>
        </w:rPr>
        <w:t>prostřednictvím Terminálové emulace - klientů</w:t>
      </w:r>
      <w:r w:rsidRPr="00B6465F">
        <w:rPr>
          <w:rFonts w:cs="Arial"/>
          <w:szCs w:val="20"/>
        </w:rPr>
        <w:t xml:space="preserve"> na uživatelských počítačích této počítačové sítě.  Objednatel současně získává počet licencí jednouživatelských verzí, stanovený přílohou č. 1 smlouvy. Tyto licence smějí být užívány pouze </w:t>
      </w:r>
      <w:proofErr w:type="spellStart"/>
      <w:r w:rsidRPr="00B6465F">
        <w:rPr>
          <w:rFonts w:cs="Arial"/>
          <w:szCs w:val="20"/>
        </w:rPr>
        <w:t>nesdíleně</w:t>
      </w:r>
      <w:proofErr w:type="spellEnd"/>
      <w:r w:rsidRPr="00B6465F">
        <w:rPr>
          <w:rFonts w:cs="Arial"/>
          <w:szCs w:val="20"/>
        </w:rPr>
        <w:t xml:space="preserve"> a pouze na počítačích objednatele. Porušení těchto povinností, stejně jako neoprávněné užívání, předání či zpřístupnění databáze třetí osobě bez odpovídající změny smlouvy, zakládá objednateli povinnost zaplatit zhotoviteli smluvní pokutu ve výši 50.000,- Kč za každý jednotlivý případ porušení těchto povinností a zhotoviteli zakládá právo na okamžité vypovězení smlouvy. Totéž platí pro porušení všech omezení užívacích práv, vyplývajících z ustanovení této Smlouvy i z ustanovení všeobecných obchodních podmínek zhotovitele (Příloha č. 1), které tvoří nedílnou součást této smlouvy.</w:t>
      </w:r>
    </w:p>
    <w:p w14:paraId="4B61009B" w14:textId="77777777" w:rsidR="004A0ED7" w:rsidRPr="00B6465F" w:rsidRDefault="004A0ED7" w:rsidP="004A0ED7">
      <w:pPr>
        <w:numPr>
          <w:ilvl w:val="1"/>
          <w:numId w:val="5"/>
        </w:numPr>
        <w:tabs>
          <w:tab w:val="left" w:pos="567"/>
        </w:tabs>
        <w:spacing w:before="0"/>
        <w:ind w:left="567" w:hanging="567"/>
        <w:rPr>
          <w:rFonts w:cs="Arial"/>
          <w:szCs w:val="20"/>
        </w:rPr>
      </w:pPr>
      <w:r w:rsidRPr="00B6465F">
        <w:rPr>
          <w:rFonts w:cs="Arial"/>
          <w:szCs w:val="20"/>
        </w:rPr>
        <w:t>Aktualizace ISPI budou prováděny v souladu s přílohou č. 1 smlouvy.  Neprovedení aktualizace ve stanovených lhůtách nebo rozsahu zakládá zhotoviteli povinnost zaplatit objednateli smluvní pokutu ve výši 5.000,- Kč za každý jednotlivý případ porušení těchto povinností.</w:t>
      </w:r>
    </w:p>
    <w:p w14:paraId="4B61009C" w14:textId="77777777" w:rsidR="004A0ED7" w:rsidRPr="00B6465F" w:rsidRDefault="004A0ED7" w:rsidP="004A0ED7">
      <w:pPr>
        <w:numPr>
          <w:ilvl w:val="1"/>
          <w:numId w:val="5"/>
        </w:numPr>
        <w:tabs>
          <w:tab w:val="left" w:pos="567"/>
        </w:tabs>
        <w:spacing w:before="0"/>
        <w:ind w:left="567" w:hanging="567"/>
        <w:rPr>
          <w:rFonts w:cs="Arial"/>
          <w:szCs w:val="20"/>
        </w:rPr>
      </w:pPr>
      <w:r w:rsidRPr="00B6465F">
        <w:rPr>
          <w:rFonts w:cs="Arial"/>
          <w:szCs w:val="20"/>
        </w:rPr>
        <w:t>Zhotovitel je povinen provést zaškolení vybraných zaměstnanců Objednatele v případě, že dojde ke změně funkcionality systému. Zhotovitel je rovněž povinen zajistit proškolení nových vybraných zaměstnanců Objednatele, kteří nastoupí do pracovního poměru v průběhu poskytování daných služeb. Školení bude jednorázové v rozsahu 8 hodin.</w:t>
      </w:r>
    </w:p>
    <w:p w14:paraId="4B61009D" w14:textId="77777777" w:rsidR="004A0ED7" w:rsidRPr="00B6465F" w:rsidRDefault="004A0ED7" w:rsidP="004A0ED7">
      <w:pPr>
        <w:pStyle w:val="Zkladntext"/>
        <w:spacing w:line="240" w:lineRule="auto"/>
        <w:jc w:val="both"/>
        <w:rPr>
          <w:rFonts w:ascii="Arial" w:hAnsi="Arial" w:cs="Arial"/>
          <w:b/>
          <w:bCs/>
          <w:sz w:val="20"/>
          <w:szCs w:val="20"/>
        </w:rPr>
      </w:pPr>
    </w:p>
    <w:p w14:paraId="4B61009E" w14:textId="77777777" w:rsidR="004A0ED7" w:rsidRPr="00B6465F" w:rsidRDefault="004A0ED7" w:rsidP="004A0ED7">
      <w:pPr>
        <w:pStyle w:val="Textvbloku"/>
        <w:numPr>
          <w:ilvl w:val="0"/>
          <w:numId w:val="5"/>
        </w:numPr>
        <w:spacing w:after="120"/>
        <w:ind w:left="567" w:right="-91" w:hanging="567"/>
        <w:jc w:val="left"/>
        <w:rPr>
          <w:rFonts w:ascii="Arial" w:hAnsi="Arial" w:cs="Arial"/>
          <w:b/>
          <w:sz w:val="20"/>
          <w:szCs w:val="20"/>
          <w:u w:val="single"/>
        </w:rPr>
      </w:pPr>
      <w:r w:rsidRPr="00B6465F">
        <w:rPr>
          <w:rFonts w:ascii="Arial" w:hAnsi="Arial" w:cs="Arial"/>
          <w:b/>
          <w:sz w:val="20"/>
          <w:szCs w:val="20"/>
          <w:u w:val="single"/>
        </w:rPr>
        <w:t xml:space="preserve">ZÁVÉREČNÁ USTANOVENÍ </w:t>
      </w:r>
    </w:p>
    <w:p w14:paraId="4B61009F" w14:textId="77777777" w:rsidR="004A0ED7" w:rsidRPr="00B6465F" w:rsidRDefault="004A0ED7" w:rsidP="004A0ED7">
      <w:pPr>
        <w:numPr>
          <w:ilvl w:val="1"/>
          <w:numId w:val="5"/>
        </w:numPr>
        <w:spacing w:before="0"/>
        <w:ind w:left="567" w:hanging="567"/>
        <w:rPr>
          <w:rFonts w:cs="Arial"/>
          <w:szCs w:val="20"/>
        </w:rPr>
      </w:pPr>
      <w:r w:rsidRPr="00B6465F">
        <w:rPr>
          <w:rFonts w:cs="Arial"/>
          <w:szCs w:val="20"/>
        </w:rPr>
        <w:t>Tato smlouva se řídí platnými právními předpisy ČR, zejména občanským zákoníkem a zákonem o právu autorském. Účastníci se dohodli, že všechny případné spory, které by mohly v souvislosti s touto smlouvou a její realizací vzniknout, budou řešit především vzájemnou dohodou, smírně a pokud možno mimosoudně.</w:t>
      </w:r>
    </w:p>
    <w:p w14:paraId="4B6100A0" w14:textId="77777777" w:rsidR="004A0ED7" w:rsidRPr="00B6465F" w:rsidRDefault="004A0ED7" w:rsidP="004A0ED7">
      <w:pPr>
        <w:numPr>
          <w:ilvl w:val="1"/>
          <w:numId w:val="5"/>
        </w:numPr>
        <w:spacing w:before="0"/>
        <w:ind w:left="567" w:hanging="567"/>
        <w:rPr>
          <w:rFonts w:cs="Arial"/>
          <w:szCs w:val="20"/>
        </w:rPr>
      </w:pPr>
      <w:r w:rsidRPr="00B6465F">
        <w:rPr>
          <w:rFonts w:cs="Arial"/>
          <w:szCs w:val="20"/>
        </w:rPr>
        <w:t>Účastníci si tuto smlouvu přečetli, s obsahem smlouvy souhlasí a na důkaz toho připojuji níže své podpisy.</w:t>
      </w:r>
    </w:p>
    <w:p w14:paraId="4B6100A1" w14:textId="77777777" w:rsidR="004A0ED7" w:rsidRPr="00B6465F" w:rsidRDefault="004A0ED7" w:rsidP="004A0ED7">
      <w:pPr>
        <w:numPr>
          <w:ilvl w:val="1"/>
          <w:numId w:val="5"/>
        </w:numPr>
        <w:spacing w:before="0"/>
        <w:ind w:left="567" w:hanging="567"/>
        <w:rPr>
          <w:rFonts w:cs="Arial"/>
          <w:szCs w:val="20"/>
        </w:rPr>
      </w:pPr>
      <w:r w:rsidRPr="00B6465F">
        <w:rPr>
          <w:rFonts w:cs="Arial"/>
          <w:szCs w:val="20"/>
        </w:rPr>
        <w:t>Smlouva byla sepsána ve čtyřech vyhotoveních, z nichž každá ze smluvních stran obdrží dva výtisky. Obě vyhotovení mají platnost prvopisu (originálu) smlouvy.</w:t>
      </w:r>
    </w:p>
    <w:p w14:paraId="4B6100A2" w14:textId="77777777" w:rsidR="004A0ED7" w:rsidRPr="00B6465F" w:rsidRDefault="004A0ED7" w:rsidP="004A0ED7">
      <w:pPr>
        <w:numPr>
          <w:ilvl w:val="1"/>
          <w:numId w:val="5"/>
        </w:numPr>
        <w:spacing w:before="0"/>
        <w:ind w:left="567" w:hanging="567"/>
        <w:rPr>
          <w:rFonts w:cs="Arial"/>
          <w:szCs w:val="20"/>
        </w:rPr>
      </w:pPr>
      <w:r w:rsidRPr="00B6465F">
        <w:rPr>
          <w:rFonts w:cs="Arial"/>
          <w:szCs w:val="20"/>
        </w:rPr>
        <w:t xml:space="preserve">Smluvní strany prohlašují, že obsah této Smlouvy nepovažují za obchodní tajemství ve smyslu § </w:t>
      </w:r>
      <w:r w:rsidRPr="00B6465F">
        <w:rPr>
          <w:rFonts w:cs="Arial"/>
          <w:color w:val="000000"/>
          <w:szCs w:val="20"/>
        </w:rPr>
        <w:t>504</w:t>
      </w:r>
      <w:r w:rsidRPr="00B6465F">
        <w:rPr>
          <w:rFonts w:cs="Arial"/>
          <w:b/>
          <w:color w:val="FF0000"/>
          <w:szCs w:val="20"/>
        </w:rPr>
        <w:t xml:space="preserve"> </w:t>
      </w:r>
      <w:r w:rsidRPr="00B6465F">
        <w:rPr>
          <w:rFonts w:cs="Arial"/>
          <w:color w:val="000000"/>
          <w:szCs w:val="20"/>
        </w:rPr>
        <w:t>zákona č. 89/2012 Sb.,</w:t>
      </w:r>
      <w:r w:rsidRPr="00B6465F">
        <w:rPr>
          <w:rFonts w:cs="Arial"/>
          <w:b/>
          <w:color w:val="FF0000"/>
          <w:szCs w:val="20"/>
        </w:rPr>
        <w:t xml:space="preserve"> </w:t>
      </w:r>
      <w:r w:rsidRPr="00B6465F">
        <w:rPr>
          <w:rFonts w:cs="Arial"/>
          <w:szCs w:val="20"/>
        </w:rPr>
        <w:t>občanského zákoníku a souhlasí s případným zveřejněním textu této Smlouvy v souladu s ustanovením zákona č. 106/1999 Sb., o svobodném přístupu k informacím, ve znění pozdějších předpisů.</w:t>
      </w:r>
    </w:p>
    <w:p w14:paraId="4B6100A3" w14:textId="77777777" w:rsidR="004A0ED7" w:rsidRPr="00B6465F" w:rsidRDefault="004A0ED7" w:rsidP="004A0ED7">
      <w:pPr>
        <w:pStyle w:val="Textvbloku1"/>
        <w:tabs>
          <w:tab w:val="left" w:pos="567"/>
        </w:tabs>
        <w:spacing w:before="100"/>
        <w:ind w:right="0"/>
        <w:rPr>
          <w:rFonts w:ascii="Arial" w:hAnsi="Arial" w:cs="Arial"/>
          <w:sz w:val="20"/>
          <w:szCs w:val="20"/>
        </w:rPr>
      </w:pPr>
    </w:p>
    <w:p w14:paraId="4B6100A4" w14:textId="77777777" w:rsidR="004A0ED7" w:rsidRPr="00B6465F" w:rsidRDefault="004A0ED7" w:rsidP="004A0ED7">
      <w:pPr>
        <w:pStyle w:val="Textvbloku1"/>
        <w:tabs>
          <w:tab w:val="left" w:pos="567"/>
        </w:tabs>
        <w:spacing w:before="100"/>
        <w:ind w:left="567" w:right="0" w:hanging="567"/>
        <w:rPr>
          <w:rFonts w:ascii="Arial" w:hAnsi="Arial" w:cs="Arial"/>
          <w:sz w:val="20"/>
          <w:szCs w:val="20"/>
        </w:rPr>
      </w:pPr>
      <w:r w:rsidRPr="00B6465F">
        <w:rPr>
          <w:rFonts w:ascii="Arial" w:hAnsi="Arial" w:cs="Arial"/>
          <w:sz w:val="20"/>
          <w:szCs w:val="20"/>
        </w:rPr>
        <w:t>Přílohy:</w:t>
      </w:r>
    </w:p>
    <w:p w14:paraId="4B6100A5" w14:textId="77777777" w:rsidR="004A0ED7" w:rsidRPr="00B6465F" w:rsidRDefault="004A0ED7" w:rsidP="004A0ED7">
      <w:pPr>
        <w:tabs>
          <w:tab w:val="left" w:pos="1418"/>
        </w:tabs>
        <w:rPr>
          <w:rFonts w:cs="Arial"/>
          <w:caps/>
          <w:szCs w:val="20"/>
        </w:rPr>
      </w:pPr>
      <w:r w:rsidRPr="00B6465F">
        <w:rPr>
          <w:rFonts w:cs="Arial"/>
          <w:szCs w:val="20"/>
        </w:rPr>
        <w:t>Příloha č. 1 - Požadavky na Informační systém právních informací („ISPI“)</w:t>
      </w:r>
    </w:p>
    <w:p w14:paraId="4B6100A6" w14:textId="77777777" w:rsidR="004A0ED7" w:rsidRDefault="004A0ED7" w:rsidP="004A0ED7">
      <w:pPr>
        <w:tabs>
          <w:tab w:val="left" w:pos="1418"/>
        </w:tabs>
        <w:rPr>
          <w:rFonts w:cs="Arial"/>
          <w:szCs w:val="20"/>
        </w:rPr>
      </w:pPr>
      <w:r w:rsidRPr="00B6465F">
        <w:rPr>
          <w:rFonts w:cs="Arial"/>
          <w:szCs w:val="20"/>
        </w:rPr>
        <w:t>Příloha č. 2 - Všeobecné obchodní podmínky zhotovitele</w:t>
      </w:r>
    </w:p>
    <w:p w14:paraId="4B6100A7" w14:textId="77777777" w:rsidR="004A0ED7" w:rsidRDefault="004A0ED7" w:rsidP="004A0ED7">
      <w:pPr>
        <w:tabs>
          <w:tab w:val="left" w:pos="1418"/>
        </w:tabs>
        <w:rPr>
          <w:rFonts w:cs="Arial"/>
          <w:szCs w:val="20"/>
        </w:rPr>
      </w:pPr>
    </w:p>
    <w:p w14:paraId="4B6100A8" w14:textId="77777777" w:rsidR="004A0ED7" w:rsidRDefault="004A0ED7" w:rsidP="004A0ED7">
      <w:pPr>
        <w:tabs>
          <w:tab w:val="left" w:pos="1418"/>
        </w:tabs>
        <w:rPr>
          <w:rFonts w:cs="Arial"/>
          <w:szCs w:val="20"/>
        </w:rPr>
      </w:pPr>
    </w:p>
    <w:p w14:paraId="4B6100A9" w14:textId="77777777" w:rsidR="004A0ED7" w:rsidRDefault="004A0ED7" w:rsidP="004A0ED7">
      <w:pPr>
        <w:tabs>
          <w:tab w:val="left" w:pos="1418"/>
        </w:tabs>
        <w:rPr>
          <w:rFonts w:cs="Arial"/>
          <w:szCs w:val="20"/>
        </w:rPr>
      </w:pPr>
    </w:p>
    <w:p w14:paraId="4B6100AA" w14:textId="77777777" w:rsidR="004A0ED7" w:rsidRDefault="004A0ED7" w:rsidP="004A0ED7">
      <w:pPr>
        <w:tabs>
          <w:tab w:val="left" w:pos="1418"/>
        </w:tabs>
        <w:rPr>
          <w:rFonts w:cs="Arial"/>
          <w:szCs w:val="20"/>
        </w:rPr>
      </w:pPr>
    </w:p>
    <w:p w14:paraId="4B6100AB" w14:textId="77777777" w:rsidR="004A0ED7" w:rsidRDefault="004A0ED7" w:rsidP="004A0ED7">
      <w:pPr>
        <w:tabs>
          <w:tab w:val="left" w:pos="1418"/>
        </w:tabs>
        <w:rPr>
          <w:rFonts w:cs="Arial"/>
          <w:szCs w:val="20"/>
        </w:rPr>
      </w:pPr>
    </w:p>
    <w:p w14:paraId="4B6100AC" w14:textId="77777777" w:rsidR="004A0ED7" w:rsidRDefault="004A0ED7" w:rsidP="004A0ED7">
      <w:pPr>
        <w:tabs>
          <w:tab w:val="left" w:pos="1418"/>
        </w:tabs>
        <w:rPr>
          <w:rFonts w:cs="Arial"/>
          <w:szCs w:val="20"/>
        </w:rPr>
      </w:pPr>
    </w:p>
    <w:p w14:paraId="4B6100AD" w14:textId="77777777" w:rsidR="004A0ED7" w:rsidRDefault="004A0ED7" w:rsidP="004A0ED7">
      <w:pPr>
        <w:tabs>
          <w:tab w:val="left" w:pos="1418"/>
        </w:tabs>
        <w:rPr>
          <w:rFonts w:cs="Arial"/>
          <w:szCs w:val="20"/>
        </w:rPr>
      </w:pPr>
    </w:p>
    <w:p w14:paraId="4B6100AE" w14:textId="77777777" w:rsidR="004A0ED7" w:rsidRDefault="004A0ED7" w:rsidP="004A0ED7">
      <w:pPr>
        <w:tabs>
          <w:tab w:val="left" w:pos="1418"/>
        </w:tabs>
        <w:rPr>
          <w:rFonts w:cs="Arial"/>
          <w:szCs w:val="20"/>
        </w:rPr>
      </w:pPr>
    </w:p>
    <w:p w14:paraId="4B6100AF" w14:textId="77777777" w:rsidR="004A0ED7" w:rsidRDefault="004A0ED7" w:rsidP="004A0ED7">
      <w:pPr>
        <w:tabs>
          <w:tab w:val="left" w:pos="1418"/>
        </w:tabs>
        <w:rPr>
          <w:rFonts w:cs="Arial"/>
          <w:szCs w:val="20"/>
        </w:rPr>
      </w:pPr>
    </w:p>
    <w:p w14:paraId="11369A0A" w14:textId="77777777" w:rsidR="007716F9" w:rsidRDefault="007716F9" w:rsidP="004A0ED7">
      <w:pPr>
        <w:tabs>
          <w:tab w:val="left" w:pos="1418"/>
        </w:tabs>
        <w:rPr>
          <w:rFonts w:cs="Arial"/>
          <w:szCs w:val="20"/>
        </w:rPr>
      </w:pPr>
    </w:p>
    <w:p w14:paraId="76C02ED9" w14:textId="77777777" w:rsidR="007716F9" w:rsidRDefault="007716F9" w:rsidP="004A0ED7">
      <w:pPr>
        <w:tabs>
          <w:tab w:val="left" w:pos="1418"/>
        </w:tabs>
        <w:rPr>
          <w:rFonts w:cs="Arial"/>
          <w:szCs w:val="20"/>
        </w:rPr>
      </w:pPr>
    </w:p>
    <w:p w14:paraId="45D22408" w14:textId="77777777" w:rsidR="007716F9" w:rsidRDefault="007716F9" w:rsidP="004A0ED7">
      <w:pPr>
        <w:tabs>
          <w:tab w:val="left" w:pos="1418"/>
        </w:tabs>
        <w:rPr>
          <w:rFonts w:cs="Arial"/>
          <w:szCs w:val="20"/>
        </w:rPr>
      </w:pPr>
    </w:p>
    <w:p w14:paraId="4B6100B0" w14:textId="77777777" w:rsidR="004A0ED7" w:rsidRPr="00B6465F" w:rsidRDefault="004A0ED7" w:rsidP="004A0ED7">
      <w:pPr>
        <w:tabs>
          <w:tab w:val="left" w:pos="1418"/>
        </w:tabs>
        <w:rPr>
          <w:rFonts w:cs="Arial"/>
          <w:caps/>
          <w:szCs w:val="20"/>
        </w:rPr>
      </w:pPr>
    </w:p>
    <w:p w14:paraId="4B6100B1" w14:textId="77777777" w:rsidR="004A0ED7" w:rsidRPr="00B6465F" w:rsidRDefault="004A0ED7" w:rsidP="004A0ED7">
      <w:pPr>
        <w:pStyle w:val="Textvbloku"/>
        <w:rPr>
          <w:rFonts w:ascii="Arial" w:hAnsi="Arial" w:cs="Arial"/>
          <w:sz w:val="20"/>
          <w:szCs w:val="20"/>
        </w:rPr>
      </w:pPr>
    </w:p>
    <w:p w14:paraId="4B6100B2" w14:textId="77777777" w:rsidR="004A0ED7" w:rsidRPr="00B6465F" w:rsidRDefault="004A0ED7" w:rsidP="004A0ED7">
      <w:pPr>
        <w:pStyle w:val="Textvbloku"/>
        <w:pBdr>
          <w:top w:val="single" w:sz="4" w:space="1" w:color="auto"/>
          <w:left w:val="single" w:sz="4" w:space="4" w:color="auto"/>
          <w:bottom w:val="single" w:sz="4" w:space="1" w:color="auto"/>
          <w:right w:val="single" w:sz="4" w:space="4" w:color="auto"/>
        </w:pBdr>
        <w:rPr>
          <w:rFonts w:ascii="Arial" w:hAnsi="Arial" w:cs="Arial"/>
          <w:sz w:val="20"/>
          <w:szCs w:val="20"/>
        </w:rPr>
      </w:pPr>
      <w:r w:rsidRPr="00B6465F">
        <w:rPr>
          <w:rFonts w:ascii="Arial" w:hAnsi="Arial" w:cs="Arial"/>
          <w:sz w:val="20"/>
          <w:szCs w:val="20"/>
        </w:rPr>
        <w:lastRenderedPageBreak/>
        <w:t>V </w:t>
      </w:r>
      <w:r>
        <w:rPr>
          <w:rFonts w:ascii="Arial" w:hAnsi="Arial" w:cs="Arial"/>
          <w:sz w:val="20"/>
          <w:szCs w:val="20"/>
        </w:rPr>
        <w:t>Praze</w:t>
      </w:r>
      <w:r w:rsidRPr="00B6465F">
        <w:rPr>
          <w:rFonts w:ascii="Arial" w:hAnsi="Arial" w:cs="Arial"/>
          <w:sz w:val="20"/>
          <w:szCs w:val="20"/>
        </w:rPr>
        <w:t xml:space="preserve"> dne </w:t>
      </w:r>
      <w:r w:rsidR="002F612F">
        <w:rPr>
          <w:rFonts w:ascii="Arial" w:hAnsi="Arial" w:cs="Arial"/>
          <w:sz w:val="20"/>
          <w:szCs w:val="20"/>
        </w:rPr>
        <w:t>01.08.2016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6465F">
        <w:rPr>
          <w:rFonts w:ascii="Arial" w:hAnsi="Arial" w:cs="Arial"/>
          <w:sz w:val="20"/>
          <w:szCs w:val="20"/>
        </w:rPr>
        <w:t>V</w:t>
      </w:r>
      <w:r>
        <w:rPr>
          <w:rFonts w:ascii="Arial" w:hAnsi="Arial" w:cs="Arial"/>
          <w:sz w:val="20"/>
          <w:szCs w:val="20"/>
        </w:rPr>
        <w:t xml:space="preserve"> Praze </w:t>
      </w:r>
      <w:r w:rsidRPr="00B6465F">
        <w:rPr>
          <w:rFonts w:ascii="Arial" w:hAnsi="Arial" w:cs="Arial"/>
          <w:sz w:val="20"/>
          <w:szCs w:val="20"/>
        </w:rPr>
        <w:t xml:space="preserve">dne </w:t>
      </w:r>
      <w:r>
        <w:rPr>
          <w:rFonts w:ascii="Arial" w:hAnsi="Arial" w:cs="Arial"/>
          <w:sz w:val="20"/>
          <w:szCs w:val="20"/>
        </w:rPr>
        <w:t>27. 7. 2016</w:t>
      </w:r>
    </w:p>
    <w:p w14:paraId="4B6100B3" w14:textId="77777777" w:rsidR="004A0ED7" w:rsidRPr="00B6465F" w:rsidRDefault="004A0ED7" w:rsidP="004A0ED7">
      <w:pPr>
        <w:pStyle w:val="Textvbloku"/>
        <w:pBdr>
          <w:top w:val="single" w:sz="4" w:space="1" w:color="auto"/>
          <w:left w:val="single" w:sz="4" w:space="4" w:color="auto"/>
          <w:bottom w:val="single" w:sz="4" w:space="1" w:color="auto"/>
          <w:right w:val="single" w:sz="4" w:space="4" w:color="auto"/>
        </w:pBdr>
        <w:rPr>
          <w:rFonts w:ascii="Arial" w:hAnsi="Arial" w:cs="Arial"/>
          <w:sz w:val="20"/>
          <w:szCs w:val="20"/>
        </w:rPr>
      </w:pPr>
    </w:p>
    <w:p w14:paraId="4B6100B4" w14:textId="77777777" w:rsidR="004A0ED7" w:rsidRPr="00B6465F" w:rsidRDefault="004A0ED7" w:rsidP="004A0ED7">
      <w:pPr>
        <w:pStyle w:val="Textvbloku"/>
        <w:pBdr>
          <w:top w:val="single" w:sz="4" w:space="1" w:color="auto"/>
          <w:left w:val="single" w:sz="4" w:space="4" w:color="auto"/>
          <w:bottom w:val="single" w:sz="4" w:space="1" w:color="auto"/>
          <w:right w:val="single" w:sz="4" w:space="4" w:color="auto"/>
        </w:pBdr>
        <w:rPr>
          <w:rFonts w:ascii="Arial" w:hAnsi="Arial" w:cs="Arial"/>
          <w:sz w:val="20"/>
          <w:szCs w:val="20"/>
        </w:rPr>
      </w:pPr>
    </w:p>
    <w:p w14:paraId="4B6100B5" w14:textId="77777777" w:rsidR="004A0ED7" w:rsidRDefault="004A0ED7" w:rsidP="004A0ED7">
      <w:pPr>
        <w:pStyle w:val="Textvbloku"/>
        <w:pBdr>
          <w:top w:val="single" w:sz="4" w:space="1" w:color="auto"/>
          <w:left w:val="single" w:sz="4" w:space="4" w:color="auto"/>
          <w:bottom w:val="single" w:sz="4" w:space="1" w:color="auto"/>
          <w:right w:val="single" w:sz="4" w:space="4" w:color="auto"/>
        </w:pBdr>
        <w:tabs>
          <w:tab w:val="left" w:pos="5670"/>
        </w:tabs>
        <w:rPr>
          <w:rFonts w:ascii="Arial" w:hAnsi="Arial" w:cs="Arial"/>
          <w:sz w:val="20"/>
          <w:szCs w:val="20"/>
        </w:rPr>
      </w:pPr>
      <w:r>
        <w:rPr>
          <w:rFonts w:ascii="Arial" w:hAnsi="Arial" w:cs="Arial"/>
          <w:sz w:val="20"/>
          <w:szCs w:val="20"/>
        </w:rPr>
        <w:t>Za Objednatele:</w:t>
      </w:r>
      <w:r>
        <w:rPr>
          <w:rFonts w:ascii="Arial" w:hAnsi="Arial" w:cs="Arial"/>
          <w:sz w:val="20"/>
          <w:szCs w:val="20"/>
        </w:rPr>
        <w:tab/>
      </w:r>
      <w:r w:rsidRPr="0051779C">
        <w:rPr>
          <w:rFonts w:ascii="Arial" w:hAnsi="Arial" w:cs="Arial"/>
          <w:sz w:val="20"/>
          <w:szCs w:val="20"/>
        </w:rPr>
        <w:t>Za Zhotovitele:</w:t>
      </w:r>
      <w:r>
        <w:rPr>
          <w:rFonts w:ascii="Arial" w:hAnsi="Arial" w:cs="Arial"/>
          <w:sz w:val="20"/>
          <w:szCs w:val="20"/>
        </w:rPr>
        <w:t xml:space="preserve"> </w:t>
      </w:r>
    </w:p>
    <w:p w14:paraId="4B6100B6" w14:textId="77777777" w:rsidR="004A0ED7" w:rsidRPr="0051779C" w:rsidRDefault="003C69F3" w:rsidP="004A0ED7">
      <w:pPr>
        <w:pStyle w:val="Textvbloku"/>
        <w:pBdr>
          <w:top w:val="single" w:sz="4" w:space="1" w:color="auto"/>
          <w:left w:val="single" w:sz="4" w:space="4" w:color="auto"/>
          <w:bottom w:val="single" w:sz="4" w:space="1" w:color="auto"/>
          <w:right w:val="single" w:sz="4" w:space="4" w:color="auto"/>
        </w:pBdr>
        <w:tabs>
          <w:tab w:val="left" w:pos="5670"/>
        </w:tabs>
        <w:rPr>
          <w:rFonts w:ascii="Arial" w:hAnsi="Arial" w:cs="Arial"/>
          <w:b/>
          <w:sz w:val="20"/>
          <w:szCs w:val="20"/>
        </w:rPr>
      </w:pPr>
      <w:r>
        <w:rPr>
          <w:rFonts w:ascii="Arial" w:hAnsi="Arial" w:cs="Arial"/>
          <w:b/>
          <w:sz w:val="20"/>
          <w:szCs w:val="20"/>
        </w:rPr>
        <w:t xml:space="preserve">Česká republika - </w:t>
      </w:r>
      <w:r w:rsidRPr="003C69F3">
        <w:rPr>
          <w:rFonts w:ascii="Arial" w:hAnsi="Arial" w:cs="Arial"/>
          <w:b/>
          <w:sz w:val="20"/>
          <w:szCs w:val="20"/>
        </w:rPr>
        <w:t>Státní veterinární správa</w:t>
      </w:r>
      <w:r w:rsidR="004A0ED7">
        <w:rPr>
          <w:rFonts w:ascii="Arial" w:hAnsi="Arial" w:cs="Arial"/>
          <w:sz w:val="20"/>
          <w:szCs w:val="20"/>
        </w:rPr>
        <w:tab/>
      </w:r>
      <w:proofErr w:type="spellStart"/>
      <w:r w:rsidR="004A0ED7" w:rsidRPr="0051779C">
        <w:rPr>
          <w:rFonts w:ascii="Arial" w:hAnsi="Arial" w:cs="Arial"/>
          <w:b/>
          <w:sz w:val="20"/>
          <w:szCs w:val="20"/>
        </w:rPr>
        <w:t>Wolters</w:t>
      </w:r>
      <w:proofErr w:type="spellEnd"/>
      <w:r w:rsidR="004A0ED7" w:rsidRPr="0051779C">
        <w:rPr>
          <w:rFonts w:ascii="Arial" w:hAnsi="Arial" w:cs="Arial"/>
          <w:b/>
          <w:sz w:val="20"/>
          <w:szCs w:val="20"/>
        </w:rPr>
        <w:t xml:space="preserve"> </w:t>
      </w:r>
      <w:proofErr w:type="spellStart"/>
      <w:r w:rsidR="004A0ED7" w:rsidRPr="0051779C">
        <w:rPr>
          <w:rFonts w:ascii="Arial" w:hAnsi="Arial" w:cs="Arial"/>
          <w:b/>
          <w:sz w:val="20"/>
          <w:szCs w:val="20"/>
        </w:rPr>
        <w:t>Kluwer</w:t>
      </w:r>
      <w:proofErr w:type="spellEnd"/>
      <w:r w:rsidR="004A0ED7" w:rsidRPr="0051779C">
        <w:rPr>
          <w:rFonts w:ascii="Arial" w:hAnsi="Arial" w:cs="Arial"/>
          <w:b/>
          <w:sz w:val="20"/>
          <w:szCs w:val="20"/>
        </w:rPr>
        <w:t xml:space="preserve"> </w:t>
      </w:r>
      <w:proofErr w:type="gramStart"/>
      <w:r w:rsidR="004A0ED7" w:rsidRPr="0051779C">
        <w:rPr>
          <w:rFonts w:ascii="Arial" w:hAnsi="Arial" w:cs="Arial"/>
          <w:b/>
          <w:sz w:val="20"/>
          <w:szCs w:val="20"/>
        </w:rPr>
        <w:t>ČR</w:t>
      </w:r>
      <w:r w:rsidR="004A0ED7">
        <w:rPr>
          <w:rFonts w:ascii="Arial" w:hAnsi="Arial" w:cs="Arial"/>
          <w:b/>
          <w:sz w:val="20"/>
          <w:szCs w:val="20"/>
        </w:rPr>
        <w:t xml:space="preserve">, </w:t>
      </w:r>
      <w:r w:rsidR="004A0ED7" w:rsidRPr="0051779C">
        <w:rPr>
          <w:rFonts w:ascii="Arial" w:hAnsi="Arial" w:cs="Arial"/>
          <w:b/>
          <w:sz w:val="20"/>
          <w:szCs w:val="20"/>
        </w:rPr>
        <w:t>,a.</w:t>
      </w:r>
      <w:proofErr w:type="gramEnd"/>
      <w:r w:rsidR="004A0ED7" w:rsidRPr="0051779C">
        <w:rPr>
          <w:rFonts w:ascii="Arial" w:hAnsi="Arial" w:cs="Arial"/>
          <w:b/>
          <w:sz w:val="20"/>
          <w:szCs w:val="20"/>
        </w:rPr>
        <w:t>s.</w:t>
      </w:r>
    </w:p>
    <w:p w14:paraId="4B6100B7" w14:textId="77777777" w:rsidR="004A0ED7" w:rsidRDefault="004A0ED7" w:rsidP="004A0ED7">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14:paraId="4B6100B8" w14:textId="77777777" w:rsidR="004A0ED7" w:rsidRDefault="004A0ED7" w:rsidP="004A0ED7">
      <w:pPr>
        <w:rPr>
          <w:rFonts w:cs="Arial"/>
          <w:szCs w:val="20"/>
        </w:rPr>
      </w:pPr>
    </w:p>
    <w:p w14:paraId="4B6100B9" w14:textId="77777777" w:rsidR="004A0ED7" w:rsidRDefault="004A0ED7" w:rsidP="004A0ED7">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p>
    <w:p w14:paraId="4B6100BA" w14:textId="77777777" w:rsidR="004A0ED7" w:rsidRPr="007B5926" w:rsidRDefault="003C69F3" w:rsidP="004A0ED7">
      <w:pPr>
        <w:rPr>
          <w:rFonts w:ascii="Times New Roman" w:eastAsia="Times New Roman" w:hAnsi="Times New Roman"/>
          <w:b/>
          <w:i/>
          <w:iCs/>
          <w:sz w:val="24"/>
          <w:szCs w:val="16"/>
          <w:lang w:eastAsia="cs-CZ"/>
        </w:rPr>
      </w:pPr>
      <w:r w:rsidRPr="007B5926">
        <w:rPr>
          <w:rFonts w:ascii="Times New Roman" w:eastAsia="Times New Roman" w:hAnsi="Times New Roman"/>
          <w:b/>
          <w:i/>
          <w:iCs/>
          <w:sz w:val="24"/>
          <w:szCs w:val="16"/>
          <w:lang w:eastAsia="cs-CZ"/>
        </w:rPr>
        <w:t>………………………………………..</w:t>
      </w:r>
      <w:r>
        <w:rPr>
          <w:rFonts w:cs="Arial"/>
          <w:szCs w:val="20"/>
        </w:rPr>
        <w:tab/>
      </w:r>
      <w:r>
        <w:rPr>
          <w:rFonts w:cs="Arial"/>
          <w:szCs w:val="20"/>
        </w:rPr>
        <w:tab/>
      </w:r>
      <w:r w:rsidR="004A0ED7" w:rsidRPr="007B5926">
        <w:rPr>
          <w:rFonts w:ascii="Times New Roman" w:eastAsia="Times New Roman" w:hAnsi="Times New Roman"/>
          <w:b/>
          <w:i/>
          <w:iCs/>
          <w:sz w:val="24"/>
          <w:szCs w:val="16"/>
          <w:lang w:eastAsia="cs-CZ"/>
        </w:rPr>
        <w:t>………………………………………..</w:t>
      </w:r>
    </w:p>
    <w:p w14:paraId="4B6100BB" w14:textId="77777777" w:rsidR="004A0ED7" w:rsidRPr="007B5926" w:rsidRDefault="003C69F3" w:rsidP="004A0ED7">
      <w:pPr>
        <w:rPr>
          <w:rFonts w:ascii="Times New Roman" w:eastAsia="Times New Roman" w:hAnsi="Times New Roman"/>
          <w:b/>
          <w:i/>
          <w:iCs/>
          <w:sz w:val="24"/>
          <w:szCs w:val="16"/>
          <w:lang w:eastAsia="cs-CZ"/>
        </w:rPr>
      </w:pPr>
      <w:r>
        <w:rPr>
          <w:rFonts w:ascii="Times New Roman" w:eastAsia="Times New Roman" w:hAnsi="Times New Roman"/>
          <w:b/>
          <w:i/>
          <w:iCs/>
          <w:sz w:val="24"/>
          <w:szCs w:val="16"/>
          <w:lang w:eastAsia="cs-CZ"/>
        </w:rPr>
        <w:tab/>
        <w:t>MVDr. Zbyněk Semerád</w:t>
      </w:r>
      <w:r>
        <w:rPr>
          <w:rFonts w:ascii="Times New Roman" w:eastAsia="Times New Roman" w:hAnsi="Times New Roman"/>
          <w:b/>
          <w:i/>
          <w:iCs/>
          <w:sz w:val="24"/>
          <w:szCs w:val="16"/>
          <w:lang w:eastAsia="cs-CZ"/>
        </w:rPr>
        <w:tab/>
      </w:r>
      <w:r>
        <w:rPr>
          <w:rFonts w:ascii="Times New Roman" w:eastAsia="Times New Roman" w:hAnsi="Times New Roman"/>
          <w:b/>
          <w:i/>
          <w:iCs/>
          <w:sz w:val="24"/>
          <w:szCs w:val="16"/>
          <w:lang w:eastAsia="cs-CZ"/>
        </w:rPr>
        <w:tab/>
      </w:r>
      <w:r>
        <w:rPr>
          <w:rFonts w:ascii="Times New Roman" w:eastAsia="Times New Roman" w:hAnsi="Times New Roman"/>
          <w:b/>
          <w:i/>
          <w:iCs/>
          <w:sz w:val="24"/>
          <w:szCs w:val="16"/>
          <w:lang w:eastAsia="cs-CZ"/>
        </w:rPr>
        <w:tab/>
      </w:r>
      <w:r>
        <w:rPr>
          <w:rFonts w:ascii="Times New Roman" w:eastAsia="Times New Roman" w:hAnsi="Times New Roman"/>
          <w:b/>
          <w:i/>
          <w:iCs/>
          <w:sz w:val="24"/>
          <w:szCs w:val="16"/>
          <w:lang w:eastAsia="cs-CZ"/>
        </w:rPr>
        <w:tab/>
      </w:r>
      <w:r>
        <w:rPr>
          <w:rFonts w:ascii="Times New Roman" w:eastAsia="Times New Roman" w:hAnsi="Times New Roman"/>
          <w:b/>
          <w:i/>
          <w:iCs/>
          <w:sz w:val="24"/>
          <w:szCs w:val="16"/>
          <w:lang w:eastAsia="cs-CZ"/>
        </w:rPr>
        <w:tab/>
      </w:r>
      <w:r w:rsidR="004A0ED7" w:rsidRPr="007B5926">
        <w:rPr>
          <w:rFonts w:ascii="Times New Roman" w:eastAsia="Times New Roman" w:hAnsi="Times New Roman"/>
          <w:b/>
          <w:i/>
          <w:iCs/>
          <w:sz w:val="24"/>
          <w:szCs w:val="16"/>
          <w:lang w:eastAsia="cs-CZ"/>
        </w:rPr>
        <w:t>Petr Král</w:t>
      </w:r>
    </w:p>
    <w:p w14:paraId="4B6100BC" w14:textId="77777777" w:rsidR="004A0ED7" w:rsidRDefault="004A0ED7" w:rsidP="004A0ED7">
      <w:pPr>
        <w:rPr>
          <w:sz w:val="32"/>
          <w:szCs w:val="32"/>
        </w:rPr>
      </w:pPr>
      <w:r w:rsidRPr="007B5926">
        <w:rPr>
          <w:rFonts w:ascii="Times New Roman" w:eastAsia="Times New Roman" w:hAnsi="Times New Roman"/>
          <w:b/>
          <w:i/>
          <w:iCs/>
          <w:sz w:val="24"/>
          <w:szCs w:val="16"/>
          <w:lang w:eastAsia="cs-CZ"/>
        </w:rPr>
        <w:tab/>
      </w:r>
      <w:r w:rsidR="003C69F3">
        <w:rPr>
          <w:rFonts w:ascii="Times New Roman" w:eastAsia="Times New Roman" w:hAnsi="Times New Roman"/>
          <w:b/>
          <w:i/>
          <w:iCs/>
          <w:sz w:val="24"/>
          <w:szCs w:val="16"/>
          <w:lang w:eastAsia="cs-CZ"/>
        </w:rPr>
        <w:t>ústřední ředitel SVS</w:t>
      </w:r>
      <w:r w:rsidRPr="007B5926">
        <w:rPr>
          <w:rFonts w:ascii="Times New Roman" w:eastAsia="Times New Roman" w:hAnsi="Times New Roman"/>
          <w:b/>
          <w:i/>
          <w:iCs/>
          <w:sz w:val="24"/>
          <w:szCs w:val="16"/>
          <w:lang w:eastAsia="cs-CZ"/>
        </w:rPr>
        <w:tab/>
      </w:r>
      <w:r w:rsidRPr="007B5926">
        <w:rPr>
          <w:rFonts w:ascii="Times New Roman" w:eastAsia="Times New Roman" w:hAnsi="Times New Roman"/>
          <w:b/>
          <w:i/>
          <w:iCs/>
          <w:sz w:val="24"/>
          <w:szCs w:val="16"/>
          <w:lang w:eastAsia="cs-CZ"/>
        </w:rPr>
        <w:tab/>
      </w:r>
      <w:r w:rsidRPr="007B5926">
        <w:rPr>
          <w:rFonts w:ascii="Times New Roman" w:eastAsia="Times New Roman" w:hAnsi="Times New Roman"/>
          <w:b/>
          <w:i/>
          <w:iCs/>
          <w:sz w:val="24"/>
          <w:szCs w:val="16"/>
          <w:lang w:eastAsia="cs-CZ"/>
        </w:rPr>
        <w:tab/>
      </w:r>
      <w:r w:rsidRPr="007B5926">
        <w:rPr>
          <w:rFonts w:ascii="Times New Roman" w:eastAsia="Times New Roman" w:hAnsi="Times New Roman"/>
          <w:b/>
          <w:i/>
          <w:iCs/>
          <w:sz w:val="24"/>
          <w:szCs w:val="16"/>
          <w:lang w:eastAsia="cs-CZ"/>
        </w:rPr>
        <w:tab/>
      </w:r>
      <w:r w:rsidR="003C69F3">
        <w:rPr>
          <w:rFonts w:ascii="Times New Roman" w:eastAsia="Times New Roman" w:hAnsi="Times New Roman"/>
          <w:b/>
          <w:i/>
          <w:iCs/>
          <w:sz w:val="24"/>
          <w:szCs w:val="16"/>
          <w:lang w:eastAsia="cs-CZ"/>
        </w:rPr>
        <w:tab/>
      </w:r>
      <w:r>
        <w:rPr>
          <w:rFonts w:ascii="Times New Roman" w:eastAsia="Times New Roman" w:hAnsi="Times New Roman"/>
          <w:b/>
          <w:i/>
          <w:iCs/>
          <w:sz w:val="24"/>
          <w:szCs w:val="16"/>
          <w:lang w:eastAsia="cs-CZ"/>
        </w:rPr>
        <w:t xml:space="preserve"> </w:t>
      </w:r>
      <w:r w:rsidRPr="007B5926">
        <w:rPr>
          <w:rFonts w:ascii="Times New Roman" w:eastAsia="Times New Roman" w:hAnsi="Times New Roman"/>
          <w:b/>
          <w:i/>
          <w:iCs/>
          <w:sz w:val="24"/>
          <w:szCs w:val="16"/>
          <w:lang w:eastAsia="cs-CZ"/>
        </w:rPr>
        <w:t>Předseda představenstva</w:t>
      </w:r>
    </w:p>
    <w:p w14:paraId="4B6100BD" w14:textId="5E2325DC" w:rsidR="004A0ED7" w:rsidRPr="005509D8" w:rsidRDefault="005509D8" w:rsidP="004A0ED7">
      <w:pPr>
        <w:rPr>
          <w:rFonts w:ascii="Times New Roman" w:hAnsi="Times New Roman"/>
          <w:b/>
          <w:i/>
          <w:sz w:val="24"/>
          <w:szCs w:val="24"/>
        </w:rPr>
      </w:pPr>
      <w:r w:rsidRPr="005509D8">
        <w:rPr>
          <w:rFonts w:ascii="Times New Roman" w:hAnsi="Times New Roman"/>
          <w:b/>
          <w:i/>
          <w:sz w:val="24"/>
          <w:szCs w:val="24"/>
        </w:rPr>
        <w:t xml:space="preserve">         </w:t>
      </w:r>
      <w:r>
        <w:rPr>
          <w:rFonts w:ascii="Times New Roman" w:hAnsi="Times New Roman"/>
          <w:b/>
          <w:i/>
          <w:sz w:val="24"/>
          <w:szCs w:val="24"/>
        </w:rPr>
        <w:t xml:space="preserve">       </w:t>
      </w:r>
      <w:bookmarkStart w:id="0" w:name="_GoBack"/>
      <w:bookmarkEnd w:id="0"/>
      <w:r w:rsidRPr="005509D8">
        <w:rPr>
          <w:rFonts w:ascii="Times New Roman" w:hAnsi="Times New Roman"/>
          <w:b/>
          <w:i/>
          <w:sz w:val="24"/>
          <w:szCs w:val="24"/>
        </w:rPr>
        <w:t xml:space="preserve"> v zastoupení</w:t>
      </w:r>
    </w:p>
    <w:p w14:paraId="4B6100BE" w14:textId="77777777" w:rsidR="004A0ED7" w:rsidRPr="00D47759" w:rsidRDefault="004A0ED7" w:rsidP="004A0ED7">
      <w:pPr>
        <w:rPr>
          <w:rFonts w:ascii="Times New Roman" w:eastAsia="Times New Roman" w:hAnsi="Times New Roman"/>
          <w:b/>
          <w:i/>
          <w:iCs/>
          <w:sz w:val="24"/>
          <w:szCs w:val="16"/>
          <w:lang w:eastAsia="cs-CZ"/>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3C69F3">
        <w:rPr>
          <w:sz w:val="32"/>
          <w:szCs w:val="32"/>
        </w:rPr>
        <w:tab/>
      </w:r>
      <w:r>
        <w:rPr>
          <w:sz w:val="32"/>
          <w:szCs w:val="32"/>
        </w:rPr>
        <w:t>………………………………</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r w:rsidRPr="00D47759">
        <w:rPr>
          <w:rFonts w:ascii="Times New Roman" w:eastAsia="Times New Roman" w:hAnsi="Times New Roman"/>
          <w:b/>
          <w:i/>
          <w:iCs/>
          <w:sz w:val="24"/>
          <w:szCs w:val="16"/>
          <w:lang w:eastAsia="cs-CZ"/>
        </w:rPr>
        <w:t>Ing.</w:t>
      </w:r>
      <w:r>
        <w:rPr>
          <w:rFonts w:ascii="Times New Roman" w:eastAsia="Times New Roman" w:hAnsi="Times New Roman"/>
          <w:b/>
          <w:i/>
          <w:iCs/>
          <w:sz w:val="24"/>
          <w:szCs w:val="16"/>
          <w:lang w:eastAsia="cs-CZ"/>
        </w:rPr>
        <w:t xml:space="preserve"> Lubomír Weiss</w:t>
      </w:r>
    </w:p>
    <w:p w14:paraId="4B6100BF" w14:textId="77777777" w:rsidR="004A0ED7" w:rsidRPr="00D47759" w:rsidRDefault="004A0ED7" w:rsidP="004A0ED7">
      <w:pPr>
        <w:rPr>
          <w:rFonts w:ascii="Times New Roman" w:eastAsia="Times New Roman" w:hAnsi="Times New Roman"/>
          <w:b/>
          <w:i/>
          <w:iCs/>
          <w:sz w:val="24"/>
          <w:szCs w:val="16"/>
          <w:lang w:eastAsia="cs-CZ"/>
        </w:rPr>
      </w:pPr>
      <w:r w:rsidRPr="00D47759">
        <w:rPr>
          <w:rFonts w:ascii="Times New Roman" w:eastAsia="Times New Roman" w:hAnsi="Times New Roman"/>
          <w:b/>
          <w:i/>
          <w:iCs/>
          <w:sz w:val="24"/>
          <w:szCs w:val="16"/>
          <w:lang w:eastAsia="cs-CZ"/>
        </w:rPr>
        <w:tab/>
      </w:r>
      <w:r w:rsidRPr="00D47759">
        <w:rPr>
          <w:rFonts w:ascii="Times New Roman" w:eastAsia="Times New Roman" w:hAnsi="Times New Roman"/>
          <w:b/>
          <w:i/>
          <w:iCs/>
          <w:sz w:val="24"/>
          <w:szCs w:val="16"/>
          <w:lang w:eastAsia="cs-CZ"/>
        </w:rPr>
        <w:tab/>
      </w:r>
      <w:r w:rsidRPr="00D47759">
        <w:rPr>
          <w:rFonts w:ascii="Times New Roman" w:eastAsia="Times New Roman" w:hAnsi="Times New Roman"/>
          <w:b/>
          <w:i/>
          <w:iCs/>
          <w:sz w:val="24"/>
          <w:szCs w:val="16"/>
          <w:lang w:eastAsia="cs-CZ"/>
        </w:rPr>
        <w:tab/>
      </w:r>
      <w:r w:rsidRPr="00D47759">
        <w:rPr>
          <w:rFonts w:ascii="Times New Roman" w:eastAsia="Times New Roman" w:hAnsi="Times New Roman"/>
          <w:b/>
          <w:i/>
          <w:iCs/>
          <w:sz w:val="24"/>
          <w:szCs w:val="16"/>
          <w:lang w:eastAsia="cs-CZ"/>
        </w:rPr>
        <w:tab/>
      </w:r>
      <w:r w:rsidRPr="00D47759">
        <w:rPr>
          <w:rFonts w:ascii="Times New Roman" w:eastAsia="Times New Roman" w:hAnsi="Times New Roman"/>
          <w:b/>
          <w:i/>
          <w:iCs/>
          <w:sz w:val="24"/>
          <w:szCs w:val="16"/>
          <w:lang w:eastAsia="cs-CZ"/>
        </w:rPr>
        <w:tab/>
      </w:r>
      <w:r>
        <w:rPr>
          <w:rFonts w:ascii="Times New Roman" w:eastAsia="Times New Roman" w:hAnsi="Times New Roman"/>
          <w:b/>
          <w:i/>
          <w:iCs/>
          <w:sz w:val="24"/>
          <w:szCs w:val="16"/>
          <w:lang w:eastAsia="cs-CZ"/>
        </w:rPr>
        <w:tab/>
      </w:r>
      <w:r>
        <w:rPr>
          <w:rFonts w:ascii="Times New Roman" w:eastAsia="Times New Roman" w:hAnsi="Times New Roman"/>
          <w:b/>
          <w:i/>
          <w:iCs/>
          <w:sz w:val="24"/>
          <w:szCs w:val="16"/>
          <w:lang w:eastAsia="cs-CZ"/>
        </w:rPr>
        <w:tab/>
        <w:t xml:space="preserve">   </w:t>
      </w:r>
      <w:r w:rsidR="003C69F3">
        <w:rPr>
          <w:rFonts w:ascii="Times New Roman" w:eastAsia="Times New Roman" w:hAnsi="Times New Roman"/>
          <w:b/>
          <w:i/>
          <w:iCs/>
          <w:sz w:val="24"/>
          <w:szCs w:val="16"/>
          <w:lang w:eastAsia="cs-CZ"/>
        </w:rPr>
        <w:tab/>
      </w:r>
      <w:r w:rsidRPr="00D47759">
        <w:rPr>
          <w:rFonts w:ascii="Times New Roman" w:eastAsia="Times New Roman" w:hAnsi="Times New Roman"/>
          <w:b/>
          <w:i/>
          <w:iCs/>
          <w:sz w:val="24"/>
          <w:szCs w:val="16"/>
          <w:lang w:eastAsia="cs-CZ"/>
        </w:rPr>
        <w:t>člen představenstva</w:t>
      </w:r>
    </w:p>
    <w:p w14:paraId="4B6100C0" w14:textId="77777777" w:rsidR="004A0ED7" w:rsidRDefault="004A0ED7" w:rsidP="004A0ED7">
      <w:pPr>
        <w:pStyle w:val="Textvbloku"/>
        <w:rPr>
          <w:rFonts w:ascii="Arial" w:hAnsi="Arial" w:cs="Arial"/>
          <w:color w:val="000000"/>
          <w:sz w:val="20"/>
          <w:szCs w:val="20"/>
        </w:rPr>
      </w:pPr>
    </w:p>
    <w:p w14:paraId="4B6100C1" w14:textId="77777777" w:rsidR="004A0ED7" w:rsidRDefault="004A0ED7" w:rsidP="004A0ED7">
      <w:pPr>
        <w:pStyle w:val="Textvbloku"/>
        <w:rPr>
          <w:rFonts w:ascii="Arial" w:hAnsi="Arial" w:cs="Arial"/>
          <w:color w:val="000000"/>
          <w:sz w:val="20"/>
          <w:szCs w:val="20"/>
        </w:rPr>
      </w:pPr>
    </w:p>
    <w:p w14:paraId="4B6100C2" w14:textId="77777777" w:rsidR="004A0ED7" w:rsidRDefault="004A0ED7" w:rsidP="004A0ED7">
      <w:pPr>
        <w:pStyle w:val="Textvbloku"/>
        <w:rPr>
          <w:rFonts w:ascii="Arial" w:hAnsi="Arial" w:cs="Arial"/>
          <w:color w:val="000000"/>
          <w:sz w:val="20"/>
          <w:szCs w:val="20"/>
        </w:rPr>
      </w:pPr>
    </w:p>
    <w:p w14:paraId="4B6100C3" w14:textId="77777777" w:rsidR="004A0ED7" w:rsidRDefault="004A0ED7" w:rsidP="004A0ED7">
      <w:pPr>
        <w:pStyle w:val="Textvbloku"/>
        <w:rPr>
          <w:rFonts w:ascii="Arial" w:hAnsi="Arial" w:cs="Arial"/>
          <w:color w:val="000000"/>
          <w:sz w:val="20"/>
          <w:szCs w:val="20"/>
        </w:rPr>
      </w:pPr>
    </w:p>
    <w:p w14:paraId="4B6100C4" w14:textId="77777777" w:rsidR="004A0ED7" w:rsidRDefault="004A0ED7" w:rsidP="004A0ED7">
      <w:pPr>
        <w:pStyle w:val="Textvbloku"/>
        <w:rPr>
          <w:rFonts w:ascii="Arial" w:hAnsi="Arial" w:cs="Arial"/>
          <w:color w:val="000000"/>
          <w:sz w:val="20"/>
          <w:szCs w:val="20"/>
        </w:rPr>
      </w:pPr>
    </w:p>
    <w:p w14:paraId="4B6100C5" w14:textId="77777777" w:rsidR="004A0ED7" w:rsidRDefault="004A0ED7" w:rsidP="004A0ED7">
      <w:pPr>
        <w:pStyle w:val="Textvbloku"/>
        <w:rPr>
          <w:rFonts w:ascii="Arial" w:hAnsi="Arial" w:cs="Arial"/>
          <w:color w:val="000000"/>
          <w:sz w:val="20"/>
          <w:szCs w:val="20"/>
        </w:rPr>
      </w:pPr>
    </w:p>
    <w:p w14:paraId="4B6100C6" w14:textId="77777777" w:rsidR="004A0ED7" w:rsidRDefault="004A0ED7" w:rsidP="004A0ED7">
      <w:pPr>
        <w:pStyle w:val="Textvbloku"/>
        <w:rPr>
          <w:rFonts w:ascii="Arial" w:hAnsi="Arial" w:cs="Arial"/>
          <w:color w:val="000000"/>
          <w:sz w:val="20"/>
          <w:szCs w:val="20"/>
        </w:rPr>
      </w:pPr>
    </w:p>
    <w:p w14:paraId="4B6100C7" w14:textId="77777777" w:rsidR="004A0ED7" w:rsidRDefault="004A0ED7" w:rsidP="004A0ED7">
      <w:pPr>
        <w:pStyle w:val="Textvbloku"/>
        <w:rPr>
          <w:rFonts w:ascii="Arial" w:hAnsi="Arial" w:cs="Arial"/>
          <w:color w:val="000000"/>
          <w:sz w:val="20"/>
          <w:szCs w:val="20"/>
        </w:rPr>
      </w:pPr>
    </w:p>
    <w:p w14:paraId="4B6100C8" w14:textId="77777777" w:rsidR="004A0ED7" w:rsidRDefault="004A0ED7" w:rsidP="004A0ED7">
      <w:pPr>
        <w:pStyle w:val="Textvbloku"/>
        <w:rPr>
          <w:rFonts w:ascii="Arial" w:hAnsi="Arial" w:cs="Arial"/>
          <w:color w:val="000000"/>
          <w:sz w:val="20"/>
          <w:szCs w:val="20"/>
        </w:rPr>
      </w:pPr>
    </w:p>
    <w:p w14:paraId="4B6100C9" w14:textId="77777777" w:rsidR="004A0ED7" w:rsidRDefault="004A0ED7" w:rsidP="004A0ED7">
      <w:pPr>
        <w:pStyle w:val="Textvbloku"/>
        <w:rPr>
          <w:rFonts w:ascii="Arial" w:hAnsi="Arial" w:cs="Arial"/>
          <w:color w:val="000000"/>
          <w:sz w:val="20"/>
          <w:szCs w:val="20"/>
        </w:rPr>
      </w:pPr>
    </w:p>
    <w:p w14:paraId="4B6100CA" w14:textId="77777777" w:rsidR="004A0ED7" w:rsidRDefault="004A0ED7" w:rsidP="004A0ED7">
      <w:pPr>
        <w:pStyle w:val="Textvbloku"/>
        <w:rPr>
          <w:rFonts w:ascii="Arial" w:hAnsi="Arial" w:cs="Arial"/>
          <w:color w:val="000000"/>
          <w:sz w:val="20"/>
          <w:szCs w:val="20"/>
        </w:rPr>
      </w:pPr>
    </w:p>
    <w:p w14:paraId="4B6100CB" w14:textId="77777777" w:rsidR="004A0ED7" w:rsidRDefault="004A0ED7" w:rsidP="004A0ED7">
      <w:pPr>
        <w:pStyle w:val="Textvbloku"/>
        <w:rPr>
          <w:rFonts w:ascii="Arial" w:hAnsi="Arial" w:cs="Arial"/>
          <w:color w:val="000000"/>
          <w:sz w:val="20"/>
          <w:szCs w:val="20"/>
        </w:rPr>
      </w:pPr>
    </w:p>
    <w:p w14:paraId="4B6100CC" w14:textId="77777777" w:rsidR="004A0ED7" w:rsidRDefault="004A0ED7" w:rsidP="004A0ED7">
      <w:pPr>
        <w:pStyle w:val="Textvbloku"/>
        <w:rPr>
          <w:rFonts w:ascii="Arial" w:hAnsi="Arial" w:cs="Arial"/>
          <w:color w:val="000000"/>
          <w:sz w:val="20"/>
          <w:szCs w:val="20"/>
        </w:rPr>
      </w:pPr>
    </w:p>
    <w:p w14:paraId="4B6100CD" w14:textId="77777777" w:rsidR="004A0ED7" w:rsidRDefault="004A0ED7" w:rsidP="004A0ED7">
      <w:pPr>
        <w:pStyle w:val="Textvbloku"/>
        <w:rPr>
          <w:rFonts w:ascii="Arial" w:hAnsi="Arial" w:cs="Arial"/>
          <w:color w:val="000000"/>
          <w:sz w:val="20"/>
          <w:szCs w:val="20"/>
        </w:rPr>
      </w:pPr>
    </w:p>
    <w:p w14:paraId="4B6100CE" w14:textId="77777777" w:rsidR="004A0ED7" w:rsidRDefault="004A0ED7" w:rsidP="004A0ED7">
      <w:pPr>
        <w:pStyle w:val="Textvbloku"/>
        <w:rPr>
          <w:rFonts w:ascii="Arial" w:hAnsi="Arial" w:cs="Arial"/>
          <w:color w:val="000000"/>
          <w:sz w:val="20"/>
          <w:szCs w:val="20"/>
        </w:rPr>
      </w:pPr>
    </w:p>
    <w:p w14:paraId="4B6100CF" w14:textId="77777777" w:rsidR="004A0ED7" w:rsidRDefault="004A0ED7" w:rsidP="004A0ED7">
      <w:pPr>
        <w:pStyle w:val="Textvbloku"/>
        <w:rPr>
          <w:rFonts w:ascii="Arial" w:hAnsi="Arial" w:cs="Arial"/>
          <w:color w:val="000000"/>
          <w:sz w:val="20"/>
          <w:szCs w:val="20"/>
        </w:rPr>
      </w:pPr>
    </w:p>
    <w:p w14:paraId="4B6100D0" w14:textId="77777777" w:rsidR="004A0ED7" w:rsidRDefault="004A0ED7" w:rsidP="004A0ED7">
      <w:pPr>
        <w:pStyle w:val="Textvbloku"/>
        <w:rPr>
          <w:rFonts w:ascii="Arial" w:hAnsi="Arial" w:cs="Arial"/>
          <w:color w:val="000000"/>
          <w:sz w:val="20"/>
          <w:szCs w:val="20"/>
        </w:rPr>
      </w:pPr>
    </w:p>
    <w:p w14:paraId="4B6100D1" w14:textId="77777777" w:rsidR="004A0ED7" w:rsidRDefault="004A0ED7" w:rsidP="004A0ED7">
      <w:pPr>
        <w:pStyle w:val="Textvbloku"/>
        <w:rPr>
          <w:rFonts w:ascii="Arial" w:hAnsi="Arial" w:cs="Arial"/>
          <w:color w:val="000000"/>
          <w:sz w:val="20"/>
          <w:szCs w:val="20"/>
        </w:rPr>
      </w:pPr>
    </w:p>
    <w:p w14:paraId="4B6100D2" w14:textId="77777777" w:rsidR="004A0ED7" w:rsidRDefault="004A0ED7" w:rsidP="004A0ED7">
      <w:pPr>
        <w:pStyle w:val="Textvbloku"/>
        <w:rPr>
          <w:rFonts w:ascii="Arial" w:hAnsi="Arial" w:cs="Arial"/>
          <w:color w:val="000000"/>
          <w:sz w:val="20"/>
          <w:szCs w:val="20"/>
        </w:rPr>
      </w:pPr>
    </w:p>
    <w:p w14:paraId="4B6100D3" w14:textId="77777777" w:rsidR="004A0ED7" w:rsidRDefault="004A0ED7" w:rsidP="004A0ED7">
      <w:pPr>
        <w:pStyle w:val="Textvbloku"/>
        <w:rPr>
          <w:rFonts w:ascii="Arial" w:hAnsi="Arial" w:cs="Arial"/>
          <w:color w:val="000000"/>
          <w:sz w:val="20"/>
          <w:szCs w:val="20"/>
        </w:rPr>
      </w:pPr>
    </w:p>
    <w:p w14:paraId="4B6100D4" w14:textId="77777777" w:rsidR="004A0ED7" w:rsidRDefault="004A0ED7" w:rsidP="004A0ED7">
      <w:pPr>
        <w:pStyle w:val="Textvbloku"/>
        <w:rPr>
          <w:rFonts w:ascii="Arial" w:hAnsi="Arial" w:cs="Arial"/>
          <w:color w:val="000000"/>
          <w:sz w:val="20"/>
          <w:szCs w:val="20"/>
        </w:rPr>
      </w:pPr>
    </w:p>
    <w:p w14:paraId="4B6100D5" w14:textId="77777777" w:rsidR="004A0ED7" w:rsidRDefault="004A0ED7" w:rsidP="004A0ED7">
      <w:pPr>
        <w:pStyle w:val="Textvbloku"/>
        <w:rPr>
          <w:rFonts w:ascii="Arial" w:hAnsi="Arial" w:cs="Arial"/>
          <w:color w:val="000000"/>
          <w:sz w:val="20"/>
          <w:szCs w:val="20"/>
        </w:rPr>
      </w:pPr>
    </w:p>
    <w:p w14:paraId="4B6100D6" w14:textId="77777777" w:rsidR="004A0ED7" w:rsidRDefault="004A0ED7" w:rsidP="004A0ED7">
      <w:pPr>
        <w:pStyle w:val="Textvbloku"/>
        <w:rPr>
          <w:rFonts w:ascii="Arial" w:hAnsi="Arial" w:cs="Arial"/>
          <w:color w:val="000000"/>
          <w:sz w:val="20"/>
          <w:szCs w:val="20"/>
        </w:rPr>
      </w:pPr>
    </w:p>
    <w:p w14:paraId="4B6100D7" w14:textId="77777777" w:rsidR="004A0ED7" w:rsidRDefault="004A0ED7" w:rsidP="004A0ED7">
      <w:pPr>
        <w:pStyle w:val="Textvbloku"/>
        <w:rPr>
          <w:rFonts w:ascii="Arial" w:hAnsi="Arial" w:cs="Arial"/>
          <w:color w:val="000000"/>
          <w:sz w:val="20"/>
          <w:szCs w:val="20"/>
        </w:rPr>
      </w:pPr>
    </w:p>
    <w:p w14:paraId="4B6100D8" w14:textId="77777777" w:rsidR="004A0ED7" w:rsidRDefault="004A0ED7" w:rsidP="004A0ED7">
      <w:pPr>
        <w:pStyle w:val="Textvbloku"/>
        <w:rPr>
          <w:rFonts w:ascii="Arial" w:hAnsi="Arial" w:cs="Arial"/>
          <w:color w:val="000000"/>
          <w:sz w:val="20"/>
          <w:szCs w:val="20"/>
        </w:rPr>
      </w:pPr>
    </w:p>
    <w:p w14:paraId="4B6100D9" w14:textId="77777777" w:rsidR="004A0ED7" w:rsidRDefault="004A0ED7" w:rsidP="004A0ED7">
      <w:pPr>
        <w:pStyle w:val="Textvbloku"/>
        <w:rPr>
          <w:rFonts w:ascii="Arial" w:hAnsi="Arial" w:cs="Arial"/>
          <w:color w:val="000000"/>
          <w:sz w:val="20"/>
          <w:szCs w:val="20"/>
        </w:rPr>
      </w:pPr>
    </w:p>
    <w:p w14:paraId="4B6100DA" w14:textId="77777777" w:rsidR="004A0ED7" w:rsidRDefault="004A0ED7" w:rsidP="004A0ED7">
      <w:pPr>
        <w:pStyle w:val="Textvbloku"/>
        <w:rPr>
          <w:rFonts w:ascii="Arial" w:hAnsi="Arial" w:cs="Arial"/>
          <w:color w:val="000000"/>
          <w:sz w:val="20"/>
          <w:szCs w:val="20"/>
        </w:rPr>
      </w:pPr>
    </w:p>
    <w:p w14:paraId="4B6100DB" w14:textId="77777777" w:rsidR="004A0ED7" w:rsidRDefault="004A0ED7" w:rsidP="004A0ED7">
      <w:pPr>
        <w:pStyle w:val="Textvbloku"/>
        <w:rPr>
          <w:rFonts w:ascii="Arial" w:hAnsi="Arial" w:cs="Arial"/>
          <w:color w:val="000000"/>
          <w:sz w:val="20"/>
          <w:szCs w:val="20"/>
        </w:rPr>
      </w:pPr>
    </w:p>
    <w:p w14:paraId="4B6100DC" w14:textId="77777777" w:rsidR="004A0ED7" w:rsidRDefault="004A0ED7" w:rsidP="004A0ED7">
      <w:pPr>
        <w:pStyle w:val="Textvbloku"/>
        <w:rPr>
          <w:rFonts w:ascii="Arial" w:hAnsi="Arial" w:cs="Arial"/>
          <w:color w:val="000000"/>
          <w:sz w:val="20"/>
          <w:szCs w:val="20"/>
        </w:rPr>
      </w:pPr>
    </w:p>
    <w:p w14:paraId="4B6100DD" w14:textId="77777777" w:rsidR="004A0ED7" w:rsidRDefault="004A0ED7" w:rsidP="004A0ED7">
      <w:pPr>
        <w:pStyle w:val="Textvbloku"/>
        <w:rPr>
          <w:rFonts w:ascii="Arial" w:hAnsi="Arial" w:cs="Arial"/>
          <w:color w:val="000000"/>
          <w:sz w:val="20"/>
          <w:szCs w:val="20"/>
        </w:rPr>
      </w:pPr>
    </w:p>
    <w:p w14:paraId="4B6100DE" w14:textId="77777777" w:rsidR="004A0ED7" w:rsidRDefault="004A0ED7" w:rsidP="004A0ED7">
      <w:pPr>
        <w:pStyle w:val="Textvbloku"/>
        <w:rPr>
          <w:rFonts w:ascii="Arial" w:hAnsi="Arial" w:cs="Arial"/>
          <w:color w:val="000000"/>
          <w:sz w:val="20"/>
          <w:szCs w:val="20"/>
        </w:rPr>
      </w:pPr>
    </w:p>
    <w:p w14:paraId="4B6100DF" w14:textId="77777777" w:rsidR="004A0ED7" w:rsidRDefault="004A0ED7" w:rsidP="004A0ED7">
      <w:pPr>
        <w:pStyle w:val="Textvbloku"/>
        <w:rPr>
          <w:rFonts w:ascii="Arial" w:hAnsi="Arial" w:cs="Arial"/>
          <w:color w:val="000000"/>
          <w:sz w:val="20"/>
          <w:szCs w:val="20"/>
        </w:rPr>
      </w:pPr>
    </w:p>
    <w:p w14:paraId="4B6100E0" w14:textId="77777777" w:rsidR="004A0ED7" w:rsidRDefault="004A0ED7" w:rsidP="004A0ED7">
      <w:pPr>
        <w:pStyle w:val="Textvbloku"/>
        <w:rPr>
          <w:rFonts w:ascii="Arial" w:hAnsi="Arial" w:cs="Arial"/>
          <w:color w:val="000000"/>
          <w:sz w:val="20"/>
          <w:szCs w:val="20"/>
        </w:rPr>
      </w:pPr>
    </w:p>
    <w:p w14:paraId="4B6100E1" w14:textId="77777777" w:rsidR="004A0ED7" w:rsidRDefault="004A0ED7" w:rsidP="004A0ED7">
      <w:pPr>
        <w:pStyle w:val="Textvbloku"/>
        <w:rPr>
          <w:rFonts w:ascii="Arial" w:hAnsi="Arial" w:cs="Arial"/>
          <w:color w:val="000000"/>
          <w:sz w:val="20"/>
          <w:szCs w:val="20"/>
        </w:rPr>
      </w:pPr>
    </w:p>
    <w:p w14:paraId="4B6100E2" w14:textId="77777777" w:rsidR="004A0ED7" w:rsidRDefault="004A0ED7" w:rsidP="004A0ED7">
      <w:pPr>
        <w:pStyle w:val="Textvbloku"/>
        <w:rPr>
          <w:rFonts w:ascii="Arial" w:hAnsi="Arial" w:cs="Arial"/>
          <w:color w:val="000000"/>
          <w:sz w:val="20"/>
          <w:szCs w:val="20"/>
        </w:rPr>
      </w:pPr>
    </w:p>
    <w:p w14:paraId="4B6100E3" w14:textId="77777777" w:rsidR="004A0ED7" w:rsidRDefault="004A0ED7" w:rsidP="004A0ED7">
      <w:pPr>
        <w:pStyle w:val="Textvbloku"/>
        <w:rPr>
          <w:rFonts w:ascii="Arial" w:hAnsi="Arial" w:cs="Arial"/>
          <w:color w:val="000000"/>
          <w:sz w:val="20"/>
          <w:szCs w:val="20"/>
        </w:rPr>
      </w:pPr>
    </w:p>
    <w:p w14:paraId="4B6100E4" w14:textId="77777777" w:rsidR="004A0ED7" w:rsidRDefault="004A0ED7" w:rsidP="004A0ED7">
      <w:pPr>
        <w:pStyle w:val="Textvbloku"/>
        <w:rPr>
          <w:rFonts w:ascii="Arial" w:hAnsi="Arial" w:cs="Arial"/>
          <w:color w:val="000000"/>
          <w:sz w:val="20"/>
          <w:szCs w:val="20"/>
        </w:rPr>
      </w:pPr>
    </w:p>
    <w:p w14:paraId="4B6100E5" w14:textId="77777777" w:rsidR="004A0ED7" w:rsidRPr="00B6465F" w:rsidRDefault="004A0ED7" w:rsidP="004A0ED7">
      <w:pPr>
        <w:pStyle w:val="Textvbloku"/>
        <w:rPr>
          <w:rFonts w:ascii="Arial" w:hAnsi="Arial" w:cs="Arial"/>
          <w:b/>
          <w:bCs/>
          <w:sz w:val="20"/>
          <w:szCs w:val="20"/>
        </w:rPr>
      </w:pPr>
      <w:r w:rsidRPr="00B6465F">
        <w:rPr>
          <w:rFonts w:ascii="Arial" w:hAnsi="Arial" w:cs="Arial"/>
          <w:color w:val="000000"/>
          <w:sz w:val="20"/>
          <w:szCs w:val="20"/>
        </w:rPr>
        <w:lastRenderedPageBreak/>
        <w:t>Příloha č. 1 Smlouvy</w:t>
      </w:r>
    </w:p>
    <w:p w14:paraId="4B6100E6" w14:textId="77777777" w:rsidR="004A0ED7" w:rsidRPr="00B6465F" w:rsidRDefault="004A0ED7" w:rsidP="004A0ED7">
      <w:pPr>
        <w:jc w:val="center"/>
        <w:rPr>
          <w:rFonts w:cs="Arial"/>
          <w:color w:val="000000"/>
          <w:szCs w:val="20"/>
          <w:u w:val="single"/>
        </w:rPr>
      </w:pPr>
      <w:r w:rsidRPr="00B6465F">
        <w:rPr>
          <w:rFonts w:cs="Arial"/>
          <w:b/>
          <w:color w:val="000000"/>
          <w:szCs w:val="20"/>
          <w:u w:val="single"/>
        </w:rPr>
        <w:t>Požadavky Státní veterinární správy na Informační systém právních informací</w:t>
      </w:r>
    </w:p>
    <w:p w14:paraId="4B6100E7" w14:textId="77777777" w:rsidR="004A0ED7" w:rsidRPr="00B6465F" w:rsidRDefault="004A0ED7" w:rsidP="004A0ED7">
      <w:pPr>
        <w:jc w:val="center"/>
        <w:rPr>
          <w:rFonts w:cs="Arial"/>
          <w:b/>
          <w:color w:val="000000"/>
          <w:szCs w:val="20"/>
          <w:u w:val="single"/>
        </w:rPr>
      </w:pPr>
      <w:r w:rsidRPr="00B6465F">
        <w:rPr>
          <w:rFonts w:cs="Arial"/>
          <w:b/>
          <w:color w:val="000000"/>
          <w:szCs w:val="20"/>
          <w:u w:val="single"/>
        </w:rPr>
        <w:t>Kapacitní požadavky na ISPI</w:t>
      </w:r>
    </w:p>
    <w:p w14:paraId="4B6100E8" w14:textId="77777777" w:rsidR="004A0ED7" w:rsidRPr="00B6465F" w:rsidRDefault="004A0ED7" w:rsidP="004A0ED7">
      <w:pPr>
        <w:jc w:val="center"/>
        <w:rPr>
          <w:rFonts w:cs="Arial"/>
          <w:b/>
          <w:color w:val="000000"/>
          <w:szCs w:val="20"/>
          <w:u w:val="single"/>
        </w:rPr>
      </w:pPr>
    </w:p>
    <w:p w14:paraId="4B6100E9" w14:textId="77777777" w:rsidR="004A0ED7" w:rsidRPr="00B6465F" w:rsidRDefault="004A0ED7" w:rsidP="004A0ED7">
      <w:pPr>
        <w:rPr>
          <w:rFonts w:cs="Arial"/>
          <w:color w:val="000000"/>
          <w:szCs w:val="20"/>
        </w:rPr>
      </w:pPr>
      <w:r w:rsidRPr="00B6465F">
        <w:rPr>
          <w:rFonts w:cs="Arial"/>
          <w:color w:val="000000"/>
          <w:szCs w:val="20"/>
        </w:rPr>
        <w:t>Systém ISPI bude využívat cca 1000 uživatelů v celé SVS. Předpokládaný počet současně pracujících uživatelů se systémem ISPI je cca 300. Požadujeme licencování na SOUČASNĚ PRACUJÍCÍ UŽIVATELE – tedy 300 licencí.</w:t>
      </w:r>
    </w:p>
    <w:p w14:paraId="4B6100EA" w14:textId="77777777" w:rsidR="004A0ED7" w:rsidRPr="00B6465F" w:rsidRDefault="004A0ED7" w:rsidP="004A0ED7">
      <w:pPr>
        <w:rPr>
          <w:rFonts w:cs="Arial"/>
          <w:b/>
          <w:color w:val="000000"/>
          <w:szCs w:val="20"/>
        </w:rPr>
      </w:pPr>
      <w:r w:rsidRPr="00B6465F">
        <w:rPr>
          <w:rFonts w:cs="Arial"/>
          <w:b/>
          <w:color w:val="000000"/>
          <w:szCs w:val="20"/>
        </w:rPr>
        <w:t>Současné přístupy prostřednictvím síťového připojení - max. 300 uživatelů</w:t>
      </w:r>
    </w:p>
    <w:p w14:paraId="4B6100EB" w14:textId="77777777" w:rsidR="004A0ED7" w:rsidRPr="00B6465F" w:rsidRDefault="004A0ED7" w:rsidP="004A0ED7">
      <w:pPr>
        <w:rPr>
          <w:rFonts w:cs="Arial"/>
          <w:b/>
          <w:color w:val="000000"/>
          <w:szCs w:val="20"/>
          <w:highlight w:val="yellow"/>
        </w:rPr>
      </w:pPr>
      <w:r w:rsidRPr="00B6465F">
        <w:rPr>
          <w:rFonts w:cs="Arial"/>
          <w:b/>
          <w:color w:val="000000"/>
          <w:szCs w:val="20"/>
        </w:rPr>
        <w:t>Individuální instalace na přenosných zařízeních</w:t>
      </w:r>
      <w:r w:rsidRPr="00B6465F">
        <w:rPr>
          <w:rFonts w:cs="Arial"/>
          <w:b/>
          <w:color w:val="000000"/>
          <w:szCs w:val="20"/>
        </w:rPr>
        <w:tab/>
        <w:t xml:space="preserve">       40 zařízení</w:t>
      </w:r>
    </w:p>
    <w:p w14:paraId="4B6100EC" w14:textId="77777777" w:rsidR="004A0ED7" w:rsidRPr="00B6465F" w:rsidRDefault="004A0ED7" w:rsidP="004A0ED7">
      <w:pPr>
        <w:rPr>
          <w:rFonts w:cs="Arial"/>
          <w:color w:val="000000"/>
          <w:szCs w:val="20"/>
        </w:rPr>
      </w:pPr>
      <w:r w:rsidRPr="00B6465F">
        <w:rPr>
          <w:rFonts w:cs="Arial"/>
          <w:color w:val="000000"/>
          <w:szCs w:val="20"/>
        </w:rPr>
        <w:t>Dodávaný Informační systém právních informací musí splňovat následující požadavky:</w:t>
      </w:r>
    </w:p>
    <w:p w14:paraId="4B6100ED" w14:textId="77777777" w:rsidR="004A0ED7" w:rsidRPr="00B6465F" w:rsidRDefault="004A0ED7" w:rsidP="004A0ED7">
      <w:pPr>
        <w:rPr>
          <w:rFonts w:cs="Arial"/>
          <w:color w:val="000000"/>
          <w:szCs w:val="20"/>
        </w:rPr>
      </w:pPr>
    </w:p>
    <w:p w14:paraId="4B6100EE" w14:textId="77777777" w:rsidR="004A0ED7" w:rsidRPr="00B6465F" w:rsidRDefault="004A0ED7" w:rsidP="004A0ED7">
      <w:pPr>
        <w:jc w:val="center"/>
        <w:rPr>
          <w:rFonts w:cs="Arial"/>
          <w:b/>
          <w:szCs w:val="20"/>
        </w:rPr>
      </w:pPr>
      <w:r w:rsidRPr="00B6465F">
        <w:rPr>
          <w:rFonts w:cs="Arial"/>
          <w:b/>
          <w:szCs w:val="20"/>
        </w:rPr>
        <w:t>1) Obsahové</w:t>
      </w:r>
    </w:p>
    <w:p w14:paraId="4B6100EF" w14:textId="77777777" w:rsidR="004A0ED7" w:rsidRPr="00B6465F" w:rsidRDefault="004A0ED7" w:rsidP="004A0ED7">
      <w:pPr>
        <w:jc w:val="center"/>
        <w:rPr>
          <w:rFonts w:cs="Arial"/>
          <w:b/>
          <w:szCs w:val="20"/>
        </w:rPr>
      </w:pPr>
    </w:p>
    <w:p w14:paraId="4B6100F0" w14:textId="77777777" w:rsidR="004A0ED7" w:rsidRPr="00B6465F" w:rsidRDefault="004A0ED7" w:rsidP="004A0ED7">
      <w:pPr>
        <w:numPr>
          <w:ilvl w:val="0"/>
          <w:numId w:val="2"/>
        </w:numPr>
        <w:tabs>
          <w:tab w:val="clear" w:pos="720"/>
          <w:tab w:val="num" w:pos="426"/>
        </w:tabs>
        <w:spacing w:before="0"/>
        <w:ind w:left="426" w:hanging="426"/>
        <w:rPr>
          <w:rFonts w:cs="Arial"/>
          <w:color w:val="000000"/>
          <w:szCs w:val="20"/>
        </w:rPr>
      </w:pPr>
      <w:r w:rsidRPr="00B6465F">
        <w:rPr>
          <w:rFonts w:cs="Arial"/>
          <w:color w:val="000000"/>
          <w:szCs w:val="20"/>
        </w:rPr>
        <w:t>Kompletní právní předpisy ČR ze Sbírky zákonů v plných textech vydané od roku 1918 (s výjimkou technických příloh).</w:t>
      </w:r>
    </w:p>
    <w:p w14:paraId="4B6100F1" w14:textId="77777777" w:rsidR="004A0ED7" w:rsidRPr="00B6465F" w:rsidRDefault="004A0ED7" w:rsidP="004A0ED7">
      <w:pPr>
        <w:numPr>
          <w:ilvl w:val="0"/>
          <w:numId w:val="2"/>
        </w:numPr>
        <w:tabs>
          <w:tab w:val="clear" w:pos="720"/>
          <w:tab w:val="num" w:pos="426"/>
        </w:tabs>
        <w:spacing w:before="0"/>
        <w:ind w:left="426" w:hanging="426"/>
        <w:rPr>
          <w:rFonts w:cs="Arial"/>
          <w:color w:val="000000"/>
          <w:szCs w:val="20"/>
        </w:rPr>
      </w:pPr>
      <w:r w:rsidRPr="00B6465F">
        <w:rPr>
          <w:rFonts w:cs="Arial"/>
          <w:color w:val="000000"/>
          <w:szCs w:val="20"/>
        </w:rPr>
        <w:t>Kompletní právní předpisy SR ze Sbírky zákonů (</w:t>
      </w:r>
      <w:proofErr w:type="spellStart"/>
      <w:r w:rsidRPr="00B6465F">
        <w:rPr>
          <w:rFonts w:cs="Arial"/>
          <w:color w:val="000000"/>
          <w:szCs w:val="20"/>
        </w:rPr>
        <w:t>Zbierky</w:t>
      </w:r>
      <w:proofErr w:type="spellEnd"/>
      <w:r w:rsidRPr="00B6465F">
        <w:rPr>
          <w:rFonts w:cs="Arial"/>
          <w:color w:val="000000"/>
          <w:szCs w:val="20"/>
        </w:rPr>
        <w:t xml:space="preserve"> </w:t>
      </w:r>
      <w:proofErr w:type="spellStart"/>
      <w:r w:rsidRPr="00B6465F">
        <w:rPr>
          <w:rFonts w:cs="Arial"/>
          <w:color w:val="000000"/>
          <w:szCs w:val="20"/>
        </w:rPr>
        <w:t>zákonov</w:t>
      </w:r>
      <w:proofErr w:type="spellEnd"/>
      <w:r w:rsidRPr="00B6465F">
        <w:rPr>
          <w:rFonts w:cs="Arial"/>
          <w:color w:val="000000"/>
          <w:szCs w:val="20"/>
        </w:rPr>
        <w:t>) v plných textech vydané od roku 1918 (s výjimkou technických příloh, map apod.).</w:t>
      </w:r>
    </w:p>
    <w:p w14:paraId="4B6100F2" w14:textId="77777777" w:rsidR="004A0ED7" w:rsidRPr="00B6465F" w:rsidRDefault="004A0ED7" w:rsidP="004A0ED7">
      <w:pPr>
        <w:numPr>
          <w:ilvl w:val="0"/>
          <w:numId w:val="2"/>
        </w:numPr>
        <w:tabs>
          <w:tab w:val="clear" w:pos="720"/>
          <w:tab w:val="num" w:pos="426"/>
        </w:tabs>
        <w:spacing w:before="0"/>
        <w:ind w:left="426" w:hanging="426"/>
        <w:rPr>
          <w:rFonts w:cs="Arial"/>
          <w:color w:val="000000"/>
          <w:szCs w:val="20"/>
        </w:rPr>
      </w:pPr>
      <w:r w:rsidRPr="00B6465F">
        <w:rPr>
          <w:rFonts w:cs="Arial"/>
          <w:color w:val="000000"/>
          <w:szCs w:val="20"/>
        </w:rPr>
        <w:t>Kompletní plné texty ze Sbírky mezinárodních smluv (Sb. m. s.) s výjimkou technických příloh, map apod.</w:t>
      </w:r>
    </w:p>
    <w:p w14:paraId="4B6100F3" w14:textId="77777777" w:rsidR="004A0ED7" w:rsidRPr="00B6465F" w:rsidRDefault="004A0ED7" w:rsidP="004A0ED7">
      <w:pPr>
        <w:numPr>
          <w:ilvl w:val="0"/>
          <w:numId w:val="2"/>
        </w:numPr>
        <w:tabs>
          <w:tab w:val="clear" w:pos="720"/>
          <w:tab w:val="num" w:pos="426"/>
        </w:tabs>
        <w:spacing w:before="0"/>
        <w:ind w:left="426" w:hanging="426"/>
        <w:rPr>
          <w:rFonts w:cs="Arial"/>
          <w:color w:val="000000"/>
          <w:szCs w:val="20"/>
        </w:rPr>
      </w:pPr>
      <w:r w:rsidRPr="00B6465F">
        <w:rPr>
          <w:rFonts w:cs="Arial"/>
          <w:color w:val="000000"/>
          <w:szCs w:val="20"/>
        </w:rPr>
        <w:t xml:space="preserve">Plnotextové zpracování rozhodnutí soudů ČR, resp. rozhodnutí soudů po roce </w:t>
      </w:r>
      <w:smartTag w:uri="urn:schemas-microsoft-com:office:smarttags" w:element="metricconverter">
        <w:smartTagPr>
          <w:attr w:name="ProductID" w:val="1945, a"/>
        </w:smartTagPr>
        <w:r w:rsidRPr="00B6465F">
          <w:rPr>
            <w:rFonts w:cs="Arial"/>
            <w:color w:val="000000"/>
            <w:szCs w:val="20"/>
          </w:rPr>
          <w:t>1945, a</w:t>
        </w:r>
      </w:smartTag>
      <w:r w:rsidRPr="00B6465F">
        <w:rPr>
          <w:rFonts w:cs="Arial"/>
          <w:color w:val="000000"/>
          <w:szCs w:val="20"/>
        </w:rPr>
        <w:t xml:space="preserve"> to v minimálním počtu 100.000.</w:t>
      </w:r>
    </w:p>
    <w:p w14:paraId="4B6100F4" w14:textId="77777777" w:rsidR="004A0ED7" w:rsidRPr="00B6465F" w:rsidRDefault="004A0ED7" w:rsidP="004A0ED7">
      <w:pPr>
        <w:numPr>
          <w:ilvl w:val="0"/>
          <w:numId w:val="2"/>
        </w:numPr>
        <w:tabs>
          <w:tab w:val="clear" w:pos="720"/>
          <w:tab w:val="num" w:pos="426"/>
        </w:tabs>
        <w:spacing w:before="0"/>
        <w:ind w:left="426" w:hanging="426"/>
        <w:rPr>
          <w:rFonts w:cs="Arial"/>
          <w:color w:val="000000"/>
          <w:szCs w:val="20"/>
        </w:rPr>
      </w:pPr>
      <w:r w:rsidRPr="00B6465F">
        <w:rPr>
          <w:rFonts w:cs="Arial"/>
          <w:color w:val="000000"/>
          <w:szCs w:val="20"/>
        </w:rPr>
        <w:t>Plnotextové (autentické, ne anotační) zpracování periodické odborné právní a ekonomické literatury (tj. autorských textů s právní problematikou, vlastních nebo převzatých z odborných periodik) v minimálním počtu 20 000 autorských textů (za jednotku se považuje ucelený autorský text pouze z konkrétního periodika s přiděleným ISSN).</w:t>
      </w:r>
    </w:p>
    <w:p w14:paraId="4B6100F5" w14:textId="77777777" w:rsidR="004A0ED7" w:rsidRPr="00B6465F" w:rsidRDefault="004A0ED7" w:rsidP="004A0ED7">
      <w:pPr>
        <w:numPr>
          <w:ilvl w:val="0"/>
          <w:numId w:val="2"/>
        </w:numPr>
        <w:tabs>
          <w:tab w:val="clear" w:pos="720"/>
          <w:tab w:val="num" w:pos="426"/>
        </w:tabs>
        <w:spacing w:before="0"/>
        <w:ind w:left="426" w:hanging="426"/>
        <w:rPr>
          <w:rFonts w:cs="Arial"/>
          <w:color w:val="000000"/>
          <w:szCs w:val="20"/>
        </w:rPr>
      </w:pPr>
      <w:r w:rsidRPr="00B6465F">
        <w:rPr>
          <w:rFonts w:cs="Arial"/>
          <w:color w:val="000000"/>
          <w:szCs w:val="20"/>
        </w:rPr>
        <w:t>Plnotextové zpracování předpisů EU a judikatury SDEU v češtině, výhradně pouze v oficiálních překladech (srovnání se systémem EUR-Lex - oficiální portál předpisů EU a judikatury SDEU).</w:t>
      </w:r>
    </w:p>
    <w:p w14:paraId="4B6100F6" w14:textId="77777777" w:rsidR="004A0ED7" w:rsidRPr="00B6465F" w:rsidRDefault="004A0ED7" w:rsidP="004A0ED7">
      <w:pPr>
        <w:numPr>
          <w:ilvl w:val="0"/>
          <w:numId w:val="2"/>
        </w:numPr>
        <w:tabs>
          <w:tab w:val="clear" w:pos="720"/>
          <w:tab w:val="num" w:pos="426"/>
        </w:tabs>
        <w:spacing w:before="0"/>
        <w:ind w:left="426" w:hanging="426"/>
        <w:rPr>
          <w:rFonts w:cs="Arial"/>
          <w:color w:val="000000"/>
          <w:szCs w:val="20"/>
        </w:rPr>
      </w:pPr>
      <w:r w:rsidRPr="00B6465F">
        <w:rPr>
          <w:rFonts w:cs="Arial"/>
          <w:color w:val="000000"/>
          <w:szCs w:val="20"/>
        </w:rPr>
        <w:t xml:space="preserve">Plnotextové zpracování textů usnesení vlády ČR v minimálním počtu 10 000 textů, vždy včetně jejich všech časových (novelizovaných) znění. </w:t>
      </w:r>
    </w:p>
    <w:p w14:paraId="4B6100F7" w14:textId="77777777" w:rsidR="004A0ED7" w:rsidRPr="00B6465F" w:rsidRDefault="004A0ED7" w:rsidP="004A0ED7">
      <w:pPr>
        <w:numPr>
          <w:ilvl w:val="0"/>
          <w:numId w:val="2"/>
        </w:numPr>
        <w:tabs>
          <w:tab w:val="clear" w:pos="720"/>
          <w:tab w:val="num" w:pos="426"/>
        </w:tabs>
        <w:spacing w:before="0"/>
        <w:ind w:left="426" w:hanging="426"/>
        <w:rPr>
          <w:rFonts w:cs="Arial"/>
          <w:color w:val="000000"/>
          <w:szCs w:val="20"/>
        </w:rPr>
      </w:pPr>
      <w:r w:rsidRPr="00B6465F">
        <w:rPr>
          <w:rFonts w:cs="Arial"/>
          <w:color w:val="000000"/>
          <w:szCs w:val="20"/>
        </w:rPr>
        <w:t>Veškerá časová znění u všech předpisů ČR ze Sbírky zákonů od r. 1918 zařazených do ISPI.</w:t>
      </w:r>
    </w:p>
    <w:p w14:paraId="4B6100F8" w14:textId="77777777" w:rsidR="004A0ED7" w:rsidRPr="00B6465F" w:rsidRDefault="004A0ED7" w:rsidP="004A0ED7">
      <w:pPr>
        <w:numPr>
          <w:ilvl w:val="0"/>
          <w:numId w:val="2"/>
        </w:numPr>
        <w:tabs>
          <w:tab w:val="clear" w:pos="720"/>
          <w:tab w:val="num" w:pos="426"/>
        </w:tabs>
        <w:spacing w:before="0"/>
        <w:ind w:left="426" w:hanging="426"/>
        <w:rPr>
          <w:rFonts w:cs="Arial"/>
          <w:color w:val="000000"/>
          <w:szCs w:val="20"/>
        </w:rPr>
      </w:pPr>
      <w:r w:rsidRPr="00B6465F">
        <w:rPr>
          <w:rFonts w:cs="Arial"/>
          <w:color w:val="000000"/>
          <w:szCs w:val="20"/>
        </w:rPr>
        <w:t>Plné texty rozhodnutí soudů od r. 1949 publikovaných ve všech třech oficiálních sbírkách (Sb. NS, Sb. NSS a Sb. n. u. ÚS) v rozsahu 100% všech publikovaných rozhodnutí soudů v těchto sbírkách.</w:t>
      </w:r>
    </w:p>
    <w:p w14:paraId="4B6100F9" w14:textId="77777777" w:rsidR="004A0ED7" w:rsidRPr="00B6465F" w:rsidRDefault="004A0ED7" w:rsidP="004A0ED7">
      <w:pPr>
        <w:numPr>
          <w:ilvl w:val="0"/>
          <w:numId w:val="2"/>
        </w:numPr>
        <w:tabs>
          <w:tab w:val="clear" w:pos="720"/>
          <w:tab w:val="num" w:pos="426"/>
        </w:tabs>
        <w:spacing w:before="0"/>
        <w:ind w:left="426" w:hanging="426"/>
        <w:rPr>
          <w:rFonts w:cs="Arial"/>
          <w:color w:val="000000"/>
          <w:szCs w:val="20"/>
        </w:rPr>
      </w:pPr>
      <w:r w:rsidRPr="00B6465F">
        <w:rPr>
          <w:rFonts w:cs="Arial"/>
          <w:color w:val="000000"/>
          <w:szCs w:val="20"/>
        </w:rPr>
        <w:t>Kalkulačky pro výpočet lhůt, úroků atd.</w:t>
      </w:r>
    </w:p>
    <w:p w14:paraId="4B6100FA" w14:textId="77777777" w:rsidR="004A0ED7" w:rsidRPr="00B6465F" w:rsidRDefault="004A0ED7" w:rsidP="004A0ED7">
      <w:pPr>
        <w:numPr>
          <w:ilvl w:val="0"/>
          <w:numId w:val="2"/>
        </w:numPr>
        <w:tabs>
          <w:tab w:val="clear" w:pos="720"/>
          <w:tab w:val="num" w:pos="426"/>
        </w:tabs>
        <w:spacing w:before="0"/>
        <w:ind w:left="426" w:hanging="426"/>
        <w:rPr>
          <w:rFonts w:cs="Arial"/>
          <w:color w:val="000000"/>
          <w:szCs w:val="20"/>
        </w:rPr>
      </w:pPr>
      <w:r w:rsidRPr="00B6465F">
        <w:rPr>
          <w:rFonts w:cs="Arial"/>
          <w:color w:val="000000"/>
          <w:szCs w:val="20"/>
        </w:rPr>
        <w:t xml:space="preserve">Plné texty včetně časových znění všech platných právních předpisů měst a obcí ČR min. v rozsahu - všechny obce III (ORP) </w:t>
      </w:r>
    </w:p>
    <w:p w14:paraId="4B6100FB" w14:textId="77777777" w:rsidR="004A0ED7" w:rsidRPr="00B6465F" w:rsidRDefault="004A0ED7" w:rsidP="004A0ED7">
      <w:pPr>
        <w:pStyle w:val="Odstavecseseznamem1"/>
        <w:numPr>
          <w:ilvl w:val="0"/>
          <w:numId w:val="2"/>
        </w:numPr>
        <w:tabs>
          <w:tab w:val="clear" w:pos="720"/>
          <w:tab w:val="num" w:pos="426"/>
        </w:tabs>
        <w:spacing w:after="0" w:line="240" w:lineRule="auto"/>
        <w:ind w:left="426" w:hanging="426"/>
        <w:jc w:val="both"/>
        <w:rPr>
          <w:rFonts w:ascii="Arial" w:hAnsi="Arial" w:cs="Arial"/>
          <w:color w:val="000000"/>
          <w:sz w:val="20"/>
          <w:szCs w:val="20"/>
        </w:rPr>
      </w:pPr>
      <w:r w:rsidRPr="00B6465F">
        <w:rPr>
          <w:rFonts w:ascii="Arial" w:hAnsi="Arial" w:cs="Arial"/>
          <w:color w:val="000000"/>
          <w:sz w:val="20"/>
          <w:szCs w:val="20"/>
        </w:rPr>
        <w:t>Plnotextové (ne anotační) zpracování neperiodické odborné právní literatury, jako jsou komentáře (kompaktní dílo komentující celý konkrétní právní předpis), právní monografie, právní příručky (za jednotku se považuje text z publikace s přiděleným ISBN). Minimální požadovaný počet jednotek je 300. Komentářem se v tomto případě se rozumí originální ucelené autorské dílo, které komplexním způsobem posuzuje a vykládá všechny ustanovení v celé šíři právního předpisu s odkazy na související judikaturu a s případnými odkazy na odbornou literaturu. Za komentář předpisu se nepovažují texty složené z různých zdrojů nebo komentující jen část předpisu (pouze vybrané paragrafy), vyloučeny jsou též vyznačené odkazy na budoucí zpracování komentáře, pouhá volná citace příslušného ustanovení nebo parafrázování důvodové zprávy k návrhu zákona.</w:t>
      </w:r>
    </w:p>
    <w:p w14:paraId="4B6100FC" w14:textId="77777777" w:rsidR="004A0ED7" w:rsidRPr="00B6465F" w:rsidRDefault="004A0ED7" w:rsidP="004A0ED7">
      <w:pPr>
        <w:spacing w:before="0"/>
        <w:rPr>
          <w:rFonts w:cs="Arial"/>
          <w:szCs w:val="20"/>
        </w:rPr>
      </w:pPr>
    </w:p>
    <w:p w14:paraId="4B6100FD" w14:textId="77777777" w:rsidR="004A0ED7" w:rsidRPr="00B6465F" w:rsidRDefault="004A0ED7" w:rsidP="004A0ED7">
      <w:pPr>
        <w:rPr>
          <w:rFonts w:cs="Arial"/>
          <w:szCs w:val="20"/>
        </w:rPr>
      </w:pPr>
      <w:r w:rsidRPr="00B6465F">
        <w:rPr>
          <w:rFonts w:cs="Arial"/>
          <w:b/>
          <w:color w:val="000000"/>
          <w:szCs w:val="20"/>
        </w:rPr>
        <w:t xml:space="preserve">Odborné časopisy </w:t>
      </w:r>
      <w:r w:rsidRPr="00B6465F">
        <w:rPr>
          <w:rFonts w:cs="Arial"/>
          <w:color w:val="000000"/>
          <w:szCs w:val="20"/>
        </w:rPr>
        <w:t xml:space="preserve">z níže uvedených oblastí, přičemž zadavatel </w:t>
      </w:r>
      <w:r w:rsidRPr="00B6465F">
        <w:rPr>
          <w:rFonts w:cs="Arial"/>
          <w:bCs/>
          <w:color w:val="000000"/>
          <w:szCs w:val="20"/>
        </w:rPr>
        <w:t>požaduje kompletní vydaná čísla periodik v daných oblastech:</w:t>
      </w:r>
    </w:p>
    <w:p w14:paraId="4B6100FE" w14:textId="77777777" w:rsidR="004A0ED7" w:rsidRPr="00B6465F" w:rsidRDefault="004A0ED7" w:rsidP="004A0ED7">
      <w:pPr>
        <w:numPr>
          <w:ilvl w:val="3"/>
          <w:numId w:val="10"/>
        </w:numPr>
        <w:spacing w:before="0"/>
        <w:rPr>
          <w:rFonts w:cs="Arial"/>
          <w:color w:val="000000"/>
          <w:szCs w:val="20"/>
        </w:rPr>
      </w:pPr>
      <w:r w:rsidRPr="00B6465F">
        <w:rPr>
          <w:rFonts w:cs="Arial"/>
          <w:color w:val="000000"/>
          <w:szCs w:val="20"/>
        </w:rPr>
        <w:t>Pracovní právo,</w:t>
      </w:r>
    </w:p>
    <w:p w14:paraId="4B6100FF" w14:textId="77777777" w:rsidR="004A0ED7" w:rsidRPr="00B6465F" w:rsidRDefault="004A0ED7" w:rsidP="004A0ED7">
      <w:pPr>
        <w:numPr>
          <w:ilvl w:val="0"/>
          <w:numId w:val="10"/>
        </w:numPr>
        <w:spacing w:before="0"/>
        <w:rPr>
          <w:rFonts w:cs="Arial"/>
          <w:color w:val="000000"/>
          <w:szCs w:val="20"/>
        </w:rPr>
      </w:pPr>
      <w:r w:rsidRPr="00B6465F">
        <w:rPr>
          <w:rFonts w:cs="Arial"/>
          <w:color w:val="000000"/>
          <w:szCs w:val="20"/>
        </w:rPr>
        <w:t>Účetnictví a daňové právo,</w:t>
      </w:r>
    </w:p>
    <w:p w14:paraId="4B610100" w14:textId="77777777" w:rsidR="004A0ED7" w:rsidRPr="00037E93" w:rsidRDefault="004A0ED7" w:rsidP="004A0ED7">
      <w:pPr>
        <w:numPr>
          <w:ilvl w:val="0"/>
          <w:numId w:val="10"/>
        </w:numPr>
        <w:spacing w:before="0"/>
        <w:rPr>
          <w:rFonts w:cs="Arial"/>
          <w:color w:val="000000"/>
          <w:szCs w:val="20"/>
        </w:rPr>
      </w:pPr>
      <w:r w:rsidRPr="00B6465F">
        <w:rPr>
          <w:rFonts w:cs="Arial"/>
          <w:color w:val="000000"/>
          <w:szCs w:val="20"/>
        </w:rPr>
        <w:t>Soudní judikatura</w:t>
      </w:r>
    </w:p>
    <w:tbl>
      <w:tblPr>
        <w:tblW w:w="7676" w:type="dxa"/>
        <w:tblInd w:w="55" w:type="dxa"/>
        <w:tblCellMar>
          <w:left w:w="70" w:type="dxa"/>
          <w:right w:w="70" w:type="dxa"/>
        </w:tblCellMar>
        <w:tblLook w:val="04A0" w:firstRow="1" w:lastRow="0" w:firstColumn="1" w:lastColumn="0" w:noHBand="0" w:noVBand="1"/>
      </w:tblPr>
      <w:tblGrid>
        <w:gridCol w:w="7676"/>
      </w:tblGrid>
      <w:tr w:rsidR="004A0ED7" w:rsidRPr="00B6465F" w14:paraId="4B610102" w14:textId="77777777" w:rsidTr="00E836DE">
        <w:trPr>
          <w:trHeight w:val="375"/>
        </w:trPr>
        <w:tc>
          <w:tcPr>
            <w:tcW w:w="7676" w:type="dxa"/>
            <w:tcBorders>
              <w:top w:val="nil"/>
              <w:left w:val="nil"/>
              <w:bottom w:val="nil"/>
              <w:right w:val="nil"/>
            </w:tcBorders>
            <w:vAlign w:val="bottom"/>
          </w:tcPr>
          <w:p w14:paraId="4B610101" w14:textId="77777777" w:rsidR="004A0ED7" w:rsidRPr="00B6465F" w:rsidRDefault="004A0ED7" w:rsidP="00E836DE">
            <w:pPr>
              <w:rPr>
                <w:rFonts w:cs="Arial"/>
                <w:color w:val="1F497D"/>
                <w:szCs w:val="20"/>
              </w:rPr>
            </w:pPr>
            <w:r w:rsidRPr="00B6465F">
              <w:rPr>
                <w:rFonts w:cs="Arial"/>
                <w:b/>
                <w:bCs/>
                <w:color w:val="000000"/>
                <w:szCs w:val="20"/>
                <w:lang w:eastAsia="cs-CZ"/>
              </w:rPr>
              <w:t xml:space="preserve">Minimální povinný rozsah komentářů a důvodových zpráv k předpisům: </w:t>
            </w:r>
          </w:p>
        </w:tc>
      </w:tr>
      <w:tr w:rsidR="004A0ED7" w:rsidRPr="00B6465F" w14:paraId="4B61011E" w14:textId="77777777" w:rsidTr="00E836DE">
        <w:trPr>
          <w:trHeight w:val="285"/>
        </w:trPr>
        <w:tc>
          <w:tcPr>
            <w:tcW w:w="7676" w:type="dxa"/>
            <w:tcBorders>
              <w:top w:val="nil"/>
              <w:left w:val="nil"/>
              <w:bottom w:val="nil"/>
              <w:right w:val="nil"/>
            </w:tcBorders>
            <w:vAlign w:val="bottom"/>
          </w:tcPr>
          <w:p w14:paraId="4B610103" w14:textId="77777777" w:rsidR="004A0ED7" w:rsidRPr="00B6465F" w:rsidRDefault="004A0ED7" w:rsidP="00E836DE">
            <w:pPr>
              <w:rPr>
                <w:rFonts w:cs="Arial"/>
                <w:b/>
                <w:color w:val="000000"/>
                <w:szCs w:val="20"/>
                <w:lang w:eastAsia="cs-CZ"/>
              </w:rPr>
            </w:pPr>
            <w:r w:rsidRPr="00B6465F">
              <w:rPr>
                <w:rFonts w:cs="Arial"/>
                <w:b/>
                <w:color w:val="000000"/>
                <w:szCs w:val="20"/>
                <w:lang w:eastAsia="cs-CZ"/>
              </w:rPr>
              <w:t>Komentáře a důvodové zprávy k předpisům:</w:t>
            </w:r>
          </w:p>
          <w:p w14:paraId="4B610104"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Daňový řád (280/2009 Sb.)</w:t>
            </w:r>
          </w:p>
          <w:p w14:paraId="4B610105"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lastRenderedPageBreak/>
              <w:t>Lesní zákon (289/1995 Sb.)</w:t>
            </w:r>
          </w:p>
          <w:p w14:paraId="4B610106"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Občanský zákoník (89/2012 Sb.)</w:t>
            </w:r>
          </w:p>
          <w:p w14:paraId="4B610107"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Správní řád (500/2004 Sb.)</w:t>
            </w:r>
          </w:p>
          <w:p w14:paraId="4B610108"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Zákon o inspekci práce (251/2005 Sb.)</w:t>
            </w:r>
          </w:p>
          <w:p w14:paraId="4B610109"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Zákon o nemocenském pojištění (187/2006 Sb.)</w:t>
            </w:r>
          </w:p>
          <w:p w14:paraId="4B61010A"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Zákon o obchodních korporacích (90/2012 Sb.)</w:t>
            </w:r>
          </w:p>
          <w:p w14:paraId="4B61010B"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Zákon o ochraně hospodářské soutěže (č.143/2001 Sb.)</w:t>
            </w:r>
          </w:p>
          <w:p w14:paraId="4B61010C"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Zákon o pojistném na důchodové spoření (397/2012 Sb.)</w:t>
            </w:r>
          </w:p>
          <w:p w14:paraId="4B61010D"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 xml:space="preserve">Zákon o rybářství (zákon č.99/2004 </w:t>
            </w:r>
            <w:proofErr w:type="spellStart"/>
            <w:r w:rsidRPr="00B6465F">
              <w:rPr>
                <w:rFonts w:ascii="Arial" w:hAnsi="Arial" w:cs="Arial"/>
                <w:color w:val="000000"/>
                <w:sz w:val="20"/>
                <w:szCs w:val="20"/>
                <w:lang w:eastAsia="cs-CZ"/>
              </w:rPr>
              <w:t>Sb</w:t>
            </w:r>
            <w:proofErr w:type="spellEnd"/>
            <w:r w:rsidRPr="00B6465F">
              <w:rPr>
                <w:rFonts w:ascii="Arial" w:hAnsi="Arial" w:cs="Arial"/>
                <w:color w:val="000000"/>
                <w:sz w:val="20"/>
                <w:szCs w:val="20"/>
                <w:lang w:eastAsia="cs-CZ"/>
              </w:rPr>
              <w:t>)</w:t>
            </w:r>
          </w:p>
          <w:p w14:paraId="4B61010E" w14:textId="77777777" w:rsidR="004A0ED7" w:rsidRPr="00B6465F" w:rsidRDefault="004A0ED7" w:rsidP="00E836DE">
            <w:pPr>
              <w:pStyle w:val="Odstavecseseznamem1"/>
              <w:numPr>
                <w:ilvl w:val="0"/>
                <w:numId w:val="6"/>
              </w:numPr>
              <w:spacing w:after="0" w:line="240" w:lineRule="auto"/>
              <w:ind w:right="-396"/>
              <w:rPr>
                <w:rFonts w:ascii="Arial" w:hAnsi="Arial" w:cs="Arial"/>
                <w:color w:val="000000"/>
                <w:sz w:val="20"/>
                <w:szCs w:val="20"/>
                <w:lang w:eastAsia="cs-CZ"/>
              </w:rPr>
            </w:pPr>
            <w:r w:rsidRPr="00B6465F">
              <w:rPr>
                <w:rFonts w:ascii="Arial" w:hAnsi="Arial" w:cs="Arial"/>
                <w:color w:val="000000"/>
                <w:sz w:val="20"/>
                <w:szCs w:val="20"/>
                <w:lang w:eastAsia="cs-CZ"/>
              </w:rPr>
              <w:t>Zákon o trestní odpovědnosti právnických osob a řízení proti nim (418/2011 Sb.)</w:t>
            </w:r>
          </w:p>
          <w:p w14:paraId="4B61010F" w14:textId="77777777" w:rsidR="004A0ED7" w:rsidRPr="00B6465F" w:rsidRDefault="004A0ED7" w:rsidP="00E836DE">
            <w:pPr>
              <w:pStyle w:val="Odstavecseseznamem1"/>
              <w:numPr>
                <w:ilvl w:val="0"/>
                <w:numId w:val="6"/>
              </w:numPr>
              <w:spacing w:after="0" w:line="240" w:lineRule="auto"/>
              <w:ind w:right="-396"/>
              <w:rPr>
                <w:rFonts w:ascii="Arial" w:hAnsi="Arial" w:cs="Arial"/>
                <w:color w:val="000000"/>
                <w:sz w:val="20"/>
                <w:szCs w:val="20"/>
                <w:lang w:eastAsia="cs-CZ"/>
              </w:rPr>
            </w:pPr>
            <w:r w:rsidRPr="00B6465F">
              <w:rPr>
                <w:rFonts w:ascii="Arial" w:hAnsi="Arial" w:cs="Arial"/>
                <w:color w:val="000000"/>
                <w:sz w:val="20"/>
                <w:szCs w:val="20"/>
                <w:lang w:eastAsia="cs-CZ"/>
              </w:rPr>
              <w:t>Zákon o účetnictví (563/1991 Sb.)</w:t>
            </w:r>
          </w:p>
          <w:p w14:paraId="4B610110" w14:textId="77777777" w:rsidR="004A0ED7" w:rsidRPr="00B6465F" w:rsidRDefault="004A0ED7" w:rsidP="00E836DE">
            <w:pPr>
              <w:pStyle w:val="Odstavecseseznamem1"/>
              <w:numPr>
                <w:ilvl w:val="0"/>
                <w:numId w:val="6"/>
              </w:numPr>
              <w:spacing w:after="0" w:line="240" w:lineRule="auto"/>
              <w:ind w:right="-396"/>
              <w:rPr>
                <w:rFonts w:ascii="Arial" w:hAnsi="Arial" w:cs="Arial"/>
                <w:color w:val="000000"/>
                <w:sz w:val="20"/>
                <w:szCs w:val="20"/>
                <w:lang w:eastAsia="cs-CZ"/>
              </w:rPr>
            </w:pPr>
            <w:r w:rsidRPr="00B6465F">
              <w:rPr>
                <w:rFonts w:ascii="Arial" w:hAnsi="Arial" w:cs="Arial"/>
                <w:color w:val="000000"/>
                <w:sz w:val="20"/>
                <w:szCs w:val="20"/>
                <w:lang w:eastAsia="cs-CZ"/>
              </w:rPr>
              <w:t>Zákon o veřejných rejstřících právnických a fyzických osob (304/2013 Sb.)</w:t>
            </w:r>
          </w:p>
          <w:p w14:paraId="4B610111"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Zákon o veřejných zakázkách (137/2006 Sb.)</w:t>
            </w:r>
          </w:p>
          <w:p w14:paraId="4B610112"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Zákoník práce (262/2006 Sb.)</w:t>
            </w:r>
          </w:p>
          <w:p w14:paraId="4B610113"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Zákon o zaměstnanosti (435/2004 Sb.)</w:t>
            </w:r>
          </w:p>
          <w:p w14:paraId="4B610114"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Zákon o pojistném na sociální zabezpečení (589/1992 Sb.)</w:t>
            </w:r>
          </w:p>
          <w:p w14:paraId="4B610115"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Zákon o státním odborném dozoru nad bezpečností práce (174/1968 Sb.)</w:t>
            </w:r>
          </w:p>
          <w:p w14:paraId="4B610116"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Zákon o státní službě (234/2014 Sb.)</w:t>
            </w:r>
          </w:p>
          <w:p w14:paraId="4B610117"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Zákon o ochraně osobních údajů (101/2000 Sb.)</w:t>
            </w:r>
          </w:p>
          <w:p w14:paraId="4B610118"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Lázeňský zákon (164/2001 Sb.)</w:t>
            </w:r>
          </w:p>
          <w:p w14:paraId="4B610119"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Zákon o vinohradnictví a vinařství (321/2004 sb.)</w:t>
            </w:r>
          </w:p>
          <w:p w14:paraId="4B61011A"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Živnostenský zákon (455/1991 Sb.)</w:t>
            </w:r>
          </w:p>
          <w:p w14:paraId="4B61011B" w14:textId="77777777" w:rsidR="004A0ED7" w:rsidRPr="00B6465F" w:rsidRDefault="004A0ED7" w:rsidP="00E836DE">
            <w:pPr>
              <w:pStyle w:val="Odstavecseseznamem1"/>
              <w:numPr>
                <w:ilvl w:val="0"/>
                <w:numId w:val="6"/>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 xml:space="preserve">Zákon o obcích (128/2000  Sb.) </w:t>
            </w:r>
          </w:p>
          <w:p w14:paraId="4B61011C" w14:textId="77777777" w:rsidR="004A0ED7" w:rsidRPr="00B6465F" w:rsidRDefault="004A0ED7" w:rsidP="00E836DE">
            <w:pPr>
              <w:pStyle w:val="Odstavecseseznamem1"/>
              <w:numPr>
                <w:ilvl w:val="0"/>
                <w:numId w:val="6"/>
              </w:numPr>
              <w:spacing w:after="0" w:line="240" w:lineRule="auto"/>
              <w:ind w:right="-396"/>
              <w:rPr>
                <w:rFonts w:ascii="Arial" w:hAnsi="Arial" w:cs="Arial"/>
                <w:color w:val="000000"/>
                <w:sz w:val="20"/>
                <w:szCs w:val="20"/>
                <w:lang w:eastAsia="cs-CZ"/>
              </w:rPr>
            </w:pPr>
            <w:r w:rsidRPr="00B6465F">
              <w:rPr>
                <w:rFonts w:ascii="Arial" w:hAnsi="Arial" w:cs="Arial"/>
                <w:color w:val="000000"/>
                <w:sz w:val="20"/>
                <w:szCs w:val="20"/>
                <w:lang w:eastAsia="cs-CZ"/>
              </w:rPr>
              <w:t>Zákon o krajích (129/2000 Sb.)</w:t>
            </w:r>
          </w:p>
          <w:p w14:paraId="4B61011D" w14:textId="77777777" w:rsidR="004A0ED7" w:rsidRPr="00B6465F" w:rsidRDefault="004A0ED7" w:rsidP="00E836DE">
            <w:pPr>
              <w:pStyle w:val="Odstavecseseznamem1"/>
              <w:numPr>
                <w:ilvl w:val="0"/>
                <w:numId w:val="6"/>
              </w:numPr>
              <w:spacing w:after="0" w:line="240" w:lineRule="auto"/>
              <w:ind w:right="-396"/>
              <w:rPr>
                <w:rFonts w:ascii="Arial" w:hAnsi="Arial" w:cs="Arial"/>
                <w:color w:val="000000"/>
                <w:sz w:val="20"/>
                <w:szCs w:val="20"/>
                <w:lang w:eastAsia="cs-CZ"/>
              </w:rPr>
            </w:pPr>
            <w:r w:rsidRPr="00B6465F">
              <w:rPr>
                <w:rFonts w:ascii="Arial" w:hAnsi="Arial" w:cs="Arial"/>
                <w:color w:val="000000"/>
                <w:sz w:val="20"/>
                <w:szCs w:val="20"/>
                <w:lang w:eastAsia="cs-CZ"/>
              </w:rPr>
              <w:t>Stavební zákon (183/2006 Sb.)</w:t>
            </w:r>
          </w:p>
        </w:tc>
      </w:tr>
      <w:tr w:rsidR="004A0ED7" w:rsidRPr="00B6465F" w14:paraId="4B610120" w14:textId="77777777" w:rsidTr="00E836DE">
        <w:trPr>
          <w:trHeight w:val="285"/>
        </w:trPr>
        <w:tc>
          <w:tcPr>
            <w:tcW w:w="7676" w:type="dxa"/>
            <w:tcBorders>
              <w:top w:val="nil"/>
              <w:left w:val="nil"/>
              <w:bottom w:val="nil"/>
              <w:right w:val="nil"/>
            </w:tcBorders>
            <w:vAlign w:val="bottom"/>
          </w:tcPr>
          <w:p w14:paraId="4B61011F" w14:textId="77777777" w:rsidR="004A0ED7" w:rsidRPr="00B6465F" w:rsidRDefault="004A0ED7" w:rsidP="00E836DE">
            <w:pPr>
              <w:rPr>
                <w:rFonts w:cs="Arial"/>
                <w:color w:val="000000"/>
                <w:szCs w:val="20"/>
                <w:lang w:eastAsia="cs-CZ"/>
              </w:rPr>
            </w:pPr>
          </w:p>
        </w:tc>
      </w:tr>
      <w:tr w:rsidR="004A0ED7" w:rsidRPr="00B6465F" w14:paraId="4B610129" w14:textId="77777777" w:rsidTr="00E836DE">
        <w:trPr>
          <w:trHeight w:val="285"/>
        </w:trPr>
        <w:tc>
          <w:tcPr>
            <w:tcW w:w="7676" w:type="dxa"/>
            <w:tcBorders>
              <w:top w:val="nil"/>
              <w:left w:val="nil"/>
              <w:bottom w:val="nil"/>
              <w:right w:val="nil"/>
            </w:tcBorders>
            <w:vAlign w:val="bottom"/>
          </w:tcPr>
          <w:p w14:paraId="4B610121" w14:textId="77777777" w:rsidR="004A0ED7" w:rsidRPr="00B6465F" w:rsidRDefault="004A0ED7" w:rsidP="00E836DE">
            <w:pPr>
              <w:rPr>
                <w:rFonts w:cs="Arial"/>
                <w:b/>
                <w:color w:val="000000"/>
                <w:szCs w:val="20"/>
                <w:lang w:eastAsia="cs-CZ"/>
              </w:rPr>
            </w:pPr>
            <w:r w:rsidRPr="00B6465F">
              <w:rPr>
                <w:rFonts w:cs="Arial"/>
                <w:b/>
                <w:color w:val="000000"/>
                <w:szCs w:val="20"/>
                <w:lang w:eastAsia="cs-CZ"/>
              </w:rPr>
              <w:t>Vzory smluv s komentářem z následujících oborů práva:</w:t>
            </w:r>
          </w:p>
          <w:p w14:paraId="4B610122" w14:textId="77777777" w:rsidR="004A0ED7" w:rsidRPr="00B6465F" w:rsidRDefault="004A0ED7" w:rsidP="00E836DE">
            <w:pPr>
              <w:pStyle w:val="Odstavecseseznamem1"/>
              <w:numPr>
                <w:ilvl w:val="0"/>
                <w:numId w:val="7"/>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Daňové právo</w:t>
            </w:r>
          </w:p>
          <w:p w14:paraId="4B610123" w14:textId="77777777" w:rsidR="004A0ED7" w:rsidRPr="00B6465F" w:rsidRDefault="004A0ED7" w:rsidP="00E836DE">
            <w:pPr>
              <w:pStyle w:val="Odstavecseseznamem1"/>
              <w:numPr>
                <w:ilvl w:val="0"/>
                <w:numId w:val="7"/>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Občanské právo</w:t>
            </w:r>
          </w:p>
          <w:p w14:paraId="4B610124" w14:textId="77777777" w:rsidR="004A0ED7" w:rsidRPr="00B6465F" w:rsidRDefault="004A0ED7" w:rsidP="00E836DE">
            <w:pPr>
              <w:pStyle w:val="Odstavecseseznamem1"/>
              <w:numPr>
                <w:ilvl w:val="0"/>
                <w:numId w:val="7"/>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Občanské právo procesní</w:t>
            </w:r>
          </w:p>
          <w:p w14:paraId="4B610125" w14:textId="77777777" w:rsidR="004A0ED7" w:rsidRPr="00B6465F" w:rsidRDefault="004A0ED7" w:rsidP="00E836DE">
            <w:pPr>
              <w:pStyle w:val="Odstavecseseznamem1"/>
              <w:numPr>
                <w:ilvl w:val="0"/>
                <w:numId w:val="7"/>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Obchodní právo</w:t>
            </w:r>
          </w:p>
          <w:p w14:paraId="4B610126" w14:textId="77777777" w:rsidR="004A0ED7" w:rsidRPr="00B6465F" w:rsidRDefault="004A0ED7" w:rsidP="00E836DE">
            <w:pPr>
              <w:pStyle w:val="Odstavecseseznamem1"/>
              <w:numPr>
                <w:ilvl w:val="0"/>
                <w:numId w:val="7"/>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Pracovní právo</w:t>
            </w:r>
          </w:p>
          <w:p w14:paraId="4B610127" w14:textId="77777777" w:rsidR="004A0ED7" w:rsidRPr="00B6465F" w:rsidRDefault="004A0ED7" w:rsidP="00E836DE">
            <w:pPr>
              <w:pStyle w:val="Odstavecseseznamem1"/>
              <w:numPr>
                <w:ilvl w:val="0"/>
                <w:numId w:val="7"/>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Správní právo</w:t>
            </w:r>
          </w:p>
          <w:p w14:paraId="4B610128" w14:textId="77777777" w:rsidR="004A0ED7" w:rsidRPr="00B6465F" w:rsidRDefault="004A0ED7" w:rsidP="00E836DE">
            <w:pPr>
              <w:pStyle w:val="Odstavecseseznamem1"/>
              <w:numPr>
                <w:ilvl w:val="0"/>
                <w:numId w:val="7"/>
              </w:numPr>
              <w:spacing w:after="0" w:line="240" w:lineRule="auto"/>
              <w:rPr>
                <w:rFonts w:ascii="Arial" w:hAnsi="Arial" w:cs="Arial"/>
                <w:color w:val="000000"/>
                <w:sz w:val="20"/>
                <w:szCs w:val="20"/>
                <w:lang w:eastAsia="cs-CZ"/>
              </w:rPr>
            </w:pPr>
            <w:r w:rsidRPr="00B6465F">
              <w:rPr>
                <w:rFonts w:ascii="Arial" w:hAnsi="Arial" w:cs="Arial"/>
                <w:color w:val="000000"/>
                <w:sz w:val="20"/>
                <w:szCs w:val="20"/>
                <w:lang w:eastAsia="cs-CZ"/>
              </w:rPr>
              <w:t>Přestupkové řízení</w:t>
            </w:r>
          </w:p>
        </w:tc>
      </w:tr>
      <w:tr w:rsidR="004A0ED7" w:rsidRPr="00B6465F" w14:paraId="4B61012B" w14:textId="77777777" w:rsidTr="00E836DE">
        <w:trPr>
          <w:trHeight w:val="285"/>
        </w:trPr>
        <w:tc>
          <w:tcPr>
            <w:tcW w:w="7676" w:type="dxa"/>
            <w:tcBorders>
              <w:top w:val="nil"/>
              <w:left w:val="nil"/>
              <w:bottom w:val="nil"/>
              <w:right w:val="nil"/>
            </w:tcBorders>
            <w:vAlign w:val="bottom"/>
          </w:tcPr>
          <w:p w14:paraId="4B61012A" w14:textId="77777777" w:rsidR="004A0ED7" w:rsidRPr="00B6465F" w:rsidRDefault="004A0ED7" w:rsidP="00E836DE">
            <w:pPr>
              <w:rPr>
                <w:rFonts w:cs="Arial"/>
                <w:color w:val="000000"/>
                <w:szCs w:val="20"/>
                <w:lang w:eastAsia="cs-CZ"/>
              </w:rPr>
            </w:pPr>
          </w:p>
        </w:tc>
      </w:tr>
    </w:tbl>
    <w:p w14:paraId="4B61012C" w14:textId="77777777" w:rsidR="004A0ED7" w:rsidRPr="00B6465F" w:rsidRDefault="004A0ED7" w:rsidP="004A0ED7">
      <w:pPr>
        <w:rPr>
          <w:rFonts w:cs="Arial"/>
          <w:b/>
          <w:color w:val="000000"/>
          <w:szCs w:val="20"/>
        </w:rPr>
      </w:pPr>
      <w:r w:rsidRPr="00B6465F">
        <w:rPr>
          <w:rFonts w:cs="Arial"/>
          <w:b/>
          <w:color w:val="000000"/>
          <w:szCs w:val="20"/>
        </w:rPr>
        <w:t>Překlady právních předpisů do angličtiny:</w:t>
      </w:r>
    </w:p>
    <w:p w14:paraId="4B61012D" w14:textId="77777777" w:rsidR="004A0ED7" w:rsidRPr="00B6465F" w:rsidRDefault="004A0ED7" w:rsidP="004A0ED7">
      <w:pPr>
        <w:numPr>
          <w:ilvl w:val="0"/>
          <w:numId w:val="8"/>
        </w:numPr>
        <w:spacing w:before="0"/>
        <w:rPr>
          <w:rFonts w:cs="Arial"/>
          <w:color w:val="000000"/>
          <w:szCs w:val="20"/>
        </w:rPr>
      </w:pPr>
      <w:r w:rsidRPr="00B6465F">
        <w:rPr>
          <w:rFonts w:cs="Arial"/>
          <w:color w:val="000000"/>
          <w:szCs w:val="20"/>
        </w:rPr>
        <w:t>Občanský zákoník</w:t>
      </w:r>
    </w:p>
    <w:p w14:paraId="4B61012E" w14:textId="77777777" w:rsidR="004A0ED7" w:rsidRPr="00B6465F" w:rsidRDefault="004A0ED7" w:rsidP="004A0ED7">
      <w:pPr>
        <w:numPr>
          <w:ilvl w:val="0"/>
          <w:numId w:val="8"/>
        </w:numPr>
        <w:spacing w:before="0"/>
        <w:rPr>
          <w:rFonts w:cs="Arial"/>
          <w:color w:val="000000"/>
          <w:szCs w:val="20"/>
        </w:rPr>
      </w:pPr>
      <w:r w:rsidRPr="00B6465F">
        <w:rPr>
          <w:rFonts w:cs="Arial"/>
          <w:color w:val="000000"/>
          <w:szCs w:val="20"/>
        </w:rPr>
        <w:t>Zákoník práce</w:t>
      </w:r>
    </w:p>
    <w:p w14:paraId="4B61012F" w14:textId="77777777" w:rsidR="004A0ED7" w:rsidRPr="00B6465F" w:rsidRDefault="004A0ED7" w:rsidP="004A0ED7">
      <w:pPr>
        <w:numPr>
          <w:ilvl w:val="0"/>
          <w:numId w:val="8"/>
        </w:numPr>
        <w:spacing w:before="0"/>
        <w:rPr>
          <w:rFonts w:cs="Arial"/>
          <w:color w:val="000000"/>
          <w:szCs w:val="20"/>
        </w:rPr>
      </w:pPr>
      <w:r w:rsidRPr="00B6465F">
        <w:rPr>
          <w:rFonts w:cs="Arial"/>
          <w:color w:val="000000"/>
          <w:szCs w:val="20"/>
        </w:rPr>
        <w:t>Trestní zákoník</w:t>
      </w:r>
    </w:p>
    <w:p w14:paraId="4B610130" w14:textId="77777777" w:rsidR="004A0ED7" w:rsidRPr="00B6465F" w:rsidRDefault="004A0ED7" w:rsidP="004A0ED7">
      <w:pPr>
        <w:spacing w:before="0"/>
        <w:ind w:left="720"/>
        <w:rPr>
          <w:rFonts w:cs="Arial"/>
          <w:color w:val="000000"/>
          <w:szCs w:val="20"/>
        </w:rPr>
      </w:pPr>
    </w:p>
    <w:p w14:paraId="4B610131" w14:textId="77777777" w:rsidR="004A0ED7" w:rsidRPr="00B6465F" w:rsidRDefault="004A0ED7" w:rsidP="004A0ED7">
      <w:pPr>
        <w:rPr>
          <w:rFonts w:cs="Arial"/>
          <w:b/>
          <w:color w:val="000000"/>
          <w:szCs w:val="20"/>
        </w:rPr>
      </w:pPr>
      <w:r w:rsidRPr="00B6465F">
        <w:rPr>
          <w:rFonts w:cs="Arial"/>
          <w:b/>
          <w:color w:val="000000"/>
          <w:szCs w:val="20"/>
        </w:rPr>
        <w:t>Porovnání úprav:</w:t>
      </w:r>
    </w:p>
    <w:p w14:paraId="4B610132" w14:textId="77777777" w:rsidR="004A0ED7" w:rsidRPr="00B6465F" w:rsidRDefault="004A0ED7" w:rsidP="004A0ED7">
      <w:pPr>
        <w:numPr>
          <w:ilvl w:val="0"/>
          <w:numId w:val="9"/>
        </w:numPr>
        <w:spacing w:before="0"/>
        <w:rPr>
          <w:rFonts w:cs="Arial"/>
          <w:color w:val="000000"/>
          <w:szCs w:val="20"/>
        </w:rPr>
      </w:pPr>
      <w:r w:rsidRPr="00B6465F">
        <w:rPr>
          <w:rFonts w:cs="Arial"/>
          <w:color w:val="000000"/>
          <w:szCs w:val="20"/>
        </w:rPr>
        <w:t>Občanského zákoníku a Nového občanského zákoníku spolu s komentáři</w:t>
      </w:r>
    </w:p>
    <w:p w14:paraId="4B610133" w14:textId="77777777" w:rsidR="004A0ED7" w:rsidRPr="00B6465F" w:rsidRDefault="004A0ED7" w:rsidP="004A0ED7">
      <w:pPr>
        <w:rPr>
          <w:rFonts w:cs="Arial"/>
          <w:szCs w:val="20"/>
        </w:rPr>
      </w:pPr>
    </w:p>
    <w:p w14:paraId="4B610134" w14:textId="77777777" w:rsidR="004A0ED7" w:rsidRPr="00B6465F" w:rsidRDefault="004A0ED7" w:rsidP="004A0ED7">
      <w:pPr>
        <w:rPr>
          <w:rFonts w:cs="Arial"/>
          <w:b/>
          <w:color w:val="000000"/>
          <w:szCs w:val="20"/>
        </w:rPr>
      </w:pPr>
      <w:r w:rsidRPr="00B6465F">
        <w:rPr>
          <w:rFonts w:cs="Arial"/>
          <w:b/>
          <w:color w:val="000000"/>
          <w:szCs w:val="20"/>
        </w:rPr>
        <w:t xml:space="preserve">Zadavatel stanovil, že u kompletních právních předpisů ČR, SR a u kompletních textů ze Sbírky mezinárodních smluv připouští náhodnou absenci plného textu některého z právních předpisů, přičemž za přiměřenou chybovost považuje maximálně celkový počet max. 10 předpisů. </w:t>
      </w:r>
    </w:p>
    <w:p w14:paraId="4B610135" w14:textId="77777777" w:rsidR="004A0ED7" w:rsidRPr="00B6465F" w:rsidRDefault="004A0ED7" w:rsidP="004A0ED7">
      <w:pPr>
        <w:rPr>
          <w:rFonts w:cs="Arial"/>
          <w:szCs w:val="20"/>
        </w:rPr>
      </w:pPr>
    </w:p>
    <w:p w14:paraId="4B610136" w14:textId="77777777" w:rsidR="004A0ED7" w:rsidRDefault="004A0ED7" w:rsidP="004A0ED7">
      <w:pPr>
        <w:rPr>
          <w:rFonts w:cs="Arial"/>
          <w:b/>
          <w:szCs w:val="20"/>
        </w:rPr>
      </w:pPr>
      <w:r w:rsidRPr="00B6465F">
        <w:rPr>
          <w:rFonts w:cs="Arial"/>
          <w:b/>
          <w:szCs w:val="20"/>
        </w:rPr>
        <w:t>Veškeré texty musí umožňovat full textové vyhledávání přes všechny texty předpisů Sbírky zákonů současně, a to jak vyhledávání slovy tak vyhledávání čísel.</w:t>
      </w:r>
    </w:p>
    <w:p w14:paraId="29BD21A5" w14:textId="77777777" w:rsidR="007716F9" w:rsidRDefault="007716F9" w:rsidP="004A0ED7">
      <w:pPr>
        <w:rPr>
          <w:rFonts w:cs="Arial"/>
          <w:b/>
          <w:szCs w:val="20"/>
        </w:rPr>
      </w:pPr>
    </w:p>
    <w:p w14:paraId="57C08F81" w14:textId="77777777" w:rsidR="007716F9" w:rsidRPr="00B6465F" w:rsidRDefault="007716F9" w:rsidP="004A0ED7">
      <w:pPr>
        <w:rPr>
          <w:rFonts w:cs="Arial"/>
          <w:b/>
          <w:szCs w:val="20"/>
        </w:rPr>
      </w:pPr>
    </w:p>
    <w:p w14:paraId="4B610137" w14:textId="77777777" w:rsidR="004A0ED7" w:rsidRPr="00B6465F" w:rsidRDefault="004A0ED7" w:rsidP="004A0ED7">
      <w:pPr>
        <w:rPr>
          <w:rFonts w:cs="Arial"/>
          <w:szCs w:val="20"/>
        </w:rPr>
      </w:pPr>
    </w:p>
    <w:p w14:paraId="4B610138" w14:textId="77777777" w:rsidR="004A0ED7" w:rsidRPr="00B6465F" w:rsidRDefault="004A0ED7" w:rsidP="004A0ED7">
      <w:pPr>
        <w:jc w:val="center"/>
        <w:rPr>
          <w:rFonts w:cs="Arial"/>
          <w:b/>
          <w:szCs w:val="20"/>
        </w:rPr>
      </w:pPr>
      <w:r w:rsidRPr="00B6465F">
        <w:rPr>
          <w:rFonts w:cs="Arial"/>
          <w:b/>
          <w:szCs w:val="20"/>
        </w:rPr>
        <w:lastRenderedPageBreak/>
        <w:t>2) Funkční</w:t>
      </w:r>
    </w:p>
    <w:p w14:paraId="4B610139" w14:textId="77777777" w:rsidR="004A0ED7" w:rsidRPr="00B6465F" w:rsidRDefault="004A0ED7" w:rsidP="004A0ED7">
      <w:pPr>
        <w:jc w:val="center"/>
        <w:rPr>
          <w:rFonts w:cs="Arial"/>
          <w:b/>
          <w:szCs w:val="20"/>
        </w:rPr>
      </w:pPr>
    </w:p>
    <w:p w14:paraId="4B61013A" w14:textId="77777777" w:rsidR="004A0ED7" w:rsidRPr="00B6465F" w:rsidRDefault="004A0ED7" w:rsidP="004A0ED7">
      <w:pPr>
        <w:numPr>
          <w:ilvl w:val="0"/>
          <w:numId w:val="1"/>
        </w:numPr>
        <w:tabs>
          <w:tab w:val="clear" w:pos="720"/>
          <w:tab w:val="num" w:pos="426"/>
        </w:tabs>
        <w:spacing w:before="0"/>
        <w:ind w:left="426" w:hanging="426"/>
        <w:rPr>
          <w:rFonts w:cs="Arial"/>
          <w:szCs w:val="20"/>
        </w:rPr>
      </w:pPr>
      <w:r w:rsidRPr="00B6465F">
        <w:rPr>
          <w:rFonts w:cs="Arial"/>
          <w:szCs w:val="20"/>
        </w:rPr>
        <w:t>ISPI musí být schopen při vlastním užívání být i nezávislý na připojení do sítě internet.</w:t>
      </w:r>
    </w:p>
    <w:p w14:paraId="4B61013B" w14:textId="77777777" w:rsidR="004A0ED7" w:rsidRPr="00B6465F" w:rsidRDefault="004A0ED7" w:rsidP="004A0ED7">
      <w:pPr>
        <w:numPr>
          <w:ilvl w:val="0"/>
          <w:numId w:val="1"/>
        </w:numPr>
        <w:tabs>
          <w:tab w:val="clear" w:pos="720"/>
          <w:tab w:val="num" w:pos="426"/>
        </w:tabs>
        <w:spacing w:before="0"/>
        <w:ind w:left="426" w:hanging="426"/>
        <w:rPr>
          <w:rFonts w:cs="Arial"/>
          <w:szCs w:val="20"/>
        </w:rPr>
      </w:pPr>
      <w:r w:rsidRPr="00B6465F">
        <w:rPr>
          <w:rFonts w:cs="Arial"/>
          <w:szCs w:val="20"/>
        </w:rPr>
        <w:t xml:space="preserve">ISPI musí být </w:t>
      </w:r>
      <w:proofErr w:type="spellStart"/>
      <w:r w:rsidRPr="00B6465F">
        <w:rPr>
          <w:rFonts w:cs="Arial"/>
          <w:szCs w:val="20"/>
        </w:rPr>
        <w:t>provozovatelný</w:t>
      </w:r>
      <w:proofErr w:type="spellEnd"/>
      <w:r w:rsidRPr="00B6465F">
        <w:rPr>
          <w:rFonts w:cs="Arial"/>
          <w:szCs w:val="20"/>
        </w:rPr>
        <w:t xml:space="preserve"> jako síťové řešení (síťová verze pro terminálové emulace SVS).</w:t>
      </w:r>
    </w:p>
    <w:p w14:paraId="4B61013C" w14:textId="77777777" w:rsidR="004A0ED7" w:rsidRPr="00B6465F" w:rsidRDefault="004A0ED7" w:rsidP="004A0ED7">
      <w:pPr>
        <w:numPr>
          <w:ilvl w:val="0"/>
          <w:numId w:val="1"/>
        </w:numPr>
        <w:tabs>
          <w:tab w:val="clear" w:pos="720"/>
          <w:tab w:val="num" w:pos="426"/>
        </w:tabs>
        <w:spacing w:before="0"/>
        <w:ind w:left="426" w:hanging="426"/>
        <w:rPr>
          <w:rFonts w:cs="Arial"/>
          <w:szCs w:val="20"/>
        </w:rPr>
      </w:pPr>
      <w:r w:rsidRPr="00B6465F">
        <w:rPr>
          <w:rFonts w:cs="Arial"/>
          <w:szCs w:val="20"/>
        </w:rPr>
        <w:t xml:space="preserve">ISPI musí být </w:t>
      </w:r>
      <w:proofErr w:type="spellStart"/>
      <w:r w:rsidRPr="00B6465F">
        <w:rPr>
          <w:rFonts w:cs="Arial"/>
          <w:szCs w:val="20"/>
        </w:rPr>
        <w:t>provozovatelný</w:t>
      </w:r>
      <w:proofErr w:type="spellEnd"/>
      <w:r w:rsidRPr="00B6465F">
        <w:rPr>
          <w:rFonts w:cs="Arial"/>
          <w:szCs w:val="20"/>
        </w:rPr>
        <w:t xml:space="preserve"> také na jednotlivých samostatných počítačích (tzv. jednouživatelská verze).</w:t>
      </w:r>
    </w:p>
    <w:p w14:paraId="4B61013D" w14:textId="77777777" w:rsidR="004A0ED7" w:rsidRPr="00B6465F" w:rsidRDefault="004A0ED7" w:rsidP="004A0ED7">
      <w:pPr>
        <w:numPr>
          <w:ilvl w:val="0"/>
          <w:numId w:val="1"/>
        </w:numPr>
        <w:tabs>
          <w:tab w:val="clear" w:pos="720"/>
          <w:tab w:val="num" w:pos="426"/>
        </w:tabs>
        <w:spacing w:before="0"/>
        <w:ind w:left="426" w:hanging="426"/>
        <w:rPr>
          <w:rFonts w:cs="Arial"/>
          <w:szCs w:val="20"/>
        </w:rPr>
      </w:pPr>
      <w:r w:rsidRPr="00B6465F">
        <w:rPr>
          <w:rFonts w:cs="Arial"/>
          <w:szCs w:val="20"/>
        </w:rPr>
        <w:t xml:space="preserve">ISPI musí být </w:t>
      </w:r>
      <w:proofErr w:type="spellStart"/>
      <w:r w:rsidRPr="00B6465F">
        <w:rPr>
          <w:rFonts w:cs="Arial"/>
          <w:szCs w:val="20"/>
        </w:rPr>
        <w:t>provozovatelný</w:t>
      </w:r>
      <w:proofErr w:type="spellEnd"/>
      <w:r w:rsidRPr="00B6465F">
        <w:rPr>
          <w:rFonts w:cs="Arial"/>
          <w:szCs w:val="20"/>
        </w:rPr>
        <w:t xml:space="preserve"> na počítačích s operačním systémem verze Windows </w:t>
      </w:r>
      <w:smartTag w:uri="urn:schemas-microsoft-com:office:smarttags" w:element="metricconverter">
        <w:smartTagPr>
          <w:attr w:name="ProductID" w:val="7 a"/>
        </w:smartTagPr>
        <w:r w:rsidRPr="00B6465F">
          <w:rPr>
            <w:rFonts w:cs="Arial"/>
            <w:szCs w:val="20"/>
          </w:rPr>
          <w:t>7 a</w:t>
        </w:r>
      </w:smartTag>
      <w:r w:rsidRPr="00B6465F">
        <w:rPr>
          <w:rFonts w:cs="Arial"/>
          <w:szCs w:val="20"/>
        </w:rPr>
        <w:t xml:space="preserve"> vyšší.</w:t>
      </w:r>
    </w:p>
    <w:p w14:paraId="4B61013E" w14:textId="77777777" w:rsidR="004A0ED7" w:rsidRPr="00B6465F" w:rsidRDefault="004A0ED7" w:rsidP="004A0ED7">
      <w:pPr>
        <w:numPr>
          <w:ilvl w:val="0"/>
          <w:numId w:val="1"/>
        </w:numPr>
        <w:tabs>
          <w:tab w:val="clear" w:pos="720"/>
          <w:tab w:val="num" w:pos="426"/>
        </w:tabs>
        <w:spacing w:before="0"/>
        <w:ind w:left="426" w:hanging="426"/>
        <w:rPr>
          <w:rFonts w:cs="Arial"/>
          <w:szCs w:val="20"/>
        </w:rPr>
      </w:pPr>
      <w:r w:rsidRPr="00B6465F">
        <w:rPr>
          <w:rFonts w:cs="Arial"/>
          <w:szCs w:val="20"/>
        </w:rPr>
        <w:t xml:space="preserve">ISPI musí být </w:t>
      </w:r>
      <w:proofErr w:type="spellStart"/>
      <w:r w:rsidRPr="00B6465F">
        <w:rPr>
          <w:rFonts w:cs="Arial"/>
          <w:szCs w:val="20"/>
        </w:rPr>
        <w:t>provozovatelný</w:t>
      </w:r>
      <w:proofErr w:type="spellEnd"/>
      <w:r w:rsidRPr="00B6465F">
        <w:rPr>
          <w:rFonts w:cs="Arial"/>
          <w:szCs w:val="20"/>
        </w:rPr>
        <w:t xml:space="preserve"> na platformě klient/server v OS Windows.</w:t>
      </w:r>
    </w:p>
    <w:p w14:paraId="4B61013F" w14:textId="77777777" w:rsidR="004A0ED7" w:rsidRPr="00B6465F" w:rsidRDefault="004A0ED7" w:rsidP="004A0ED7">
      <w:pPr>
        <w:numPr>
          <w:ilvl w:val="0"/>
          <w:numId w:val="1"/>
        </w:numPr>
        <w:tabs>
          <w:tab w:val="clear" w:pos="720"/>
          <w:tab w:val="num" w:pos="426"/>
        </w:tabs>
        <w:spacing w:before="0"/>
        <w:ind w:left="426" w:hanging="426"/>
        <w:rPr>
          <w:rFonts w:cs="Arial"/>
          <w:szCs w:val="20"/>
        </w:rPr>
      </w:pPr>
      <w:r w:rsidRPr="00B6465F">
        <w:rPr>
          <w:rFonts w:cs="Arial"/>
          <w:szCs w:val="20"/>
        </w:rPr>
        <w:t>ISPI musí obsahovat tzv. fulltextové vyhledávání rozsahu všech částí ISPI dle článku A).</w:t>
      </w:r>
    </w:p>
    <w:p w14:paraId="4B610140" w14:textId="77777777" w:rsidR="004A0ED7" w:rsidRPr="00B6465F" w:rsidRDefault="004A0ED7" w:rsidP="004A0ED7">
      <w:pPr>
        <w:numPr>
          <w:ilvl w:val="0"/>
          <w:numId w:val="1"/>
        </w:numPr>
        <w:tabs>
          <w:tab w:val="clear" w:pos="720"/>
          <w:tab w:val="num" w:pos="426"/>
        </w:tabs>
        <w:spacing w:before="0"/>
        <w:ind w:left="426" w:hanging="426"/>
        <w:rPr>
          <w:rFonts w:cs="Arial"/>
          <w:szCs w:val="20"/>
        </w:rPr>
      </w:pPr>
      <w:r w:rsidRPr="00B6465F">
        <w:rPr>
          <w:rFonts w:cs="Arial"/>
          <w:szCs w:val="20"/>
        </w:rPr>
        <w:t>Možnost tisku všech dokumentů (právních předpisů, rozsudků, literatury, komentářů, apod.).</w:t>
      </w:r>
    </w:p>
    <w:p w14:paraId="4B610141" w14:textId="77777777" w:rsidR="004A0ED7" w:rsidRPr="00B6465F" w:rsidRDefault="004A0ED7" w:rsidP="004A0ED7">
      <w:pPr>
        <w:numPr>
          <w:ilvl w:val="0"/>
          <w:numId w:val="1"/>
        </w:numPr>
        <w:tabs>
          <w:tab w:val="clear" w:pos="720"/>
          <w:tab w:val="num" w:pos="426"/>
        </w:tabs>
        <w:spacing w:before="0"/>
        <w:ind w:left="426" w:hanging="426"/>
        <w:rPr>
          <w:rFonts w:cs="Arial"/>
          <w:szCs w:val="20"/>
        </w:rPr>
      </w:pPr>
      <w:r w:rsidRPr="00B6465F">
        <w:rPr>
          <w:rFonts w:cs="Arial"/>
          <w:szCs w:val="20"/>
        </w:rPr>
        <w:t xml:space="preserve">ISPI musí být </w:t>
      </w:r>
      <w:proofErr w:type="spellStart"/>
      <w:r w:rsidRPr="00B6465F">
        <w:rPr>
          <w:rFonts w:cs="Arial"/>
          <w:szCs w:val="20"/>
        </w:rPr>
        <w:t>aktualizovatelný</w:t>
      </w:r>
      <w:proofErr w:type="spellEnd"/>
      <w:r w:rsidRPr="00B6465F">
        <w:rPr>
          <w:rFonts w:cs="Arial"/>
          <w:szCs w:val="20"/>
        </w:rPr>
        <w:t xml:space="preserve"> prostřednictvím sítě internet. V případě </w:t>
      </w:r>
      <w:proofErr w:type="spellStart"/>
      <w:r w:rsidRPr="00B6465F">
        <w:rPr>
          <w:rFonts w:cs="Arial"/>
          <w:szCs w:val="20"/>
        </w:rPr>
        <w:t>offline</w:t>
      </w:r>
      <w:proofErr w:type="spellEnd"/>
      <w:r w:rsidRPr="00B6465F">
        <w:rPr>
          <w:rFonts w:cs="Arial"/>
          <w:szCs w:val="20"/>
        </w:rPr>
        <w:t xml:space="preserve"> verze instalace je požadována aktualizace při připojení zařízení do vnitřní sítě zadavatele z ISPI serveru zadavatele.</w:t>
      </w:r>
    </w:p>
    <w:p w14:paraId="4B610142" w14:textId="77777777" w:rsidR="004A0ED7" w:rsidRPr="00B6465F" w:rsidRDefault="004A0ED7" w:rsidP="004A0ED7">
      <w:pPr>
        <w:numPr>
          <w:ilvl w:val="0"/>
          <w:numId w:val="1"/>
        </w:numPr>
        <w:tabs>
          <w:tab w:val="clear" w:pos="720"/>
          <w:tab w:val="num" w:pos="426"/>
        </w:tabs>
        <w:spacing w:before="0"/>
        <w:ind w:left="426" w:hanging="426"/>
        <w:rPr>
          <w:rFonts w:cs="Arial"/>
          <w:szCs w:val="20"/>
        </w:rPr>
      </w:pPr>
      <w:r w:rsidRPr="00B6465F">
        <w:rPr>
          <w:rFonts w:cs="Arial"/>
          <w:szCs w:val="20"/>
        </w:rPr>
        <w:t xml:space="preserve">Reálně praktikovaná nejkratší frekvence (tj. garantovaný interval uvedený v pracovních dnech) Sbírky zákonů a Sb. m. s. pro verzi s možností dálkové aktualizace se sjednává ve lhůtě 5 pracovních dnů a pro jednouživatelskou verzi ve frekvenci 1 kalendářního měsíce. Aktualizace bude provedena v rozsahu všech částí ISPI dle článku A). </w:t>
      </w:r>
    </w:p>
    <w:p w14:paraId="4B610143" w14:textId="77777777" w:rsidR="004A0ED7" w:rsidRPr="00B6465F" w:rsidRDefault="004A0ED7" w:rsidP="004A0ED7">
      <w:pPr>
        <w:rPr>
          <w:rFonts w:cs="Arial"/>
          <w:szCs w:val="20"/>
        </w:rPr>
      </w:pPr>
    </w:p>
    <w:p w14:paraId="4B610144" w14:textId="77777777" w:rsidR="004A0ED7" w:rsidRPr="00B6465F" w:rsidRDefault="004A0ED7" w:rsidP="004A0ED7">
      <w:pPr>
        <w:jc w:val="center"/>
        <w:rPr>
          <w:rFonts w:cs="Arial"/>
          <w:b/>
          <w:szCs w:val="20"/>
        </w:rPr>
      </w:pPr>
      <w:r w:rsidRPr="00B6465F">
        <w:rPr>
          <w:rFonts w:cs="Arial"/>
          <w:b/>
          <w:szCs w:val="20"/>
        </w:rPr>
        <w:t>3) Technologické</w:t>
      </w:r>
    </w:p>
    <w:p w14:paraId="4B610145" w14:textId="77777777" w:rsidR="004A0ED7" w:rsidRPr="00B6465F" w:rsidRDefault="004A0ED7" w:rsidP="004A0ED7">
      <w:pPr>
        <w:jc w:val="center"/>
        <w:rPr>
          <w:rFonts w:cs="Arial"/>
          <w:b/>
          <w:szCs w:val="20"/>
        </w:rPr>
      </w:pPr>
    </w:p>
    <w:p w14:paraId="4B610146" w14:textId="77777777" w:rsidR="004A0ED7" w:rsidRPr="00B6465F" w:rsidRDefault="004A0ED7" w:rsidP="004A0ED7">
      <w:pPr>
        <w:numPr>
          <w:ilvl w:val="0"/>
          <w:numId w:val="3"/>
        </w:numPr>
        <w:tabs>
          <w:tab w:val="clear" w:pos="720"/>
          <w:tab w:val="num" w:pos="426"/>
        </w:tabs>
        <w:spacing w:before="0"/>
        <w:ind w:left="426" w:hanging="426"/>
        <w:rPr>
          <w:rFonts w:cs="Arial"/>
          <w:szCs w:val="20"/>
        </w:rPr>
      </w:pPr>
      <w:r w:rsidRPr="00B6465F">
        <w:rPr>
          <w:rFonts w:cs="Arial"/>
          <w:szCs w:val="20"/>
        </w:rPr>
        <w:t>ISPI bude instalován na serveru zadavatele umístěného ve WAN síti SVS v datovém centru zadavatele.</w:t>
      </w:r>
    </w:p>
    <w:p w14:paraId="4B610147" w14:textId="77777777" w:rsidR="004A0ED7" w:rsidRPr="00B6465F" w:rsidRDefault="004A0ED7" w:rsidP="004A0ED7">
      <w:pPr>
        <w:numPr>
          <w:ilvl w:val="0"/>
          <w:numId w:val="3"/>
        </w:numPr>
        <w:tabs>
          <w:tab w:val="clear" w:pos="720"/>
          <w:tab w:val="num" w:pos="426"/>
        </w:tabs>
        <w:spacing w:before="0"/>
        <w:ind w:left="426" w:hanging="426"/>
        <w:rPr>
          <w:rFonts w:cs="Arial"/>
          <w:szCs w:val="20"/>
        </w:rPr>
      </w:pPr>
      <w:r w:rsidRPr="00B6465F">
        <w:rPr>
          <w:rFonts w:cs="Arial"/>
          <w:szCs w:val="20"/>
        </w:rPr>
        <w:t xml:space="preserve">Provozování v Terminálové emulaci (VDI) bude na platformě </w:t>
      </w:r>
      <w:proofErr w:type="spellStart"/>
      <w:r w:rsidRPr="00B6465F">
        <w:rPr>
          <w:rFonts w:cs="Arial"/>
          <w:szCs w:val="20"/>
        </w:rPr>
        <w:t>Citrix</w:t>
      </w:r>
      <w:proofErr w:type="spellEnd"/>
      <w:r w:rsidRPr="00B6465F">
        <w:rPr>
          <w:rFonts w:cs="Arial"/>
          <w:szCs w:val="20"/>
        </w:rPr>
        <w:t xml:space="preserve"> a Windows server 2008R2 (64bit). OS na uživatelských stanicích bude od Windows XP výše. Pro data je k dispozici diskové pole s databází SQL 2008R 2.</w:t>
      </w:r>
    </w:p>
    <w:p w14:paraId="4B610148" w14:textId="77777777" w:rsidR="004A0ED7" w:rsidRPr="00B6465F" w:rsidRDefault="004A0ED7" w:rsidP="004A0ED7">
      <w:pPr>
        <w:numPr>
          <w:ilvl w:val="0"/>
          <w:numId w:val="3"/>
        </w:numPr>
        <w:tabs>
          <w:tab w:val="clear" w:pos="720"/>
          <w:tab w:val="num" w:pos="426"/>
        </w:tabs>
        <w:spacing w:before="0"/>
        <w:ind w:left="426" w:hanging="426"/>
        <w:rPr>
          <w:rFonts w:cs="Arial"/>
          <w:szCs w:val="20"/>
        </w:rPr>
      </w:pPr>
      <w:r w:rsidRPr="00B6465F">
        <w:rPr>
          <w:rFonts w:cs="Arial"/>
          <w:szCs w:val="20"/>
        </w:rPr>
        <w:t>Minimální podporované rozlišení pro stanice 1024x768. Optimální rozlišení 1280x1024.</w:t>
      </w:r>
    </w:p>
    <w:p w14:paraId="4B610149" w14:textId="77777777" w:rsidR="004A0ED7" w:rsidRPr="00B6465F" w:rsidRDefault="004A0ED7" w:rsidP="004A0ED7">
      <w:pPr>
        <w:numPr>
          <w:ilvl w:val="0"/>
          <w:numId w:val="3"/>
        </w:numPr>
        <w:tabs>
          <w:tab w:val="clear" w:pos="720"/>
          <w:tab w:val="num" w:pos="426"/>
        </w:tabs>
        <w:spacing w:before="0"/>
        <w:ind w:left="426" w:hanging="426"/>
        <w:rPr>
          <w:rFonts w:cs="Arial"/>
          <w:szCs w:val="20"/>
        </w:rPr>
      </w:pPr>
      <w:r w:rsidRPr="00B6465F">
        <w:rPr>
          <w:rFonts w:cs="Arial"/>
          <w:szCs w:val="20"/>
        </w:rPr>
        <w:t>Vícevrstvá architektura umožňující vzdálené přístupy klientských aplikací k serverové části i prostřednictvím sítě Internet.</w:t>
      </w:r>
    </w:p>
    <w:p w14:paraId="4B61014A" w14:textId="77777777" w:rsidR="004A0ED7" w:rsidRPr="00B6465F" w:rsidRDefault="004A0ED7" w:rsidP="004A0ED7">
      <w:pPr>
        <w:pStyle w:val="Normal2"/>
        <w:rPr>
          <w:rFonts w:ascii="Arial" w:hAnsi="Arial" w:cs="Arial"/>
          <w:sz w:val="20"/>
          <w:lang w:eastAsia="cs-CZ"/>
        </w:rPr>
      </w:pPr>
    </w:p>
    <w:p w14:paraId="4B61014B" w14:textId="77777777" w:rsidR="004A0ED7" w:rsidRPr="00B6465F" w:rsidRDefault="004A0ED7" w:rsidP="004A0ED7">
      <w:pPr>
        <w:pStyle w:val="Normal2"/>
        <w:ind w:left="0"/>
        <w:rPr>
          <w:rFonts w:ascii="Arial" w:hAnsi="Arial" w:cs="Arial"/>
          <w:sz w:val="20"/>
          <w:lang w:eastAsia="cs-CZ"/>
        </w:rPr>
      </w:pPr>
      <w:r w:rsidRPr="00B6465F">
        <w:rPr>
          <w:rFonts w:ascii="Arial" w:hAnsi="Arial" w:cs="Arial"/>
          <w:sz w:val="20"/>
          <w:lang w:eastAsia="cs-CZ"/>
        </w:rPr>
        <w:t>Zadavatel v současné době využívá u zaměstnanců, kteří budou při své práci software využívat, standardní PC a notebooky s operačními systémy Windows.</w:t>
      </w:r>
    </w:p>
    <w:p w14:paraId="4B61014C" w14:textId="77777777" w:rsidR="004A0ED7" w:rsidRPr="00B6465F" w:rsidRDefault="004A0ED7" w:rsidP="004A0ED7">
      <w:pPr>
        <w:pStyle w:val="Normal2"/>
        <w:rPr>
          <w:rFonts w:ascii="Arial" w:hAnsi="Arial" w:cs="Arial"/>
          <w:sz w:val="20"/>
          <w:lang w:eastAsia="cs-CZ"/>
        </w:rPr>
      </w:pPr>
    </w:p>
    <w:p w14:paraId="4B61014D" w14:textId="77777777" w:rsidR="004A0ED7" w:rsidRPr="00B6465F" w:rsidRDefault="004A0ED7" w:rsidP="004A0ED7">
      <w:pPr>
        <w:spacing w:line="360" w:lineRule="auto"/>
        <w:rPr>
          <w:rFonts w:cs="Arial"/>
          <w:szCs w:val="20"/>
        </w:rPr>
      </w:pPr>
    </w:p>
    <w:p w14:paraId="4B61014E" w14:textId="77777777" w:rsidR="004A0ED7" w:rsidRPr="00B6465F" w:rsidRDefault="004A0ED7" w:rsidP="004A0ED7">
      <w:pPr>
        <w:spacing w:line="360" w:lineRule="auto"/>
        <w:rPr>
          <w:rFonts w:cs="Arial"/>
          <w:szCs w:val="20"/>
        </w:rPr>
      </w:pPr>
    </w:p>
    <w:p w14:paraId="4B61014F" w14:textId="77777777" w:rsidR="004A0ED7" w:rsidRPr="00B6465F" w:rsidRDefault="004A0ED7" w:rsidP="004A0ED7">
      <w:pPr>
        <w:rPr>
          <w:rFonts w:cs="Arial"/>
          <w:b/>
          <w:snapToGrid w:val="0"/>
          <w:color w:val="000000"/>
          <w:szCs w:val="20"/>
        </w:rPr>
      </w:pPr>
    </w:p>
    <w:p w14:paraId="4B610150" w14:textId="77777777" w:rsidR="004A0ED7" w:rsidRPr="00B6465F" w:rsidRDefault="004A0ED7" w:rsidP="004A0ED7">
      <w:pPr>
        <w:rPr>
          <w:rFonts w:cs="Arial"/>
          <w:b/>
          <w:snapToGrid w:val="0"/>
          <w:color w:val="000000"/>
          <w:szCs w:val="20"/>
        </w:rPr>
      </w:pPr>
    </w:p>
    <w:p w14:paraId="4B610151" w14:textId="77777777" w:rsidR="004A0ED7" w:rsidRPr="00B6465F" w:rsidRDefault="004A0ED7" w:rsidP="004A0ED7">
      <w:pPr>
        <w:rPr>
          <w:rFonts w:cs="Arial"/>
          <w:b/>
          <w:snapToGrid w:val="0"/>
          <w:color w:val="000000"/>
          <w:szCs w:val="20"/>
        </w:rPr>
      </w:pPr>
    </w:p>
    <w:p w14:paraId="4B610152" w14:textId="77777777" w:rsidR="004A0ED7" w:rsidRPr="00B6465F" w:rsidRDefault="004A0ED7" w:rsidP="004A0ED7">
      <w:pPr>
        <w:rPr>
          <w:rFonts w:cs="Arial"/>
          <w:b/>
          <w:snapToGrid w:val="0"/>
          <w:color w:val="000000"/>
          <w:szCs w:val="20"/>
        </w:rPr>
      </w:pPr>
    </w:p>
    <w:p w14:paraId="4B610153" w14:textId="77777777" w:rsidR="004A0ED7" w:rsidRDefault="004A0ED7" w:rsidP="004A0ED7">
      <w:pPr>
        <w:rPr>
          <w:rFonts w:cs="Arial"/>
          <w:b/>
          <w:snapToGrid w:val="0"/>
          <w:color w:val="000000"/>
          <w:szCs w:val="20"/>
        </w:rPr>
      </w:pPr>
    </w:p>
    <w:p w14:paraId="4B610154" w14:textId="77777777" w:rsidR="004A0ED7" w:rsidRDefault="004A0ED7" w:rsidP="004A0ED7">
      <w:pPr>
        <w:rPr>
          <w:rFonts w:cs="Arial"/>
          <w:b/>
          <w:snapToGrid w:val="0"/>
          <w:color w:val="000000"/>
          <w:szCs w:val="20"/>
        </w:rPr>
      </w:pPr>
    </w:p>
    <w:p w14:paraId="4B610155" w14:textId="77777777" w:rsidR="004A0ED7" w:rsidRPr="00B6465F" w:rsidRDefault="004A0ED7" w:rsidP="004A0ED7">
      <w:pPr>
        <w:rPr>
          <w:rFonts w:cs="Arial"/>
          <w:b/>
          <w:snapToGrid w:val="0"/>
          <w:color w:val="000000"/>
          <w:szCs w:val="20"/>
        </w:rPr>
      </w:pPr>
    </w:p>
    <w:p w14:paraId="4B610156" w14:textId="77777777" w:rsidR="004A0ED7" w:rsidRPr="00B6465F" w:rsidRDefault="004A0ED7" w:rsidP="004A0ED7">
      <w:pPr>
        <w:rPr>
          <w:rFonts w:cs="Arial"/>
          <w:b/>
          <w:snapToGrid w:val="0"/>
          <w:color w:val="000000"/>
          <w:szCs w:val="20"/>
        </w:rPr>
      </w:pPr>
    </w:p>
    <w:p w14:paraId="4B610157" w14:textId="77777777" w:rsidR="004A0ED7" w:rsidRPr="00B6465F" w:rsidRDefault="004A0ED7" w:rsidP="004A0ED7">
      <w:pPr>
        <w:rPr>
          <w:rFonts w:cs="Arial"/>
          <w:b/>
          <w:snapToGrid w:val="0"/>
          <w:color w:val="000000"/>
          <w:szCs w:val="20"/>
        </w:rPr>
      </w:pPr>
    </w:p>
    <w:p w14:paraId="4B610158" w14:textId="77777777" w:rsidR="004A0ED7" w:rsidRPr="00B6465F" w:rsidRDefault="004A0ED7" w:rsidP="004A0ED7">
      <w:pPr>
        <w:rPr>
          <w:rFonts w:cs="Arial"/>
          <w:b/>
          <w:snapToGrid w:val="0"/>
          <w:color w:val="000000"/>
          <w:szCs w:val="20"/>
        </w:rPr>
      </w:pPr>
    </w:p>
    <w:p w14:paraId="4B610159" w14:textId="77777777" w:rsidR="004A0ED7" w:rsidRPr="00B6465F" w:rsidRDefault="004A0ED7" w:rsidP="004A0ED7">
      <w:pPr>
        <w:rPr>
          <w:rFonts w:cs="Arial"/>
          <w:b/>
          <w:snapToGrid w:val="0"/>
          <w:color w:val="000000"/>
          <w:szCs w:val="20"/>
        </w:rPr>
      </w:pPr>
    </w:p>
    <w:p w14:paraId="4B61015A" w14:textId="77777777" w:rsidR="008930F6" w:rsidRDefault="005509D8"/>
    <w:sectPr w:rsidR="00893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A3E"/>
    <w:multiLevelType w:val="hybridMultilevel"/>
    <w:tmpl w:val="4126C75E"/>
    <w:lvl w:ilvl="0" w:tplc="FF22800C">
      <w:start w:val="1"/>
      <w:numFmt w:val="decimal"/>
      <w:lvlText w:val="%1."/>
      <w:lvlJc w:val="left"/>
      <w:pPr>
        <w:tabs>
          <w:tab w:val="num" w:pos="720"/>
        </w:tabs>
        <w:ind w:left="720" w:hanging="360"/>
      </w:pPr>
      <w:rPr>
        <w:rFonts w:cs="Times New Roman" w:hint="default"/>
        <w:b/>
      </w:rPr>
    </w:lvl>
    <w:lvl w:ilvl="1" w:tplc="96FCCD12">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550D51"/>
    <w:multiLevelType w:val="hybridMultilevel"/>
    <w:tmpl w:val="35682D2A"/>
    <w:lvl w:ilvl="0" w:tplc="C24C6AF8">
      <w:start w:val="1"/>
      <w:numFmt w:val="bullet"/>
      <w:lvlText w:val=""/>
      <w:lvlJc w:val="left"/>
      <w:pPr>
        <w:ind w:left="720" w:hanging="360"/>
      </w:pPr>
      <w:rPr>
        <w:rFonts w:ascii="Symbol" w:hAnsi="Symbol" w:hint="default"/>
        <w:b/>
        <w:color w:val="00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5F6004"/>
    <w:multiLevelType w:val="hybridMultilevel"/>
    <w:tmpl w:val="73F27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EF26B9"/>
    <w:multiLevelType w:val="hybridMultilevel"/>
    <w:tmpl w:val="F38A7828"/>
    <w:lvl w:ilvl="0" w:tplc="1128A858">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7B738AF"/>
    <w:multiLevelType w:val="multilevel"/>
    <w:tmpl w:val="A3E410E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454"/>
        </w:tabs>
        <w:ind w:left="454" w:hanging="454"/>
      </w:pPr>
      <w:rPr>
        <w:rFonts w:ascii="Arial" w:hAnsi="Arial" w:cs="Arial" w:hint="default"/>
        <w:b w:val="0"/>
        <w:bCs w:val="0"/>
        <w:i w:val="0"/>
        <w:iCs w:val="0"/>
        <w:sz w:val="20"/>
        <w:szCs w:val="20"/>
      </w:rPr>
    </w:lvl>
    <w:lvl w:ilvl="2">
      <w:start w:val="1"/>
      <w:numFmt w:val="decimal"/>
      <w:lvlText w:val="%1.%2.%3."/>
      <w:lvlJc w:val="left"/>
      <w:pPr>
        <w:tabs>
          <w:tab w:val="num" w:pos="788"/>
        </w:tabs>
        <w:ind w:left="788" w:hanging="504"/>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B141DD5"/>
    <w:multiLevelType w:val="hybridMultilevel"/>
    <w:tmpl w:val="C9926B6A"/>
    <w:lvl w:ilvl="0" w:tplc="23F4C5EA">
      <w:start w:val="1"/>
      <w:numFmt w:val="decimal"/>
      <w:lvlText w:val="%1."/>
      <w:lvlJc w:val="left"/>
      <w:pPr>
        <w:tabs>
          <w:tab w:val="num" w:pos="720"/>
        </w:tabs>
        <w:ind w:left="720" w:hanging="360"/>
      </w:pPr>
      <w:rPr>
        <w:rFonts w:cs="Times New Roman" w:hint="default"/>
        <w:b/>
      </w:rPr>
    </w:lvl>
    <w:lvl w:ilvl="1" w:tplc="96FCCD12">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8B094F"/>
    <w:multiLevelType w:val="hybridMultilevel"/>
    <w:tmpl w:val="3EBAC646"/>
    <w:lvl w:ilvl="0" w:tplc="C24C6AF8">
      <w:start w:val="1"/>
      <w:numFmt w:val="bullet"/>
      <w:lvlText w:val=""/>
      <w:lvlJc w:val="left"/>
      <w:pPr>
        <w:ind w:left="720" w:hanging="360"/>
      </w:pPr>
      <w:rPr>
        <w:rFonts w:ascii="Symbol" w:hAnsi="Symbol" w:hint="default"/>
        <w:b/>
        <w:color w:val="00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7A93F41"/>
    <w:multiLevelType w:val="hybridMultilevel"/>
    <w:tmpl w:val="A9047A5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74FD588B"/>
    <w:multiLevelType w:val="hybridMultilevel"/>
    <w:tmpl w:val="5854F308"/>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644"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F74613"/>
    <w:multiLevelType w:val="multilevel"/>
    <w:tmpl w:val="7DB87180"/>
    <w:lvl w:ilvl="0">
      <w:start w:val="5"/>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num w:numId="1">
    <w:abstractNumId w:val="0"/>
  </w:num>
  <w:num w:numId="2">
    <w:abstractNumId w:val="3"/>
  </w:num>
  <w:num w:numId="3">
    <w:abstractNumId w:val="5"/>
  </w:num>
  <w:num w:numId="4">
    <w:abstractNumId w:val="4"/>
  </w:num>
  <w:num w:numId="5">
    <w:abstractNumId w:val="9"/>
  </w:num>
  <w:num w:numId="6">
    <w:abstractNumId w:val="6"/>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D7"/>
    <w:rsid w:val="002F612F"/>
    <w:rsid w:val="003C69F3"/>
    <w:rsid w:val="004A0ED7"/>
    <w:rsid w:val="005509D8"/>
    <w:rsid w:val="007716F9"/>
    <w:rsid w:val="009311FB"/>
    <w:rsid w:val="00956E8B"/>
    <w:rsid w:val="009E7AC8"/>
    <w:rsid w:val="00A66CD5"/>
    <w:rsid w:val="00BD5B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61004D"/>
  <w15:docId w15:val="{20881D80-1227-46DF-8F71-307F927C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0ED7"/>
    <w:pPr>
      <w:spacing w:before="120" w:after="0" w:line="240" w:lineRule="auto"/>
      <w:jc w:val="both"/>
    </w:pPr>
    <w:rPr>
      <w:rFonts w:ascii="Arial" w:eastAsia="Calibri" w:hAnsi="Arial" w:cs="Times New Roman"/>
      <w:sz w:val="20"/>
    </w:rPr>
  </w:style>
  <w:style w:type="paragraph" w:styleId="Nadpis2">
    <w:name w:val="heading 2"/>
    <w:basedOn w:val="Normln"/>
    <w:next w:val="Normln"/>
    <w:link w:val="Nadpis2Char"/>
    <w:qFormat/>
    <w:rsid w:val="004A0ED7"/>
    <w:pPr>
      <w:keepNext/>
      <w:keepLines/>
      <w:spacing w:before="20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A0ED7"/>
    <w:rPr>
      <w:rFonts w:ascii="Cambria" w:eastAsia="Times New Roman" w:hAnsi="Cambria" w:cs="Times New Roman"/>
      <w:b/>
      <w:bCs/>
      <w:color w:val="4F81BD"/>
      <w:sz w:val="26"/>
      <w:szCs w:val="26"/>
    </w:rPr>
  </w:style>
  <w:style w:type="character" w:styleId="Hypertextovodkaz">
    <w:name w:val="Hyperlink"/>
    <w:rsid w:val="004A0ED7"/>
    <w:rPr>
      <w:rFonts w:ascii="Arial" w:hAnsi="Arial"/>
      <w:color w:val="0000FF"/>
      <w:sz w:val="16"/>
      <w:u w:val="single"/>
    </w:rPr>
  </w:style>
  <w:style w:type="paragraph" w:customStyle="1" w:styleId="Odstavecseseznamem1">
    <w:name w:val="Odstavec se seznamem1"/>
    <w:basedOn w:val="Normln"/>
    <w:uiPriority w:val="34"/>
    <w:qFormat/>
    <w:rsid w:val="004A0ED7"/>
    <w:pPr>
      <w:spacing w:before="0" w:after="200" w:line="276" w:lineRule="auto"/>
      <w:ind w:left="720"/>
      <w:contextualSpacing/>
      <w:jc w:val="left"/>
    </w:pPr>
    <w:rPr>
      <w:rFonts w:ascii="Calibri" w:eastAsia="Times New Roman" w:hAnsi="Calibri"/>
      <w:sz w:val="22"/>
    </w:rPr>
  </w:style>
  <w:style w:type="paragraph" w:customStyle="1" w:styleId="Normal2">
    <w:name w:val="Normal 2"/>
    <w:basedOn w:val="Normln"/>
    <w:rsid w:val="004A0ED7"/>
    <w:pPr>
      <w:spacing w:before="0"/>
      <w:ind w:left="709"/>
    </w:pPr>
    <w:rPr>
      <w:rFonts w:ascii="Times New Roman" w:eastAsia="Times New Roman" w:hAnsi="Times New Roman"/>
      <w:sz w:val="24"/>
      <w:szCs w:val="20"/>
    </w:rPr>
  </w:style>
  <w:style w:type="paragraph" w:styleId="Zkladntext">
    <w:name w:val="Body Text"/>
    <w:basedOn w:val="Normln"/>
    <w:link w:val="ZkladntextChar"/>
    <w:uiPriority w:val="99"/>
    <w:unhideWhenUsed/>
    <w:rsid w:val="004A0ED7"/>
    <w:pPr>
      <w:spacing w:before="0" w:after="120" w:line="276" w:lineRule="auto"/>
      <w:jc w:val="left"/>
    </w:pPr>
    <w:rPr>
      <w:rFonts w:ascii="Calibri" w:eastAsia="Times New Roman" w:hAnsi="Calibri"/>
      <w:sz w:val="22"/>
    </w:rPr>
  </w:style>
  <w:style w:type="character" w:customStyle="1" w:styleId="ZkladntextChar">
    <w:name w:val="Základní text Char"/>
    <w:basedOn w:val="Standardnpsmoodstavce"/>
    <w:link w:val="Zkladntext"/>
    <w:uiPriority w:val="99"/>
    <w:rsid w:val="004A0ED7"/>
    <w:rPr>
      <w:rFonts w:ascii="Calibri" w:eastAsia="Times New Roman" w:hAnsi="Calibri" w:cs="Times New Roman"/>
    </w:rPr>
  </w:style>
  <w:style w:type="paragraph" w:styleId="Textvbloku">
    <w:name w:val="Block Text"/>
    <w:basedOn w:val="Normln"/>
    <w:uiPriority w:val="99"/>
    <w:rsid w:val="004A0ED7"/>
    <w:pPr>
      <w:widowControl w:val="0"/>
      <w:spacing w:before="0"/>
      <w:ind w:right="-92"/>
    </w:pPr>
    <w:rPr>
      <w:rFonts w:ascii="Times New Roman" w:eastAsia="Times New Roman" w:hAnsi="Times New Roman"/>
      <w:sz w:val="24"/>
      <w:szCs w:val="24"/>
      <w:lang w:eastAsia="cs-CZ"/>
    </w:rPr>
  </w:style>
  <w:style w:type="paragraph" w:customStyle="1" w:styleId="Textvbloku1">
    <w:name w:val="Text v bloku1"/>
    <w:basedOn w:val="Normln"/>
    <w:rsid w:val="004A0ED7"/>
    <w:pPr>
      <w:widowControl w:val="0"/>
      <w:suppressAutoHyphens/>
      <w:spacing w:before="0"/>
      <w:ind w:right="-92"/>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mek@svs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valcl@svs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vebrova@svscr.cz" TargetMode="External"/><Relationship Id="rId11" Type="http://schemas.openxmlformats.org/officeDocument/2006/relationships/hyperlink" Target="mailto:ivana.sindelarova@wolterskluwer.com" TargetMode="External"/><Relationship Id="rId5" Type="http://schemas.openxmlformats.org/officeDocument/2006/relationships/hyperlink" Target="mailto:p.karasek@svscr.cz" TargetMode="External"/><Relationship Id="rId10" Type="http://schemas.openxmlformats.org/officeDocument/2006/relationships/hyperlink" Target="mailto:jiri.shameti@wolterskluwer.com" TargetMode="External"/><Relationship Id="rId4" Type="http://schemas.openxmlformats.org/officeDocument/2006/relationships/webSettings" Target="webSettings.xml"/><Relationship Id="rId9" Type="http://schemas.openxmlformats.org/officeDocument/2006/relationships/hyperlink" Target="mailto:petr.kral@wolterskluwer.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2206</Words>
  <Characters>13019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sindelarova</dc:creator>
  <cp:lastModifiedBy>Kateřina Slunéčková</cp:lastModifiedBy>
  <cp:revision>9</cp:revision>
  <dcterms:created xsi:type="dcterms:W3CDTF">2016-07-27T09:06:00Z</dcterms:created>
  <dcterms:modified xsi:type="dcterms:W3CDTF">2016-08-08T06:05:00Z</dcterms:modified>
</cp:coreProperties>
</file>