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ED" w:rsidRDefault="00AE14ED" w:rsidP="00AE14ED">
      <w:pPr>
        <w:rPr>
          <w:rFonts w:cs="Arial"/>
        </w:rPr>
      </w:pPr>
      <w:bookmarkStart w:id="0" w:name="_GoBack"/>
      <w:bookmarkEnd w:id="0"/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>Prováděcí SMLOUVA</w:t>
      </w:r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 xml:space="preserve">OUTSOURCING PROFESIONÁLNÍCH ODBORNÝCH SLUŽEB ICT (OPOS) </w:t>
      </w:r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>Část Architektura a koncepce ICT</w:t>
      </w:r>
    </w:p>
    <w:p w:rsidR="00AE14ED" w:rsidRDefault="00AE14ED" w:rsidP="00AE14ED">
      <w:pPr>
        <w:rPr>
          <w:rFonts w:cs="Arial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 strany: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Česká republika – Ministerstvo zemědělství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Těšnov 65/17, 110 000 Praha 1 – Nové Město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00020478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bankovní spojení: Česká národní banka, číslo účtu: 6015-1226001/0710</w:t>
      </w:r>
    </w:p>
    <w:p w:rsidR="004462C0" w:rsidRPr="00425196" w:rsidRDefault="00AE14ED" w:rsidP="00A57353">
      <w:pPr>
        <w:pStyle w:val="RLdajeosmluvnstran"/>
        <w:spacing w:before="100" w:after="0" w:line="32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zastoupená: </w:t>
      </w:r>
      <w:r w:rsidR="00E97DBD">
        <w:rPr>
          <w:rFonts w:ascii="Arial" w:hAnsi="Arial" w:cs="Arial"/>
          <w:szCs w:val="22"/>
        </w:rPr>
        <w:t>Ing. Daniel Hetzer</w:t>
      </w:r>
      <w:r w:rsidR="004462C0" w:rsidRPr="00425196">
        <w:rPr>
          <w:rFonts w:ascii="Arial" w:hAnsi="Arial" w:cs="Arial"/>
          <w:szCs w:val="22"/>
        </w:rPr>
        <w:t xml:space="preserve">, </w:t>
      </w:r>
    </w:p>
    <w:p w:rsidR="00E97DBD" w:rsidRPr="00DB43EB" w:rsidRDefault="00E97DBD" w:rsidP="00E97DBD">
      <w:pPr>
        <w:pStyle w:val="RLdajeosmluvnstran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pověřen zastupováním ředitele Odboru informačních a komunikačních technologií</w:t>
      </w:r>
    </w:p>
    <w:p w:rsidR="00AE14ED" w:rsidRDefault="004462C0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AE14ED">
        <w:rPr>
          <w:rFonts w:ascii="Arial" w:hAnsi="Arial" w:cs="Arial"/>
          <w:szCs w:val="22"/>
        </w:rPr>
        <w:t>(dále jen „</w:t>
      </w:r>
      <w:r w:rsidR="00AE14ED">
        <w:rPr>
          <w:rFonts w:ascii="Arial" w:hAnsi="Arial" w:cs="Arial"/>
          <w:b/>
          <w:szCs w:val="22"/>
        </w:rPr>
        <w:t>Objednatel</w:t>
      </w:r>
      <w:r w:rsidR="00AE14ED">
        <w:rPr>
          <w:rFonts w:ascii="Arial" w:hAnsi="Arial" w:cs="Arial"/>
          <w:szCs w:val="22"/>
        </w:rPr>
        <w:t>“)</w:t>
      </w:r>
    </w:p>
    <w:p w:rsidR="00AE14ED" w:rsidRPr="00A57353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>číslo smlouvy Objednatele:</w:t>
      </w:r>
      <w:r w:rsidR="00B00944">
        <w:rPr>
          <w:rFonts w:ascii="Arial" w:hAnsi="Arial" w:cs="Arial"/>
          <w:i/>
        </w:rPr>
        <w:t xml:space="preserve"> </w:t>
      </w:r>
      <w:r w:rsidR="002B2F2C">
        <w:rPr>
          <w:rFonts w:ascii="Arial" w:hAnsi="Arial" w:cs="Arial"/>
        </w:rPr>
        <w:t>S2019</w:t>
      </w:r>
      <w:r w:rsidR="00E97DBD">
        <w:rPr>
          <w:rFonts w:ascii="Arial" w:hAnsi="Arial" w:cs="Arial"/>
        </w:rPr>
        <w:t>-00</w:t>
      </w:r>
      <w:r w:rsidR="00F17BD2">
        <w:rPr>
          <w:rFonts w:ascii="Arial" w:hAnsi="Arial" w:cs="Arial"/>
        </w:rPr>
        <w:t>29</w:t>
      </w:r>
      <w:r w:rsidR="00B00944">
        <w:rPr>
          <w:rFonts w:ascii="Arial" w:hAnsi="Arial" w:cs="Arial"/>
          <w:i/>
        </w:rPr>
        <w:t>, v DMS</w:t>
      </w:r>
      <w:r>
        <w:rPr>
          <w:rFonts w:ascii="Arial" w:hAnsi="Arial" w:cs="Arial"/>
          <w:i/>
        </w:rPr>
        <w:t xml:space="preserve"> </w:t>
      </w:r>
      <w:r w:rsidR="004D024D">
        <w:rPr>
          <w:rFonts w:ascii="Arial" w:hAnsi="Arial" w:cs="Arial"/>
          <w:i/>
        </w:rPr>
        <w:t>275</w:t>
      </w:r>
      <w:r w:rsidR="002B2F2C">
        <w:rPr>
          <w:rFonts w:ascii="Arial" w:hAnsi="Arial" w:cs="Arial"/>
          <w:i/>
        </w:rPr>
        <w:t>-2019</w:t>
      </w:r>
      <w:r w:rsidR="00E97DBD">
        <w:rPr>
          <w:rFonts w:ascii="Arial" w:hAnsi="Arial" w:cs="Arial"/>
          <w:i/>
        </w:rPr>
        <w:t>-1115</w:t>
      </w:r>
      <w:r w:rsidR="003F7346" w:rsidRPr="003F7346">
        <w:rPr>
          <w:rFonts w:ascii="Arial" w:hAnsi="Arial" w:cs="Arial"/>
          <w:i/>
        </w:rPr>
        <w:t>0</w:t>
      </w:r>
    </w:p>
    <w:p w:rsidR="00A57353" w:rsidRDefault="00A57353" w:rsidP="00A57353">
      <w:pPr>
        <w:spacing w:before="100" w:line="320" w:lineRule="atLeast"/>
        <w:jc w:val="center"/>
        <w:rPr>
          <w:rFonts w:cs="Arial"/>
        </w:rPr>
      </w:pPr>
    </w:p>
    <w:p w:rsidR="00AE14ED" w:rsidRDefault="00AE14ED" w:rsidP="00A57353">
      <w:pPr>
        <w:spacing w:before="100" w:line="320" w:lineRule="atLeast"/>
        <w:jc w:val="center"/>
        <w:rPr>
          <w:rFonts w:cs="Arial"/>
        </w:rPr>
      </w:pPr>
      <w:r>
        <w:rPr>
          <w:rFonts w:cs="Arial"/>
        </w:rPr>
        <w:t>a</w:t>
      </w:r>
    </w:p>
    <w:p w:rsidR="00A57353" w:rsidRDefault="00A57353" w:rsidP="00A57353">
      <w:pPr>
        <w:spacing w:before="100" w:line="320" w:lineRule="atLeast"/>
        <w:jc w:val="center"/>
        <w:rPr>
          <w:rFonts w:cs="Arial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8A59FD">
        <w:rPr>
          <w:rFonts w:ascii="Arial" w:hAnsi="Arial" w:cs="Arial"/>
          <w:b/>
          <w:bCs/>
        </w:rPr>
        <w:t>UTOCONT</w:t>
      </w:r>
      <w:r>
        <w:rPr>
          <w:rFonts w:ascii="Arial" w:hAnsi="Arial" w:cs="Arial"/>
          <w:b/>
          <w:bCs/>
        </w:rPr>
        <w:t xml:space="preserve"> a.s.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</w:rPr>
        <w:t>Ho</w:t>
      </w:r>
      <w:r w:rsidR="00653AA3">
        <w:rPr>
          <w:rFonts w:ascii="Arial" w:hAnsi="Arial" w:cs="Arial"/>
        </w:rPr>
        <w:t>r</w:t>
      </w:r>
      <w:r>
        <w:rPr>
          <w:rFonts w:ascii="Arial" w:hAnsi="Arial" w:cs="Arial"/>
        </w:rPr>
        <w:t>nopolní 3322/34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</w:t>
      </w:r>
      <w:r>
        <w:rPr>
          <w:rFonts w:ascii="Arial" w:hAnsi="Arial" w:cs="Arial"/>
        </w:rPr>
        <w:t xml:space="preserve"> </w:t>
      </w:r>
      <w:r w:rsidR="008A59FD" w:rsidRPr="008A59FD">
        <w:rPr>
          <w:rFonts w:ascii="Arial" w:hAnsi="Arial" w:cs="Arial"/>
        </w:rPr>
        <w:t>04308697</w:t>
      </w:r>
      <w:r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</w:rPr>
        <w:t>CZ</w:t>
      </w:r>
      <w:r w:rsidR="008A59FD" w:rsidRPr="008A59FD">
        <w:t xml:space="preserve"> </w:t>
      </w:r>
      <w:r w:rsidR="008A59FD" w:rsidRPr="008A59FD">
        <w:rPr>
          <w:rFonts w:ascii="Arial" w:hAnsi="Arial" w:cs="Arial"/>
        </w:rPr>
        <w:t>04308697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společnost zapsaná v obchodním rejstříku vedeném </w:t>
      </w:r>
      <w:r>
        <w:rPr>
          <w:rFonts w:ascii="Arial" w:hAnsi="Arial" w:cs="Arial"/>
        </w:rPr>
        <w:t>Krajským soudem v Ostravě</w:t>
      </w:r>
      <w:r>
        <w:rPr>
          <w:rFonts w:ascii="Arial" w:hAnsi="Arial" w:cs="Arial"/>
          <w:szCs w:val="22"/>
        </w:rPr>
        <w:t xml:space="preserve">, 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</w:rPr>
        <w:t>B</w:t>
      </w:r>
      <w:r>
        <w:rPr>
          <w:rFonts w:ascii="Arial" w:hAnsi="Arial" w:cs="Arial"/>
          <w:szCs w:val="22"/>
        </w:rPr>
        <w:t xml:space="preserve">, vložka </w:t>
      </w:r>
      <w:r w:rsidR="008A59FD" w:rsidRPr="008A59FD">
        <w:t xml:space="preserve"> </w:t>
      </w:r>
      <w:r w:rsidR="008A59FD" w:rsidRPr="008A59FD">
        <w:rPr>
          <w:rFonts w:ascii="Arial" w:hAnsi="Arial" w:cs="Arial"/>
        </w:rPr>
        <w:t>11012</w:t>
      </w:r>
      <w:r w:rsidR="008A59FD" w:rsidRPr="008A59FD" w:rsidDel="008A59FD">
        <w:rPr>
          <w:rFonts w:ascii="Arial" w:hAnsi="Arial" w:cs="Arial"/>
        </w:rPr>
        <w:t xml:space="preserve"> 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bank. spojení:</w:t>
      </w:r>
      <w:r>
        <w:t xml:space="preserve"> </w:t>
      </w:r>
      <w:r>
        <w:rPr>
          <w:rFonts w:ascii="Arial" w:hAnsi="Arial" w:cs="Arial"/>
          <w:szCs w:val="22"/>
        </w:rPr>
        <w:t xml:space="preserve">Česká spořitelna a.s., č. účtu: </w:t>
      </w:r>
      <w:r w:rsidR="00376E17" w:rsidRPr="00BA1CA5">
        <w:rPr>
          <w:rFonts w:ascii="Arial" w:hAnsi="Arial" w:cs="Arial"/>
          <w:szCs w:val="22"/>
        </w:rPr>
        <w:t>6563752</w:t>
      </w:r>
      <w:r w:rsidR="00B00944">
        <w:rPr>
          <w:rFonts w:ascii="Arial" w:hAnsi="Arial" w:cs="Arial"/>
          <w:szCs w:val="22"/>
        </w:rPr>
        <w:t>/0800</w:t>
      </w:r>
    </w:p>
    <w:p w:rsidR="00B00944" w:rsidRDefault="00B00944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zastoupená: </w:t>
      </w:r>
      <w:r w:rsidR="00A25F0E">
        <w:rPr>
          <w:rFonts w:ascii="Arial" w:hAnsi="Arial" w:cs="Arial"/>
        </w:rPr>
        <w:t>xxx</w:t>
      </w:r>
      <w:r w:rsidRPr="00B03925">
        <w:rPr>
          <w:rFonts w:ascii="Arial" w:hAnsi="Arial" w:cs="Arial"/>
        </w:rPr>
        <w:t xml:space="preserve">, </w:t>
      </w:r>
      <w:r w:rsidR="008A59FD">
        <w:rPr>
          <w:rFonts w:ascii="Arial" w:hAnsi="Arial" w:cs="Arial"/>
        </w:rPr>
        <w:t>obchodním ředitelem EBS na základě plné moci</w:t>
      </w:r>
    </w:p>
    <w:p w:rsidR="00AE14ED" w:rsidRDefault="00B00944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AE14ED">
        <w:rPr>
          <w:rFonts w:ascii="Arial" w:hAnsi="Arial" w:cs="Arial"/>
          <w:szCs w:val="22"/>
        </w:rPr>
        <w:t>(dále jen „</w:t>
      </w:r>
      <w:r w:rsidR="00AE14ED">
        <w:rPr>
          <w:rFonts w:ascii="Arial" w:hAnsi="Arial" w:cs="Arial"/>
          <w:b/>
          <w:bCs/>
        </w:rPr>
        <w:t>Poskytovatel</w:t>
      </w:r>
      <w:r w:rsidR="00AE14ED">
        <w:rPr>
          <w:rFonts w:ascii="Arial" w:hAnsi="Arial" w:cs="Arial"/>
          <w:szCs w:val="22"/>
        </w:rPr>
        <w:t>“)</w:t>
      </w:r>
    </w:p>
    <w:p w:rsidR="00AE14ED" w:rsidRPr="00764864" w:rsidRDefault="00AE14ED" w:rsidP="00764864">
      <w:pPr>
        <w:pStyle w:val="RLdajeosmluvnstran"/>
        <w:spacing w:before="100" w:after="0" w:line="320" w:lineRule="exact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číslo smlouvy </w:t>
      </w:r>
      <w:r w:rsidRPr="00EF461D">
        <w:rPr>
          <w:rFonts w:ascii="Arial" w:hAnsi="Arial" w:cs="Arial"/>
          <w:i/>
        </w:rPr>
        <w:t>Poskytovatele:</w:t>
      </w:r>
      <w:r w:rsidR="00376E17" w:rsidRPr="00EF461D">
        <w:rPr>
          <w:rFonts w:ascii="Arial" w:hAnsi="Arial" w:cs="Arial"/>
        </w:rPr>
        <w:t xml:space="preserve"> </w:t>
      </w:r>
      <w:r w:rsidR="00DD5CEB" w:rsidRPr="00DD5CEB">
        <w:rPr>
          <w:rFonts w:ascii="Arial" w:hAnsi="Arial" w:cs="Arial"/>
        </w:rPr>
        <w:t>EBS-2019-Z091</w:t>
      </w:r>
    </w:p>
    <w:p w:rsidR="00376E17" w:rsidRDefault="00376E17" w:rsidP="00376E17">
      <w:pPr>
        <w:pStyle w:val="RLdajeosmluvnstran"/>
        <w:spacing w:before="120" w:after="0" w:line="320" w:lineRule="exact"/>
        <w:rPr>
          <w:rFonts w:cs="Arial"/>
        </w:rPr>
      </w:pPr>
    </w:p>
    <w:p w:rsidR="00AE14ED" w:rsidRDefault="00AE14ED" w:rsidP="00AE14ED">
      <w:pPr>
        <w:spacing w:before="120" w:line="320" w:lineRule="atLeast"/>
        <w:jc w:val="center"/>
        <w:rPr>
          <w:rFonts w:cs="Arial"/>
        </w:rPr>
      </w:pPr>
      <w:r>
        <w:rPr>
          <w:rFonts w:cs="Arial"/>
        </w:rPr>
        <w:t>dnešního dne uzavřely tuto smlouvu v souladu s ustanoveními § 1746 odst. 2, § 2358 a násl. a § 2586 a násl. zákona č. 89/2012 Sb., občanský zákoník (dále jen „</w:t>
      </w:r>
      <w:r>
        <w:rPr>
          <w:rFonts w:cs="Arial"/>
          <w:b/>
        </w:rPr>
        <w:t>občanský zákoník</w:t>
      </w:r>
      <w:r>
        <w:rPr>
          <w:rFonts w:cs="Arial"/>
        </w:rPr>
        <w:t>“) a § 92 odst. 1 písm. a) dle zákona č. 137/2006 Sb., o veřejných zakázkách, ve znění pozdějších předpisů (dále jen „</w:t>
      </w:r>
      <w:r>
        <w:rPr>
          <w:rFonts w:cs="Arial"/>
          <w:b/>
        </w:rPr>
        <w:t>ZVZ</w:t>
      </w:r>
      <w:r>
        <w:rPr>
          <w:rFonts w:cs="Arial"/>
        </w:rPr>
        <w:t xml:space="preserve">“) </w:t>
      </w:r>
    </w:p>
    <w:p w:rsidR="00AE14ED" w:rsidRDefault="00AE14ED" w:rsidP="00AE14ED">
      <w:pPr>
        <w:spacing w:before="120" w:line="320" w:lineRule="atLeast"/>
        <w:jc w:val="center"/>
        <w:rPr>
          <w:rFonts w:cs="Arial"/>
        </w:rPr>
      </w:pPr>
      <w:r>
        <w:rPr>
          <w:rFonts w:cs="Arial"/>
        </w:rPr>
        <w:t>(dále jen „</w:t>
      </w:r>
      <w:r>
        <w:rPr>
          <w:rFonts w:cs="Arial"/>
          <w:b/>
        </w:rPr>
        <w:t>Prováděcí smlouva</w:t>
      </w:r>
      <w:r>
        <w:rPr>
          <w:rFonts w:cs="Arial"/>
        </w:rPr>
        <w:t>“).</w:t>
      </w:r>
    </w:p>
    <w:p w:rsidR="00AE14ED" w:rsidRDefault="00AE14ED" w:rsidP="00AE14ED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ÚVODNÍ USTANOVENÍ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Prováděcí smlouva se uzavírá jako prováděcí smlouva k rámcové smlouvě OUTSOURCING PROFESIONÁLNÍCH ODBORNÝCH SLUŽEB ICT uzavřené Objednatelem a Poskytovatelem dne </w:t>
      </w:r>
      <w:r w:rsidR="00A454EC">
        <w:rPr>
          <w:rFonts w:ascii="Arial" w:hAnsi="Arial" w:cs="Arial"/>
          <w:szCs w:val="22"/>
        </w:rPr>
        <w:t>10. 6. 2015</w:t>
      </w:r>
      <w:r>
        <w:rPr>
          <w:rFonts w:ascii="Arial" w:hAnsi="Arial" w:cs="Arial"/>
          <w:szCs w:val="22"/>
        </w:rPr>
        <w:t>, číslo smlouvy Objednatele: S2015-0016, číslo sml. DMS 160-2015-13310 (dále jen “</w:t>
      </w:r>
      <w:r>
        <w:rPr>
          <w:rFonts w:ascii="Arial" w:hAnsi="Arial" w:cs="Arial"/>
          <w:b/>
          <w:szCs w:val="22"/>
        </w:rPr>
        <w:t>Rámcová smlouva</w:t>
      </w:r>
      <w:r>
        <w:rPr>
          <w:rFonts w:ascii="Arial" w:hAnsi="Arial" w:cs="Arial"/>
          <w:szCs w:val="22"/>
        </w:rPr>
        <w:t>”)</w:t>
      </w:r>
      <w:r>
        <w:rPr>
          <w:rFonts w:ascii="Arial" w:hAnsi="Arial" w:cs="Arial"/>
          <w:b/>
          <w:szCs w:val="22"/>
        </w:rPr>
        <w:t>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Práva a povinnosti stran při poskytování plnění dle této Prováděcí smlouvy se řídí ustanoveními této Prováděcí smlouvy a ustanoveními Rámcové smlouvy.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Ustanovení Rámcové smlouvy mají v případě rozporu přednost před ustanoveními této Prováděcí smlouvy, ledaže by se jednalo o nepodstatnou změnu v podmínkách Rámcové smlouvy ve smyslu § 92 odst. 5 ZVZ.</w:t>
      </w:r>
    </w:p>
    <w:p w:rsidR="00AE14ED" w:rsidRDefault="00AE14ED" w:rsidP="00AE14ED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PŘEDMĚT SMLOUVY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 se na základě této Prováděcí smlouvy zavazuje poskytnout Objednateli Služby uvedené v příloze č. 1 této Prováděcí smlouvy.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 se zavazuje zaplatit za řádně poskytnuté Služby cenu v souladu s podmínkami Rámcové smlouvy.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Celkový rozsah Služeb poskytovaných na základě této Prováděcí smlouvy nepřekročí </w:t>
      </w:r>
      <w:r w:rsidR="00F17BD2">
        <w:rPr>
          <w:rFonts w:ascii="Arial" w:hAnsi="Arial" w:cs="Arial"/>
          <w:b/>
          <w:szCs w:val="22"/>
        </w:rPr>
        <w:t>3</w:t>
      </w:r>
      <w:r w:rsidR="007C4424" w:rsidRPr="00B00944">
        <w:rPr>
          <w:rFonts w:ascii="Arial" w:hAnsi="Arial" w:cs="Arial"/>
          <w:b/>
          <w:szCs w:val="22"/>
        </w:rPr>
        <w:t>0</w:t>
      </w:r>
      <w:r w:rsidRPr="00B00944">
        <w:rPr>
          <w:rFonts w:ascii="Arial" w:hAnsi="Arial" w:cs="Arial"/>
          <w:b/>
          <w:szCs w:val="22"/>
        </w:rPr>
        <w:t xml:space="preserve"> člověkodnů</w:t>
      </w:r>
      <w:r>
        <w:rPr>
          <w:rFonts w:ascii="Arial" w:hAnsi="Arial" w:cs="Arial"/>
          <w:szCs w:val="22"/>
        </w:rPr>
        <w:t>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Poskytovateli uzavřením této Prováděcí smlouvy nevzniká právo na čerpání plnění v předpokládaném rozsahu stanoveném v příloze č. 1 Rámcové smlouvy.</w:t>
      </w:r>
    </w:p>
    <w:p w:rsidR="00AE14ED" w:rsidRPr="007C4424" w:rsidRDefault="00AE14ED" w:rsidP="00AE14ED">
      <w:pPr>
        <w:pStyle w:val="RLlneksmlouvy"/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>DOBA A MÍSTO PLNĚNÍ</w:t>
      </w:r>
    </w:p>
    <w:p w:rsidR="00A57387" w:rsidRPr="007C4424" w:rsidRDefault="00AE14ED" w:rsidP="00A57387">
      <w:pPr>
        <w:pStyle w:val="RLTextlnkuslovan"/>
        <w:numPr>
          <w:ilvl w:val="1"/>
          <w:numId w:val="3"/>
        </w:numPr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 xml:space="preserve">Místem plnění této Prováděcí smlouvy se sjednává: </w:t>
      </w:r>
      <w:r w:rsidR="00A57387" w:rsidRPr="007C4424">
        <w:rPr>
          <w:rFonts w:ascii="Arial" w:hAnsi="Arial" w:cs="Arial"/>
          <w:szCs w:val="22"/>
        </w:rPr>
        <w:t>prostory v sídle zadavatele, sídla a další prostory organizací podřízených zadavateli a veškerých dalších organizací v rezortu zadavatele, datová centra zadavatele a dále též jiné prostory dle potřeby a výslovného pokynu zadavatele, a to vždy v rámci České republiky. Pokud to povaha plnění příslušné prováděcí smlouvy uzavřené na základě rámcové smlouvy umožňuje a zadavatel vůči takovému postupu nebude mít výhrady, bude vybraný uchazeč oprávněn poskytovat služby, které jsou předmětem veřejné zakázky, také ve svých provozovnách, zejména pokud jde o některé specifické analytické práce nebo zpracování výstupů takových služeb.</w:t>
      </w:r>
    </w:p>
    <w:p w:rsidR="00AE14ED" w:rsidRDefault="00A57387" w:rsidP="00A57387">
      <w:pPr>
        <w:pStyle w:val="RLTextlnkuslovan"/>
        <w:numPr>
          <w:ilvl w:val="0"/>
          <w:numId w:val="0"/>
        </w:numPr>
        <w:ind w:left="1440"/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>Sídlem zadavatele se rozumí adresa Ministerstvo zemědělství, Těšnov 65/17, 110 00 Praha 1.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Služby budou poskytovány v době stanovené v harmonogramu uvedeném v příloze č. 2 této Prováděcí smlouvy.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UJEDNÁNÍ</w:t>
      </w:r>
    </w:p>
    <w:p w:rsidR="00AE14ED" w:rsidRDefault="00AE14ED" w:rsidP="00AE14ED">
      <w:pPr>
        <w:pStyle w:val="RLTextlnkuslovan"/>
      </w:pPr>
      <w:r>
        <w:rPr>
          <w:rFonts w:ascii="Arial" w:hAnsi="Arial" w:cs="Arial"/>
          <w:szCs w:val="22"/>
        </w:rPr>
        <w:t xml:space="preserve">Objednatel je oprávněn pozastavit poskytování plnění dle této Prováděcí smlouvy svým jednostranným písemným oznámením doručeným Poskytovateli, a to bez jakýchkoliv sankcí. Pozastavení plnění se stává účinným sedmým dnem následujícím po doručení oznámení o pozastavení plnění Poskytovateli. Právo Poskytovatele na úhradu ceny řádně poskytnutého plnění do doby pozastavení plnění tím není dotčeno.  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TRVÁNÍ SMLOUVY</w:t>
      </w:r>
    </w:p>
    <w:p w:rsidR="00B00944" w:rsidRDefault="00B00944" w:rsidP="00B00944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Tato Prováděcí smlouva nabývá účinnosti dnem jejího uveřejnění v Registru smluv.</w:t>
      </w:r>
    </w:p>
    <w:p w:rsidR="00B00944" w:rsidRDefault="00B00944" w:rsidP="00B00944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Prováděcí smlouva se uzavírá na dobu určitou, a to </w:t>
      </w:r>
      <w:r w:rsidR="00F17BD2">
        <w:rPr>
          <w:rFonts w:ascii="Arial" w:hAnsi="Arial" w:cs="Arial"/>
          <w:szCs w:val="22"/>
        </w:rPr>
        <w:t>do 31.8</w:t>
      </w:r>
      <w:r w:rsidR="002B2F2C">
        <w:rPr>
          <w:rFonts w:ascii="Arial" w:hAnsi="Arial" w:cs="Arial"/>
          <w:szCs w:val="22"/>
        </w:rPr>
        <w:t>.2019</w:t>
      </w:r>
      <w:r>
        <w:rPr>
          <w:rFonts w:ascii="Arial" w:hAnsi="Arial" w:cs="Arial"/>
          <w:szCs w:val="22"/>
        </w:rPr>
        <w:t xml:space="preserve"> ode dne nabytí její účinnosti.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Objednatel je oprávněn odstoupit od této Prováděcí smlouvy za podmínek uvedených v odst. 16.2 a 16.3 Rámcové smlouvy.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 je dále oprávněn od této Prováděcí smlouvy odstoupit za podmínek stanovených příslušnými právními předpisy.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 je oprávněn bez jakýchkoliv sankcí tuto Prováděcí smlouvu vypovědět bez udání důvodů, a to s měsíční výpovědní lhůtou, která začne běžet následujícím dnem po dni, kdy byla písemná výpověď doručena Poskytovateli.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ZÁVĚREČNÁ USTANOVENÍ</w:t>
      </w:r>
    </w:p>
    <w:p w:rsidR="00A57387" w:rsidRPr="00A57387" w:rsidRDefault="00A57387" w:rsidP="00A57387">
      <w:pPr>
        <w:pStyle w:val="RLTextlnkuslovan"/>
        <w:rPr>
          <w:rFonts w:ascii="Arial" w:hAnsi="Arial" w:cs="Arial"/>
          <w:szCs w:val="22"/>
        </w:rPr>
      </w:pPr>
      <w:r w:rsidRPr="00A57387">
        <w:rPr>
          <w:rFonts w:ascii="Arial" w:hAnsi="Arial" w:cs="Arial"/>
          <w:szCs w:val="22"/>
        </w:rPr>
        <w:t>Poskytovatel je srozuměn s tím, že Objednatel je oprávněn zveřejnit Smlouvu na svých webových stránkách a dále je povinen uveřejnit dle § 147a odst. 1 písm. a) ZVZ na svém profilu, který se nachází na internetové adrese https://zakazky.eagri.cz/profile_display_2.html (dále jen „Profil“), tuto Smlouvu včetně všech jejích změn a dodatků. Dále je Poskytovatel srozuměn s tím, že dle § 147a odst. 1 písm. b) ZVZ je Objednatel povinen uveřejnit na Profilu výši skutečné uhrazené Ceny za plnění Veřejné zakázky a dle § 147a odst. 1 písm. c) ZVZ též seznam subdodavatelů Poskytovatele. Poskytovatel tímto uděluje souhlas Objednateli k uveřejnění všech podkladů, údajů a informací uvedených v tomto odstavci a těch, k jejichž uveřejnění vyplývá pro Objednatele povinnost dle právních předpisů.</w:t>
      </w:r>
    </w:p>
    <w:p w:rsidR="00B00944" w:rsidRPr="00E010BE" w:rsidRDefault="00B00944" w:rsidP="00B00944">
      <w:pPr>
        <w:pStyle w:val="RLTextlnkuslovan"/>
        <w:rPr>
          <w:rFonts w:ascii="Arial" w:hAnsi="Arial" w:cs="Arial"/>
          <w:szCs w:val="22"/>
        </w:rPr>
      </w:pPr>
      <w:r w:rsidRPr="00E010BE">
        <w:rPr>
          <w:rFonts w:ascii="Arial" w:eastAsia="Arial" w:hAnsi="Arial" w:cs="Arial"/>
        </w:rPr>
        <w:t>Dodavatel</w:t>
      </w:r>
      <w:r w:rsidRPr="00E010BE">
        <w:rPr>
          <w:rFonts w:ascii="Arial" w:eastAsia="Arial" w:hAnsi="Arial" w:cs="Arial"/>
          <w:spacing w:val="19"/>
        </w:rPr>
        <w:t xml:space="preserve"> </w:t>
      </w:r>
      <w:r w:rsidRPr="00E010BE">
        <w:rPr>
          <w:rFonts w:ascii="Arial" w:eastAsia="Arial" w:hAnsi="Arial" w:cs="Arial"/>
        </w:rPr>
        <w:t>svým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>podpisem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  <w:spacing w:val="-3"/>
        </w:rPr>
        <w:t>níže</w:t>
      </w:r>
      <w:r w:rsidRPr="00E010BE">
        <w:rPr>
          <w:rFonts w:ascii="Arial" w:eastAsia="Arial" w:hAnsi="Arial" w:cs="Arial"/>
          <w:spacing w:val="20"/>
        </w:rPr>
        <w:t xml:space="preserve"> </w:t>
      </w:r>
      <w:r w:rsidRPr="00E010BE">
        <w:rPr>
          <w:rFonts w:ascii="Arial" w:eastAsia="Arial" w:hAnsi="Arial" w:cs="Arial"/>
        </w:rPr>
        <w:t>potvrzuje,</w:t>
      </w:r>
      <w:r w:rsidRPr="00E010BE">
        <w:rPr>
          <w:rFonts w:ascii="Arial" w:eastAsia="Arial" w:hAnsi="Arial" w:cs="Arial"/>
          <w:spacing w:val="23"/>
        </w:rPr>
        <w:t xml:space="preserve"> </w:t>
      </w:r>
      <w:r w:rsidRPr="00E010BE">
        <w:rPr>
          <w:rFonts w:ascii="Arial" w:eastAsia="Arial" w:hAnsi="Arial" w:cs="Arial"/>
          <w:spacing w:val="-4"/>
        </w:rPr>
        <w:t>že</w:t>
      </w:r>
      <w:r w:rsidRPr="00E010BE">
        <w:rPr>
          <w:rFonts w:ascii="Arial" w:eastAsia="Arial" w:hAnsi="Arial" w:cs="Arial"/>
          <w:spacing w:val="20"/>
        </w:rPr>
        <w:t xml:space="preserve"> </w:t>
      </w:r>
      <w:r w:rsidRPr="00E010BE">
        <w:rPr>
          <w:rFonts w:ascii="Arial" w:eastAsia="Arial" w:hAnsi="Arial" w:cs="Arial"/>
        </w:rPr>
        <w:t>souhlasí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>s tím,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>aby obraz Smlouvy včetně jejích příloh a případných dodatků a metadata k této Smlouvě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byla uveřejněna v registru smluv v souladu se zákonem č. 340/2015 Sb., o zvláštních podmínkách účinnosti některých smluv, uveřejňování těchto smluv a o registru</w:t>
      </w:r>
      <w:r w:rsidRPr="00E010BE">
        <w:rPr>
          <w:rFonts w:ascii="Arial" w:eastAsia="Arial" w:hAnsi="Arial" w:cs="Arial"/>
          <w:spacing w:val="22"/>
        </w:rPr>
        <w:t xml:space="preserve"> </w:t>
      </w:r>
      <w:r w:rsidRPr="00E010BE">
        <w:rPr>
          <w:rFonts w:ascii="Arial" w:eastAsia="Arial" w:hAnsi="Arial" w:cs="Arial"/>
        </w:rPr>
        <w:t xml:space="preserve">smluv (zákon o registru smluv), ve znění pozdějších předpisů. Smluvní strany se dohodly, </w:t>
      </w:r>
      <w:r w:rsidRPr="00E010BE">
        <w:rPr>
          <w:rFonts w:ascii="Arial" w:eastAsia="Arial" w:hAnsi="Arial" w:cs="Arial"/>
          <w:spacing w:val="-3"/>
        </w:rPr>
        <w:t xml:space="preserve">že </w:t>
      </w:r>
      <w:r w:rsidRPr="00E010BE">
        <w:rPr>
          <w:rFonts w:ascii="Arial" w:eastAsia="Arial" w:hAnsi="Arial" w:cs="Arial"/>
        </w:rPr>
        <w:t>podklady dle předchozí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věty odešle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  <w:spacing w:val="-3"/>
        </w:rPr>
        <w:t>za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</w:rPr>
        <w:t>účelem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jejich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</w:rPr>
        <w:t>uveřejnění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správci</w:t>
      </w:r>
      <w:r w:rsidRPr="00E010BE">
        <w:rPr>
          <w:rFonts w:ascii="Arial" w:eastAsia="Arial" w:hAnsi="Arial" w:cs="Arial"/>
          <w:spacing w:val="38"/>
        </w:rPr>
        <w:t xml:space="preserve"> </w:t>
      </w:r>
      <w:r w:rsidRPr="00E010BE">
        <w:rPr>
          <w:rFonts w:ascii="Arial" w:eastAsia="Arial" w:hAnsi="Arial" w:cs="Arial"/>
        </w:rPr>
        <w:t>registru</w:t>
      </w:r>
      <w:r w:rsidRPr="00E010BE">
        <w:rPr>
          <w:rFonts w:ascii="Arial" w:eastAsia="Arial" w:hAnsi="Arial" w:cs="Arial"/>
          <w:spacing w:val="38"/>
        </w:rPr>
        <w:t xml:space="preserve"> </w:t>
      </w:r>
      <w:r w:rsidRPr="00E010BE">
        <w:rPr>
          <w:rFonts w:ascii="Arial" w:eastAsia="Arial" w:hAnsi="Arial" w:cs="Arial"/>
        </w:rPr>
        <w:t>smluv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Ob</w:t>
      </w:r>
      <w:r>
        <w:rPr>
          <w:rFonts w:ascii="Arial" w:eastAsia="Arial" w:hAnsi="Arial" w:cs="Arial"/>
        </w:rPr>
        <w:t>je</w:t>
      </w:r>
      <w:r w:rsidRPr="00E010BE">
        <w:rPr>
          <w:rFonts w:ascii="Arial" w:eastAsia="Arial" w:hAnsi="Arial" w:cs="Arial"/>
        </w:rPr>
        <w:t>dnatel;</w:t>
      </w:r>
      <w:r w:rsidRPr="00E010BE">
        <w:rPr>
          <w:rFonts w:ascii="Arial" w:eastAsia="Arial" w:hAnsi="Arial" w:cs="Arial"/>
          <w:spacing w:val="40"/>
        </w:rPr>
        <w:t xml:space="preserve"> </w:t>
      </w:r>
      <w:r w:rsidRPr="00E010BE">
        <w:rPr>
          <w:rFonts w:ascii="Arial" w:eastAsia="Arial" w:hAnsi="Arial" w:cs="Arial"/>
        </w:rPr>
        <w:t>tím</w:t>
      </w:r>
      <w:r w:rsidRPr="00E010BE">
        <w:rPr>
          <w:rFonts w:ascii="Arial" w:eastAsia="Arial" w:hAnsi="Arial" w:cs="Arial"/>
          <w:spacing w:val="40"/>
        </w:rPr>
        <w:t xml:space="preserve"> </w:t>
      </w:r>
      <w:r w:rsidRPr="00E010BE">
        <w:rPr>
          <w:rFonts w:ascii="Arial" w:eastAsia="Arial" w:hAnsi="Arial" w:cs="Arial"/>
        </w:rPr>
        <w:t>není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dotčeno právo Dodavatele k jejich</w:t>
      </w:r>
      <w:r w:rsidRPr="00E010BE">
        <w:rPr>
          <w:rFonts w:ascii="Arial" w:eastAsia="Arial" w:hAnsi="Arial" w:cs="Arial"/>
          <w:spacing w:val="-1"/>
        </w:rPr>
        <w:t xml:space="preserve"> </w:t>
      </w:r>
      <w:r w:rsidRPr="00E010BE">
        <w:rPr>
          <w:rFonts w:ascii="Arial" w:eastAsia="Arial" w:hAnsi="Arial" w:cs="Arial"/>
        </w:rPr>
        <w:t>odeslání.</w:t>
      </w:r>
    </w:p>
    <w:p w:rsidR="00AE14ED" w:rsidRDefault="00AE14ED" w:rsidP="00AE14ED">
      <w:pPr>
        <w:pStyle w:val="RLTextlnkuslovan"/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 této Prováděcí smlouvy tvoří tyto přílohy:</w:t>
      </w:r>
    </w:p>
    <w:tbl>
      <w:tblPr>
        <w:tblpPr w:leftFromText="141" w:rightFromText="141" w:bottomFromText="200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773"/>
        <w:gridCol w:w="5515"/>
      </w:tblGrid>
      <w:tr w:rsidR="00AE14ED" w:rsidTr="00AE14ED">
        <w:tc>
          <w:tcPr>
            <w:tcW w:w="2031" w:type="pct"/>
            <w:hideMark/>
          </w:tcPr>
          <w:p w:rsidR="00AE14ED" w:rsidRDefault="00AE14ED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1:</w:t>
            </w:r>
          </w:p>
        </w:tc>
        <w:tc>
          <w:tcPr>
            <w:tcW w:w="2969" w:type="pct"/>
            <w:hideMark/>
          </w:tcPr>
          <w:p w:rsidR="00AE14ED" w:rsidRPr="00A57387" w:rsidRDefault="00AE14E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57387">
              <w:rPr>
                <w:rFonts w:cs="Arial"/>
                <w:sz w:val="20"/>
                <w:szCs w:val="20"/>
              </w:rPr>
              <w:t xml:space="preserve">Popis poskytovaných Služeb </w:t>
            </w:r>
          </w:p>
        </w:tc>
      </w:tr>
      <w:tr w:rsidR="00AE14ED" w:rsidTr="00A57387">
        <w:trPr>
          <w:trHeight w:val="80"/>
        </w:trPr>
        <w:tc>
          <w:tcPr>
            <w:tcW w:w="2031" w:type="pct"/>
            <w:hideMark/>
          </w:tcPr>
          <w:p w:rsidR="00AE14ED" w:rsidRDefault="00AE14ED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2:</w:t>
            </w:r>
          </w:p>
        </w:tc>
        <w:tc>
          <w:tcPr>
            <w:tcW w:w="2969" w:type="pct"/>
            <w:hideMark/>
          </w:tcPr>
          <w:p w:rsidR="00AE14ED" w:rsidRPr="00A57387" w:rsidRDefault="00AE14E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57387">
              <w:rPr>
                <w:rFonts w:cs="Arial"/>
                <w:sz w:val="20"/>
                <w:szCs w:val="20"/>
              </w:rPr>
              <w:t>Harmonogram plnění</w:t>
            </w:r>
          </w:p>
        </w:tc>
      </w:tr>
    </w:tbl>
    <w:p w:rsidR="00AE14ED" w:rsidRPr="00A57387" w:rsidRDefault="00AE14ED" w:rsidP="00AE14ED">
      <w:pPr>
        <w:pStyle w:val="RLTextlnkuslova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>Tato Prováděcí smlouva je uzavřena ve čtyřech stejnopisech, z nichž každá strana obdrží po dvou stejnopisech.</w:t>
      </w:r>
    </w:p>
    <w:p w:rsidR="00A57387" w:rsidRDefault="00A57387" w:rsidP="00A57387">
      <w:pPr>
        <w:pStyle w:val="RLlneksmlouvy"/>
        <w:numPr>
          <w:ilvl w:val="0"/>
          <w:numId w:val="0"/>
        </w:numPr>
        <w:ind w:left="737" w:hanging="737"/>
        <w:rPr>
          <w:rFonts w:ascii="Arial" w:hAnsi="Arial" w:cs="Arial"/>
          <w:sz w:val="22"/>
          <w:szCs w:val="22"/>
        </w:rPr>
      </w:pPr>
    </w:p>
    <w:p w:rsid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EF461D" w:rsidRP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AE14ED" w:rsidRDefault="00AE14ED" w:rsidP="00AE14ED">
      <w:pPr>
        <w:rPr>
          <w:rFonts w:eastAsia="Times New Roman" w:cs="Arial"/>
          <w:b/>
        </w:rPr>
      </w:pPr>
    </w:p>
    <w:p w:rsidR="00AE14ED" w:rsidRDefault="00AE14ED" w:rsidP="00AE14ED">
      <w:pPr>
        <w:pStyle w:val="RLProhlensmluvnchstra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si tuto Smlouvu přečetly, že s jejím obsahem souhlasí a na důkaz toho k ní připojují svoje podpisy.</w:t>
      </w:r>
    </w:p>
    <w:p w:rsidR="00AE14ED" w:rsidRDefault="00AE14ED" w:rsidP="00AE14ED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05"/>
        <w:gridCol w:w="4617"/>
      </w:tblGrid>
      <w:tr w:rsidR="00AE14ED" w:rsidTr="00AE14ED">
        <w:tc>
          <w:tcPr>
            <w:tcW w:w="4605" w:type="dxa"/>
          </w:tcPr>
          <w:p w:rsidR="00AE14ED" w:rsidRDefault="00AE14E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AE14ED" w:rsidRDefault="00AE14E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 </w:t>
            </w:r>
            <w:r w:rsidR="00B00944">
              <w:rPr>
                <w:rFonts w:ascii="Arial" w:hAnsi="Arial" w:cs="Arial"/>
                <w:szCs w:val="22"/>
              </w:rPr>
              <w:t>Praze</w:t>
            </w:r>
            <w:r>
              <w:rPr>
                <w:rFonts w:ascii="Arial" w:hAnsi="Arial" w:cs="Arial"/>
                <w:szCs w:val="22"/>
              </w:rPr>
              <w:t xml:space="preserve"> dne _____________</w:t>
            </w:r>
          </w:p>
          <w:p w:rsidR="00AE14ED" w:rsidRDefault="00AE14ED">
            <w:pPr>
              <w:rPr>
                <w:rFonts w:cs="Arial"/>
              </w:rPr>
            </w:pPr>
          </w:p>
          <w:p w:rsidR="00AE14ED" w:rsidRDefault="00AE14ED">
            <w:pPr>
              <w:rPr>
                <w:rFonts w:cs="Arial"/>
              </w:rPr>
            </w:pPr>
          </w:p>
          <w:p w:rsidR="00AE14ED" w:rsidRDefault="00AE14E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05" w:type="dxa"/>
          </w:tcPr>
          <w:p w:rsidR="00AE14ED" w:rsidRDefault="00AE14E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AE14ED" w:rsidRDefault="00AE14E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AE14ED" w:rsidRDefault="00AE14ED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 </w:t>
            </w:r>
            <w:r w:rsidR="00B00944">
              <w:rPr>
                <w:rFonts w:ascii="Arial" w:hAnsi="Arial" w:cs="Arial"/>
                <w:szCs w:val="22"/>
              </w:rPr>
              <w:t>Praze</w:t>
            </w:r>
            <w:r>
              <w:rPr>
                <w:rFonts w:ascii="Arial" w:hAnsi="Arial" w:cs="Arial"/>
                <w:szCs w:val="22"/>
              </w:rPr>
              <w:t xml:space="preserve"> dne _____________</w:t>
            </w:r>
          </w:p>
        </w:tc>
      </w:tr>
      <w:tr w:rsidR="00AE14ED" w:rsidTr="00AE14ED">
        <w:tc>
          <w:tcPr>
            <w:tcW w:w="4605" w:type="dxa"/>
            <w:hideMark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</w:t>
            </w: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9E238D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Daniel Hetzer, </w:t>
            </w:r>
          </w:p>
          <w:p w:rsidR="00AE14ED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pověřen zastupováním ředitele Odboru informačních a komunikačních technologií</w:t>
            </w:r>
          </w:p>
        </w:tc>
        <w:tc>
          <w:tcPr>
            <w:tcW w:w="4605" w:type="dxa"/>
            <w:hideMark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AE14ED" w:rsidRDefault="009D1A38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AUTOCONT</w:t>
            </w:r>
            <w:r w:rsidR="00AE14ED">
              <w:rPr>
                <w:rFonts w:ascii="Arial" w:hAnsi="Arial" w:cs="Arial"/>
                <w:b/>
                <w:bCs/>
                <w:szCs w:val="22"/>
              </w:rPr>
              <w:t xml:space="preserve"> a.s.</w:t>
            </w:r>
          </w:p>
          <w:p w:rsidR="00B00944" w:rsidRPr="002B5D95" w:rsidRDefault="00A25F0E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  <w:r w:rsidR="00B00944" w:rsidRPr="002B5D95">
              <w:rPr>
                <w:rFonts w:ascii="Arial" w:hAnsi="Arial" w:cs="Arial"/>
                <w:szCs w:val="22"/>
              </w:rPr>
              <w:t xml:space="preserve"> </w:t>
            </w:r>
          </w:p>
          <w:p w:rsidR="00AE14ED" w:rsidRDefault="009D1A38" w:rsidP="009D1A3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obchodní ředitel EBS</w:t>
            </w:r>
          </w:p>
        </w:tc>
      </w:tr>
    </w:tbl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rPr>
          <w:rFonts w:ascii="Arial" w:hAnsi="Arial" w:cs="Arial"/>
          <w:sz w:val="22"/>
          <w:szCs w:val="22"/>
        </w:rPr>
      </w:pPr>
    </w:p>
    <w:p w:rsidR="00AE14ED" w:rsidRDefault="00AE14ED" w:rsidP="00AE14ED">
      <w:pPr>
        <w:rPr>
          <w:rFonts w:cs="Arial"/>
        </w:rPr>
        <w:sectPr w:rsidR="00AE14ED" w:rsidSect="008A3DBA">
          <w:headerReference w:type="default" r:id="rId12"/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99"/>
        </w:sectPr>
      </w:pP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spacing w:before="120"/>
        <w:ind w:left="737" w:hanging="737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Příloha č. 1</w:t>
      </w: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spacing w:before="120"/>
        <w:ind w:left="737" w:hanging="737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Popis poskytovaných Služeb</w:t>
      </w:r>
    </w:p>
    <w:p w:rsidR="007C4424" w:rsidRPr="007C4424" w:rsidRDefault="007C4424" w:rsidP="007C4424">
      <w:pPr>
        <w:pStyle w:val="A0"/>
        <w:keepLines w:val="0"/>
        <w:numPr>
          <w:ilvl w:val="0"/>
          <w:numId w:val="5"/>
        </w:numPr>
        <w:rPr>
          <w:b/>
          <w:i w:val="0"/>
          <w:caps w:val="0"/>
          <w:sz w:val="20"/>
          <w:lang w:eastAsia="cs-CZ"/>
        </w:rPr>
      </w:pPr>
      <w:bookmarkStart w:id="1" w:name="_Toc400909999"/>
      <w:bookmarkStart w:id="2" w:name="_Toc400626017"/>
      <w:r w:rsidRPr="007C4424">
        <w:rPr>
          <w:b/>
          <w:i w:val="0"/>
          <w:caps w:val="0"/>
          <w:sz w:val="20"/>
          <w:lang w:eastAsia="cs-CZ"/>
        </w:rPr>
        <w:t xml:space="preserve">Služba: </w:t>
      </w:r>
      <w:bookmarkEnd w:id="1"/>
      <w:bookmarkEnd w:id="2"/>
      <w:r w:rsidRPr="007C4424">
        <w:rPr>
          <w:b/>
          <w:i w:val="0"/>
          <w:caps w:val="0"/>
          <w:sz w:val="20"/>
          <w:lang w:eastAsia="cs-CZ"/>
        </w:rPr>
        <w:t>Hlavní architekt</w:t>
      </w:r>
    </w:p>
    <w:p w:rsidR="007C4424" w:rsidRDefault="007C4424" w:rsidP="007C4424">
      <w:pPr>
        <w:pStyle w:val="A1"/>
      </w:pPr>
      <w:r>
        <w:t>Primárním předmětem této služby je zajištění odborných profesních služeb ICT dle konkrétních potřeb Zadavatele v oblasti problematiky architektury a koncepce ICT pro Zadavatele, příp. celý rezort Zadavatele v souladu se závaznými standardy a principy Zadavatele. Zejména se jedná o:</w:t>
      </w:r>
    </w:p>
    <w:p w:rsidR="007C4424" w:rsidRDefault="007C4424" w:rsidP="007C4424">
      <w:pPr>
        <w:pStyle w:val="A2"/>
      </w:pPr>
      <w:r>
        <w:t>monitoring aktuálních standardů a technických a technologických řešení v oblasti předmětné činnosti a návrhy jejich aplikace do prostředí Zadavatele;</w:t>
      </w:r>
    </w:p>
    <w:p w:rsidR="007C4424" w:rsidRDefault="007C4424" w:rsidP="007C4424">
      <w:pPr>
        <w:pStyle w:val="A2"/>
      </w:pPr>
      <w:r>
        <w:t>návrhy závazných architektonických standardů a principů pro návrh a vývoj ICT systémů Zadavatele;</w:t>
      </w:r>
    </w:p>
    <w:p w:rsidR="007C4424" w:rsidRDefault="007C4424" w:rsidP="007C4424">
      <w:pPr>
        <w:pStyle w:val="A2"/>
      </w:pPr>
      <w:r>
        <w:t>revize aktuálních architektonických standardů Zadavatele v souladu s nově budovanými celky a funkcionalitami;</w:t>
      </w:r>
    </w:p>
    <w:p w:rsidR="007C4424" w:rsidRDefault="007C4424" w:rsidP="007C4424">
      <w:pPr>
        <w:pStyle w:val="A2"/>
      </w:pPr>
      <w:r>
        <w:t>návrhy komplexní architektury a koncepce a strategie rozvoje ICT Zadavatele;</w:t>
      </w:r>
    </w:p>
    <w:p w:rsidR="007C4424" w:rsidRDefault="007C4424" w:rsidP="007C4424">
      <w:pPr>
        <w:pStyle w:val="A2"/>
      </w:pPr>
      <w:r>
        <w:t>dozorování a revize návrhů řešení ICT, zejména pak souladu s architektonickými standardy Zadavatele na úrovni technologické, aplikační i procesní architektonické vrstvě dle doporučení Togaf/ArchiMate a ITIL a dozorovat, zda řešení směřuje k naplnění konceptu SOA dle požadavků Zadavatele;</w:t>
      </w:r>
    </w:p>
    <w:p w:rsidR="007C4424" w:rsidRDefault="007C4424" w:rsidP="007C4424">
      <w:pPr>
        <w:pStyle w:val="A2"/>
      </w:pPr>
      <w:r>
        <w:t>organizování přípravy ICT prostředí Zadavatele pro realizaci ICT projektů;</w:t>
      </w:r>
    </w:p>
    <w:p w:rsidR="007C4424" w:rsidRDefault="007C4424" w:rsidP="007C4424">
      <w:pPr>
        <w:pStyle w:val="A2"/>
      </w:pPr>
      <w:r>
        <w:t>součinnost s dodavateli ICT řešení na návrhu řešení a zprostředkování komunikace technických požadavků na přípravu infrastruktury mezi dodavatelem a týmy odpovědnými za příslušné technologie na straně Zadavatele;</w:t>
      </w:r>
    </w:p>
    <w:p w:rsidR="007C4424" w:rsidRDefault="007C4424" w:rsidP="007C4424">
      <w:pPr>
        <w:pStyle w:val="A2"/>
      </w:pPr>
      <w:r>
        <w:t>zajišťování potřebné součinnosti a informací při návrhu řešení procesního zajištění provozu ICT systémů zejména při návrhu řízení SOA architektury (SOA governance);</w:t>
      </w:r>
    </w:p>
    <w:p w:rsidR="007C4424" w:rsidRDefault="007C4424" w:rsidP="007C4424">
      <w:pPr>
        <w:pStyle w:val="A2"/>
      </w:pPr>
      <w:r>
        <w:t>řízení architektonického modelu ICT služeb v centrálním systému pro řízení architektury Zadavatele; řízení a koordinace aktivit dodavatelů v tomto centrálním systému pro řízení architektury;</w:t>
      </w:r>
    </w:p>
    <w:p w:rsidR="007C4424" w:rsidRDefault="007C4424" w:rsidP="007C4424">
      <w:pPr>
        <w:pStyle w:val="A2"/>
      </w:pPr>
      <w:r>
        <w:t>posuzování a připomínkování výstupní analytické dokumentace, zejména pak popis architektury řešení a jeho soulad s obecnými dokumentačními standardy Zadavatele postavenými na doporučeních Togaf/ArchiMate a ITIL;</w:t>
      </w:r>
    </w:p>
    <w:p w:rsidR="007C4424" w:rsidRDefault="007C4424" w:rsidP="007C4424">
      <w:pPr>
        <w:pStyle w:val="A2"/>
      </w:pPr>
      <w:r>
        <w:t>posuzování a připomínkování přípravné a realizační dokumentace projektů a provozní dokumentace z pohledu předmětné služby;</w:t>
      </w:r>
    </w:p>
    <w:p w:rsidR="007C4424" w:rsidRDefault="007C4424" w:rsidP="007C4424">
      <w:pPr>
        <w:pStyle w:val="A2"/>
      </w:pPr>
      <w:r>
        <w:t>poskytování součinnosti, konzultací a informací dodavatelům ICT řešení v souladu s předmětnou službou v průběhu analýzy, návrhu řešení, realizace, akceptace a předávání do provozu;</w:t>
      </w:r>
    </w:p>
    <w:p w:rsidR="007C4424" w:rsidRDefault="007C4424" w:rsidP="007C4424">
      <w:pPr>
        <w:pStyle w:val="A2"/>
      </w:pPr>
      <w:r>
        <w:t>poskytování vstupů do dokumentace veřejných zakázek, zejména požadavků vycházejících z předmětné služby a jejich souladu s platnou legislativou, primárně požadavky na architekturu v rámci technických specifikací;</w:t>
      </w:r>
    </w:p>
    <w:p w:rsidR="007C4424" w:rsidRDefault="007C4424" w:rsidP="007C4424">
      <w:pPr>
        <w:pStyle w:val="A2"/>
      </w:pPr>
      <w:r>
        <w:t>poskytování součinnosti při tvorbě a udržování metodiky a interních předpisů Zadavatele;</w:t>
      </w:r>
    </w:p>
    <w:p w:rsidR="007C4424" w:rsidRDefault="007C4424" w:rsidP="007C4424">
      <w:pPr>
        <w:pStyle w:val="A2"/>
      </w:pPr>
      <w:r>
        <w:t>poskytování součinnosti v souladu s předmětnou službou při plánování, navrhování a řešení vývoje a změn agendových systémů a technologických řešení v souladu s předmětnou službou;</w:t>
      </w:r>
    </w:p>
    <w:p w:rsidR="007C4424" w:rsidRDefault="007C4424" w:rsidP="007C4424">
      <w:pPr>
        <w:pStyle w:val="A2"/>
      </w:pPr>
      <w:r>
        <w:t>ukládání a správa dokumentace spojené s předmětnou činností v příslušné elektronické knihovně Zadavatele;</w:t>
      </w:r>
    </w:p>
    <w:p w:rsidR="007C4424" w:rsidRDefault="007C4424" w:rsidP="007C4424">
      <w:pPr>
        <w:pStyle w:val="A2"/>
      </w:pPr>
      <w:r>
        <w:t>řídit se platnou legislativou a vnitřními předpisy Zadavatele a plnit odborné úkoly v oblasti předmětné služby Zadavatelem.</w:t>
      </w:r>
    </w:p>
    <w:p w:rsidR="007C4424" w:rsidRDefault="007C4424" w:rsidP="007C4424">
      <w:pPr>
        <w:pStyle w:val="A1"/>
      </w:pPr>
      <w:r>
        <w:t>Požadovaná prokazatelná úroveň znalostí pro tuto službu: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lastRenderedPageBreak/>
        <w:t>řádně ukončené středoškolské vzdělání s maturitou;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technologií a standardů ICT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standardů Togaf/ArchiMate nebo obdobných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standardů ITIL nebo obdobných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analytických metod a vývojových postupů a procesů pro tvorbu aplikací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CASE nástrojů (modelování procesů, UML)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tvorby návrhů SOA architektury a webových služeb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principů a logiky vývoje informačních systémů a aplikací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logiky programovacích kódů na odborné úrovni a schopnost algoritmizace;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základní orientace v programovacích jazycích aplikačního prostředí Zadavatele (C++, C#, JAVA)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informační bezpečnosti na úrovni architekta ICT;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tvorby podkladů, výstupů a další dokumentace v českém jazyce na odborné úrovni a dobré komunikační schopnosti.</w:t>
      </w:r>
    </w:p>
    <w:p w:rsidR="007C4424" w:rsidRDefault="007C4424" w:rsidP="007C4424">
      <w:pPr>
        <w:pStyle w:val="A1"/>
      </w:pPr>
      <w:r>
        <w:t>Předpokládaný rozsah čerpání plnění pro tuto službu činí 100 člověkohodin / měsíc.</w:t>
      </w:r>
    </w:p>
    <w:p w:rsidR="007C4424" w:rsidRPr="007C4424" w:rsidRDefault="007C4424" w:rsidP="007C4424">
      <w:pPr>
        <w:pStyle w:val="A0"/>
        <w:keepLines w:val="0"/>
        <w:numPr>
          <w:ilvl w:val="0"/>
          <w:numId w:val="5"/>
        </w:numPr>
        <w:rPr>
          <w:b/>
          <w:i w:val="0"/>
          <w:caps w:val="0"/>
          <w:sz w:val="20"/>
          <w:lang w:eastAsia="cs-CZ"/>
        </w:rPr>
      </w:pPr>
      <w:bookmarkStart w:id="3" w:name="_Toc400910000"/>
      <w:bookmarkStart w:id="4" w:name="_Toc400626018"/>
      <w:r w:rsidRPr="007C4424">
        <w:rPr>
          <w:b/>
          <w:i w:val="0"/>
          <w:caps w:val="0"/>
          <w:sz w:val="20"/>
          <w:lang w:eastAsia="cs-CZ"/>
        </w:rPr>
        <w:t xml:space="preserve">Služba: </w:t>
      </w:r>
      <w:bookmarkEnd w:id="3"/>
      <w:bookmarkEnd w:id="4"/>
      <w:r w:rsidRPr="007C4424">
        <w:rPr>
          <w:b/>
          <w:i w:val="0"/>
          <w:caps w:val="0"/>
          <w:sz w:val="20"/>
          <w:lang w:eastAsia="cs-CZ"/>
        </w:rPr>
        <w:t>Systémový architekt</w:t>
      </w:r>
    </w:p>
    <w:p w:rsidR="007C4424" w:rsidRDefault="007C4424" w:rsidP="007C4424">
      <w:pPr>
        <w:pStyle w:val="A1"/>
      </w:pPr>
      <w:r>
        <w:t>Primárním předmětem této služby je zajištění odborných profesních služeb ICT dle konkrétních potřeb Zadavatele v oblasti problematiky architektury a koncepce ICT pro Zadavatele, příp. celý rezort Zadavatele v souladu se závaznými standardy a principy Zadavatele. Zejména se jedná o: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monitoring aktuálních standardů a technických a technologických řešení v oblasti předmětné činnosti a návrhy jejich aplikace do prostředí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návrhy standardů, pro závazné architektonické standardy a principy, popisující architekturu technologické infrastruktury Zadavatele zahrnující zejména síťovou infrastrukturu, hardware serverů, virtualizační prostředí, datová úložiště a databázové systémy apod.;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revize architektonických standardů technologické vrstvy Zadavatele v souladu s nově budovanými celky a funkcionalitami technologické infrastruktury;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dozorování a revize návrhů řešení technologické infrastruktury, zejména pak soulad s architektonickými standardy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zajišťování přípravy technologické infrastruktury Zadavatele pro realizaci ICT projektů;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součinnost s dodavateli ICT řešení na návrhu řešení a zprostředkování komunikace technických požadavků na přípravu technologické infrastruktury mezi dodavatelem a týmy odpovědnými za příslušné technologie na straně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údržba a správa architektonického modelu technologické vrstvy služeb v centrálním systému pro řízení architektury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posuzování a připomínkování výstupní analytické dokumentace, zejména pak popis architektury technologické vrstvy a její soulad s obecnými dokumentačními standardy Zadavatele postavenými na doporučeních Togaf/ArchiMate a ITIL;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posuzování a připomínkování přípravné a realizační dokumentace projektů a provozní dokumentace z pohledu předmětné služby;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součinnosti, konzultací a informací dodavatelům ICT řešení v souladu s předmětnou službou v průběhu analýzy, návrhu řešení, realizace, akceptace a předávání do provozu;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lastRenderedPageBreak/>
        <w:t>poskytování vstupů do dokumentace veřejných zakázek, zejména požadavků vycházejících z předmětné služby a jejich souladu s platnou legislativou, primárně informace o připravenosti technologické vrstvy a dále požadavky na architekturu technologické vrstvy v rámci technických specifikací;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součinnosti při tvorbě a udržování metodiky a interních předpisů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součinnosti v souladu s předmětnou službou při plánování, navrhování a řešení vývoje a změn agendových systémů a technologických řešení v souladu s předmětnou službou;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ukládání a správa dokumentace spojené s předmětnou činností v příslušné elektronické knihovně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řídit se platnou legislativou a vnitřními předpisy Zadavatele a plnit odborné úkoly v oblasti předmětné služby Zadavatelem.</w:t>
      </w:r>
    </w:p>
    <w:p w:rsidR="007C4424" w:rsidRDefault="007C4424" w:rsidP="007C4424">
      <w:pPr>
        <w:pStyle w:val="A1"/>
      </w:pPr>
      <w:r>
        <w:t>Požadovaná prokazatelná úroveň znalostí pro tuto službu: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řádně ukončené středoškolské vzdělání s maturitou;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architektury technologické infrastruktury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standardů Togaf/ArchiMate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principů SOA modelů a architektury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standardů ITIL nebo obdobných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informační bezpečnosti na úrovni architekta technologické infrastruktury;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tvorby podkladů, výstupů a další dokumentace v českém jazyce na odborné úrovni a dobré komunikační schopnosti.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B00944" w:rsidTr="00B00944">
        <w:tc>
          <w:tcPr>
            <w:tcW w:w="4605" w:type="dxa"/>
          </w:tcPr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17" w:type="dxa"/>
          </w:tcPr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B00944" w:rsidTr="00B00944">
        <w:tc>
          <w:tcPr>
            <w:tcW w:w="4605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Pr="008363CC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9E238D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Daniel Hetzer, </w:t>
            </w:r>
          </w:p>
          <w:p w:rsidR="00B00944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pověřen zastupováním ředitele Odboru informačních a komunikačních technologií</w:t>
            </w:r>
          </w:p>
        </w:tc>
        <w:tc>
          <w:tcPr>
            <w:tcW w:w="4617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</w:t>
            </w:r>
            <w:r w:rsidR="009D1A38">
              <w:rPr>
                <w:rFonts w:ascii="Arial" w:hAnsi="Arial" w:cs="Arial"/>
                <w:b/>
                <w:bCs/>
                <w:szCs w:val="22"/>
              </w:rPr>
              <w:t>UTOCONT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a.s.</w:t>
            </w:r>
          </w:p>
          <w:p w:rsidR="00B00944" w:rsidRDefault="00A25F0E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  <w:r w:rsidR="00B00944">
              <w:rPr>
                <w:rFonts w:ascii="Arial" w:hAnsi="Arial" w:cs="Arial"/>
                <w:szCs w:val="22"/>
              </w:rPr>
              <w:t xml:space="preserve"> </w:t>
            </w:r>
          </w:p>
          <w:p w:rsidR="00B00944" w:rsidRDefault="009D1A38" w:rsidP="009D1A3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obchodní ředitel EBS</w:t>
            </w:r>
          </w:p>
        </w:tc>
      </w:tr>
      <w:tr w:rsidR="00AE14ED" w:rsidTr="00B00944">
        <w:tc>
          <w:tcPr>
            <w:tcW w:w="4605" w:type="dxa"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17" w:type="dxa"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</w:tbl>
    <w:p w:rsidR="00AE14ED" w:rsidRDefault="00AE14ED" w:rsidP="00AE14ED">
      <w:pPr>
        <w:rPr>
          <w:rFonts w:eastAsia="Times New Roman" w:cs="Arial"/>
          <w:b/>
        </w:rPr>
        <w:sectPr w:rsidR="00AE14ED" w:rsidSect="004462C0">
          <w:pgSz w:w="11906" w:h="16838"/>
          <w:pgMar w:top="1417" w:right="1417" w:bottom="1417" w:left="1417" w:header="708" w:footer="708" w:gutter="0"/>
          <w:cols w:space="708"/>
        </w:sectPr>
      </w:pP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lastRenderedPageBreak/>
        <w:t>Příloha č. 2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Harmonogram plnění</w:t>
      </w:r>
    </w:p>
    <w:p w:rsidR="007C4424" w:rsidRPr="00D95D07" w:rsidRDefault="007C4424" w:rsidP="007C442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 w:rsidRPr="004F79C4">
        <w:rPr>
          <w:rFonts w:ascii="Arial" w:hAnsi="Arial" w:cs="Arial"/>
          <w:szCs w:val="22"/>
        </w:rPr>
        <w:t>Služby profesionálních odborných služeb ICT budou čerpány dle konkrétních potřeb Objednatele</w:t>
      </w:r>
      <w:r>
        <w:rPr>
          <w:rFonts w:ascii="Arial" w:hAnsi="Arial" w:cs="Arial"/>
          <w:szCs w:val="22"/>
        </w:rPr>
        <w:t xml:space="preserve"> po doručení oficiálního zadání</w:t>
      </w:r>
      <w:r w:rsidRPr="00D95D07">
        <w:rPr>
          <w:rFonts w:ascii="Arial" w:hAnsi="Arial" w:cs="Arial"/>
          <w:szCs w:val="22"/>
        </w:rPr>
        <w:t>.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B00944" w:rsidTr="00B00944">
        <w:tc>
          <w:tcPr>
            <w:tcW w:w="4605" w:type="dxa"/>
          </w:tcPr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17" w:type="dxa"/>
          </w:tcPr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B00944" w:rsidTr="00B00944">
        <w:tc>
          <w:tcPr>
            <w:tcW w:w="4605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Pr="008363CC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9E238D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Daniel Hetzer, </w:t>
            </w:r>
          </w:p>
          <w:p w:rsidR="00B00944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pověřen zastupováním ředitele Odboru informačních a komunikačních technologií</w:t>
            </w:r>
          </w:p>
        </w:tc>
        <w:tc>
          <w:tcPr>
            <w:tcW w:w="4617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</w:t>
            </w:r>
            <w:r w:rsidR="009D1A38">
              <w:rPr>
                <w:rFonts w:ascii="Arial" w:hAnsi="Arial" w:cs="Arial"/>
                <w:b/>
                <w:bCs/>
                <w:szCs w:val="22"/>
              </w:rPr>
              <w:t>UTOCONT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a.s.</w:t>
            </w:r>
          </w:p>
          <w:p w:rsidR="00B00944" w:rsidRDefault="00A25F0E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</w:p>
          <w:p w:rsidR="00B00944" w:rsidRDefault="009D1A38" w:rsidP="009D1A3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obchodní ředitel EBS</w:t>
            </w:r>
          </w:p>
        </w:tc>
      </w:tr>
    </w:tbl>
    <w:p w:rsidR="00B27E33" w:rsidRDefault="00B27E33"/>
    <w:sectPr w:rsidR="00B27E33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E5" w:rsidRDefault="00B824E5" w:rsidP="008A3DBA">
      <w:r>
        <w:separator/>
      </w:r>
    </w:p>
  </w:endnote>
  <w:endnote w:type="continuationSeparator" w:id="0">
    <w:p w:rsidR="00B824E5" w:rsidRDefault="00B824E5" w:rsidP="008A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2C0" w:rsidRDefault="004462C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5014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5014E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:rsidR="007A6F8D" w:rsidRDefault="007A6F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8D" w:rsidRDefault="007A6F8D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5014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5014E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:rsidR="007A6F8D" w:rsidRDefault="007A6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E5" w:rsidRDefault="00B824E5" w:rsidP="008A3DBA">
      <w:r>
        <w:separator/>
      </w:r>
    </w:p>
  </w:footnote>
  <w:footnote w:type="continuationSeparator" w:id="0">
    <w:p w:rsidR="00B824E5" w:rsidRDefault="00B824E5" w:rsidP="008A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DBA" w:rsidRPr="008A3DBA" w:rsidRDefault="008A3DBA" w:rsidP="008A3DBA">
    <w:pPr>
      <w:pStyle w:val="Zhlav"/>
      <w:pBdr>
        <w:bottom w:val="single" w:sz="6" w:space="6" w:color="808080"/>
      </w:pBdr>
      <w:tabs>
        <w:tab w:val="clear" w:pos="4536"/>
        <w:tab w:val="clear" w:pos="9072"/>
        <w:tab w:val="left" w:pos="1455"/>
      </w:tabs>
      <w:spacing w:line="280" w:lineRule="exact"/>
      <w:rPr>
        <w:rFonts w:ascii="Calibri" w:eastAsia="Times New Roman" w:hAnsi="Calibri"/>
        <w:b/>
        <w:bCs/>
        <w:sz w:val="16"/>
        <w:szCs w:val="24"/>
        <w:lang w:eastAsia="cs-CZ"/>
      </w:rPr>
    </w:pPr>
    <w:r w:rsidRPr="008A3DBA">
      <w:rPr>
        <w:rFonts w:ascii="Calibri" w:eastAsia="Times New Roman" w:hAnsi="Calibri"/>
        <w:b/>
        <w:bCs/>
        <w:sz w:val="16"/>
        <w:szCs w:val="24"/>
        <w:lang w:eastAsia="cs-CZ"/>
      </w:rPr>
      <w:t>Prováděcí smlouva k Rámcové smlouvě - Outsourcing profesionálních odborných služeb ICT (OPOS</w:t>
    </w:r>
    <w:r>
      <w:rPr>
        <w:rFonts w:ascii="Calibri" w:eastAsia="Times New Roman" w:hAnsi="Calibri"/>
        <w:b/>
        <w:bCs/>
        <w:sz w:val="16"/>
        <w:szCs w:val="24"/>
        <w:lang w:eastAsia="cs-CZ"/>
      </w:rPr>
      <w:t xml:space="preserve">) – část B – Architektura a koncepce ICT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17E91"/>
    <w:multiLevelType w:val="hybridMultilevel"/>
    <w:tmpl w:val="E004A0A0"/>
    <w:lvl w:ilvl="0" w:tplc="939C423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787F32"/>
    <w:multiLevelType w:val="hybridMultilevel"/>
    <w:tmpl w:val="0A6871DC"/>
    <w:lvl w:ilvl="0" w:tplc="7608B0C6">
      <w:start w:val="1"/>
      <w:numFmt w:val="lowerLetter"/>
      <w:pStyle w:val="A2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C6FCD"/>
    <w:multiLevelType w:val="multilevel"/>
    <w:tmpl w:val="4C9212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ED"/>
    <w:rsid w:val="00037885"/>
    <w:rsid w:val="00061926"/>
    <w:rsid w:val="001624D9"/>
    <w:rsid w:val="002059EE"/>
    <w:rsid w:val="002B2F2C"/>
    <w:rsid w:val="00376E17"/>
    <w:rsid w:val="003A1732"/>
    <w:rsid w:val="003D4BB7"/>
    <w:rsid w:val="003F7346"/>
    <w:rsid w:val="00400500"/>
    <w:rsid w:val="004462C0"/>
    <w:rsid w:val="004A24A6"/>
    <w:rsid w:val="004D024D"/>
    <w:rsid w:val="004D6AE7"/>
    <w:rsid w:val="00514366"/>
    <w:rsid w:val="005A19CC"/>
    <w:rsid w:val="005B4261"/>
    <w:rsid w:val="00653AA3"/>
    <w:rsid w:val="006E5371"/>
    <w:rsid w:val="00726C16"/>
    <w:rsid w:val="00764864"/>
    <w:rsid w:val="007A6F8D"/>
    <w:rsid w:val="007C4424"/>
    <w:rsid w:val="007D73C9"/>
    <w:rsid w:val="008327A2"/>
    <w:rsid w:val="008A3DBA"/>
    <w:rsid w:val="008A59FD"/>
    <w:rsid w:val="00947CAC"/>
    <w:rsid w:val="009D1A38"/>
    <w:rsid w:val="009E238D"/>
    <w:rsid w:val="009F377F"/>
    <w:rsid w:val="00A25F0E"/>
    <w:rsid w:val="00A41D5F"/>
    <w:rsid w:val="00A454EC"/>
    <w:rsid w:val="00A57353"/>
    <w:rsid w:val="00A57387"/>
    <w:rsid w:val="00AE14ED"/>
    <w:rsid w:val="00B00944"/>
    <w:rsid w:val="00B27E33"/>
    <w:rsid w:val="00B824E5"/>
    <w:rsid w:val="00C2799B"/>
    <w:rsid w:val="00D25894"/>
    <w:rsid w:val="00D31FAC"/>
    <w:rsid w:val="00DD5CEB"/>
    <w:rsid w:val="00DD7128"/>
    <w:rsid w:val="00E40ECD"/>
    <w:rsid w:val="00E43214"/>
    <w:rsid w:val="00E5014E"/>
    <w:rsid w:val="00E97DBD"/>
    <w:rsid w:val="00EA7FE6"/>
    <w:rsid w:val="00EF461D"/>
    <w:rsid w:val="00F17BD2"/>
    <w:rsid w:val="00FA0DFC"/>
    <w:rsid w:val="00FB2BDA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61D35-6F54-4B6A-B562-D6524C62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44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44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44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4462C0"/>
    <w:pPr>
      <w:keepNext/>
      <w:keepLines/>
      <w:spacing w:before="200" w:line="280" w:lineRule="exact"/>
      <w:outlineLvl w:val="4"/>
    </w:pPr>
    <w:rPr>
      <w:rFonts w:ascii="Cambria" w:eastAsia="Times New Roman" w:hAnsi="Cambria"/>
      <w:color w:val="243F6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LTextlnkuslovanChar">
    <w:name w:val="RL Text článku číslovaný Char"/>
    <w:link w:val="RLTextlnkuslovan"/>
    <w:locked/>
    <w:rsid w:val="00AE14ED"/>
    <w:rPr>
      <w:rFonts w:eastAsia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AE14ED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/>
      <w:sz w:val="20"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AE14ED"/>
    <w:rPr>
      <w:rFonts w:eastAsia="Times New Roman"/>
      <w:b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AE14ED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 w:val="20"/>
      <w:szCs w:val="24"/>
      <w:lang w:eastAsia="cs-CZ"/>
    </w:rPr>
  </w:style>
  <w:style w:type="paragraph" w:customStyle="1" w:styleId="RLdajeosmluvnstran">
    <w:name w:val="RL Údaje o smluvní straně"/>
    <w:basedOn w:val="Normln"/>
    <w:rsid w:val="00AE14ED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AE14ED"/>
    <w:rPr>
      <w:rFonts w:eastAsia="Times New Roman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AE14ED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SeznamplohChar">
    <w:name w:val="RL Seznam příloh Char"/>
    <w:link w:val="RLSeznamploh"/>
    <w:locked/>
    <w:rsid w:val="00AE14ED"/>
    <w:rPr>
      <w:rFonts w:eastAsia="Times New Roman"/>
      <w:lang w:eastAsia="en-US"/>
    </w:rPr>
  </w:style>
  <w:style w:type="paragraph" w:customStyle="1" w:styleId="RLSeznamploh">
    <w:name w:val="RL Seznam příloh"/>
    <w:basedOn w:val="RLTextlnkuslovan"/>
    <w:link w:val="RLSeznamplohChar"/>
    <w:rsid w:val="00AE14E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E14ED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8A3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En-tête 1.1 Char,ContentsHeader Char,hd Char"/>
    <w:link w:val="Zhlav"/>
    <w:uiPriority w:val="99"/>
    <w:rsid w:val="008A3DBA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3D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3DBA"/>
    <w:rPr>
      <w:rFonts w:ascii="Arial" w:hAnsi="Arial"/>
      <w:sz w:val="22"/>
      <w:szCs w:val="22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4462C0"/>
    <w:rPr>
      <w:rFonts w:ascii="Cambria" w:eastAsia="Times New Roman" w:hAnsi="Cambria"/>
      <w:color w:val="243F60"/>
      <w:sz w:val="22"/>
      <w:szCs w:val="24"/>
    </w:rPr>
  </w:style>
  <w:style w:type="paragraph" w:customStyle="1" w:styleId="A0">
    <w:name w:val="A0"/>
    <w:basedOn w:val="Nadpis2"/>
    <w:link w:val="A0Char"/>
    <w:qFormat/>
    <w:rsid w:val="007C4424"/>
    <w:pPr>
      <w:keepNext w:val="0"/>
      <w:keepLines/>
      <w:spacing w:before="360" w:after="240"/>
    </w:pPr>
    <w:rPr>
      <w:rFonts w:ascii="Arial" w:eastAsia="Times New Roman" w:hAnsi="Arial" w:cs="Arial"/>
      <w:b w:val="0"/>
      <w:bCs w:val="0"/>
      <w:iCs w:val="0"/>
      <w:caps/>
      <w:sz w:val="24"/>
      <w:szCs w:val="22"/>
    </w:rPr>
  </w:style>
  <w:style w:type="character" w:customStyle="1" w:styleId="A0Char">
    <w:name w:val="A0 Char"/>
    <w:link w:val="A0"/>
    <w:rsid w:val="007C4424"/>
    <w:rPr>
      <w:rFonts w:ascii="Arial" w:eastAsia="Times New Roman" w:hAnsi="Arial" w:cs="Arial"/>
      <w:i/>
      <w:caps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442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1Char">
    <w:name w:val="A1 Char"/>
    <w:link w:val="A1"/>
    <w:locked/>
    <w:rsid w:val="007C4424"/>
    <w:rPr>
      <w:rFonts w:ascii="Arial" w:eastAsia="Times New Roman" w:hAnsi="Arial" w:cs="Arial"/>
      <w:lang w:eastAsia="en-US"/>
    </w:rPr>
  </w:style>
  <w:style w:type="paragraph" w:customStyle="1" w:styleId="A1">
    <w:name w:val="A1"/>
    <w:basedOn w:val="Nadpis3"/>
    <w:link w:val="A1Char"/>
    <w:qFormat/>
    <w:rsid w:val="007C4424"/>
    <w:pPr>
      <w:keepNext w:val="0"/>
      <w:spacing w:after="120"/>
      <w:ind w:left="360"/>
      <w:jc w:val="both"/>
    </w:pPr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A2Char">
    <w:name w:val="A2 Char"/>
    <w:link w:val="A2"/>
    <w:locked/>
    <w:rsid w:val="007C4424"/>
    <w:rPr>
      <w:rFonts w:ascii="Arial" w:eastAsia="Times New Roman" w:hAnsi="Arial" w:cs="Arial"/>
      <w:lang w:eastAsia="en-US"/>
    </w:rPr>
  </w:style>
  <w:style w:type="paragraph" w:customStyle="1" w:styleId="A2">
    <w:name w:val="A2"/>
    <w:basedOn w:val="Nadpis4"/>
    <w:link w:val="A2Char"/>
    <w:qFormat/>
    <w:rsid w:val="007C4424"/>
    <w:pPr>
      <w:keepNext w:val="0"/>
      <w:numPr>
        <w:numId w:val="6"/>
      </w:numPr>
      <w:spacing w:before="60" w:after="120"/>
      <w:jc w:val="both"/>
    </w:pPr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42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442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61D"/>
    <w:rPr>
      <w:rFonts w:ascii="Tahoma" w:hAnsi="Tahoma" w:cs="Tahoma"/>
      <w:sz w:val="16"/>
      <w:szCs w:val="16"/>
      <w:lang w:eastAsia="en-US"/>
    </w:rPr>
  </w:style>
  <w:style w:type="paragraph" w:customStyle="1" w:styleId="RLdajeosmluvnstran0">
    <w:name w:val="RL  údaje o smluvní straně"/>
    <w:basedOn w:val="Normln"/>
    <w:rsid w:val="00E97DBD"/>
    <w:pPr>
      <w:spacing w:after="120" w:line="280" w:lineRule="exact"/>
      <w:jc w:val="center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PRZ" ma:contentTypeID="0x0101001BE200C948E09E4EBBDA3B8F1F1F507C00DD9162A70A77F64B84E731BD417638BF" ma:contentTypeVersion="18" ma:contentTypeDescription="" ma:contentTypeScope="" ma:versionID="65d6d8364b772a16a7829f622dc0843b">
  <xsd:schema xmlns:xsd="http://www.w3.org/2001/XMLSchema" xmlns:xs="http://www.w3.org/2001/XMLSchema" xmlns:p="http://schemas.microsoft.com/office/2006/metadata/properties" xmlns:ns2="408dc0fb-a9c5-4d65-bb93-3633971d6a85" xmlns:ns3="3ec16b59-11a9-4bfe-8186-7d744e55d36a" targetNamespace="http://schemas.microsoft.com/office/2006/metadata/properties" ma:root="true" ma:fieldsID="1c4b68a42596d8889793986d5786043d" ns2:_="" ns3:_="">
    <xsd:import namespace="408dc0fb-a9c5-4d65-bb93-3633971d6a85"/>
    <xsd:import namespace="3ec16b59-11a9-4bfe-8186-7d744e55d36a"/>
    <xsd:element name="properties">
      <xsd:complexType>
        <xsd:sequence>
          <xsd:element name="documentManagement">
            <xsd:complexType>
              <xsd:all>
                <xsd:element ref="ns2:ID_Projektu" minOccurs="0"/>
                <xsd:element ref="ns3:_dlc_DocId" minOccurs="0"/>
                <xsd:element ref="ns3:_dlc_DocIdUrl" minOccurs="0"/>
                <xsd:element ref="ns3:_dlc_DocIdPersistId" minOccurs="0"/>
                <xsd:element ref="ns2:Ut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dc0fb-a9c5-4d65-bb93-3633971d6a85" elementFormDefault="qualified">
    <xsd:import namespace="http://schemas.microsoft.com/office/2006/documentManagement/types"/>
    <xsd:import namespace="http://schemas.microsoft.com/office/infopath/2007/PartnerControls"/>
    <xsd:element name="ID_Projektu" ma:index="8" nillable="true" ma:displayName="ID_Projektu" ma:indexed="true" ma:list="{e8251c19-b507-4c68-95d4-632bbe55cf58}" ma:internalName="ID_Projektu" ma:readOnly="false" ma:showField="Title">
      <xsd:simpleType>
        <xsd:restriction base="dms:Lookup"/>
      </xsd:simpleType>
    </xsd:element>
    <xsd:element name="Utvar" ma:index="13" nillable="true" ma:displayName="Utvar" ma:list="{41ba0e12-796f-4f3a-bb4d-9717ae337175}" ma:internalName="Utvar" ma:showField="_x00da_tva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16b59-11a9-4bfe-8186-7d744e55d36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var xmlns="408dc0fb-a9c5-4d65-bb93-3633971d6a85" xsi:nil="true"/>
    <ID_Projektu xmlns="408dc0fb-a9c5-4d65-bb93-3633971d6a85">33</ID_Projektu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4C8064-10AB-4CF5-A9DA-1AC81A763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A6B87-5C80-4E58-96F0-0006FDA53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dc0fb-a9c5-4d65-bb93-3633971d6a85"/>
    <ds:schemaRef ds:uri="3ec16b59-11a9-4bfe-8186-7d744e55d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3FFCF-753B-46EA-8F9B-50F4A5828C4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D890B84-BA2F-4E13-99E3-FCA7D589C3B8}">
  <ds:schemaRefs>
    <ds:schemaRef ds:uri="http://schemas.microsoft.com/office/2006/metadata/properties"/>
    <ds:schemaRef ds:uri="http://schemas.microsoft.com/office/infopath/2007/PartnerControls"/>
    <ds:schemaRef ds:uri="408dc0fb-a9c5-4d65-bb93-3633971d6a85"/>
  </ds:schemaRefs>
</ds:datastoreItem>
</file>

<file path=customXml/itemProps5.xml><?xml version="1.0" encoding="utf-8"?>
<ds:datastoreItem xmlns:ds="http://schemas.openxmlformats.org/officeDocument/2006/customXml" ds:itemID="{3D215A5D-F08E-4981-9222-710425E348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2147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Brožová Kateřina</dc:creator>
  <cp:lastModifiedBy>Horáčková Vladana</cp:lastModifiedBy>
  <cp:revision>2</cp:revision>
  <cp:lastPrinted>2019-04-10T12:56:00Z</cp:lastPrinted>
  <dcterms:created xsi:type="dcterms:W3CDTF">2019-05-15T10:30:00Z</dcterms:created>
  <dcterms:modified xsi:type="dcterms:W3CDTF">2019-05-15T10:30:00Z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MZEPRZ-7-20003</vt:lpwstr>
  </property>
  <property fmtid="{D5CDD505-2E9C-101B-9397-08002B2CF9AE}" pid="3" name="_dlc_DocIdItemGuid">
    <vt:lpwstr>ca528141-753c-4908-bdf2-4f8b5a221476</vt:lpwstr>
  </property>
  <property fmtid="{D5CDD505-2E9C-101B-9397-08002B2CF9AE}" pid="4" name="_dlc_DocIdUrl">
    <vt:lpwstr>https://prz.mzem.net/sites/PRZ/DEV/_layouts/DocIdRedir.aspx?ID=MZEPRZ-7-20003, MZEPRZ-7-20003</vt:lpwstr>
  </property>
  <property fmtid="{D5CDD505-2E9C-101B-9397-08002B2CF9AE}" pid="5" name="WorkflowChangePath">
    <vt:lpwstr>8e7984ba-b413-44d6-b8c7-a6d14f1d2617,2;</vt:lpwstr>
  </property>
</Properties>
</file>