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83" w:rsidRDefault="00B04447">
      <w:pPr>
        <w:pStyle w:val="Zkladntext30"/>
        <w:framePr w:w="9187" w:h="12340" w:hRule="exact" w:wrap="none" w:vAnchor="page" w:hAnchor="page" w:x="1372" w:y="2367"/>
        <w:shd w:val="clear" w:color="auto" w:fill="auto"/>
        <w:spacing w:before="0" w:after="275"/>
        <w:ind w:right="20"/>
      </w:pPr>
      <w:r>
        <w:rPr>
          <w:rStyle w:val="Zkladntext31"/>
          <w:b/>
          <w:bCs/>
        </w:rPr>
        <w:t>PŘÍKAZNÍ SMLOUVA</w:t>
      </w:r>
      <w:r>
        <w:rPr>
          <w:rStyle w:val="Zkladntext31"/>
          <w:b/>
          <w:bCs/>
        </w:rPr>
        <w:br/>
        <w:t>o poskytnutí realitních služeb</w:t>
      </w:r>
      <w:r>
        <w:rPr>
          <w:rStyle w:val="Zkladntext31"/>
          <w:b/>
          <w:bCs/>
        </w:rPr>
        <w:br/>
        <w:t>úprava metodiky a zadání pro nájemní smlouvy</w:t>
      </w:r>
      <w:r>
        <w:rPr>
          <w:rStyle w:val="Zkladntext31"/>
          <w:b/>
          <w:bCs/>
        </w:rPr>
        <w:br/>
        <w:t xml:space="preserve">u nájmů kavárny a restaurace v Klášteře </w:t>
      </w:r>
      <w:r>
        <w:rPr>
          <w:rStyle w:val="Zkladntext31"/>
          <w:b/>
          <w:bCs/>
        </w:rPr>
        <w:t>sv. Anežky České,</w:t>
      </w:r>
      <w:r>
        <w:rPr>
          <w:rStyle w:val="Zkladntext31"/>
          <w:b/>
          <w:bCs/>
        </w:rPr>
        <w:br/>
        <w:t>restaurace v Salmovském paláci a kavárny ve Schwarzenberském paláci</w:t>
      </w:r>
    </w:p>
    <w:p w:rsidR="00482B83" w:rsidRDefault="00B04447" w:rsidP="00BD5984">
      <w:pPr>
        <w:pStyle w:val="Nadpis20"/>
        <w:framePr w:w="9187" w:h="12340" w:hRule="exact" w:wrap="none" w:vAnchor="page" w:hAnchor="page" w:x="1372" w:y="2367"/>
        <w:shd w:val="clear" w:color="auto" w:fill="auto"/>
        <w:spacing w:before="0" w:line="240" w:lineRule="auto"/>
      </w:pPr>
      <w:bookmarkStart w:id="0" w:name="bookmark0"/>
      <w:r>
        <w:t>Národní galerie v Praze</w:t>
      </w:r>
      <w:bookmarkEnd w:id="0"/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4680" w:firstLine="0"/>
      </w:pPr>
      <w:r>
        <w:t xml:space="preserve">se sídlem Staroměstské nám. 12, 110 15 Praha 1 </w:t>
      </w:r>
    </w:p>
    <w:p w:rsidR="00BD5984" w:rsidRDefault="00BD5984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4680" w:firstLine="0"/>
      </w:pPr>
      <w:r>
        <w:t>I</w:t>
      </w:r>
      <w:r w:rsidR="00B04447">
        <w:t xml:space="preserve">Č: 00023281 </w:t>
      </w:r>
    </w:p>
    <w:p w:rsidR="00482B83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4680" w:firstLine="0"/>
      </w:pPr>
      <w:r>
        <w:t>DIČ: CZ00023281</w:t>
      </w:r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 xml:space="preserve">zastoupená Doc. Dr. et Ing. Jiřím Fajtem, Ph.D., generálním ředitelem </w:t>
      </w:r>
      <w:r>
        <w:t xml:space="preserve">bankovní spojení: </w:t>
      </w:r>
      <w:r w:rsidR="00BD5984">
        <w:t>……………</w:t>
      </w:r>
      <w:r>
        <w:t xml:space="preserve">., č.ú.: </w:t>
      </w:r>
      <w:r w:rsidR="00BD5984">
        <w:t>……………....</w:t>
      </w:r>
      <w:r>
        <w:t xml:space="preserve"> </w:t>
      </w:r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  <w:rPr>
          <w:rStyle w:val="Zkladntext2Tun"/>
        </w:rPr>
      </w:pPr>
      <w:r>
        <w:t xml:space="preserve">(dále jen </w:t>
      </w:r>
      <w:r>
        <w:rPr>
          <w:rStyle w:val="Zkladntext2Tun"/>
        </w:rPr>
        <w:t xml:space="preserve">„příkazce“) </w:t>
      </w:r>
    </w:p>
    <w:p w:rsidR="00482B83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>na straně jedné</w:t>
      </w:r>
    </w:p>
    <w:p w:rsidR="00BD5984" w:rsidRDefault="00BD5984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</w:p>
    <w:p w:rsidR="00482B83" w:rsidRDefault="00B04447">
      <w:pPr>
        <w:pStyle w:val="Zkladntext20"/>
        <w:framePr w:w="9187" w:h="12340" w:hRule="exact" w:wrap="none" w:vAnchor="page" w:hAnchor="page" w:x="1372" w:y="2367"/>
        <w:shd w:val="clear" w:color="auto" w:fill="auto"/>
        <w:spacing w:after="249" w:line="220" w:lineRule="exact"/>
        <w:ind w:firstLine="0"/>
      </w:pPr>
      <w:r>
        <w:t>a</w:t>
      </w:r>
    </w:p>
    <w:p w:rsidR="00482B83" w:rsidRDefault="00B04447" w:rsidP="00BD5984">
      <w:pPr>
        <w:pStyle w:val="Nadpis20"/>
        <w:framePr w:w="9187" w:h="12340" w:hRule="exact" w:wrap="none" w:vAnchor="page" w:hAnchor="page" w:x="1372" w:y="2367"/>
        <w:shd w:val="clear" w:color="auto" w:fill="auto"/>
        <w:spacing w:before="0" w:line="240" w:lineRule="auto"/>
      </w:pPr>
      <w:bookmarkStart w:id="1" w:name="bookmark1"/>
      <w:r>
        <w:t>Individual reality s.r.o.</w:t>
      </w:r>
      <w:bookmarkEnd w:id="1"/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 xml:space="preserve">se sídlem Šaldova 466/34, 186 00 Praha 8 </w:t>
      </w:r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 xml:space="preserve">IČ: 28241657 </w:t>
      </w:r>
    </w:p>
    <w:p w:rsidR="00482B83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>DIČ: CZ28241657</w:t>
      </w:r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 xml:space="preserve">vedená u rejstříkového soudu v Praze, oddíl C, vložka 134752 </w:t>
      </w:r>
    </w:p>
    <w:p w:rsidR="00482B83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>bankovní spojení:</w:t>
      </w:r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 xml:space="preserve">zastoupená Vladimírem Mallátem, jednatelem </w:t>
      </w:r>
    </w:p>
    <w:p w:rsidR="00BD5984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  <w:rPr>
          <w:rStyle w:val="Zkladntext2Tun"/>
        </w:rPr>
      </w:pPr>
      <w:r>
        <w:t xml:space="preserve">(dále jen </w:t>
      </w:r>
      <w:r>
        <w:rPr>
          <w:rStyle w:val="Zkladntext2Tun"/>
        </w:rPr>
        <w:t xml:space="preserve">„příkazník“) </w:t>
      </w:r>
    </w:p>
    <w:p w:rsidR="00482B83" w:rsidRDefault="00B04447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  <w:r>
        <w:t>na straně druhé</w:t>
      </w:r>
    </w:p>
    <w:p w:rsidR="00BD5984" w:rsidRDefault="00BD5984" w:rsidP="00BD5984">
      <w:pPr>
        <w:pStyle w:val="Zkladntext20"/>
        <w:framePr w:w="9187" w:h="12340" w:hRule="exact" w:wrap="none" w:vAnchor="page" w:hAnchor="page" w:x="1372" w:y="2367"/>
        <w:shd w:val="clear" w:color="auto" w:fill="auto"/>
        <w:spacing w:line="240" w:lineRule="auto"/>
        <w:ind w:right="2620" w:firstLine="0"/>
      </w:pPr>
    </w:p>
    <w:p w:rsidR="00482B83" w:rsidRDefault="00B04447">
      <w:pPr>
        <w:pStyle w:val="Zkladntext20"/>
        <w:framePr w:w="9187" w:h="12340" w:hRule="exact" w:wrap="none" w:vAnchor="page" w:hAnchor="page" w:x="1372" w:y="2367"/>
        <w:shd w:val="clear" w:color="auto" w:fill="auto"/>
        <w:spacing w:after="246" w:line="270" w:lineRule="exact"/>
        <w:ind w:right="20" w:firstLine="0"/>
        <w:jc w:val="center"/>
      </w:pPr>
      <w:r>
        <w:t>uzavírají níže uvedeného dne, měsíce a roku dle § 2430 a násl. občanského zákoníku tuto</w:t>
      </w:r>
      <w:r>
        <w:br/>
        <w:t>příkazní smlouvu o poskytnutí realitních služeb</w:t>
      </w:r>
    </w:p>
    <w:p w:rsidR="00482B83" w:rsidRDefault="00B04447">
      <w:pPr>
        <w:pStyle w:val="Nadpis10"/>
        <w:framePr w:w="9187" w:h="12340" w:hRule="exact" w:wrap="none" w:vAnchor="page" w:hAnchor="page" w:x="1372" w:y="2367"/>
        <w:shd w:val="clear" w:color="auto" w:fill="auto"/>
        <w:spacing w:before="0"/>
        <w:ind w:left="4500"/>
      </w:pPr>
      <w:bookmarkStart w:id="2" w:name="bookmark2"/>
      <w:r>
        <w:t>I.</w:t>
      </w:r>
      <w:bookmarkEnd w:id="2"/>
    </w:p>
    <w:p w:rsidR="00482B83" w:rsidRDefault="00B04447">
      <w:pPr>
        <w:pStyle w:val="Nadpis20"/>
        <w:framePr w:w="9187" w:h="12340" w:hRule="exact" w:wrap="none" w:vAnchor="page" w:hAnchor="page" w:x="1372" w:y="2367"/>
        <w:shd w:val="clear" w:color="auto" w:fill="auto"/>
        <w:spacing w:before="0" w:line="263" w:lineRule="exact"/>
        <w:ind w:right="20"/>
        <w:jc w:val="center"/>
      </w:pPr>
      <w:bookmarkStart w:id="3" w:name="bookmark3"/>
      <w:r>
        <w:t>Úvodní ustanovení</w:t>
      </w:r>
      <w:bookmarkEnd w:id="3"/>
    </w:p>
    <w:p w:rsidR="00482B83" w:rsidRDefault="00B04447">
      <w:pPr>
        <w:pStyle w:val="Zkladntext20"/>
        <w:framePr w:w="9187" w:h="12340" w:hRule="exact" w:wrap="none" w:vAnchor="page" w:hAnchor="page" w:x="1372" w:y="2367"/>
        <w:numPr>
          <w:ilvl w:val="0"/>
          <w:numId w:val="1"/>
        </w:numPr>
        <w:shd w:val="clear" w:color="auto" w:fill="auto"/>
        <w:tabs>
          <w:tab w:val="left" w:pos="735"/>
        </w:tabs>
        <w:spacing w:after="237" w:line="263" w:lineRule="exact"/>
        <w:ind w:left="720" w:hanging="320"/>
        <w:jc w:val="both"/>
      </w:pPr>
      <w:r>
        <w:t>Příkazník prohlašuje, že je v rozsahu předmětu této smlouvy oprávněn k poskytování realitních služeb a dále, že je prostřednictvím fyzických osob schopen zajistit plnění této smlouvy kvalifikovaně a s vynaložením veškeré odborné péče dle § 2432 občanského</w:t>
      </w:r>
      <w:r>
        <w:t xml:space="preserve"> zákoníku. Příkazce má zájem o zajištění některých činností spojených s realitními službami ze strany příkazníka.</w:t>
      </w:r>
    </w:p>
    <w:p w:rsidR="00482B83" w:rsidRDefault="00B04447">
      <w:pPr>
        <w:pStyle w:val="Nadpis20"/>
        <w:framePr w:w="9187" w:h="12340" w:hRule="exact" w:wrap="none" w:vAnchor="page" w:hAnchor="page" w:x="1372" w:y="2367"/>
        <w:shd w:val="clear" w:color="auto" w:fill="auto"/>
        <w:spacing w:before="0"/>
        <w:ind w:left="4500"/>
      </w:pPr>
      <w:bookmarkStart w:id="4" w:name="bookmark4"/>
      <w:r>
        <w:t>II.</w:t>
      </w:r>
      <w:bookmarkEnd w:id="4"/>
    </w:p>
    <w:p w:rsidR="00482B83" w:rsidRDefault="00B04447">
      <w:pPr>
        <w:pStyle w:val="Nadpis20"/>
        <w:framePr w:w="9187" w:h="12340" w:hRule="exact" w:wrap="none" w:vAnchor="page" w:hAnchor="page" w:x="1372" w:y="2367"/>
        <w:shd w:val="clear" w:color="auto" w:fill="auto"/>
        <w:spacing w:before="0"/>
        <w:ind w:right="20"/>
        <w:jc w:val="center"/>
      </w:pPr>
      <w:bookmarkStart w:id="5" w:name="bookmark5"/>
      <w:r>
        <w:t>Předmět smlouvy</w:t>
      </w:r>
      <w:bookmarkEnd w:id="5"/>
    </w:p>
    <w:p w:rsidR="00482B83" w:rsidRDefault="00B04447">
      <w:pPr>
        <w:pStyle w:val="Zkladntext20"/>
        <w:framePr w:w="9187" w:h="12340" w:hRule="exact" w:wrap="none" w:vAnchor="page" w:hAnchor="page" w:x="1372" w:y="2367"/>
        <w:numPr>
          <w:ilvl w:val="0"/>
          <w:numId w:val="2"/>
        </w:numPr>
        <w:shd w:val="clear" w:color="auto" w:fill="auto"/>
        <w:tabs>
          <w:tab w:val="left" w:pos="735"/>
        </w:tabs>
        <w:ind w:left="720" w:hanging="320"/>
        <w:jc w:val="both"/>
      </w:pPr>
      <w:r>
        <w:t>Předmětem této smlouvy je obstarání záležitosti příkazce příkazníkem poskytnutím služeb příkazníka souvisejících s úpravou</w:t>
      </w:r>
      <w:r>
        <w:t xml:space="preserve"> pravidel nájmu nebytových prostor restaurací a kaváren nacházejících se v prostorách příkazce v Salmovském Paláci, Hradčanské náměstí 1, Praha 1 Hradčany, Schwarzenberském Paláci, Hradčanské náměstí 2, Praha 1 Hradčany a v Klášteře svaté Anežky České, U M</w:t>
      </w:r>
      <w:r>
        <w:t>ilosrdných 17, Praha 1.</w:t>
      </w:r>
    </w:p>
    <w:p w:rsidR="00482B83" w:rsidRDefault="00B04447">
      <w:pPr>
        <w:pStyle w:val="ZhlavneboZpat0"/>
        <w:framePr w:wrap="none" w:vAnchor="page" w:hAnchor="page" w:x="1361" w:y="15183"/>
        <w:shd w:val="clear" w:color="auto" w:fill="auto"/>
        <w:spacing w:line="220" w:lineRule="exact"/>
      </w:pPr>
      <w:r>
        <w:t>Příkazní smlouva</w:t>
      </w:r>
    </w:p>
    <w:p w:rsidR="00482B83" w:rsidRDefault="00B04447">
      <w:pPr>
        <w:pStyle w:val="ZhlavneboZpat0"/>
        <w:framePr w:wrap="none" w:vAnchor="page" w:hAnchor="page" w:x="9274" w:y="15191"/>
        <w:shd w:val="clear" w:color="auto" w:fill="auto"/>
        <w:spacing w:line="220" w:lineRule="exact"/>
      </w:pPr>
      <w:r>
        <w:t>1/3 strany</w:t>
      </w:r>
    </w:p>
    <w:p w:rsidR="00482B83" w:rsidRDefault="00BD59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č.j. NG 2199/2016</w:t>
      </w:r>
    </w:p>
    <w:p w:rsidR="00BD5984" w:rsidRPr="00BD5984" w:rsidRDefault="00BD5984">
      <w:pPr>
        <w:rPr>
          <w:sz w:val="18"/>
          <w:szCs w:val="18"/>
        </w:rPr>
        <w:sectPr w:rsidR="00BD5984" w:rsidRPr="00BD59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2"/>
        </w:numPr>
        <w:shd w:val="clear" w:color="auto" w:fill="auto"/>
        <w:tabs>
          <w:tab w:val="left" w:pos="728"/>
        </w:tabs>
        <w:spacing w:after="180" w:line="220" w:lineRule="exact"/>
        <w:ind w:left="720"/>
        <w:jc w:val="both"/>
      </w:pPr>
      <w:r>
        <w:lastRenderedPageBreak/>
        <w:t>Příkazník zajistí: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3"/>
        </w:numPr>
        <w:shd w:val="clear" w:color="auto" w:fill="auto"/>
        <w:spacing w:line="306" w:lineRule="exact"/>
        <w:ind w:left="1060"/>
        <w:jc w:val="both"/>
      </w:pPr>
      <w:r>
        <w:t xml:space="preserve"> Projednání záležitosti s pracovníky NG, konzultace s vedením NG, průzkum předložených a dostupných dokumentů a smluv, seznámení s prostory, v rámci těchto jednání </w:t>
      </w:r>
      <w:r>
        <w:rPr>
          <w:rStyle w:val="Zkladntext2Tun"/>
        </w:rPr>
        <w:t>poskytnutí know-how pro provazování nájmu restauračních prostor.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3"/>
        </w:numPr>
        <w:shd w:val="clear" w:color="auto" w:fill="auto"/>
        <w:spacing w:line="317" w:lineRule="exact"/>
        <w:ind w:left="1060"/>
        <w:jc w:val="both"/>
      </w:pPr>
      <w:r>
        <w:t xml:space="preserve"> Zpracování metodiky vyúčto</w:t>
      </w:r>
      <w:r>
        <w:t>vávání služeb spojených s nájmem, vyúčtovávání procentuální části nájemného a komunikace pronajímatele s nájemci.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3"/>
        </w:numPr>
        <w:shd w:val="clear" w:color="auto" w:fill="auto"/>
        <w:tabs>
          <w:tab w:val="left" w:pos="1058"/>
        </w:tabs>
        <w:spacing w:after="318" w:line="317" w:lineRule="exact"/>
        <w:ind w:left="1060"/>
        <w:jc w:val="both"/>
      </w:pPr>
      <w:r>
        <w:t>Zadání advokátům respektive právníkům příkazce pro přípravu nájemních smluv</w:t>
      </w:r>
    </w:p>
    <w:p w:rsidR="00482B83" w:rsidRDefault="00B04447">
      <w:pPr>
        <w:pStyle w:val="Nadpis20"/>
        <w:framePr w:w="9187" w:h="11842" w:hRule="exact" w:wrap="none" w:vAnchor="page" w:hAnchor="page" w:x="1372" w:y="2238"/>
        <w:shd w:val="clear" w:color="auto" w:fill="auto"/>
        <w:spacing w:before="0" w:line="220" w:lineRule="exact"/>
        <w:ind w:left="4460"/>
      </w:pPr>
      <w:bookmarkStart w:id="6" w:name="bookmark6"/>
      <w:r>
        <w:t>III.</w:t>
      </w:r>
      <w:bookmarkEnd w:id="6"/>
    </w:p>
    <w:p w:rsidR="00482B83" w:rsidRDefault="00B04447">
      <w:pPr>
        <w:pStyle w:val="Nadpis20"/>
        <w:framePr w:w="9187" w:h="11842" w:hRule="exact" w:wrap="none" w:vAnchor="page" w:hAnchor="page" w:x="1372" w:y="2238"/>
        <w:shd w:val="clear" w:color="auto" w:fill="auto"/>
        <w:spacing w:before="0" w:line="220" w:lineRule="exact"/>
        <w:ind w:right="20"/>
        <w:jc w:val="center"/>
      </w:pPr>
      <w:bookmarkStart w:id="7" w:name="bookmark7"/>
      <w:r>
        <w:t>Způsob plnění smlouvy</w:t>
      </w:r>
      <w:bookmarkEnd w:id="7"/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4"/>
        </w:numPr>
        <w:shd w:val="clear" w:color="auto" w:fill="auto"/>
        <w:tabs>
          <w:tab w:val="left" w:pos="728"/>
        </w:tabs>
        <w:spacing w:after="240" w:line="270" w:lineRule="exact"/>
        <w:ind w:left="720"/>
        <w:jc w:val="both"/>
      </w:pPr>
      <w:r>
        <w:t xml:space="preserve">Příkazník bude dle potřeb příkazce, ve </w:t>
      </w:r>
      <w:r>
        <w:t>spolupráci s pracovníky příkazce a na vlastní odpovědnost vyvíjet činnost směřující k naplnění předmětu smlouvy.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4"/>
        </w:numPr>
        <w:shd w:val="clear" w:color="auto" w:fill="auto"/>
        <w:tabs>
          <w:tab w:val="left" w:pos="728"/>
        </w:tabs>
        <w:spacing w:after="243" w:line="270" w:lineRule="exact"/>
        <w:ind w:left="720"/>
        <w:jc w:val="both"/>
      </w:pPr>
      <w:r>
        <w:t>Příkazník je povinen na vyžádání příkazce poskytnout příkazci přehled své činnosti dle této smlouvy spolu s časovou specifikací této činnosti.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4"/>
        </w:numPr>
        <w:shd w:val="clear" w:color="auto" w:fill="auto"/>
        <w:tabs>
          <w:tab w:val="left" w:pos="728"/>
        </w:tabs>
        <w:spacing w:after="277"/>
        <w:ind w:left="720"/>
        <w:jc w:val="both"/>
      </w:pPr>
      <w:r>
        <w:t>Příkazce udělí pro účely splnění této smlouvy příkazníkovi plnou moc, a to v rozsahu odpovídajícím předmětu této smlouvy.</w:t>
      </w:r>
    </w:p>
    <w:p w:rsidR="00482B83" w:rsidRDefault="00B04447">
      <w:pPr>
        <w:pStyle w:val="Nadpis20"/>
        <w:framePr w:w="9187" w:h="11842" w:hRule="exact" w:wrap="none" w:vAnchor="page" w:hAnchor="page" w:x="1372" w:y="2238"/>
        <w:shd w:val="clear" w:color="auto" w:fill="auto"/>
        <w:spacing w:before="0" w:line="220" w:lineRule="exact"/>
        <w:ind w:left="4460"/>
      </w:pPr>
      <w:bookmarkStart w:id="8" w:name="bookmark8"/>
      <w:r>
        <w:t>IV.</w:t>
      </w:r>
      <w:bookmarkEnd w:id="8"/>
    </w:p>
    <w:p w:rsidR="00482B83" w:rsidRDefault="00B04447">
      <w:pPr>
        <w:pStyle w:val="Nadpis20"/>
        <w:framePr w:w="9187" w:h="11842" w:hRule="exact" w:wrap="none" w:vAnchor="page" w:hAnchor="page" w:x="1372" w:y="2238"/>
        <w:shd w:val="clear" w:color="auto" w:fill="auto"/>
        <w:spacing w:before="0" w:line="220" w:lineRule="exact"/>
        <w:ind w:right="20"/>
        <w:jc w:val="center"/>
      </w:pPr>
      <w:bookmarkStart w:id="9" w:name="bookmark9"/>
      <w:r>
        <w:t>Odměna</w:t>
      </w:r>
      <w:bookmarkEnd w:id="9"/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5"/>
        </w:numPr>
        <w:shd w:val="clear" w:color="auto" w:fill="auto"/>
        <w:tabs>
          <w:tab w:val="left" w:pos="728"/>
        </w:tabs>
        <w:spacing w:after="243" w:line="270" w:lineRule="exact"/>
        <w:ind w:left="720"/>
        <w:jc w:val="both"/>
      </w:pPr>
      <w:r>
        <w:t xml:space="preserve">Za výše uvedenou činnost vyvíjenou příkazníkem po dobu plnění této smlouvy (tj. do 25. listopadu 2016) náleží příkazníkovi </w:t>
      </w:r>
      <w:r>
        <w:t>odměna ve výši 84.000,- bez DPH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5"/>
        </w:numPr>
        <w:shd w:val="clear" w:color="auto" w:fill="auto"/>
        <w:tabs>
          <w:tab w:val="left" w:pos="728"/>
        </w:tabs>
        <w:spacing w:after="240"/>
        <w:ind w:left="720"/>
        <w:jc w:val="both"/>
      </w:pPr>
      <w:r>
        <w:t>Splatnost faktur vystavených příkazníkem se sjednává na 14 dnů od vystavení faktury, k</w:t>
      </w:r>
      <w:r w:rsidR="00BD5984">
        <w:t xml:space="preserve"> </w:t>
      </w:r>
      <w:r>
        <w:t xml:space="preserve">jejímuž vystavení je oprávněn příkazník po uplynutí doby trvání smlouvy nebo poskytnutí služeb dle článku </w:t>
      </w:r>
      <w:r>
        <w:rPr>
          <w:rStyle w:val="Zkladntext2Tun"/>
        </w:rPr>
        <w:t xml:space="preserve">II. </w:t>
      </w:r>
      <w:r>
        <w:t xml:space="preserve">této smlouvy. Faktura musí </w:t>
      </w:r>
      <w:r>
        <w:t>mít veškeré zákonné náležitosti daňového a účetního dokladu, za což odpovídá příkazník.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5"/>
        </w:numPr>
        <w:shd w:val="clear" w:color="auto" w:fill="auto"/>
        <w:tabs>
          <w:tab w:val="left" w:pos="728"/>
        </w:tabs>
        <w:spacing w:after="277"/>
        <w:ind w:left="720"/>
        <w:jc w:val="both"/>
      </w:pPr>
      <w:r>
        <w:t xml:space="preserve">Veškeré faktury je příkazník povinen zasílat příkazci též v elektronické podobě na adresu: </w:t>
      </w:r>
      <w:hyperlink r:id="rId7" w:history="1">
        <w:r>
          <w:rPr>
            <w:rStyle w:val="Hypertextovodkaz"/>
            <w:lang w:val="en-US" w:eastAsia="en-US" w:bidi="en-US"/>
          </w:rPr>
          <w:t>faktury@ngprague.cz</w:t>
        </w:r>
      </w:hyperlink>
      <w:r>
        <w:rPr>
          <w:lang w:val="en-US" w:eastAsia="en-US" w:bidi="en-US"/>
        </w:rPr>
        <w:t>.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5"/>
        </w:numPr>
        <w:shd w:val="clear" w:color="auto" w:fill="auto"/>
        <w:tabs>
          <w:tab w:val="left" w:pos="728"/>
        </w:tabs>
        <w:spacing w:after="212" w:line="220" w:lineRule="exact"/>
        <w:ind w:left="720"/>
        <w:jc w:val="both"/>
      </w:pPr>
      <w:r>
        <w:t>Příkazník je pl</w:t>
      </w:r>
      <w:r>
        <w:t>átce DPH, proto se ke sjednané ceně připočítává se příslušná zákonná DPH.</w:t>
      </w:r>
    </w:p>
    <w:p w:rsidR="00482B83" w:rsidRDefault="00B04447">
      <w:pPr>
        <w:pStyle w:val="Zkladntext20"/>
        <w:framePr w:w="9187" w:h="11842" w:hRule="exact" w:wrap="none" w:vAnchor="page" w:hAnchor="page" w:x="1372" w:y="2238"/>
        <w:numPr>
          <w:ilvl w:val="0"/>
          <w:numId w:val="5"/>
        </w:numPr>
        <w:shd w:val="clear" w:color="auto" w:fill="auto"/>
        <w:tabs>
          <w:tab w:val="left" w:pos="728"/>
        </w:tabs>
        <w:spacing w:after="243"/>
        <w:ind w:left="720"/>
        <w:jc w:val="both"/>
      </w:pPr>
      <w:r>
        <w:t>Hotové náklady příkazníka spojené s plněním této smlouvy jsou paušálně zahrnuty ve sjednané odměně, nebude-li sjednáno v konkrétním případě jinak.</w:t>
      </w:r>
    </w:p>
    <w:p w:rsidR="00482B83" w:rsidRDefault="00B04447">
      <w:pPr>
        <w:pStyle w:val="Nadpis20"/>
        <w:framePr w:w="9187" w:h="11842" w:hRule="exact" w:wrap="none" w:vAnchor="page" w:hAnchor="page" w:x="1372" w:y="2238"/>
        <w:shd w:val="clear" w:color="auto" w:fill="auto"/>
        <w:spacing w:before="0" w:line="263" w:lineRule="exact"/>
        <w:ind w:left="4460"/>
      </w:pPr>
      <w:bookmarkStart w:id="10" w:name="bookmark10"/>
      <w:r>
        <w:t>V.</w:t>
      </w:r>
      <w:bookmarkEnd w:id="10"/>
    </w:p>
    <w:p w:rsidR="00482B83" w:rsidRDefault="00B04447">
      <w:pPr>
        <w:pStyle w:val="Nadpis20"/>
        <w:framePr w:w="9187" w:h="11842" w:hRule="exact" w:wrap="none" w:vAnchor="page" w:hAnchor="page" w:x="1372" w:y="2238"/>
        <w:shd w:val="clear" w:color="auto" w:fill="auto"/>
        <w:spacing w:before="0" w:line="263" w:lineRule="exact"/>
        <w:ind w:right="20"/>
        <w:jc w:val="center"/>
      </w:pPr>
      <w:bookmarkStart w:id="11" w:name="bookmark11"/>
      <w:r>
        <w:t>Zvláštní ustanovení</w:t>
      </w:r>
      <w:bookmarkEnd w:id="11"/>
    </w:p>
    <w:p w:rsidR="00482B83" w:rsidRDefault="00B04447">
      <w:pPr>
        <w:pStyle w:val="Zkladntext20"/>
        <w:framePr w:w="9187" w:h="11842" w:hRule="exact" w:wrap="none" w:vAnchor="page" w:hAnchor="page" w:x="1372" w:y="2238"/>
        <w:shd w:val="clear" w:color="auto" w:fill="auto"/>
        <w:spacing w:line="263" w:lineRule="exact"/>
        <w:ind w:left="720"/>
        <w:jc w:val="both"/>
      </w:pPr>
      <w:r>
        <w:t>1. Příkazník</w:t>
      </w:r>
      <w:r>
        <w:t xml:space="preserve"> konstatuje, že jím požadovaná odměna je proti jeho běžným sazbám za zakázku obdobné hodnoty pro příkazce zvýhodněná za podmínky, že bude oprávněn uvádět práci pro příkazce jako svou referenci. S uváděním reference příkazníkem příkazce souhlasí.</w:t>
      </w:r>
    </w:p>
    <w:p w:rsidR="00482B83" w:rsidRDefault="00BD5984">
      <w:pPr>
        <w:pStyle w:val="ZhlavneboZpat0"/>
        <w:framePr w:wrap="none" w:vAnchor="page" w:hAnchor="page" w:x="1365" w:y="15295"/>
        <w:shd w:val="clear" w:color="auto" w:fill="auto"/>
        <w:spacing w:line="220" w:lineRule="exact"/>
      </w:pPr>
      <w:r>
        <w:t>Pří</w:t>
      </w:r>
      <w:r w:rsidR="00B04447">
        <w:t>k</w:t>
      </w:r>
      <w:r>
        <w:t>a</w:t>
      </w:r>
      <w:r w:rsidR="00B04447">
        <w:t xml:space="preserve">zní </w:t>
      </w:r>
      <w:r w:rsidR="00B04447">
        <w:t>smlouva</w:t>
      </w:r>
    </w:p>
    <w:p w:rsidR="00482B83" w:rsidRDefault="00B04447">
      <w:pPr>
        <w:pStyle w:val="ZhlavneboZpat0"/>
        <w:framePr w:wrap="none" w:vAnchor="page" w:hAnchor="page" w:x="9256" w:y="15299"/>
        <w:shd w:val="clear" w:color="auto" w:fill="auto"/>
        <w:spacing w:line="220" w:lineRule="exact"/>
      </w:pPr>
      <w:r>
        <w:t>2/3 strany</w:t>
      </w:r>
    </w:p>
    <w:p w:rsidR="00482B83" w:rsidRDefault="00482B83">
      <w:pPr>
        <w:rPr>
          <w:sz w:val="2"/>
          <w:szCs w:val="2"/>
        </w:rPr>
        <w:sectPr w:rsidR="00482B8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82B83" w:rsidRDefault="00B04447">
      <w:pPr>
        <w:pStyle w:val="Nadpis20"/>
        <w:framePr w:w="9194" w:h="8104" w:hRule="exact" w:wrap="none" w:vAnchor="page" w:hAnchor="page" w:x="1369" w:y="2219"/>
        <w:shd w:val="clear" w:color="auto" w:fill="auto"/>
        <w:spacing w:before="0"/>
        <w:ind w:left="4440"/>
      </w:pPr>
      <w:bookmarkStart w:id="12" w:name="bookmark12"/>
      <w:r>
        <w:lastRenderedPageBreak/>
        <w:t>VI.</w:t>
      </w:r>
      <w:bookmarkEnd w:id="12"/>
    </w:p>
    <w:p w:rsidR="00482B83" w:rsidRDefault="00B04447">
      <w:pPr>
        <w:pStyle w:val="Nadpis20"/>
        <w:framePr w:w="9194" w:h="8104" w:hRule="exact" w:wrap="none" w:vAnchor="page" w:hAnchor="page" w:x="1369" w:y="2219"/>
        <w:shd w:val="clear" w:color="auto" w:fill="auto"/>
        <w:spacing w:before="0"/>
        <w:jc w:val="center"/>
      </w:pPr>
      <w:bookmarkStart w:id="13" w:name="bookmark13"/>
      <w:r>
        <w:t>Závěrečná ustanovení</w:t>
      </w:r>
      <w:bookmarkEnd w:id="13"/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13"/>
        </w:tabs>
        <w:ind w:left="720"/>
        <w:jc w:val="both"/>
      </w:pPr>
      <w:r>
        <w:t>Sjednaný obsah této smlouvy může být měněn jen tehdy, dohodnou-li se na změně této smlouvy obě smluvní strany, a to pouze formou písemných číslovaných dodatků.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 xml:space="preserve">Tuto smlouvu může příkazce </w:t>
      </w:r>
      <w:r>
        <w:t>vypovědět odvoláním příkazu s okamžitou účinností.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7"/>
        </w:numPr>
        <w:shd w:val="clear" w:color="auto" w:fill="auto"/>
        <w:tabs>
          <w:tab w:val="left" w:pos="1078"/>
        </w:tabs>
        <w:ind w:left="720" w:firstLine="0"/>
        <w:jc w:val="both"/>
      </w:pPr>
      <w:r>
        <w:t>takovém případě má příkazník nárok na úhradu odměny za činnost uskutečněnou do okamžiku účinnosti odvolání příkazu. Pro tento případ je následující kalkulace: 1200,- Kč za započatou hodinu práce krát rozsa</w:t>
      </w:r>
      <w:r>
        <w:t>h vynaložených započatých hodin práce plus vynaložené náklady, vše + DPH.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>Tato smlouva nabývá účinnosti dnem jejího podpisu oběma smluvními stranami.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>Tato smlouva se uzavírá na dobu určitou, a to do 25. listopadu 2016. Tím není dotčeno vypořádání těch práv</w:t>
      </w:r>
      <w:r>
        <w:t xml:space="preserve"> a povinností smluvních stran, z jejichž povahy je zřejmé, že mají být vypořádána po tomto datu.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>V případě zájmu o spolupráci smluvních stran i po 25. listopadu 2016 bude pro následující období sjednána nová smlouva nebo pořízen dodatek této smlouvy.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 xml:space="preserve">Tuto </w:t>
      </w:r>
      <w:r>
        <w:t>smlouvu může příkazce vypovědět odvoláním příkazu s okamžitou účinností.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7"/>
        </w:numPr>
        <w:shd w:val="clear" w:color="auto" w:fill="auto"/>
        <w:tabs>
          <w:tab w:val="left" w:pos="1075"/>
        </w:tabs>
        <w:ind w:left="720" w:firstLine="0"/>
        <w:jc w:val="both"/>
      </w:pPr>
      <w:r>
        <w:t>takovém případě má příkazník nárok na úhradu odměny za činnost uskutečněnou do okamžiku účinnosti odvolání příkazu dle příkazníkova sazebníku úkonů a hodinových odměn.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 xml:space="preserve">Tato smlouva </w:t>
      </w:r>
      <w:r>
        <w:t>zaniká s okamžitou účinností, jestliže příkazce ztratí způsobilost vyvíjet činnost dle této smlouvy.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>Pro případ povinnosti zveřejnění této smlouvy dle zákona č. 340/2015 Sb., o registru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shd w:val="clear" w:color="auto" w:fill="auto"/>
        <w:tabs>
          <w:tab w:val="left" w:pos="2987"/>
          <w:tab w:val="right" w:pos="4692"/>
          <w:tab w:val="left" w:pos="4894"/>
          <w:tab w:val="right" w:pos="9156"/>
        </w:tabs>
        <w:ind w:left="720" w:firstLine="0"/>
        <w:jc w:val="both"/>
      </w:pPr>
      <w:r>
        <w:t xml:space="preserve">smluv, smluvní strany sjednávají, že zveřejnění provede příkazce. Obě </w:t>
      </w:r>
      <w:r>
        <w:t>strany berou na vědomí, že nebudou</w:t>
      </w:r>
      <w:r>
        <w:tab/>
        <w:t>zveřejněny</w:t>
      </w:r>
      <w:r>
        <w:tab/>
        <w:t>pouze</w:t>
      </w:r>
      <w:r>
        <w:tab/>
        <w:t>ty informace, které nelze</w:t>
      </w:r>
      <w:r>
        <w:tab/>
        <w:t>poskytnout podle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shd w:val="clear" w:color="auto" w:fill="auto"/>
        <w:tabs>
          <w:tab w:val="left" w:pos="2994"/>
          <w:tab w:val="right" w:pos="4692"/>
          <w:tab w:val="left" w:pos="4894"/>
          <w:tab w:val="right" w:pos="9156"/>
        </w:tabs>
        <w:ind w:left="720" w:firstLine="0"/>
        <w:jc w:val="both"/>
      </w:pPr>
      <w:r>
        <w:t>předpisů upravujících</w:t>
      </w:r>
      <w:r>
        <w:tab/>
        <w:t>svobodný</w:t>
      </w:r>
      <w:r>
        <w:tab/>
        <w:t>přístup</w:t>
      </w:r>
      <w:r>
        <w:tab/>
        <w:t>k informacím. Považuje-li</w:t>
      </w:r>
      <w:r>
        <w:tab/>
        <w:t>příkazník některé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shd w:val="clear" w:color="auto" w:fill="auto"/>
        <w:tabs>
          <w:tab w:val="left" w:pos="3008"/>
          <w:tab w:val="left" w:pos="4815"/>
          <w:tab w:val="right" w:pos="9156"/>
        </w:tabs>
        <w:ind w:left="720" w:firstLine="0"/>
        <w:jc w:val="both"/>
      </w:pPr>
      <w:r>
        <w:t>informace uvedené v</w:t>
      </w:r>
      <w:r>
        <w:tab/>
        <w:t>této Smlouvě za</w:t>
      </w:r>
      <w:r>
        <w:tab/>
        <w:t>informace, které nemohou</w:t>
      </w:r>
      <w:r>
        <w:tab/>
        <w:t>nebo nemají být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shd w:val="clear" w:color="auto" w:fill="auto"/>
        <w:tabs>
          <w:tab w:val="left" w:pos="2997"/>
          <w:tab w:val="right" w:pos="4692"/>
          <w:tab w:val="left" w:pos="4898"/>
        </w:tabs>
        <w:ind w:left="720" w:firstLine="0"/>
        <w:jc w:val="both"/>
      </w:pPr>
      <w:r>
        <w:t>zveřejněny v registru</w:t>
      </w:r>
      <w:r>
        <w:tab/>
        <w:t>smluv dle</w:t>
      </w:r>
      <w:r>
        <w:tab/>
        <w:t>zákona</w:t>
      </w:r>
      <w:r>
        <w:tab/>
        <w:t>č. 340/2015 Sb., je povinen na to příkazce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shd w:val="clear" w:color="auto" w:fill="auto"/>
        <w:ind w:left="720" w:firstLine="0"/>
        <w:jc w:val="both"/>
      </w:pPr>
      <w:r>
        <w:t>současně s uzavřením této smlouvy písemně upozornit.</w:t>
      </w:r>
    </w:p>
    <w:p w:rsidR="00482B83" w:rsidRDefault="00B04447">
      <w:pPr>
        <w:pStyle w:val="Zkladntext20"/>
        <w:framePr w:w="9194" w:h="8104" w:hRule="exact" w:wrap="none" w:vAnchor="page" w:hAnchor="page" w:x="1369" w:y="2219"/>
        <w:numPr>
          <w:ilvl w:val="0"/>
          <w:numId w:val="6"/>
        </w:numPr>
        <w:shd w:val="clear" w:color="auto" w:fill="auto"/>
        <w:tabs>
          <w:tab w:val="left" w:pos="738"/>
        </w:tabs>
        <w:ind w:left="720"/>
        <w:jc w:val="both"/>
      </w:pPr>
      <w:r>
        <w:t>Tato smlouva je sepsána ve dvou vyhotoveních, z nichž jedno obdrží příkazník a jedno příkazce. Obě smluvní strany podepis</w:t>
      </w:r>
      <w:r>
        <w:t>ují tuto smlouvu na důkaz souhlasu s jejím obsahem.</w:t>
      </w:r>
    </w:p>
    <w:p w:rsidR="00482B83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  <w:r>
        <w:t>V Praze dne</w:t>
      </w:r>
      <w:r w:rsidR="00B04447">
        <w:tab/>
        <w:t>2016</w:t>
      </w:r>
      <w:r w:rsidR="00B04447">
        <w:tab/>
      </w:r>
      <w:r>
        <w:tab/>
        <w:t xml:space="preserve">V Praze dne 21. 11. </w:t>
      </w:r>
      <w:r w:rsidR="00B04447">
        <w:t>2016</w:t>
      </w: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</w:p>
    <w:p w:rsid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  <w:rPr>
          <w:b/>
        </w:rPr>
      </w:pPr>
      <w:r>
        <w:rPr>
          <w:b/>
        </w:rPr>
        <w:t>Národní galerie v Praze</w:t>
      </w:r>
      <w:r>
        <w:rPr>
          <w:b/>
        </w:rPr>
        <w:tab/>
      </w:r>
      <w:r>
        <w:rPr>
          <w:b/>
        </w:rPr>
        <w:tab/>
        <w:t>Individual reality s.r.o.</w:t>
      </w:r>
    </w:p>
    <w:p w:rsidR="00BD5984" w:rsidRPr="00BD5984" w:rsidRDefault="00BD5984" w:rsidP="00BD5984">
      <w:pPr>
        <w:pStyle w:val="Zkladntext20"/>
        <w:framePr w:w="9397" w:h="2833" w:hRule="exact" w:wrap="none" w:vAnchor="page" w:hAnchor="page" w:x="1393" w:y="11221"/>
        <w:shd w:val="clear" w:color="auto" w:fill="auto"/>
        <w:tabs>
          <w:tab w:val="left" w:leader="dot" w:pos="1631"/>
          <w:tab w:val="left" w:pos="2693"/>
          <w:tab w:val="left" w:pos="5508"/>
          <w:tab w:val="left" w:leader="dot" w:pos="7056"/>
        </w:tabs>
        <w:spacing w:line="220" w:lineRule="exact"/>
        <w:ind w:firstLine="0"/>
        <w:jc w:val="both"/>
      </w:pPr>
      <w:r>
        <w:t>Doc. Dr. et Ing. Jiří Fajt, Ph.D.</w:t>
      </w:r>
      <w:r>
        <w:tab/>
        <w:t>Vladimír Mallát</w:t>
      </w:r>
      <w:bookmarkStart w:id="14" w:name="_GoBack"/>
      <w:bookmarkEnd w:id="14"/>
    </w:p>
    <w:p w:rsidR="00482B83" w:rsidRDefault="00B04447">
      <w:pPr>
        <w:pStyle w:val="ZhlavneboZpat0"/>
        <w:framePr w:wrap="none" w:vAnchor="page" w:hAnchor="page" w:x="1369" w:y="15306"/>
        <w:shd w:val="clear" w:color="auto" w:fill="auto"/>
        <w:spacing w:line="220" w:lineRule="exact"/>
      </w:pPr>
      <w:r>
        <w:t>Příkazní smlouva</w:t>
      </w:r>
    </w:p>
    <w:p w:rsidR="00482B83" w:rsidRDefault="00B04447">
      <w:pPr>
        <w:pStyle w:val="ZhlavneboZpat0"/>
        <w:framePr w:wrap="none" w:vAnchor="page" w:hAnchor="page" w:x="9263" w:y="15306"/>
        <w:shd w:val="clear" w:color="auto" w:fill="auto"/>
        <w:spacing w:line="220" w:lineRule="exact"/>
      </w:pPr>
      <w:r>
        <w:t>3/3 strany</w:t>
      </w:r>
    </w:p>
    <w:p w:rsidR="00482B83" w:rsidRDefault="00482B83">
      <w:pPr>
        <w:rPr>
          <w:sz w:val="2"/>
          <w:szCs w:val="2"/>
        </w:rPr>
      </w:pPr>
    </w:p>
    <w:sectPr w:rsidR="00482B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47" w:rsidRDefault="00B04447">
      <w:r>
        <w:separator/>
      </w:r>
    </w:p>
  </w:endnote>
  <w:endnote w:type="continuationSeparator" w:id="0">
    <w:p w:rsidR="00B04447" w:rsidRDefault="00B0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47" w:rsidRDefault="00B04447"/>
  </w:footnote>
  <w:footnote w:type="continuationSeparator" w:id="0">
    <w:p w:rsidR="00B04447" w:rsidRDefault="00B04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189"/>
    <w:multiLevelType w:val="multilevel"/>
    <w:tmpl w:val="D12E5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8F66FE"/>
    <w:multiLevelType w:val="multilevel"/>
    <w:tmpl w:val="D6728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DF310D"/>
    <w:multiLevelType w:val="multilevel"/>
    <w:tmpl w:val="ECA4E9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F45A95"/>
    <w:multiLevelType w:val="multilevel"/>
    <w:tmpl w:val="C32A95A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E30214"/>
    <w:multiLevelType w:val="multilevel"/>
    <w:tmpl w:val="E9A02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022DA2"/>
    <w:multiLevelType w:val="multilevel"/>
    <w:tmpl w:val="933E2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F74D61"/>
    <w:multiLevelType w:val="multilevel"/>
    <w:tmpl w:val="8918C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82B83"/>
    <w:rsid w:val="00482B83"/>
    <w:rsid w:val="00B04447"/>
    <w:rsid w:val="00B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FEA9"/>
  <w15:docId w15:val="{221201F9-42D5-4367-A482-DF1D6DED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11ptKurzva">
    <w:name w:val="Další + 11 pt;Kurzíva"/>
    <w:basedOn w:val="Dal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560"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266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263" w:lineRule="exact"/>
      <w:outlineLvl w:val="0"/>
    </w:pPr>
    <w:rPr>
      <w:rFonts w:ascii="Bookman Old Style" w:eastAsia="Bookman Old Style" w:hAnsi="Bookman Old Style" w:cs="Bookman Old Style"/>
      <w:b/>
      <w:bCs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c224.pk.gr-20161213124221</dc:title>
  <dc:subject/>
  <dc:creator/>
  <cp:keywords/>
  <cp:lastModifiedBy>Zdenka Šímová</cp:lastModifiedBy>
  <cp:revision>2</cp:revision>
  <dcterms:created xsi:type="dcterms:W3CDTF">2016-12-13T10:37:00Z</dcterms:created>
  <dcterms:modified xsi:type="dcterms:W3CDTF">2016-12-13T10:45:00Z</dcterms:modified>
</cp:coreProperties>
</file>