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E9A68" w14:textId="794DB18A" w:rsidR="003F2972" w:rsidRPr="0044093E" w:rsidRDefault="005C5CD2" w:rsidP="003F2226">
      <w:pPr>
        <w:pStyle w:val="Zkladntext"/>
        <w:ind w:right="0"/>
        <w:jc w:val="center"/>
        <w:rPr>
          <w:rFonts w:asciiTheme="minorHAnsi" w:hAnsiTheme="minorHAnsi" w:cstheme="minorHAnsi"/>
          <w:b/>
          <w:sz w:val="28"/>
          <w:szCs w:val="28"/>
        </w:rPr>
      </w:pPr>
      <w:r w:rsidRPr="0044093E">
        <w:rPr>
          <w:rFonts w:asciiTheme="minorHAnsi" w:hAnsiTheme="minorHAnsi" w:cstheme="minorHAnsi"/>
          <w:b/>
          <w:sz w:val="28"/>
          <w:szCs w:val="28"/>
        </w:rPr>
        <w:t>Smlouva</w:t>
      </w:r>
      <w:r w:rsidR="00DF5D2C" w:rsidRPr="0044093E">
        <w:rPr>
          <w:rFonts w:asciiTheme="minorHAnsi" w:hAnsiTheme="minorHAnsi" w:cstheme="minorHAnsi"/>
          <w:b/>
          <w:sz w:val="28"/>
          <w:szCs w:val="28"/>
        </w:rPr>
        <w:t xml:space="preserve"> </w:t>
      </w:r>
      <w:r w:rsidRPr="0044093E">
        <w:rPr>
          <w:rFonts w:asciiTheme="minorHAnsi" w:hAnsiTheme="minorHAnsi" w:cstheme="minorHAnsi"/>
          <w:b/>
          <w:sz w:val="28"/>
          <w:szCs w:val="28"/>
        </w:rPr>
        <w:t xml:space="preserve">o poskytnutí </w:t>
      </w:r>
      <w:r w:rsidR="009E7980" w:rsidRPr="0044093E">
        <w:rPr>
          <w:rFonts w:asciiTheme="minorHAnsi" w:hAnsiTheme="minorHAnsi" w:cstheme="minorHAnsi"/>
          <w:b/>
          <w:sz w:val="28"/>
          <w:szCs w:val="28"/>
        </w:rPr>
        <w:t>dotace</w:t>
      </w:r>
      <w:r w:rsidR="003F2972" w:rsidRPr="0044093E">
        <w:rPr>
          <w:rFonts w:asciiTheme="minorHAnsi" w:hAnsiTheme="minorHAnsi" w:cstheme="minorHAnsi"/>
          <w:b/>
          <w:sz w:val="28"/>
          <w:szCs w:val="28"/>
        </w:rPr>
        <w:t xml:space="preserve"> </w:t>
      </w:r>
    </w:p>
    <w:p w14:paraId="48F65FD2" w14:textId="6AD7D1ED" w:rsidR="005C5CD2" w:rsidRPr="0044093E" w:rsidRDefault="005C5CD2" w:rsidP="001C6AD4">
      <w:pPr>
        <w:tabs>
          <w:tab w:val="left" w:pos="8928"/>
        </w:tabs>
        <w:spacing w:beforeLines="50" w:before="120" w:after="120"/>
        <w:jc w:val="center"/>
        <w:rPr>
          <w:rFonts w:cstheme="minorHAnsi"/>
          <w:i/>
          <w:sz w:val="20"/>
          <w:szCs w:val="20"/>
        </w:rPr>
      </w:pPr>
      <w:r w:rsidRPr="0044093E">
        <w:rPr>
          <w:rFonts w:cstheme="minorHAnsi"/>
          <w:b/>
        </w:rPr>
        <w:t xml:space="preserve">č. </w:t>
      </w:r>
      <w:r w:rsidR="001B0598" w:rsidRPr="001B0598">
        <w:rPr>
          <w:rFonts w:cstheme="minorHAnsi"/>
          <w:b/>
        </w:rPr>
        <w:t>D/1286/2019/KUL</w:t>
      </w:r>
    </w:p>
    <w:p w14:paraId="2EC6E58A" w14:textId="77777777" w:rsidR="005C5CD2" w:rsidRPr="0044093E" w:rsidRDefault="005C5CD2" w:rsidP="00B5146B">
      <w:pPr>
        <w:tabs>
          <w:tab w:val="left" w:pos="8928"/>
        </w:tabs>
        <w:spacing w:beforeLines="30" w:before="72" w:after="120"/>
        <w:jc w:val="center"/>
        <w:rPr>
          <w:rFonts w:cstheme="minorHAnsi"/>
          <w:sz w:val="24"/>
          <w:szCs w:val="24"/>
        </w:rPr>
      </w:pPr>
      <w:r w:rsidRPr="0044093E">
        <w:rPr>
          <w:rFonts w:cstheme="minorHAnsi"/>
          <w:sz w:val="20"/>
          <w:szCs w:val="20"/>
        </w:rPr>
        <w:t>(uzavřená dle § 159 a násl. zákona č. 500/2004 Sb., správní řád, ve znění pozdějších předpisů)</w:t>
      </w:r>
    </w:p>
    <w:p w14:paraId="1F60A857" w14:textId="77777777" w:rsidR="005C5CD2" w:rsidRPr="0044093E" w:rsidRDefault="005C5CD2" w:rsidP="00EB2294">
      <w:pPr>
        <w:tabs>
          <w:tab w:val="left" w:pos="8928"/>
        </w:tabs>
        <w:spacing w:beforeLines="60" w:before="144" w:after="60"/>
        <w:jc w:val="both"/>
        <w:rPr>
          <w:rFonts w:cstheme="minorHAnsi"/>
          <w:sz w:val="20"/>
          <w:szCs w:val="20"/>
        </w:rPr>
      </w:pPr>
    </w:p>
    <w:p w14:paraId="5A26D6D7" w14:textId="77777777" w:rsidR="005C5CD2" w:rsidRPr="0044093E" w:rsidRDefault="005C5CD2" w:rsidP="002B62FB">
      <w:pPr>
        <w:pStyle w:val="Zkladntext"/>
        <w:tabs>
          <w:tab w:val="clear" w:pos="2016"/>
          <w:tab w:val="clear" w:pos="3168"/>
          <w:tab w:val="clear" w:pos="4320"/>
          <w:tab w:val="clear" w:pos="5472"/>
          <w:tab w:val="clear" w:pos="6624"/>
          <w:tab w:val="clear" w:pos="7776"/>
          <w:tab w:val="clear" w:pos="8928"/>
        </w:tabs>
        <w:spacing w:before="60"/>
        <w:ind w:left="2552" w:right="0" w:hanging="2552"/>
        <w:rPr>
          <w:rFonts w:asciiTheme="minorHAnsi" w:hAnsiTheme="minorHAnsi" w:cstheme="minorHAnsi"/>
          <w:b/>
          <w:sz w:val="20"/>
        </w:rPr>
      </w:pPr>
      <w:r w:rsidRPr="0044093E">
        <w:rPr>
          <w:rFonts w:asciiTheme="minorHAnsi" w:hAnsiTheme="minorHAnsi" w:cstheme="minorHAnsi"/>
          <w:sz w:val="20"/>
        </w:rPr>
        <w:t xml:space="preserve">Poskytovatel </w:t>
      </w:r>
      <w:r w:rsidR="00085872" w:rsidRPr="0044093E">
        <w:rPr>
          <w:rFonts w:asciiTheme="minorHAnsi" w:hAnsiTheme="minorHAnsi" w:cstheme="minorHAnsi"/>
          <w:sz w:val="20"/>
        </w:rPr>
        <w:t>dotace</w:t>
      </w:r>
      <w:r w:rsidRPr="0044093E">
        <w:rPr>
          <w:rFonts w:asciiTheme="minorHAnsi" w:hAnsiTheme="minorHAnsi" w:cstheme="minorHAnsi"/>
          <w:sz w:val="20"/>
        </w:rPr>
        <w:t>:</w:t>
      </w:r>
      <w:r w:rsidRPr="0044093E">
        <w:rPr>
          <w:rFonts w:asciiTheme="minorHAnsi" w:hAnsiTheme="minorHAnsi" w:cstheme="minorHAnsi"/>
          <w:sz w:val="20"/>
        </w:rPr>
        <w:tab/>
      </w:r>
      <w:r w:rsidRPr="0044093E">
        <w:rPr>
          <w:rFonts w:asciiTheme="minorHAnsi" w:hAnsiTheme="minorHAnsi" w:cstheme="minorHAnsi"/>
          <w:b/>
          <w:sz w:val="20"/>
        </w:rPr>
        <w:t xml:space="preserve">Zlínský kraj </w:t>
      </w:r>
    </w:p>
    <w:p w14:paraId="1F0CC9A7" w14:textId="77777777" w:rsidR="005C5CD2" w:rsidRPr="0044093E" w:rsidRDefault="005C5CD2" w:rsidP="002B62FB">
      <w:pPr>
        <w:pStyle w:val="Zkladntext"/>
        <w:tabs>
          <w:tab w:val="clear" w:pos="2016"/>
          <w:tab w:val="clear" w:pos="3168"/>
          <w:tab w:val="clear" w:pos="4320"/>
          <w:tab w:val="clear" w:pos="5472"/>
          <w:tab w:val="clear" w:pos="6624"/>
          <w:tab w:val="clear" w:pos="7776"/>
          <w:tab w:val="clear" w:pos="8928"/>
        </w:tabs>
        <w:spacing w:before="60"/>
        <w:ind w:left="2552" w:right="0"/>
        <w:rPr>
          <w:rFonts w:asciiTheme="minorHAnsi" w:hAnsiTheme="minorHAnsi" w:cstheme="minorHAnsi"/>
          <w:sz w:val="20"/>
        </w:rPr>
      </w:pPr>
      <w:r w:rsidRPr="0044093E">
        <w:rPr>
          <w:rFonts w:asciiTheme="minorHAnsi" w:hAnsiTheme="minorHAnsi" w:cstheme="minorHAnsi"/>
          <w:sz w:val="20"/>
        </w:rPr>
        <w:t>se sídlem ve Zlíně, tř. T. Bati 21, PSČ 761 90</w:t>
      </w:r>
    </w:p>
    <w:p w14:paraId="48A0D373" w14:textId="2D06A69E" w:rsidR="005C5CD2" w:rsidRPr="0044093E" w:rsidRDefault="005C5CD2" w:rsidP="002B62FB">
      <w:pPr>
        <w:pStyle w:val="Zkladntext"/>
        <w:tabs>
          <w:tab w:val="clear" w:pos="2016"/>
          <w:tab w:val="clear" w:pos="3168"/>
          <w:tab w:val="clear" w:pos="4320"/>
          <w:tab w:val="clear" w:pos="5472"/>
          <w:tab w:val="clear" w:pos="6624"/>
          <w:tab w:val="clear" w:pos="7776"/>
          <w:tab w:val="clear" w:pos="8928"/>
        </w:tabs>
        <w:spacing w:before="60"/>
        <w:ind w:left="2552" w:right="0"/>
        <w:rPr>
          <w:rFonts w:asciiTheme="minorHAnsi" w:hAnsiTheme="minorHAnsi" w:cstheme="minorHAnsi"/>
          <w:sz w:val="20"/>
        </w:rPr>
      </w:pPr>
      <w:r w:rsidRPr="0044093E">
        <w:rPr>
          <w:rFonts w:asciiTheme="minorHAnsi" w:hAnsiTheme="minorHAnsi" w:cstheme="minorHAnsi"/>
          <w:sz w:val="20"/>
        </w:rPr>
        <w:t>zastu</w:t>
      </w:r>
      <w:r w:rsidR="00191E56" w:rsidRPr="0044093E">
        <w:rPr>
          <w:rFonts w:asciiTheme="minorHAnsi" w:hAnsiTheme="minorHAnsi" w:cstheme="minorHAnsi"/>
          <w:sz w:val="20"/>
        </w:rPr>
        <w:t>puje</w:t>
      </w:r>
      <w:r w:rsidRPr="0044093E">
        <w:rPr>
          <w:rFonts w:asciiTheme="minorHAnsi" w:hAnsiTheme="minorHAnsi" w:cstheme="minorHAnsi"/>
          <w:sz w:val="20"/>
        </w:rPr>
        <w:t xml:space="preserve">: </w:t>
      </w:r>
      <w:r w:rsidR="00CE38DA">
        <w:rPr>
          <w:rFonts w:asciiTheme="minorHAnsi" w:hAnsiTheme="minorHAnsi" w:cstheme="minorHAnsi"/>
          <w:sz w:val="20"/>
        </w:rPr>
        <w:t>Jiří Čunek</w:t>
      </w:r>
      <w:r w:rsidRPr="0044093E">
        <w:rPr>
          <w:rFonts w:asciiTheme="minorHAnsi" w:hAnsiTheme="minorHAnsi" w:cstheme="minorHAnsi"/>
          <w:sz w:val="20"/>
        </w:rPr>
        <w:t>, hejtman</w:t>
      </w:r>
      <w:r w:rsidR="003F2972" w:rsidRPr="0044093E">
        <w:rPr>
          <w:rFonts w:asciiTheme="minorHAnsi" w:hAnsiTheme="minorHAnsi" w:cstheme="minorHAnsi"/>
          <w:sz w:val="20"/>
        </w:rPr>
        <w:tab/>
      </w:r>
    </w:p>
    <w:p w14:paraId="5CDCBD11" w14:textId="45D9FCCE" w:rsidR="005C5CD2" w:rsidRPr="0044093E" w:rsidRDefault="005C5CD2" w:rsidP="002B62FB">
      <w:pPr>
        <w:pStyle w:val="Zkladntext"/>
        <w:tabs>
          <w:tab w:val="clear" w:pos="2016"/>
          <w:tab w:val="clear" w:pos="3168"/>
          <w:tab w:val="clear" w:pos="4320"/>
          <w:tab w:val="clear" w:pos="5472"/>
          <w:tab w:val="clear" w:pos="6624"/>
          <w:tab w:val="clear" w:pos="7776"/>
          <w:tab w:val="clear" w:pos="8928"/>
        </w:tabs>
        <w:spacing w:before="60"/>
        <w:ind w:left="2552" w:right="0"/>
        <w:rPr>
          <w:rFonts w:asciiTheme="minorHAnsi" w:hAnsiTheme="minorHAnsi" w:cstheme="minorHAnsi"/>
          <w:sz w:val="20"/>
        </w:rPr>
      </w:pPr>
      <w:r w:rsidRPr="0044093E">
        <w:rPr>
          <w:rFonts w:asciiTheme="minorHAnsi" w:hAnsiTheme="minorHAnsi" w:cstheme="minorHAnsi"/>
          <w:sz w:val="20"/>
        </w:rPr>
        <w:t>IČ</w:t>
      </w:r>
      <w:r w:rsidR="00545F30">
        <w:rPr>
          <w:rFonts w:asciiTheme="minorHAnsi" w:hAnsiTheme="minorHAnsi" w:cstheme="minorHAnsi"/>
          <w:sz w:val="20"/>
        </w:rPr>
        <w:t>O</w:t>
      </w:r>
      <w:r w:rsidRPr="0044093E">
        <w:rPr>
          <w:rFonts w:asciiTheme="minorHAnsi" w:hAnsiTheme="minorHAnsi" w:cstheme="minorHAnsi"/>
          <w:sz w:val="20"/>
        </w:rPr>
        <w:t>: 70891320</w:t>
      </w:r>
    </w:p>
    <w:p w14:paraId="1B4E0A4C" w14:textId="4A7C6FA7" w:rsidR="005C5CD2" w:rsidRPr="0044093E" w:rsidRDefault="005C5CD2" w:rsidP="002B62FB">
      <w:pPr>
        <w:spacing w:before="60" w:after="0"/>
        <w:ind w:left="2520"/>
        <w:rPr>
          <w:rFonts w:cstheme="minorHAnsi"/>
          <w:i/>
          <w:sz w:val="16"/>
          <w:szCs w:val="16"/>
        </w:rPr>
      </w:pPr>
      <w:r w:rsidRPr="0044093E">
        <w:rPr>
          <w:rFonts w:cstheme="minorHAnsi"/>
          <w:sz w:val="20"/>
          <w:szCs w:val="20"/>
        </w:rPr>
        <w:t xml:space="preserve"> bankovní spojení: </w:t>
      </w:r>
      <w:r w:rsidR="003116A4">
        <w:rPr>
          <w:rFonts w:cstheme="minorHAnsi"/>
          <w:sz w:val="20"/>
          <w:szCs w:val="20"/>
        </w:rPr>
        <w:t xml:space="preserve">Česká spořitelna, a.s., </w:t>
      </w:r>
      <w:r w:rsidR="003116A4" w:rsidRPr="003116A4">
        <w:rPr>
          <w:rFonts w:cstheme="minorHAnsi"/>
          <w:sz w:val="20"/>
          <w:szCs w:val="20"/>
        </w:rPr>
        <w:t>1827552/0800</w:t>
      </w:r>
    </w:p>
    <w:p w14:paraId="1BEDC646" w14:textId="77777777" w:rsidR="005C5CD2" w:rsidRPr="0044093E" w:rsidRDefault="005C5CD2" w:rsidP="002B62FB">
      <w:pPr>
        <w:spacing w:before="60" w:after="0"/>
        <w:ind w:left="2552"/>
        <w:rPr>
          <w:rFonts w:cstheme="minorHAnsi"/>
          <w:sz w:val="20"/>
          <w:szCs w:val="24"/>
        </w:rPr>
      </w:pPr>
      <w:r w:rsidRPr="0044093E">
        <w:rPr>
          <w:rFonts w:cstheme="minorHAnsi"/>
          <w:sz w:val="20"/>
        </w:rPr>
        <w:t>(dále jen „</w:t>
      </w:r>
      <w:r w:rsidRPr="0044093E">
        <w:rPr>
          <w:rFonts w:cstheme="minorHAnsi"/>
          <w:b/>
          <w:sz w:val="20"/>
        </w:rPr>
        <w:t>poskytovatel“</w:t>
      </w:r>
      <w:r w:rsidRPr="0044093E">
        <w:rPr>
          <w:rFonts w:cstheme="minorHAnsi"/>
          <w:sz w:val="20"/>
        </w:rPr>
        <w:t>)</w:t>
      </w:r>
    </w:p>
    <w:p w14:paraId="0BDC3BE8" w14:textId="77777777" w:rsidR="005C5CD2" w:rsidRPr="0044093E" w:rsidRDefault="005C5CD2" w:rsidP="002B62FB">
      <w:pPr>
        <w:pStyle w:val="Zkladntext"/>
        <w:tabs>
          <w:tab w:val="clear" w:pos="2016"/>
          <w:tab w:val="clear" w:pos="3168"/>
          <w:tab w:val="clear" w:pos="4320"/>
          <w:tab w:val="clear" w:pos="5472"/>
          <w:tab w:val="clear" w:pos="6624"/>
          <w:tab w:val="clear" w:pos="7776"/>
          <w:tab w:val="clear" w:pos="8928"/>
        </w:tabs>
        <w:ind w:left="2552" w:right="0"/>
        <w:rPr>
          <w:rFonts w:asciiTheme="minorHAnsi" w:hAnsiTheme="minorHAnsi" w:cstheme="minorHAnsi"/>
          <w:sz w:val="22"/>
        </w:rPr>
      </w:pPr>
    </w:p>
    <w:p w14:paraId="1AF2E9E8" w14:textId="77777777" w:rsidR="005C5CD2" w:rsidRPr="0044093E" w:rsidRDefault="005C5CD2" w:rsidP="002B62FB">
      <w:pPr>
        <w:pStyle w:val="Zkladntext"/>
        <w:tabs>
          <w:tab w:val="clear" w:pos="2016"/>
          <w:tab w:val="clear" w:pos="3168"/>
          <w:tab w:val="clear" w:pos="4320"/>
          <w:tab w:val="clear" w:pos="5472"/>
          <w:tab w:val="clear" w:pos="6624"/>
          <w:tab w:val="clear" w:pos="7776"/>
          <w:tab w:val="clear" w:pos="8928"/>
        </w:tabs>
        <w:ind w:right="0" w:firstLine="2552"/>
        <w:rPr>
          <w:rFonts w:asciiTheme="minorHAnsi" w:hAnsiTheme="minorHAnsi" w:cstheme="minorHAnsi"/>
          <w:sz w:val="20"/>
        </w:rPr>
      </w:pPr>
      <w:r w:rsidRPr="0044093E">
        <w:rPr>
          <w:rFonts w:asciiTheme="minorHAnsi" w:hAnsiTheme="minorHAnsi" w:cstheme="minorHAnsi"/>
          <w:sz w:val="20"/>
        </w:rPr>
        <w:t>a</w:t>
      </w:r>
    </w:p>
    <w:p w14:paraId="74042CB7" w14:textId="77777777" w:rsidR="005C5CD2" w:rsidRPr="0044093E" w:rsidRDefault="005C5CD2" w:rsidP="002B62FB">
      <w:pPr>
        <w:pStyle w:val="Zkladntext"/>
        <w:tabs>
          <w:tab w:val="clear" w:pos="2016"/>
          <w:tab w:val="clear" w:pos="3168"/>
          <w:tab w:val="clear" w:pos="4320"/>
          <w:tab w:val="clear" w:pos="5472"/>
          <w:tab w:val="clear" w:pos="6624"/>
          <w:tab w:val="clear" w:pos="7776"/>
          <w:tab w:val="clear" w:pos="8928"/>
        </w:tabs>
        <w:ind w:right="0"/>
        <w:rPr>
          <w:rFonts w:asciiTheme="minorHAnsi" w:hAnsiTheme="minorHAnsi" w:cstheme="minorHAnsi"/>
          <w:sz w:val="20"/>
        </w:rPr>
      </w:pPr>
    </w:p>
    <w:p w14:paraId="5F34549A" w14:textId="6F00327C" w:rsidR="005C5CD2" w:rsidRPr="0044093E" w:rsidRDefault="005C5CD2" w:rsidP="002B62FB">
      <w:pPr>
        <w:pStyle w:val="Zkladntext"/>
        <w:tabs>
          <w:tab w:val="clear" w:pos="2016"/>
          <w:tab w:val="clear" w:pos="3168"/>
          <w:tab w:val="clear" w:pos="4320"/>
          <w:tab w:val="clear" w:pos="5472"/>
          <w:tab w:val="clear" w:pos="6624"/>
          <w:tab w:val="clear" w:pos="7776"/>
          <w:tab w:val="clear" w:pos="8928"/>
        </w:tabs>
        <w:spacing w:before="60"/>
        <w:ind w:left="2552" w:right="0" w:hanging="2552"/>
        <w:rPr>
          <w:rFonts w:asciiTheme="minorHAnsi" w:hAnsiTheme="minorHAnsi" w:cstheme="minorHAnsi"/>
          <w:i/>
          <w:sz w:val="16"/>
          <w:szCs w:val="16"/>
        </w:rPr>
      </w:pPr>
      <w:r w:rsidRPr="0044093E">
        <w:rPr>
          <w:rFonts w:asciiTheme="minorHAnsi" w:hAnsiTheme="minorHAnsi" w:cstheme="minorHAnsi"/>
          <w:sz w:val="20"/>
        </w:rPr>
        <w:t>Příjemce</w:t>
      </w:r>
      <w:r w:rsidR="00DF5D2C" w:rsidRPr="0044093E">
        <w:rPr>
          <w:rFonts w:asciiTheme="minorHAnsi" w:hAnsiTheme="minorHAnsi" w:cstheme="minorHAnsi"/>
          <w:sz w:val="20"/>
        </w:rPr>
        <w:t xml:space="preserve"> </w:t>
      </w:r>
      <w:r w:rsidR="00085872" w:rsidRPr="0044093E">
        <w:rPr>
          <w:rFonts w:asciiTheme="minorHAnsi" w:hAnsiTheme="minorHAnsi" w:cstheme="minorHAnsi"/>
          <w:sz w:val="20"/>
        </w:rPr>
        <w:t>dotace</w:t>
      </w:r>
      <w:r w:rsidR="00D128FE" w:rsidRPr="0044093E">
        <w:rPr>
          <w:rStyle w:val="Znakapoznpodarou"/>
          <w:rFonts w:asciiTheme="minorHAnsi" w:hAnsiTheme="minorHAnsi" w:cstheme="minorHAnsi"/>
        </w:rPr>
        <w:footnoteReference w:id="1"/>
      </w:r>
      <w:r w:rsidRPr="0044093E">
        <w:rPr>
          <w:rFonts w:asciiTheme="minorHAnsi" w:hAnsiTheme="minorHAnsi" w:cstheme="minorHAnsi"/>
          <w:sz w:val="20"/>
        </w:rPr>
        <w:t>:</w:t>
      </w:r>
      <w:r w:rsidR="002B62FB" w:rsidRPr="0044093E">
        <w:rPr>
          <w:rFonts w:asciiTheme="minorHAnsi" w:hAnsiTheme="minorHAnsi" w:cstheme="minorHAnsi"/>
          <w:sz w:val="20"/>
        </w:rPr>
        <w:tab/>
      </w:r>
      <w:r w:rsidR="002B0987" w:rsidRPr="002B0987">
        <w:rPr>
          <w:rFonts w:asciiTheme="minorHAnsi" w:hAnsiTheme="minorHAnsi" w:cstheme="minorHAnsi"/>
          <w:b/>
          <w:sz w:val="20"/>
        </w:rPr>
        <w:t>Římskokatolická farnost Uherské Hradiště</w:t>
      </w:r>
    </w:p>
    <w:p w14:paraId="759E75FA" w14:textId="0D363C23" w:rsidR="005C5CD2" w:rsidRPr="0044093E" w:rsidRDefault="005C5CD2" w:rsidP="002B62FB">
      <w:pPr>
        <w:spacing w:before="60" w:after="0"/>
        <w:ind w:left="2520"/>
        <w:rPr>
          <w:rFonts w:cstheme="minorHAnsi"/>
          <w:i/>
          <w:sz w:val="20"/>
          <w:szCs w:val="20"/>
        </w:rPr>
      </w:pPr>
      <w:r w:rsidRPr="0044093E">
        <w:rPr>
          <w:rFonts w:cstheme="minorHAnsi"/>
          <w:sz w:val="20"/>
          <w:szCs w:val="20"/>
        </w:rPr>
        <w:t>sídlo:</w:t>
      </w:r>
      <w:r w:rsidR="006A5EB4">
        <w:rPr>
          <w:rFonts w:cstheme="minorHAnsi"/>
          <w:sz w:val="20"/>
          <w:szCs w:val="20"/>
        </w:rPr>
        <w:t xml:space="preserve"> </w:t>
      </w:r>
      <w:r w:rsidR="002B0987" w:rsidRPr="002B0987">
        <w:rPr>
          <w:rFonts w:cstheme="minorHAnsi"/>
          <w:sz w:val="20"/>
          <w:szCs w:val="20"/>
        </w:rPr>
        <w:t>Masarykovo nám.</w:t>
      </w:r>
      <w:r w:rsidR="002B0987">
        <w:rPr>
          <w:rFonts w:cstheme="minorHAnsi"/>
          <w:sz w:val="20"/>
          <w:szCs w:val="20"/>
        </w:rPr>
        <w:t xml:space="preserve"> </w:t>
      </w:r>
      <w:r w:rsidR="002B0987" w:rsidRPr="002B0987">
        <w:rPr>
          <w:rFonts w:cstheme="minorHAnsi"/>
          <w:sz w:val="20"/>
          <w:szCs w:val="20"/>
        </w:rPr>
        <w:t>36</w:t>
      </w:r>
      <w:r w:rsidR="002B0987">
        <w:rPr>
          <w:rFonts w:cstheme="minorHAnsi"/>
          <w:sz w:val="20"/>
          <w:szCs w:val="20"/>
        </w:rPr>
        <w:t xml:space="preserve">, </w:t>
      </w:r>
      <w:r w:rsidR="002B0987" w:rsidRPr="002B0987">
        <w:rPr>
          <w:rFonts w:cstheme="minorHAnsi"/>
          <w:sz w:val="20"/>
          <w:szCs w:val="20"/>
        </w:rPr>
        <w:t>Uherské Hradiště</w:t>
      </w:r>
      <w:r w:rsidR="002B0987">
        <w:rPr>
          <w:rFonts w:cstheme="minorHAnsi"/>
          <w:sz w:val="20"/>
          <w:szCs w:val="20"/>
        </w:rPr>
        <w:t xml:space="preserve">, </w:t>
      </w:r>
      <w:r w:rsidR="002B0987" w:rsidRPr="002B0987">
        <w:rPr>
          <w:rFonts w:cstheme="minorHAnsi"/>
          <w:sz w:val="20"/>
          <w:szCs w:val="20"/>
        </w:rPr>
        <w:t>68601</w:t>
      </w:r>
      <w:r w:rsidR="002B0987" w:rsidRPr="002B0987">
        <w:rPr>
          <w:rFonts w:cstheme="minorHAnsi"/>
          <w:sz w:val="20"/>
          <w:szCs w:val="20"/>
        </w:rPr>
        <w:tab/>
      </w:r>
    </w:p>
    <w:p w14:paraId="5B20F673" w14:textId="5C668499" w:rsidR="005C5CD2" w:rsidRPr="0044093E" w:rsidRDefault="005C5CD2" w:rsidP="002B62FB">
      <w:pPr>
        <w:spacing w:before="60" w:after="0"/>
        <w:ind w:left="2520"/>
        <w:rPr>
          <w:rFonts w:cstheme="minorHAnsi"/>
          <w:i/>
          <w:sz w:val="16"/>
          <w:szCs w:val="16"/>
        </w:rPr>
      </w:pPr>
      <w:r w:rsidRPr="0044093E">
        <w:rPr>
          <w:rFonts w:cstheme="minorHAnsi"/>
          <w:sz w:val="20"/>
          <w:szCs w:val="20"/>
        </w:rPr>
        <w:t>IČ</w:t>
      </w:r>
      <w:r w:rsidR="00545F30">
        <w:rPr>
          <w:rFonts w:cstheme="minorHAnsi"/>
          <w:sz w:val="20"/>
          <w:szCs w:val="20"/>
        </w:rPr>
        <w:t>O</w:t>
      </w:r>
      <w:r w:rsidRPr="0044093E">
        <w:rPr>
          <w:rFonts w:cstheme="minorHAnsi"/>
          <w:sz w:val="20"/>
          <w:szCs w:val="20"/>
        </w:rPr>
        <w:t>:</w:t>
      </w:r>
      <w:r w:rsidR="006A5EB4">
        <w:rPr>
          <w:rFonts w:cstheme="minorHAnsi"/>
          <w:sz w:val="20"/>
          <w:szCs w:val="20"/>
        </w:rPr>
        <w:t xml:space="preserve"> </w:t>
      </w:r>
      <w:r w:rsidR="002B0987" w:rsidRPr="002B0987">
        <w:rPr>
          <w:rFonts w:cstheme="minorHAnsi"/>
          <w:sz w:val="20"/>
          <w:szCs w:val="20"/>
        </w:rPr>
        <w:t>46257918</w:t>
      </w:r>
    </w:p>
    <w:p w14:paraId="588CC79F" w14:textId="70142A19" w:rsidR="005C5CD2" w:rsidRPr="0044093E" w:rsidRDefault="005C5CD2" w:rsidP="002B62FB">
      <w:pPr>
        <w:spacing w:before="60" w:after="0"/>
        <w:ind w:left="2520"/>
        <w:jc w:val="both"/>
        <w:rPr>
          <w:rFonts w:cstheme="minorHAnsi"/>
          <w:i/>
          <w:sz w:val="16"/>
          <w:szCs w:val="16"/>
        </w:rPr>
      </w:pPr>
      <w:r w:rsidRPr="0044093E">
        <w:rPr>
          <w:rFonts w:cstheme="minorHAnsi"/>
          <w:sz w:val="20"/>
          <w:szCs w:val="20"/>
        </w:rPr>
        <w:t xml:space="preserve">typ příjemce: </w:t>
      </w:r>
      <w:r w:rsidR="00093E58">
        <w:rPr>
          <w:rFonts w:cstheme="minorHAnsi"/>
          <w:sz w:val="20"/>
          <w:szCs w:val="20"/>
        </w:rPr>
        <w:t xml:space="preserve">právnická osoba - </w:t>
      </w:r>
      <w:r w:rsidR="006A5EB4">
        <w:rPr>
          <w:rFonts w:cstheme="minorHAnsi"/>
          <w:sz w:val="20"/>
          <w:szCs w:val="20"/>
        </w:rPr>
        <w:t>Církevní organizace</w:t>
      </w:r>
    </w:p>
    <w:p w14:paraId="2BD3033E" w14:textId="0230D3F9" w:rsidR="005C5CD2" w:rsidRPr="0044093E" w:rsidRDefault="005C5CD2" w:rsidP="002B62FB">
      <w:pPr>
        <w:spacing w:before="60" w:after="0"/>
        <w:ind w:left="2520"/>
        <w:jc w:val="both"/>
        <w:rPr>
          <w:rFonts w:cstheme="minorHAnsi"/>
          <w:i/>
          <w:sz w:val="16"/>
          <w:szCs w:val="16"/>
        </w:rPr>
      </w:pPr>
      <w:r w:rsidRPr="0044093E">
        <w:rPr>
          <w:rFonts w:cstheme="minorHAnsi"/>
          <w:sz w:val="20"/>
          <w:szCs w:val="20"/>
        </w:rPr>
        <w:t>zastu</w:t>
      </w:r>
      <w:r w:rsidR="002C02A7" w:rsidRPr="0044093E">
        <w:rPr>
          <w:rFonts w:cstheme="minorHAnsi"/>
          <w:sz w:val="20"/>
          <w:szCs w:val="20"/>
        </w:rPr>
        <w:t>puje</w:t>
      </w:r>
      <w:r w:rsidRPr="0044093E">
        <w:rPr>
          <w:rFonts w:cstheme="minorHAnsi"/>
          <w:sz w:val="20"/>
          <w:szCs w:val="20"/>
        </w:rPr>
        <w:t>:</w:t>
      </w:r>
      <w:r w:rsidR="006A5EB4">
        <w:rPr>
          <w:rFonts w:cstheme="minorHAnsi"/>
          <w:sz w:val="20"/>
          <w:szCs w:val="20"/>
        </w:rPr>
        <w:t xml:space="preserve"> </w:t>
      </w:r>
      <w:r w:rsidR="002B0987" w:rsidRPr="002B0987">
        <w:rPr>
          <w:rFonts w:cstheme="minorHAnsi"/>
          <w:sz w:val="20"/>
        </w:rPr>
        <w:t>Josef</w:t>
      </w:r>
      <w:r w:rsidR="002B0987">
        <w:rPr>
          <w:rFonts w:cstheme="minorHAnsi"/>
          <w:sz w:val="20"/>
        </w:rPr>
        <w:t xml:space="preserve"> </w:t>
      </w:r>
      <w:r w:rsidR="002B0987" w:rsidRPr="002B0987">
        <w:rPr>
          <w:rFonts w:cstheme="minorHAnsi"/>
          <w:sz w:val="20"/>
        </w:rPr>
        <w:t>Říha</w:t>
      </w:r>
    </w:p>
    <w:p w14:paraId="59302B40" w14:textId="36CBC91E" w:rsidR="005C5CD2" w:rsidRPr="0044093E" w:rsidRDefault="005C5CD2" w:rsidP="002B0987">
      <w:pPr>
        <w:spacing w:before="60" w:after="0"/>
        <w:ind w:left="2520"/>
        <w:rPr>
          <w:rFonts w:cstheme="minorHAnsi"/>
          <w:i/>
          <w:sz w:val="16"/>
          <w:szCs w:val="16"/>
        </w:rPr>
      </w:pPr>
      <w:r w:rsidRPr="0044093E">
        <w:rPr>
          <w:rFonts w:cstheme="minorHAnsi"/>
          <w:sz w:val="20"/>
          <w:szCs w:val="20"/>
        </w:rPr>
        <w:t>bankovní spojení</w:t>
      </w:r>
      <w:r w:rsidRPr="0044093E">
        <w:rPr>
          <w:rFonts w:cstheme="minorHAnsi"/>
          <w:i/>
          <w:sz w:val="20"/>
          <w:szCs w:val="20"/>
        </w:rPr>
        <w:t xml:space="preserve">: </w:t>
      </w:r>
      <w:proofErr w:type="spellStart"/>
      <w:r w:rsidR="00662782">
        <w:rPr>
          <w:rFonts w:cstheme="minorHAnsi"/>
          <w:sz w:val="20"/>
          <w:szCs w:val="20"/>
        </w:rPr>
        <w:t>xxxxx</w:t>
      </w:r>
      <w:proofErr w:type="spellEnd"/>
    </w:p>
    <w:p w14:paraId="19A2505E" w14:textId="645B3865" w:rsidR="005C5CD2" w:rsidRPr="0044093E" w:rsidRDefault="006A5EB4" w:rsidP="002B62FB">
      <w:pPr>
        <w:pStyle w:val="Zkladntext"/>
        <w:tabs>
          <w:tab w:val="clear" w:pos="2016"/>
          <w:tab w:val="clear" w:pos="3168"/>
          <w:tab w:val="clear" w:pos="4320"/>
          <w:tab w:val="clear" w:pos="5472"/>
          <w:tab w:val="clear" w:pos="6624"/>
          <w:tab w:val="clear" w:pos="7776"/>
          <w:tab w:val="clear" w:pos="8928"/>
        </w:tabs>
        <w:spacing w:before="60"/>
        <w:ind w:left="2520" w:right="0"/>
        <w:rPr>
          <w:rFonts w:asciiTheme="minorHAnsi" w:hAnsiTheme="minorHAnsi" w:cstheme="minorHAnsi"/>
          <w:i/>
          <w:sz w:val="16"/>
          <w:szCs w:val="16"/>
        </w:rPr>
      </w:pPr>
      <w:r w:rsidRPr="0044093E">
        <w:rPr>
          <w:rFonts w:asciiTheme="minorHAnsi" w:hAnsiTheme="minorHAnsi" w:cstheme="minorHAnsi"/>
          <w:sz w:val="20"/>
        </w:rPr>
        <w:t xml:space="preserve">zapsaný </w:t>
      </w:r>
      <w:r>
        <w:rPr>
          <w:rFonts w:asciiTheme="minorHAnsi" w:hAnsiTheme="minorHAnsi" w:cstheme="minorHAnsi"/>
          <w:sz w:val="20"/>
        </w:rPr>
        <w:t>v Rejstříku evidovaných právnických osob MK ČR</w:t>
      </w:r>
      <w:r w:rsidRPr="0044093E">
        <w:rPr>
          <w:rFonts w:asciiTheme="minorHAnsi" w:hAnsiTheme="minorHAnsi" w:cstheme="minorHAnsi"/>
          <w:sz w:val="20"/>
        </w:rPr>
        <w:t xml:space="preserve"> </w:t>
      </w:r>
      <w:r>
        <w:rPr>
          <w:rFonts w:asciiTheme="minorHAnsi" w:hAnsiTheme="minorHAnsi" w:cstheme="minorHAnsi"/>
          <w:sz w:val="20"/>
        </w:rPr>
        <w:t xml:space="preserve">č. e. </w:t>
      </w:r>
      <w:r w:rsidR="00093E58" w:rsidRPr="00093E58">
        <w:rPr>
          <w:rFonts w:asciiTheme="minorHAnsi" w:hAnsiTheme="minorHAnsi" w:cstheme="minorHAnsi"/>
          <w:sz w:val="20"/>
        </w:rPr>
        <w:t>8/1-02-</w:t>
      </w:r>
      <w:r w:rsidR="002B0987">
        <w:rPr>
          <w:rFonts w:asciiTheme="minorHAnsi" w:hAnsiTheme="minorHAnsi" w:cstheme="minorHAnsi"/>
          <w:sz w:val="20"/>
        </w:rPr>
        <w:t>367</w:t>
      </w:r>
      <w:r w:rsidR="00093E58" w:rsidRPr="00093E58">
        <w:rPr>
          <w:rFonts w:asciiTheme="minorHAnsi" w:hAnsiTheme="minorHAnsi" w:cstheme="minorHAnsi"/>
          <w:sz w:val="20"/>
        </w:rPr>
        <w:t>/1994</w:t>
      </w:r>
    </w:p>
    <w:p w14:paraId="14EE6D03" w14:textId="6E2AB321" w:rsidR="005C5CD2" w:rsidRDefault="005C5CD2" w:rsidP="00F81EF7">
      <w:pPr>
        <w:pStyle w:val="Zkladntext"/>
        <w:tabs>
          <w:tab w:val="clear" w:pos="2016"/>
          <w:tab w:val="clear" w:pos="3168"/>
          <w:tab w:val="clear" w:pos="4320"/>
          <w:tab w:val="clear" w:pos="5472"/>
          <w:tab w:val="clear" w:pos="6624"/>
          <w:tab w:val="clear" w:pos="7776"/>
          <w:tab w:val="clear" w:pos="8928"/>
        </w:tabs>
        <w:spacing w:before="60"/>
        <w:ind w:left="2520" w:right="0"/>
        <w:rPr>
          <w:rFonts w:asciiTheme="minorHAnsi" w:hAnsiTheme="minorHAnsi" w:cstheme="minorHAnsi"/>
          <w:sz w:val="20"/>
        </w:rPr>
      </w:pPr>
      <w:r w:rsidRPr="0044093E">
        <w:rPr>
          <w:rFonts w:asciiTheme="minorHAnsi" w:hAnsiTheme="minorHAnsi" w:cstheme="minorHAnsi"/>
          <w:sz w:val="20"/>
        </w:rPr>
        <w:t>(dále jen „</w:t>
      </w:r>
      <w:r w:rsidRPr="0044093E">
        <w:rPr>
          <w:rFonts w:asciiTheme="minorHAnsi" w:hAnsiTheme="minorHAnsi" w:cstheme="minorHAnsi"/>
          <w:b/>
          <w:sz w:val="20"/>
        </w:rPr>
        <w:t>příjemce“</w:t>
      </w:r>
      <w:r w:rsidRPr="0044093E">
        <w:rPr>
          <w:rFonts w:asciiTheme="minorHAnsi" w:hAnsiTheme="minorHAnsi" w:cstheme="minorHAnsi"/>
          <w:sz w:val="20"/>
        </w:rPr>
        <w:t>)</w:t>
      </w:r>
    </w:p>
    <w:p w14:paraId="7726F823" w14:textId="4F198E68" w:rsidR="00093E58" w:rsidRDefault="00093E58" w:rsidP="00F81EF7">
      <w:pPr>
        <w:pStyle w:val="Zkladntext"/>
        <w:tabs>
          <w:tab w:val="clear" w:pos="2016"/>
          <w:tab w:val="clear" w:pos="3168"/>
          <w:tab w:val="clear" w:pos="4320"/>
          <w:tab w:val="clear" w:pos="5472"/>
          <w:tab w:val="clear" w:pos="6624"/>
          <w:tab w:val="clear" w:pos="7776"/>
          <w:tab w:val="clear" w:pos="8928"/>
        </w:tabs>
        <w:spacing w:before="60"/>
        <w:ind w:left="2520" w:right="0"/>
        <w:rPr>
          <w:rFonts w:asciiTheme="minorHAnsi" w:hAnsiTheme="minorHAnsi" w:cstheme="minorHAnsi"/>
          <w:sz w:val="20"/>
        </w:rPr>
      </w:pPr>
    </w:p>
    <w:p w14:paraId="22790C5E" w14:textId="77777777" w:rsidR="00093E58" w:rsidRPr="0044093E" w:rsidRDefault="00093E58" w:rsidP="00F81EF7">
      <w:pPr>
        <w:pStyle w:val="Zkladntext"/>
        <w:tabs>
          <w:tab w:val="clear" w:pos="2016"/>
          <w:tab w:val="clear" w:pos="3168"/>
          <w:tab w:val="clear" w:pos="4320"/>
          <w:tab w:val="clear" w:pos="5472"/>
          <w:tab w:val="clear" w:pos="6624"/>
          <w:tab w:val="clear" w:pos="7776"/>
          <w:tab w:val="clear" w:pos="8928"/>
        </w:tabs>
        <w:spacing w:before="60"/>
        <w:ind w:left="2520" w:right="0"/>
        <w:rPr>
          <w:rFonts w:asciiTheme="minorHAnsi" w:hAnsiTheme="minorHAnsi" w:cstheme="minorHAnsi"/>
          <w:sz w:val="20"/>
        </w:rPr>
      </w:pPr>
    </w:p>
    <w:p w14:paraId="19D8D4C6" w14:textId="77777777" w:rsidR="005C5CD2" w:rsidRPr="0044093E" w:rsidRDefault="005C5CD2" w:rsidP="0007430F">
      <w:pPr>
        <w:pStyle w:val="Odstavecseseznamem"/>
        <w:keepNext/>
        <w:widowControl w:val="0"/>
        <w:numPr>
          <w:ilvl w:val="0"/>
          <w:numId w:val="38"/>
        </w:numPr>
        <w:tabs>
          <w:tab w:val="left" w:pos="2016"/>
          <w:tab w:val="left" w:pos="3168"/>
          <w:tab w:val="left" w:pos="4320"/>
          <w:tab w:val="left" w:pos="5472"/>
          <w:tab w:val="left" w:pos="6624"/>
          <w:tab w:val="left" w:pos="7560"/>
          <w:tab w:val="left" w:pos="8928"/>
        </w:tabs>
        <w:spacing w:before="480" w:after="120"/>
        <w:ind w:left="357" w:hanging="357"/>
        <w:contextualSpacing w:val="0"/>
        <w:jc w:val="center"/>
        <w:rPr>
          <w:rFonts w:asciiTheme="minorHAnsi" w:eastAsiaTheme="minorHAnsi" w:hAnsiTheme="minorHAnsi" w:cstheme="minorHAnsi"/>
          <w:b/>
          <w:snapToGrid w:val="0"/>
        </w:rPr>
      </w:pPr>
      <w:r w:rsidRPr="0044093E">
        <w:rPr>
          <w:rFonts w:asciiTheme="minorHAnsi" w:eastAsiaTheme="minorHAnsi" w:hAnsiTheme="minorHAnsi" w:cstheme="minorHAnsi"/>
          <w:b/>
          <w:snapToGrid w:val="0"/>
        </w:rPr>
        <w:t>Předmět</w:t>
      </w:r>
      <w:r w:rsidR="006A23C7" w:rsidRPr="0044093E">
        <w:rPr>
          <w:rFonts w:asciiTheme="minorHAnsi" w:eastAsiaTheme="minorHAnsi" w:hAnsiTheme="minorHAnsi" w:cstheme="minorHAnsi"/>
          <w:b/>
          <w:snapToGrid w:val="0"/>
        </w:rPr>
        <w:t xml:space="preserve"> smlouvy</w:t>
      </w:r>
    </w:p>
    <w:p w14:paraId="2E6781C1" w14:textId="564275A2" w:rsidR="00432A58" w:rsidRPr="0044093E" w:rsidRDefault="005C5CD2" w:rsidP="002B0987">
      <w:pPr>
        <w:pStyle w:val="Zkladntext"/>
        <w:keepNext/>
        <w:widowControl/>
        <w:numPr>
          <w:ilvl w:val="1"/>
          <w:numId w:val="13"/>
        </w:numPr>
        <w:spacing w:before="60" w:after="120"/>
        <w:ind w:right="0"/>
        <w:rPr>
          <w:rFonts w:asciiTheme="minorHAnsi" w:hAnsiTheme="minorHAnsi" w:cstheme="minorHAnsi"/>
          <w:sz w:val="20"/>
        </w:rPr>
      </w:pPr>
      <w:r w:rsidRPr="0044093E">
        <w:rPr>
          <w:rFonts w:asciiTheme="minorHAnsi" w:hAnsiTheme="minorHAnsi" w:cstheme="minorHAnsi"/>
          <w:sz w:val="20"/>
        </w:rPr>
        <w:t>Poskytovatel se zavazuje poskytnout příjemci</w:t>
      </w:r>
      <w:r w:rsidR="006D3CDA" w:rsidRPr="0044093E">
        <w:rPr>
          <w:rFonts w:asciiTheme="minorHAnsi" w:hAnsiTheme="minorHAnsi" w:cstheme="minorHAnsi"/>
          <w:sz w:val="20"/>
        </w:rPr>
        <w:t xml:space="preserve"> </w:t>
      </w:r>
      <w:r w:rsidR="009E7980" w:rsidRPr="0044093E">
        <w:rPr>
          <w:rFonts w:asciiTheme="minorHAnsi" w:hAnsiTheme="minorHAnsi" w:cstheme="minorHAnsi"/>
          <w:b/>
          <w:snapToGrid w:val="0"/>
          <w:sz w:val="20"/>
        </w:rPr>
        <w:t>neinvestiční</w:t>
      </w:r>
      <w:r w:rsidR="009E7980" w:rsidRPr="0044093E">
        <w:rPr>
          <w:rFonts w:asciiTheme="minorHAnsi" w:hAnsiTheme="minorHAnsi" w:cstheme="minorHAnsi"/>
          <w:b/>
          <w:sz w:val="20"/>
        </w:rPr>
        <w:t xml:space="preserve"> dotac</w:t>
      </w:r>
      <w:r w:rsidR="00BB2A72" w:rsidRPr="0044093E">
        <w:rPr>
          <w:rFonts w:asciiTheme="minorHAnsi" w:hAnsiTheme="minorHAnsi" w:cstheme="minorHAnsi"/>
          <w:b/>
          <w:sz w:val="20"/>
        </w:rPr>
        <w:t>i</w:t>
      </w:r>
      <w:r w:rsidR="000A2836" w:rsidRPr="0044093E">
        <w:rPr>
          <w:rFonts w:asciiTheme="minorHAnsi" w:hAnsiTheme="minorHAnsi" w:cstheme="minorHAnsi"/>
          <w:i/>
          <w:sz w:val="16"/>
          <w:szCs w:val="16"/>
        </w:rPr>
        <w:t xml:space="preserve"> </w:t>
      </w:r>
      <w:r w:rsidR="009E7980" w:rsidRPr="0044093E">
        <w:rPr>
          <w:rFonts w:asciiTheme="minorHAnsi" w:hAnsiTheme="minorHAnsi" w:cstheme="minorHAnsi"/>
          <w:sz w:val="20"/>
        </w:rPr>
        <w:t xml:space="preserve">z Fondu Zlínského kraje </w:t>
      </w:r>
      <w:r w:rsidRPr="0044093E">
        <w:rPr>
          <w:rFonts w:asciiTheme="minorHAnsi" w:hAnsiTheme="minorHAnsi" w:cstheme="minorHAnsi"/>
          <w:sz w:val="20"/>
        </w:rPr>
        <w:t>(dále jen „</w:t>
      </w:r>
      <w:r w:rsidR="009E7980" w:rsidRPr="0044093E">
        <w:rPr>
          <w:rFonts w:asciiTheme="minorHAnsi" w:hAnsiTheme="minorHAnsi" w:cstheme="minorHAnsi"/>
          <w:sz w:val="20"/>
        </w:rPr>
        <w:t>dotace</w:t>
      </w:r>
      <w:r w:rsidRPr="0044093E">
        <w:rPr>
          <w:rFonts w:asciiTheme="minorHAnsi" w:hAnsiTheme="minorHAnsi" w:cstheme="minorHAnsi"/>
          <w:sz w:val="20"/>
        </w:rPr>
        <w:t xml:space="preserve">“) </w:t>
      </w:r>
      <w:r w:rsidR="00603141" w:rsidRPr="0044093E">
        <w:rPr>
          <w:rFonts w:asciiTheme="minorHAnsi" w:hAnsiTheme="minorHAnsi" w:cstheme="minorHAnsi"/>
          <w:sz w:val="20"/>
        </w:rPr>
        <w:t xml:space="preserve">na realizaci projektu: </w:t>
      </w:r>
      <w:r w:rsidR="002B0987" w:rsidRPr="002B0987">
        <w:rPr>
          <w:rFonts w:asciiTheme="minorHAnsi" w:hAnsiTheme="minorHAnsi" w:cstheme="minorHAnsi"/>
          <w:b/>
          <w:sz w:val="20"/>
        </w:rPr>
        <w:t>Program Otevřené brány v kostele Svatého Františka Xaverského v Uherském Hradišti</w:t>
      </w:r>
      <w:r w:rsidR="00603141" w:rsidRPr="0044093E">
        <w:rPr>
          <w:rFonts w:asciiTheme="minorHAnsi" w:hAnsiTheme="minorHAnsi" w:cstheme="minorHAnsi"/>
          <w:sz w:val="20"/>
        </w:rPr>
        <w:t xml:space="preserve"> (dále jen „projekt“), který je blíže popsán v žádosti o poskytnutí dotace, evidované pod registračním číslem žádosti o poskytnutí dotace</w:t>
      </w:r>
      <w:r w:rsidR="00F2712A" w:rsidRPr="0044093E">
        <w:rPr>
          <w:rFonts w:asciiTheme="minorHAnsi" w:hAnsiTheme="minorHAnsi" w:cstheme="minorHAnsi"/>
          <w:sz w:val="20"/>
        </w:rPr>
        <w:t>,</w:t>
      </w:r>
      <w:r w:rsidR="00603141" w:rsidRPr="0044093E">
        <w:rPr>
          <w:rFonts w:asciiTheme="minorHAnsi" w:hAnsiTheme="minorHAnsi" w:cstheme="minorHAnsi"/>
          <w:sz w:val="20"/>
        </w:rPr>
        <w:t xml:space="preserve"> </w:t>
      </w:r>
      <w:r w:rsidR="006A5EB4" w:rsidRPr="00093E58">
        <w:rPr>
          <w:rFonts w:asciiTheme="minorHAnsi" w:hAnsiTheme="minorHAnsi" w:cstheme="minorHAnsi"/>
          <w:b/>
          <w:sz w:val="20"/>
        </w:rPr>
        <w:t>KUL05-19/</w:t>
      </w:r>
      <w:r w:rsidR="002B0987">
        <w:rPr>
          <w:rFonts w:asciiTheme="minorHAnsi" w:hAnsiTheme="minorHAnsi" w:cstheme="minorHAnsi"/>
          <w:b/>
          <w:sz w:val="20"/>
        </w:rPr>
        <w:t>16</w:t>
      </w:r>
      <w:r w:rsidR="006A5EB4">
        <w:rPr>
          <w:rFonts w:asciiTheme="minorHAnsi" w:hAnsiTheme="minorHAnsi" w:cstheme="minorHAnsi"/>
          <w:sz w:val="20"/>
        </w:rPr>
        <w:t xml:space="preserve"> </w:t>
      </w:r>
      <w:r w:rsidR="00603141" w:rsidRPr="0044093E">
        <w:rPr>
          <w:rStyle w:val="Znakapoznpodarou"/>
          <w:rFonts w:asciiTheme="minorHAnsi" w:hAnsiTheme="minorHAnsi" w:cstheme="minorHAnsi"/>
        </w:rPr>
        <w:footnoteReference w:id="2"/>
      </w:r>
      <w:r w:rsidR="00432A58" w:rsidRPr="0044093E">
        <w:rPr>
          <w:rFonts w:asciiTheme="minorHAnsi" w:hAnsiTheme="minorHAnsi" w:cstheme="minorHAnsi"/>
          <w:sz w:val="20"/>
        </w:rPr>
        <w:t xml:space="preserve">celkem </w:t>
      </w:r>
      <w:r w:rsidR="00BB2A72" w:rsidRPr="0044093E">
        <w:rPr>
          <w:rFonts w:asciiTheme="minorHAnsi" w:hAnsiTheme="minorHAnsi" w:cstheme="minorHAnsi"/>
          <w:sz w:val="20"/>
        </w:rPr>
        <w:t>do</w:t>
      </w:r>
      <w:r w:rsidR="009E7980" w:rsidRPr="0044093E">
        <w:rPr>
          <w:rFonts w:asciiTheme="minorHAnsi" w:hAnsiTheme="minorHAnsi" w:cstheme="minorHAnsi"/>
          <w:sz w:val="20"/>
        </w:rPr>
        <w:t xml:space="preserve"> výš</w:t>
      </w:r>
      <w:r w:rsidR="00BB2A72" w:rsidRPr="0044093E">
        <w:rPr>
          <w:rFonts w:asciiTheme="minorHAnsi" w:hAnsiTheme="minorHAnsi" w:cstheme="minorHAnsi"/>
          <w:sz w:val="20"/>
        </w:rPr>
        <w:t>e</w:t>
      </w:r>
      <w:r w:rsidR="00093E58">
        <w:rPr>
          <w:rFonts w:asciiTheme="minorHAnsi" w:hAnsiTheme="minorHAnsi" w:cstheme="minorHAnsi"/>
          <w:sz w:val="20"/>
        </w:rPr>
        <w:t xml:space="preserve"> </w:t>
      </w:r>
      <w:r w:rsidR="00093E58" w:rsidRPr="00093E58">
        <w:rPr>
          <w:rFonts w:asciiTheme="minorHAnsi" w:hAnsiTheme="minorHAnsi" w:cstheme="minorHAnsi"/>
          <w:b/>
          <w:sz w:val="20"/>
        </w:rPr>
        <w:t>90.000</w:t>
      </w:r>
      <w:r w:rsidR="009E7980" w:rsidRPr="0044093E">
        <w:rPr>
          <w:rFonts w:asciiTheme="minorHAnsi" w:hAnsiTheme="minorHAnsi" w:cstheme="minorHAnsi"/>
          <w:b/>
          <w:sz w:val="20"/>
        </w:rPr>
        <w:t xml:space="preserve"> Kč</w:t>
      </w:r>
      <w:r w:rsidR="00E36ADC" w:rsidRPr="0044093E">
        <w:rPr>
          <w:rStyle w:val="Znakapoznpodarou"/>
          <w:rFonts w:asciiTheme="minorHAnsi" w:hAnsiTheme="minorHAnsi" w:cstheme="minorHAnsi"/>
        </w:rPr>
        <w:footnoteReference w:id="3"/>
      </w:r>
      <w:r w:rsidR="009E7980" w:rsidRPr="0044093E">
        <w:rPr>
          <w:rFonts w:asciiTheme="minorHAnsi" w:hAnsiTheme="minorHAnsi" w:cstheme="minorHAnsi"/>
          <w:sz w:val="20"/>
        </w:rPr>
        <w:t>, (slovy</w:t>
      </w:r>
      <w:r w:rsidR="00093E58">
        <w:rPr>
          <w:rFonts w:asciiTheme="minorHAnsi" w:hAnsiTheme="minorHAnsi" w:cstheme="minorHAnsi"/>
          <w:sz w:val="20"/>
        </w:rPr>
        <w:t xml:space="preserve"> devadesát tisíc korun českých</w:t>
      </w:r>
      <w:r w:rsidR="009E7980" w:rsidRPr="0044093E">
        <w:rPr>
          <w:rFonts w:asciiTheme="minorHAnsi" w:hAnsiTheme="minorHAnsi" w:cstheme="minorHAnsi"/>
          <w:sz w:val="20"/>
        </w:rPr>
        <w:t>),</w:t>
      </w:r>
      <w:r w:rsidR="00432A58" w:rsidRPr="0044093E">
        <w:rPr>
          <w:rFonts w:asciiTheme="minorHAnsi" w:hAnsiTheme="minorHAnsi" w:cstheme="minorHAnsi"/>
          <w:sz w:val="20"/>
        </w:rPr>
        <w:t xml:space="preserve"> s tím že pro jednotlivá rozhodná období (viz odst. </w:t>
      </w:r>
      <w:proofErr w:type="gramStart"/>
      <w:r w:rsidR="00432A58" w:rsidRPr="0044093E">
        <w:rPr>
          <w:rFonts w:asciiTheme="minorHAnsi" w:hAnsiTheme="minorHAnsi" w:cstheme="minorHAnsi"/>
          <w:sz w:val="20"/>
        </w:rPr>
        <w:t xml:space="preserve">2.2.) </w:t>
      </w:r>
      <w:r w:rsidR="00E217F6" w:rsidRPr="0044093E">
        <w:rPr>
          <w:rFonts w:asciiTheme="minorHAnsi" w:hAnsiTheme="minorHAnsi" w:cstheme="minorHAnsi"/>
          <w:sz w:val="20"/>
        </w:rPr>
        <w:t>vzniká</w:t>
      </w:r>
      <w:proofErr w:type="gramEnd"/>
      <w:r w:rsidR="00E217F6" w:rsidRPr="0044093E">
        <w:rPr>
          <w:rFonts w:asciiTheme="minorHAnsi" w:hAnsiTheme="minorHAnsi" w:cstheme="minorHAnsi"/>
          <w:sz w:val="20"/>
        </w:rPr>
        <w:t xml:space="preserve"> </w:t>
      </w:r>
      <w:r w:rsidR="00432A58" w:rsidRPr="0044093E">
        <w:rPr>
          <w:rFonts w:asciiTheme="minorHAnsi" w:hAnsiTheme="minorHAnsi" w:cstheme="minorHAnsi"/>
          <w:sz w:val="20"/>
        </w:rPr>
        <w:t xml:space="preserve">příjemci </w:t>
      </w:r>
      <w:r w:rsidR="00E217F6" w:rsidRPr="0044093E">
        <w:rPr>
          <w:rFonts w:asciiTheme="minorHAnsi" w:hAnsiTheme="minorHAnsi" w:cstheme="minorHAnsi"/>
          <w:sz w:val="20"/>
        </w:rPr>
        <w:t>nárok na dotaci</w:t>
      </w:r>
      <w:r w:rsidR="00432A58" w:rsidRPr="0044093E">
        <w:rPr>
          <w:rStyle w:val="Znakapoznpodarou"/>
          <w:rFonts w:asciiTheme="minorHAnsi" w:hAnsiTheme="minorHAnsi" w:cstheme="minorHAnsi"/>
          <w:sz w:val="20"/>
        </w:rPr>
        <w:footnoteReference w:id="4"/>
      </w:r>
      <w:r w:rsidR="00432A58" w:rsidRPr="0044093E">
        <w:rPr>
          <w:rFonts w:asciiTheme="minorHAnsi" w:hAnsiTheme="minorHAnsi" w:cstheme="minorHAnsi"/>
          <w:sz w:val="20"/>
        </w:rPr>
        <w:t>:</w:t>
      </w:r>
    </w:p>
    <w:p w14:paraId="53E98A13" w14:textId="47064714" w:rsidR="00432A58" w:rsidRPr="0044093E" w:rsidRDefault="00432A58" w:rsidP="008D3509">
      <w:pPr>
        <w:pStyle w:val="Zkladntext"/>
        <w:keepNext/>
        <w:numPr>
          <w:ilvl w:val="0"/>
          <w:numId w:val="42"/>
        </w:numPr>
        <w:spacing w:before="60" w:after="120"/>
        <w:jc w:val="left"/>
        <w:rPr>
          <w:rFonts w:asciiTheme="minorHAnsi" w:hAnsiTheme="minorHAnsi" w:cstheme="minorHAnsi"/>
          <w:sz w:val="20"/>
        </w:rPr>
      </w:pPr>
      <w:r w:rsidRPr="0044093E">
        <w:rPr>
          <w:rFonts w:asciiTheme="minorHAnsi" w:hAnsiTheme="minorHAnsi" w:cstheme="minorHAnsi"/>
          <w:sz w:val="20"/>
        </w:rPr>
        <w:t xml:space="preserve">pro 1. rozhodné období </w:t>
      </w:r>
      <w:r w:rsidR="00E217F6" w:rsidRPr="0044093E">
        <w:rPr>
          <w:rFonts w:asciiTheme="minorHAnsi" w:hAnsiTheme="minorHAnsi" w:cstheme="minorHAnsi"/>
          <w:sz w:val="20"/>
        </w:rPr>
        <w:t xml:space="preserve">- </w:t>
      </w:r>
      <w:r w:rsidRPr="0044093E">
        <w:rPr>
          <w:rFonts w:asciiTheme="minorHAnsi" w:hAnsiTheme="minorHAnsi" w:cstheme="minorHAnsi"/>
          <w:sz w:val="20"/>
        </w:rPr>
        <w:t>do výše</w:t>
      </w:r>
      <w:r w:rsidR="00513E2E" w:rsidRPr="0044093E">
        <w:rPr>
          <w:rFonts w:asciiTheme="minorHAnsi" w:hAnsiTheme="minorHAnsi" w:cstheme="minorHAnsi"/>
          <w:sz w:val="20"/>
        </w:rPr>
        <w:t xml:space="preserve"> </w:t>
      </w:r>
      <w:r w:rsidR="00093E58">
        <w:rPr>
          <w:rFonts w:asciiTheme="minorHAnsi" w:hAnsiTheme="minorHAnsi" w:cstheme="minorHAnsi"/>
          <w:sz w:val="20"/>
        </w:rPr>
        <w:t>30.000</w:t>
      </w:r>
      <w:r w:rsidR="00513E2E" w:rsidRPr="0044093E">
        <w:rPr>
          <w:rFonts w:asciiTheme="minorHAnsi" w:hAnsiTheme="minorHAnsi" w:cstheme="minorHAnsi"/>
          <w:sz w:val="20"/>
        </w:rPr>
        <w:t> </w:t>
      </w:r>
      <w:r w:rsidRPr="0044093E">
        <w:rPr>
          <w:rFonts w:asciiTheme="minorHAnsi" w:hAnsiTheme="minorHAnsi" w:cstheme="minorHAnsi"/>
          <w:sz w:val="20"/>
        </w:rPr>
        <w:t>Kč, (slovy</w:t>
      </w:r>
      <w:r w:rsidR="00093E58">
        <w:rPr>
          <w:rFonts w:asciiTheme="minorHAnsi" w:hAnsiTheme="minorHAnsi" w:cstheme="minorHAnsi"/>
          <w:sz w:val="20"/>
        </w:rPr>
        <w:t xml:space="preserve"> třicet tisíc korun českých</w:t>
      </w:r>
      <w:r w:rsidRPr="0044093E">
        <w:rPr>
          <w:rFonts w:asciiTheme="minorHAnsi" w:hAnsiTheme="minorHAnsi" w:cstheme="minorHAnsi"/>
          <w:sz w:val="20"/>
        </w:rPr>
        <w:t xml:space="preserve">) současně však maximálně </w:t>
      </w:r>
      <w:r w:rsidR="002B0987">
        <w:rPr>
          <w:rFonts w:asciiTheme="minorHAnsi" w:hAnsiTheme="minorHAnsi" w:cstheme="minorHAnsi"/>
          <w:sz w:val="20"/>
        </w:rPr>
        <w:t>35</w:t>
      </w:r>
      <w:r w:rsidR="00093E58">
        <w:rPr>
          <w:rFonts w:asciiTheme="minorHAnsi" w:hAnsiTheme="minorHAnsi" w:cstheme="minorHAnsi"/>
          <w:sz w:val="20"/>
        </w:rPr>
        <w:t>,</w:t>
      </w:r>
      <w:r w:rsidR="002B0987">
        <w:rPr>
          <w:rFonts w:asciiTheme="minorHAnsi" w:hAnsiTheme="minorHAnsi" w:cstheme="minorHAnsi"/>
          <w:sz w:val="20"/>
        </w:rPr>
        <w:t>29</w:t>
      </w:r>
      <w:r w:rsidR="00513E2E" w:rsidRPr="0044093E">
        <w:rPr>
          <w:rFonts w:asciiTheme="minorHAnsi" w:hAnsiTheme="minorHAnsi" w:cstheme="minorHAnsi"/>
          <w:sz w:val="20"/>
        </w:rPr>
        <w:t> </w:t>
      </w:r>
      <w:r w:rsidRPr="0044093E">
        <w:rPr>
          <w:rFonts w:asciiTheme="minorHAnsi" w:hAnsiTheme="minorHAnsi" w:cstheme="minorHAnsi"/>
          <w:sz w:val="20"/>
        </w:rPr>
        <w:t xml:space="preserve">% </w:t>
      </w:r>
      <w:r w:rsidR="00F2712A" w:rsidRPr="0044093E">
        <w:rPr>
          <w:rFonts w:asciiTheme="minorHAnsi" w:hAnsiTheme="minorHAnsi" w:cstheme="minorHAnsi"/>
          <w:sz w:val="20"/>
        </w:rPr>
        <w:t xml:space="preserve">skutečných </w:t>
      </w:r>
      <w:r w:rsidRPr="0044093E">
        <w:rPr>
          <w:rFonts w:asciiTheme="minorHAnsi" w:hAnsiTheme="minorHAnsi" w:cstheme="minorHAnsi"/>
          <w:sz w:val="20"/>
        </w:rPr>
        <w:t xml:space="preserve">způsobilých výdajů projektu za </w:t>
      </w:r>
      <w:r w:rsidR="00F2712A" w:rsidRPr="0044093E">
        <w:rPr>
          <w:rFonts w:asciiTheme="minorHAnsi" w:hAnsiTheme="minorHAnsi" w:cstheme="minorHAnsi"/>
          <w:sz w:val="20"/>
        </w:rPr>
        <w:t xml:space="preserve">1. </w:t>
      </w:r>
      <w:r w:rsidRPr="0044093E">
        <w:rPr>
          <w:rFonts w:asciiTheme="minorHAnsi" w:hAnsiTheme="minorHAnsi" w:cstheme="minorHAnsi"/>
          <w:sz w:val="20"/>
        </w:rPr>
        <w:t>rozhodné období</w:t>
      </w:r>
      <w:r w:rsidR="002B3C33" w:rsidRPr="0044093E">
        <w:rPr>
          <w:rFonts w:asciiTheme="minorHAnsi" w:hAnsiTheme="minorHAnsi" w:cstheme="minorHAnsi"/>
          <w:sz w:val="20"/>
        </w:rPr>
        <w:t>,</w:t>
      </w:r>
    </w:p>
    <w:p w14:paraId="4162E740" w14:textId="7595A6DD" w:rsidR="00432A58" w:rsidRPr="0044093E" w:rsidRDefault="00432A58" w:rsidP="00432A58">
      <w:pPr>
        <w:pStyle w:val="Odstavecseseznamem"/>
        <w:numPr>
          <w:ilvl w:val="0"/>
          <w:numId w:val="42"/>
        </w:numPr>
        <w:rPr>
          <w:rFonts w:asciiTheme="minorHAnsi" w:hAnsiTheme="minorHAnsi" w:cstheme="minorHAnsi"/>
          <w:sz w:val="20"/>
          <w:szCs w:val="20"/>
        </w:rPr>
      </w:pPr>
      <w:r w:rsidRPr="0044093E">
        <w:rPr>
          <w:rFonts w:asciiTheme="minorHAnsi" w:hAnsiTheme="minorHAnsi" w:cstheme="minorHAnsi"/>
          <w:sz w:val="20"/>
          <w:szCs w:val="20"/>
        </w:rPr>
        <w:t xml:space="preserve">pro 2. rozhodné </w:t>
      </w:r>
      <w:r w:rsidR="00093E58" w:rsidRPr="0044093E">
        <w:rPr>
          <w:rFonts w:asciiTheme="minorHAnsi" w:hAnsiTheme="minorHAnsi" w:cstheme="minorHAnsi"/>
          <w:sz w:val="20"/>
        </w:rPr>
        <w:t xml:space="preserve">období - do výše </w:t>
      </w:r>
      <w:r w:rsidR="00093E58">
        <w:rPr>
          <w:rFonts w:asciiTheme="minorHAnsi" w:hAnsiTheme="minorHAnsi" w:cstheme="minorHAnsi"/>
          <w:sz w:val="20"/>
        </w:rPr>
        <w:t>30.000</w:t>
      </w:r>
      <w:r w:rsidR="00093E58" w:rsidRPr="0044093E">
        <w:rPr>
          <w:rFonts w:asciiTheme="minorHAnsi" w:hAnsiTheme="minorHAnsi" w:cstheme="minorHAnsi"/>
          <w:sz w:val="20"/>
        </w:rPr>
        <w:t> Kč, (slovy</w:t>
      </w:r>
      <w:r w:rsidR="00093E58">
        <w:rPr>
          <w:rFonts w:asciiTheme="minorHAnsi" w:hAnsiTheme="minorHAnsi" w:cstheme="minorHAnsi"/>
          <w:sz w:val="20"/>
        </w:rPr>
        <w:t xml:space="preserve"> třicet tisíc korun českých</w:t>
      </w:r>
      <w:r w:rsidR="00093E58" w:rsidRPr="0044093E">
        <w:rPr>
          <w:rFonts w:asciiTheme="minorHAnsi" w:hAnsiTheme="minorHAnsi" w:cstheme="minorHAnsi"/>
          <w:sz w:val="20"/>
        </w:rPr>
        <w:t xml:space="preserve">) současně však maximálně </w:t>
      </w:r>
      <w:r w:rsidR="002B0987">
        <w:rPr>
          <w:rFonts w:asciiTheme="minorHAnsi" w:hAnsiTheme="minorHAnsi" w:cstheme="minorHAnsi"/>
          <w:sz w:val="20"/>
        </w:rPr>
        <w:t>35,29</w:t>
      </w:r>
      <w:r w:rsidR="00093E58" w:rsidRPr="0044093E">
        <w:rPr>
          <w:rFonts w:asciiTheme="minorHAnsi" w:hAnsiTheme="minorHAnsi" w:cstheme="minorHAnsi"/>
          <w:sz w:val="20"/>
        </w:rPr>
        <w:t> % skutečných</w:t>
      </w:r>
      <w:r w:rsidR="00093E58" w:rsidRPr="0044093E">
        <w:rPr>
          <w:rFonts w:asciiTheme="minorHAnsi" w:hAnsiTheme="minorHAnsi" w:cstheme="minorHAnsi"/>
          <w:sz w:val="20"/>
          <w:szCs w:val="20"/>
        </w:rPr>
        <w:t xml:space="preserve"> </w:t>
      </w:r>
      <w:r w:rsidRPr="0044093E">
        <w:rPr>
          <w:rFonts w:asciiTheme="minorHAnsi" w:hAnsiTheme="minorHAnsi" w:cstheme="minorHAnsi"/>
          <w:sz w:val="20"/>
          <w:szCs w:val="20"/>
        </w:rPr>
        <w:t xml:space="preserve">způsobilých výdajů projektu za </w:t>
      </w:r>
      <w:r w:rsidR="00F2712A" w:rsidRPr="0044093E">
        <w:rPr>
          <w:rFonts w:asciiTheme="minorHAnsi" w:hAnsiTheme="minorHAnsi" w:cstheme="minorHAnsi"/>
          <w:sz w:val="20"/>
          <w:szCs w:val="20"/>
        </w:rPr>
        <w:t xml:space="preserve">2. </w:t>
      </w:r>
      <w:r w:rsidRPr="0044093E">
        <w:rPr>
          <w:rFonts w:asciiTheme="minorHAnsi" w:hAnsiTheme="minorHAnsi" w:cstheme="minorHAnsi"/>
          <w:sz w:val="20"/>
          <w:szCs w:val="20"/>
        </w:rPr>
        <w:t>rozhodné období</w:t>
      </w:r>
      <w:r w:rsidR="002B3C33" w:rsidRPr="0044093E">
        <w:rPr>
          <w:rFonts w:asciiTheme="minorHAnsi" w:hAnsiTheme="minorHAnsi" w:cstheme="minorHAnsi"/>
          <w:sz w:val="20"/>
          <w:szCs w:val="20"/>
        </w:rPr>
        <w:t>,</w:t>
      </w:r>
    </w:p>
    <w:p w14:paraId="7930070B" w14:textId="766D983C" w:rsidR="00432A58" w:rsidRPr="0044093E" w:rsidRDefault="00432A58" w:rsidP="0007430F">
      <w:pPr>
        <w:pStyle w:val="Zkladntext"/>
        <w:keepNext/>
        <w:numPr>
          <w:ilvl w:val="0"/>
          <w:numId w:val="42"/>
        </w:numPr>
        <w:spacing w:before="60" w:after="120"/>
        <w:jc w:val="left"/>
        <w:rPr>
          <w:rFonts w:asciiTheme="minorHAnsi" w:hAnsiTheme="minorHAnsi" w:cstheme="minorHAnsi"/>
          <w:sz w:val="20"/>
        </w:rPr>
      </w:pPr>
      <w:r w:rsidRPr="0044093E">
        <w:rPr>
          <w:rFonts w:asciiTheme="minorHAnsi" w:hAnsiTheme="minorHAnsi" w:cstheme="minorHAnsi"/>
          <w:sz w:val="20"/>
        </w:rPr>
        <w:t xml:space="preserve">pro 3. rozhodné </w:t>
      </w:r>
      <w:r w:rsidR="00093E58" w:rsidRPr="0044093E">
        <w:rPr>
          <w:rFonts w:asciiTheme="minorHAnsi" w:hAnsiTheme="minorHAnsi" w:cstheme="minorHAnsi"/>
          <w:sz w:val="20"/>
        </w:rPr>
        <w:t xml:space="preserve">období - do výše </w:t>
      </w:r>
      <w:r w:rsidR="00093E58">
        <w:rPr>
          <w:rFonts w:asciiTheme="minorHAnsi" w:hAnsiTheme="minorHAnsi" w:cstheme="minorHAnsi"/>
          <w:sz w:val="20"/>
        </w:rPr>
        <w:t>30.000</w:t>
      </w:r>
      <w:r w:rsidR="00093E58" w:rsidRPr="0044093E">
        <w:rPr>
          <w:rFonts w:asciiTheme="minorHAnsi" w:hAnsiTheme="minorHAnsi" w:cstheme="minorHAnsi"/>
          <w:sz w:val="20"/>
        </w:rPr>
        <w:t> Kč, (slovy</w:t>
      </w:r>
      <w:r w:rsidR="00093E58">
        <w:rPr>
          <w:rFonts w:asciiTheme="minorHAnsi" w:hAnsiTheme="minorHAnsi" w:cstheme="minorHAnsi"/>
          <w:sz w:val="20"/>
        </w:rPr>
        <w:t xml:space="preserve"> třicet tisíc korun českých</w:t>
      </w:r>
      <w:r w:rsidR="00093E58" w:rsidRPr="0044093E">
        <w:rPr>
          <w:rFonts w:asciiTheme="minorHAnsi" w:hAnsiTheme="minorHAnsi" w:cstheme="minorHAnsi"/>
          <w:sz w:val="20"/>
        </w:rPr>
        <w:t xml:space="preserve">) současně však maximálně </w:t>
      </w:r>
      <w:r w:rsidR="002B0987">
        <w:rPr>
          <w:rFonts w:asciiTheme="minorHAnsi" w:hAnsiTheme="minorHAnsi" w:cstheme="minorHAnsi"/>
          <w:sz w:val="20"/>
        </w:rPr>
        <w:t>35</w:t>
      </w:r>
      <w:r w:rsidR="00093E58">
        <w:rPr>
          <w:rFonts w:asciiTheme="minorHAnsi" w:hAnsiTheme="minorHAnsi" w:cstheme="minorHAnsi"/>
          <w:sz w:val="20"/>
        </w:rPr>
        <w:t>,</w:t>
      </w:r>
      <w:r w:rsidR="002B0987">
        <w:rPr>
          <w:rFonts w:asciiTheme="minorHAnsi" w:hAnsiTheme="minorHAnsi" w:cstheme="minorHAnsi"/>
          <w:sz w:val="20"/>
        </w:rPr>
        <w:t>29</w:t>
      </w:r>
      <w:r w:rsidR="00093E58" w:rsidRPr="0044093E">
        <w:rPr>
          <w:rFonts w:asciiTheme="minorHAnsi" w:hAnsiTheme="minorHAnsi" w:cstheme="minorHAnsi"/>
          <w:sz w:val="20"/>
        </w:rPr>
        <w:t xml:space="preserve"> % skutečných </w:t>
      </w:r>
      <w:r w:rsidRPr="0044093E">
        <w:rPr>
          <w:rFonts w:asciiTheme="minorHAnsi" w:hAnsiTheme="minorHAnsi" w:cstheme="minorHAnsi"/>
          <w:sz w:val="20"/>
        </w:rPr>
        <w:t>způsobilých výdajů projektu za</w:t>
      </w:r>
      <w:r w:rsidR="00F2712A" w:rsidRPr="0044093E">
        <w:rPr>
          <w:rFonts w:asciiTheme="minorHAnsi" w:hAnsiTheme="minorHAnsi" w:cstheme="minorHAnsi"/>
          <w:sz w:val="20"/>
        </w:rPr>
        <w:t xml:space="preserve">3. </w:t>
      </w:r>
      <w:r w:rsidRPr="0044093E">
        <w:rPr>
          <w:rFonts w:asciiTheme="minorHAnsi" w:hAnsiTheme="minorHAnsi" w:cstheme="minorHAnsi"/>
          <w:sz w:val="20"/>
        </w:rPr>
        <w:t>rozhodné období</w:t>
      </w:r>
      <w:r w:rsidR="00F2712A" w:rsidRPr="0044093E">
        <w:rPr>
          <w:rFonts w:asciiTheme="minorHAnsi" w:hAnsiTheme="minorHAnsi" w:cstheme="minorHAnsi"/>
          <w:sz w:val="20"/>
        </w:rPr>
        <w:t>.</w:t>
      </w:r>
    </w:p>
    <w:p w14:paraId="718C3C07" w14:textId="77777777" w:rsidR="006B5523" w:rsidRPr="0044093E" w:rsidRDefault="006B5523" w:rsidP="005745BA">
      <w:pPr>
        <w:pStyle w:val="Zkladntext"/>
        <w:keepNext/>
        <w:widowControl/>
        <w:numPr>
          <w:ilvl w:val="1"/>
          <w:numId w:val="13"/>
        </w:numPr>
        <w:spacing w:before="60" w:after="120"/>
        <w:ind w:left="426" w:right="0" w:hanging="426"/>
        <w:rPr>
          <w:rFonts w:asciiTheme="minorHAnsi" w:hAnsiTheme="minorHAnsi" w:cstheme="minorHAnsi"/>
          <w:sz w:val="20"/>
        </w:rPr>
      </w:pPr>
      <w:r w:rsidRPr="0044093E">
        <w:rPr>
          <w:rFonts w:asciiTheme="minorHAnsi" w:hAnsiTheme="minorHAnsi" w:cstheme="minorHAnsi"/>
          <w:sz w:val="20"/>
        </w:rPr>
        <w:t xml:space="preserve">Dotace je poskytována na základě </w:t>
      </w:r>
      <w:r w:rsidR="006F0479" w:rsidRPr="0044093E">
        <w:rPr>
          <w:rFonts w:asciiTheme="minorHAnsi" w:hAnsiTheme="minorHAnsi" w:cstheme="minorHAnsi"/>
          <w:sz w:val="20"/>
        </w:rPr>
        <w:t>P</w:t>
      </w:r>
      <w:r w:rsidRPr="0044093E">
        <w:rPr>
          <w:rFonts w:asciiTheme="minorHAnsi" w:hAnsiTheme="minorHAnsi" w:cstheme="minorHAnsi"/>
          <w:sz w:val="20"/>
        </w:rPr>
        <w:t xml:space="preserve">rogramu </w:t>
      </w:r>
      <w:r w:rsidR="006F0479" w:rsidRPr="0044093E">
        <w:rPr>
          <w:rFonts w:asciiTheme="minorHAnsi" w:hAnsiTheme="minorHAnsi" w:cstheme="minorHAnsi"/>
          <w:sz w:val="20"/>
        </w:rPr>
        <w:t>KUL05-19 Program Otevřené brány</w:t>
      </w:r>
      <w:r w:rsidRPr="0044093E">
        <w:rPr>
          <w:rFonts w:asciiTheme="minorHAnsi" w:hAnsiTheme="minorHAnsi" w:cstheme="minorHAnsi"/>
          <w:sz w:val="20"/>
        </w:rPr>
        <w:t xml:space="preserve">, schváleného Radou Zlínského kraje dne </w:t>
      </w:r>
      <w:r w:rsidR="00087603" w:rsidRPr="0044093E">
        <w:rPr>
          <w:rFonts w:asciiTheme="minorHAnsi" w:hAnsiTheme="minorHAnsi" w:cstheme="minorHAnsi"/>
          <w:sz w:val="20"/>
        </w:rPr>
        <w:t>10. 12. 2018</w:t>
      </w:r>
      <w:r w:rsidR="005F4FBE" w:rsidRPr="0044093E">
        <w:rPr>
          <w:rFonts w:asciiTheme="minorHAnsi" w:hAnsiTheme="minorHAnsi" w:cstheme="minorHAnsi"/>
          <w:sz w:val="20"/>
        </w:rPr>
        <w:t xml:space="preserve"> usnesením č. </w:t>
      </w:r>
      <w:r w:rsidR="00087603" w:rsidRPr="0044093E">
        <w:rPr>
          <w:rFonts w:asciiTheme="minorHAnsi" w:hAnsiTheme="minorHAnsi" w:cstheme="minorHAnsi"/>
          <w:sz w:val="20"/>
        </w:rPr>
        <w:t>1064/R32/18</w:t>
      </w:r>
      <w:r w:rsidR="005F4FBE" w:rsidRPr="0044093E">
        <w:rPr>
          <w:rFonts w:asciiTheme="minorHAnsi" w:hAnsiTheme="minorHAnsi" w:cstheme="minorHAnsi"/>
          <w:sz w:val="20"/>
        </w:rPr>
        <w:t xml:space="preserve"> (dále jen „p</w:t>
      </w:r>
      <w:r w:rsidRPr="0044093E">
        <w:rPr>
          <w:rFonts w:asciiTheme="minorHAnsi" w:hAnsiTheme="minorHAnsi" w:cstheme="minorHAnsi"/>
          <w:sz w:val="20"/>
        </w:rPr>
        <w:t>rogram“).</w:t>
      </w:r>
    </w:p>
    <w:p w14:paraId="7955FEFD" w14:textId="52874EEE" w:rsidR="005C5CD2" w:rsidRPr="0044093E" w:rsidRDefault="005C5CD2" w:rsidP="009B796D">
      <w:pPr>
        <w:pStyle w:val="Odstavecseseznamem"/>
        <w:widowControl w:val="0"/>
        <w:numPr>
          <w:ilvl w:val="1"/>
          <w:numId w:val="13"/>
        </w:numPr>
        <w:tabs>
          <w:tab w:val="left" w:pos="8928"/>
        </w:tabs>
        <w:spacing w:beforeLines="60" w:before="144" w:after="240"/>
        <w:ind w:left="426" w:hanging="426"/>
        <w:jc w:val="both"/>
        <w:rPr>
          <w:rFonts w:asciiTheme="minorHAnsi" w:eastAsiaTheme="minorHAnsi" w:hAnsiTheme="minorHAnsi" w:cstheme="minorHAnsi"/>
        </w:rPr>
      </w:pPr>
      <w:r w:rsidRPr="0044093E">
        <w:rPr>
          <w:rFonts w:asciiTheme="minorHAnsi" w:hAnsiTheme="minorHAnsi" w:cstheme="minorHAnsi"/>
          <w:sz w:val="20"/>
          <w:szCs w:val="20"/>
        </w:rPr>
        <w:t>Příjemce</w:t>
      </w:r>
      <w:r w:rsidR="009C6C48" w:rsidRPr="0044093E">
        <w:rPr>
          <w:rFonts w:asciiTheme="minorHAnsi" w:hAnsiTheme="minorHAnsi" w:cstheme="minorHAnsi"/>
          <w:snapToGrid w:val="0"/>
          <w:sz w:val="20"/>
          <w:szCs w:val="20"/>
        </w:rPr>
        <w:t xml:space="preserve"> se </w:t>
      </w:r>
      <w:r w:rsidRPr="0044093E">
        <w:rPr>
          <w:rFonts w:asciiTheme="minorHAnsi" w:hAnsiTheme="minorHAnsi" w:cstheme="minorHAnsi"/>
          <w:snapToGrid w:val="0"/>
          <w:sz w:val="20"/>
          <w:szCs w:val="20"/>
        </w:rPr>
        <w:t xml:space="preserve">zavazuje </w:t>
      </w:r>
      <w:r w:rsidR="00BB2A72" w:rsidRPr="0044093E">
        <w:rPr>
          <w:rFonts w:asciiTheme="minorHAnsi" w:hAnsiTheme="minorHAnsi" w:cstheme="minorHAnsi"/>
          <w:snapToGrid w:val="0"/>
          <w:sz w:val="20"/>
          <w:szCs w:val="20"/>
        </w:rPr>
        <w:t xml:space="preserve">zrealizovat </w:t>
      </w:r>
      <w:r w:rsidRPr="0044093E">
        <w:rPr>
          <w:rFonts w:asciiTheme="minorHAnsi" w:hAnsiTheme="minorHAnsi" w:cstheme="minorHAnsi"/>
          <w:snapToGrid w:val="0"/>
          <w:sz w:val="20"/>
          <w:szCs w:val="20"/>
        </w:rPr>
        <w:t xml:space="preserve">projekt </w:t>
      </w:r>
      <w:r w:rsidR="003A1ED8" w:rsidRPr="0044093E">
        <w:rPr>
          <w:rFonts w:asciiTheme="minorHAnsi" w:hAnsiTheme="minorHAnsi" w:cstheme="minorHAnsi"/>
          <w:snapToGrid w:val="0"/>
          <w:sz w:val="20"/>
          <w:szCs w:val="20"/>
        </w:rPr>
        <w:t>tak</w:t>
      </w:r>
      <w:r w:rsidRPr="0044093E">
        <w:rPr>
          <w:rFonts w:asciiTheme="minorHAnsi" w:hAnsiTheme="minorHAnsi" w:cstheme="minorHAnsi"/>
          <w:snapToGrid w:val="0"/>
          <w:sz w:val="20"/>
          <w:szCs w:val="20"/>
        </w:rPr>
        <w:t xml:space="preserve">, jak je popsán v </w:t>
      </w:r>
      <w:r w:rsidR="005F4FBE" w:rsidRPr="0044093E">
        <w:rPr>
          <w:rFonts w:asciiTheme="minorHAnsi" w:hAnsiTheme="minorHAnsi" w:cstheme="minorHAnsi"/>
          <w:snapToGrid w:val="0"/>
          <w:sz w:val="20"/>
          <w:szCs w:val="20"/>
        </w:rPr>
        <w:t>ž</w:t>
      </w:r>
      <w:r w:rsidRPr="0044093E">
        <w:rPr>
          <w:rFonts w:asciiTheme="minorHAnsi" w:hAnsiTheme="minorHAnsi" w:cstheme="minorHAnsi"/>
          <w:snapToGrid w:val="0"/>
          <w:sz w:val="20"/>
          <w:szCs w:val="20"/>
        </w:rPr>
        <w:t xml:space="preserve">ádosti o poskytnutí </w:t>
      </w:r>
      <w:r w:rsidR="00755588" w:rsidRPr="0044093E">
        <w:rPr>
          <w:rFonts w:asciiTheme="minorHAnsi" w:hAnsiTheme="minorHAnsi" w:cstheme="minorHAnsi"/>
          <w:snapToGrid w:val="0"/>
          <w:sz w:val="20"/>
          <w:szCs w:val="20"/>
        </w:rPr>
        <w:t>dotace</w:t>
      </w:r>
      <w:r w:rsidR="00DD57B2" w:rsidRPr="0044093E">
        <w:rPr>
          <w:rFonts w:asciiTheme="minorHAnsi" w:hAnsiTheme="minorHAnsi" w:cstheme="minorHAnsi"/>
          <w:snapToGrid w:val="0"/>
          <w:sz w:val="20"/>
          <w:szCs w:val="20"/>
        </w:rPr>
        <w:t xml:space="preserve"> a v souladu se všemi podmínkami vyhlášeného </w:t>
      </w:r>
      <w:r w:rsidR="005F4FBE" w:rsidRPr="0044093E">
        <w:rPr>
          <w:rFonts w:asciiTheme="minorHAnsi" w:hAnsiTheme="minorHAnsi" w:cstheme="minorHAnsi"/>
          <w:snapToGrid w:val="0"/>
          <w:sz w:val="20"/>
          <w:szCs w:val="20"/>
        </w:rPr>
        <w:t>p</w:t>
      </w:r>
      <w:r w:rsidR="00DD57B2" w:rsidRPr="0044093E">
        <w:rPr>
          <w:rFonts w:asciiTheme="minorHAnsi" w:hAnsiTheme="minorHAnsi" w:cstheme="minorHAnsi"/>
          <w:snapToGrid w:val="0"/>
          <w:sz w:val="20"/>
          <w:szCs w:val="20"/>
        </w:rPr>
        <w:t>rogramu</w:t>
      </w:r>
      <w:r w:rsidRPr="0044093E">
        <w:rPr>
          <w:rFonts w:asciiTheme="minorHAnsi" w:hAnsiTheme="minorHAnsi" w:cstheme="minorHAnsi"/>
          <w:snapToGrid w:val="0"/>
          <w:sz w:val="20"/>
          <w:szCs w:val="20"/>
        </w:rPr>
        <w:t>.</w:t>
      </w:r>
      <w:r w:rsidR="00981473" w:rsidRPr="0044093E">
        <w:rPr>
          <w:rFonts w:asciiTheme="minorHAnsi" w:hAnsiTheme="minorHAnsi" w:cstheme="minorHAnsi"/>
          <w:snapToGrid w:val="0"/>
          <w:sz w:val="20"/>
          <w:szCs w:val="20"/>
        </w:rPr>
        <w:t xml:space="preserve"> </w:t>
      </w:r>
    </w:p>
    <w:p w14:paraId="73242AF1" w14:textId="77777777" w:rsidR="005C5CD2" w:rsidRPr="0044093E" w:rsidRDefault="005C5CD2" w:rsidP="0007430F">
      <w:pPr>
        <w:pStyle w:val="Odstavecseseznamem"/>
        <w:keepNext/>
        <w:widowControl w:val="0"/>
        <w:numPr>
          <w:ilvl w:val="0"/>
          <w:numId w:val="38"/>
        </w:numPr>
        <w:tabs>
          <w:tab w:val="left" w:pos="2016"/>
          <w:tab w:val="left" w:pos="3168"/>
          <w:tab w:val="left" w:pos="4320"/>
          <w:tab w:val="left" w:pos="5472"/>
          <w:tab w:val="left" w:pos="6624"/>
          <w:tab w:val="left" w:pos="7560"/>
          <w:tab w:val="left" w:pos="8928"/>
        </w:tabs>
        <w:spacing w:before="480" w:after="120"/>
        <w:ind w:left="357" w:hanging="357"/>
        <w:contextualSpacing w:val="0"/>
        <w:jc w:val="center"/>
        <w:rPr>
          <w:rFonts w:asciiTheme="minorHAnsi" w:eastAsiaTheme="minorHAnsi" w:hAnsiTheme="minorHAnsi" w:cstheme="minorHAnsi"/>
          <w:b/>
          <w:snapToGrid w:val="0"/>
        </w:rPr>
      </w:pPr>
      <w:bookmarkStart w:id="0" w:name="_Toc422000287"/>
      <w:r w:rsidRPr="0044093E">
        <w:rPr>
          <w:rFonts w:asciiTheme="minorHAnsi" w:eastAsiaTheme="minorHAnsi" w:hAnsiTheme="minorHAnsi" w:cstheme="minorHAnsi"/>
          <w:b/>
          <w:snapToGrid w:val="0"/>
        </w:rPr>
        <w:lastRenderedPageBreak/>
        <w:t xml:space="preserve">Doba </w:t>
      </w:r>
      <w:r w:rsidR="00981473" w:rsidRPr="0044093E">
        <w:rPr>
          <w:rFonts w:asciiTheme="minorHAnsi" w:eastAsiaTheme="minorHAnsi" w:hAnsiTheme="minorHAnsi" w:cstheme="minorHAnsi"/>
          <w:b/>
          <w:snapToGrid w:val="0"/>
        </w:rPr>
        <w:t xml:space="preserve">a místo </w:t>
      </w:r>
      <w:r w:rsidRPr="0044093E">
        <w:rPr>
          <w:rFonts w:asciiTheme="minorHAnsi" w:eastAsiaTheme="minorHAnsi" w:hAnsiTheme="minorHAnsi" w:cstheme="minorHAnsi"/>
          <w:b/>
          <w:snapToGrid w:val="0"/>
        </w:rPr>
        <w:t>realizace</w:t>
      </w:r>
      <w:bookmarkEnd w:id="0"/>
    </w:p>
    <w:p w14:paraId="4D904348" w14:textId="77777777" w:rsidR="00EB4BD1" w:rsidRPr="0044093E" w:rsidRDefault="00EB4BD1" w:rsidP="005745BA">
      <w:pPr>
        <w:pStyle w:val="Odstavecseseznamem"/>
        <w:numPr>
          <w:ilvl w:val="1"/>
          <w:numId w:val="38"/>
        </w:numPr>
        <w:tabs>
          <w:tab w:val="left" w:pos="851"/>
        </w:tabs>
        <w:spacing w:before="120" w:after="120"/>
        <w:ind w:left="426"/>
        <w:jc w:val="both"/>
        <w:rPr>
          <w:rFonts w:asciiTheme="minorHAnsi" w:hAnsiTheme="minorHAnsi" w:cstheme="minorHAnsi"/>
          <w:b/>
          <w:sz w:val="20"/>
          <w:szCs w:val="20"/>
        </w:rPr>
      </w:pPr>
      <w:r w:rsidRPr="0044093E">
        <w:rPr>
          <w:rFonts w:asciiTheme="minorHAnsi" w:hAnsiTheme="minorHAnsi" w:cstheme="minorHAnsi"/>
          <w:b/>
          <w:sz w:val="20"/>
          <w:szCs w:val="20"/>
        </w:rPr>
        <w:t xml:space="preserve">Doba fyzické realizace projektu </w:t>
      </w:r>
    </w:p>
    <w:p w14:paraId="3271F201" w14:textId="77777777" w:rsidR="00EB4BD1" w:rsidRPr="0044093E" w:rsidRDefault="00EB4BD1" w:rsidP="005745BA">
      <w:pPr>
        <w:pStyle w:val="Odstavecseseznamem"/>
        <w:spacing w:before="120" w:after="120"/>
        <w:ind w:left="426"/>
        <w:jc w:val="both"/>
        <w:rPr>
          <w:rFonts w:asciiTheme="minorHAnsi" w:hAnsiTheme="minorHAnsi" w:cstheme="minorHAnsi"/>
          <w:sz w:val="20"/>
          <w:szCs w:val="20"/>
        </w:rPr>
      </w:pPr>
      <w:r w:rsidRPr="0044093E">
        <w:rPr>
          <w:rFonts w:asciiTheme="minorHAnsi" w:hAnsiTheme="minorHAnsi" w:cstheme="minorHAnsi"/>
          <w:sz w:val="20"/>
          <w:szCs w:val="20"/>
        </w:rPr>
        <w:t xml:space="preserve">Příjemce se zavazuje projekt fakticky realizovat tj. zajišťovat přístupnost sakrálního objektu </w:t>
      </w:r>
      <w:r w:rsidR="005745BA" w:rsidRPr="0044093E">
        <w:rPr>
          <w:rFonts w:asciiTheme="minorHAnsi" w:hAnsiTheme="minorHAnsi" w:cstheme="minorHAnsi"/>
          <w:sz w:val="20"/>
          <w:szCs w:val="20"/>
        </w:rPr>
        <w:t>(</w:t>
      </w:r>
      <w:r w:rsidR="00F2712A" w:rsidRPr="0044093E">
        <w:rPr>
          <w:rFonts w:asciiTheme="minorHAnsi" w:hAnsiTheme="minorHAnsi" w:cstheme="minorHAnsi"/>
          <w:sz w:val="20"/>
          <w:szCs w:val="20"/>
        </w:rPr>
        <w:t xml:space="preserve">odst. 2.3) </w:t>
      </w:r>
      <w:r w:rsidRPr="0044093E">
        <w:rPr>
          <w:rFonts w:asciiTheme="minorHAnsi" w:hAnsiTheme="minorHAnsi" w:cstheme="minorHAnsi"/>
          <w:sz w:val="20"/>
          <w:szCs w:val="20"/>
        </w:rPr>
        <w:t>návštěvník</w:t>
      </w:r>
      <w:r w:rsidR="00E53DF5" w:rsidRPr="0044093E">
        <w:rPr>
          <w:rFonts w:asciiTheme="minorHAnsi" w:hAnsiTheme="minorHAnsi" w:cstheme="minorHAnsi"/>
          <w:sz w:val="20"/>
          <w:szCs w:val="20"/>
        </w:rPr>
        <w:t xml:space="preserve">ům </w:t>
      </w:r>
      <w:r w:rsidRPr="0044093E">
        <w:rPr>
          <w:rFonts w:asciiTheme="minorHAnsi" w:hAnsiTheme="minorHAnsi" w:cstheme="minorHAnsi"/>
          <w:sz w:val="20"/>
          <w:szCs w:val="20"/>
        </w:rPr>
        <w:t>v období květen až září 2019 – 2021</w:t>
      </w:r>
      <w:r w:rsidR="00E53DF5" w:rsidRPr="0044093E">
        <w:rPr>
          <w:rFonts w:asciiTheme="minorHAnsi" w:hAnsiTheme="minorHAnsi" w:cstheme="minorHAnsi"/>
          <w:sz w:val="20"/>
          <w:szCs w:val="20"/>
        </w:rPr>
        <w:t xml:space="preserve">, </w:t>
      </w:r>
      <w:r w:rsidRPr="0044093E">
        <w:rPr>
          <w:rFonts w:asciiTheme="minorHAnsi" w:hAnsiTheme="minorHAnsi" w:cstheme="minorHAnsi"/>
          <w:sz w:val="20"/>
          <w:szCs w:val="20"/>
        </w:rPr>
        <w:t>vždy v obdobích:</w:t>
      </w:r>
    </w:p>
    <w:p w14:paraId="585DE9D4" w14:textId="77777777" w:rsidR="00EB4BD1" w:rsidRPr="0044093E" w:rsidRDefault="00EB4BD1" w:rsidP="005745BA">
      <w:pPr>
        <w:pStyle w:val="Odstavecseseznamem"/>
        <w:numPr>
          <w:ilvl w:val="0"/>
          <w:numId w:val="45"/>
        </w:numPr>
        <w:spacing w:before="120" w:after="120"/>
        <w:ind w:left="993"/>
        <w:jc w:val="both"/>
        <w:rPr>
          <w:rFonts w:asciiTheme="minorHAnsi" w:hAnsiTheme="minorHAnsi" w:cstheme="minorHAnsi"/>
          <w:sz w:val="20"/>
          <w:szCs w:val="20"/>
        </w:rPr>
      </w:pPr>
      <w:r w:rsidRPr="0044093E">
        <w:rPr>
          <w:rFonts w:asciiTheme="minorHAnsi" w:hAnsiTheme="minorHAnsi" w:cstheme="minorHAnsi"/>
          <w:sz w:val="20"/>
          <w:szCs w:val="20"/>
        </w:rPr>
        <w:t>od 1. 5. do 30. 9. 2019</w:t>
      </w:r>
      <w:r w:rsidR="00E53DF5" w:rsidRPr="0044093E">
        <w:rPr>
          <w:rFonts w:asciiTheme="minorHAnsi" w:hAnsiTheme="minorHAnsi" w:cstheme="minorHAnsi"/>
          <w:sz w:val="20"/>
          <w:szCs w:val="20"/>
        </w:rPr>
        <w:t xml:space="preserve"> (1. období fyzické realizace projektu)</w:t>
      </w:r>
      <w:r w:rsidR="005745BA" w:rsidRPr="0044093E">
        <w:rPr>
          <w:rFonts w:asciiTheme="minorHAnsi" w:hAnsiTheme="minorHAnsi" w:cstheme="minorHAnsi"/>
          <w:sz w:val="20"/>
          <w:szCs w:val="20"/>
        </w:rPr>
        <w:t>,</w:t>
      </w:r>
    </w:p>
    <w:p w14:paraId="25E03F36" w14:textId="77777777" w:rsidR="00EB4BD1" w:rsidRPr="0044093E" w:rsidRDefault="00EB4BD1" w:rsidP="005745BA">
      <w:pPr>
        <w:pStyle w:val="Odstavecseseznamem"/>
        <w:numPr>
          <w:ilvl w:val="0"/>
          <w:numId w:val="45"/>
        </w:numPr>
        <w:spacing w:before="120" w:after="120"/>
        <w:ind w:left="993"/>
        <w:jc w:val="both"/>
        <w:rPr>
          <w:rFonts w:asciiTheme="minorHAnsi" w:hAnsiTheme="minorHAnsi" w:cstheme="minorHAnsi"/>
          <w:sz w:val="20"/>
          <w:szCs w:val="20"/>
        </w:rPr>
      </w:pPr>
      <w:r w:rsidRPr="0044093E">
        <w:rPr>
          <w:rFonts w:asciiTheme="minorHAnsi" w:hAnsiTheme="minorHAnsi" w:cstheme="minorHAnsi"/>
          <w:sz w:val="20"/>
          <w:szCs w:val="20"/>
        </w:rPr>
        <w:t>od 1. 5. do 30. 9. 2020</w:t>
      </w:r>
      <w:r w:rsidR="00E53DF5" w:rsidRPr="0044093E">
        <w:rPr>
          <w:rFonts w:asciiTheme="minorHAnsi" w:hAnsiTheme="minorHAnsi" w:cstheme="minorHAnsi"/>
          <w:sz w:val="20"/>
          <w:szCs w:val="20"/>
        </w:rPr>
        <w:t xml:space="preserve"> (2. období fyzické realizace projektu)</w:t>
      </w:r>
      <w:r w:rsidR="005745BA" w:rsidRPr="0044093E">
        <w:rPr>
          <w:rFonts w:asciiTheme="minorHAnsi" w:hAnsiTheme="minorHAnsi" w:cstheme="minorHAnsi"/>
          <w:sz w:val="20"/>
          <w:szCs w:val="20"/>
        </w:rPr>
        <w:t>,</w:t>
      </w:r>
    </w:p>
    <w:p w14:paraId="26E5C240" w14:textId="77777777" w:rsidR="00EB4BD1" w:rsidRPr="0044093E" w:rsidRDefault="00EB4BD1" w:rsidP="005745BA">
      <w:pPr>
        <w:pStyle w:val="Odstavecseseznamem"/>
        <w:numPr>
          <w:ilvl w:val="0"/>
          <w:numId w:val="45"/>
        </w:numPr>
        <w:spacing w:before="120" w:after="120"/>
        <w:ind w:left="993"/>
        <w:jc w:val="both"/>
        <w:rPr>
          <w:rFonts w:asciiTheme="minorHAnsi" w:hAnsiTheme="minorHAnsi" w:cstheme="minorHAnsi"/>
          <w:sz w:val="20"/>
          <w:szCs w:val="20"/>
        </w:rPr>
      </w:pPr>
      <w:r w:rsidRPr="0044093E">
        <w:rPr>
          <w:rFonts w:asciiTheme="minorHAnsi" w:hAnsiTheme="minorHAnsi" w:cstheme="minorHAnsi"/>
          <w:sz w:val="20"/>
          <w:szCs w:val="20"/>
        </w:rPr>
        <w:t>od 1. 5. do 30. 9. 2021</w:t>
      </w:r>
      <w:r w:rsidR="00E53DF5" w:rsidRPr="0044093E">
        <w:rPr>
          <w:rFonts w:asciiTheme="minorHAnsi" w:hAnsiTheme="minorHAnsi" w:cstheme="minorHAnsi"/>
        </w:rPr>
        <w:t xml:space="preserve"> </w:t>
      </w:r>
      <w:r w:rsidR="00E53DF5" w:rsidRPr="0044093E">
        <w:rPr>
          <w:rFonts w:asciiTheme="minorHAnsi" w:hAnsiTheme="minorHAnsi" w:cstheme="minorHAnsi"/>
          <w:sz w:val="20"/>
          <w:szCs w:val="20"/>
        </w:rPr>
        <w:t>(3. období fyzické realizace projektu)</w:t>
      </w:r>
      <w:r w:rsidR="00981473" w:rsidRPr="0044093E">
        <w:rPr>
          <w:rFonts w:asciiTheme="minorHAnsi" w:hAnsiTheme="minorHAnsi" w:cstheme="minorHAnsi"/>
          <w:sz w:val="20"/>
          <w:szCs w:val="20"/>
        </w:rPr>
        <w:t xml:space="preserve">, </w:t>
      </w:r>
    </w:p>
    <w:p w14:paraId="5759DD9A" w14:textId="77777777" w:rsidR="00EB4BD1" w:rsidRPr="0044093E" w:rsidRDefault="00981473" w:rsidP="005745BA">
      <w:pPr>
        <w:pStyle w:val="Odstavecseseznamem"/>
        <w:spacing w:before="120" w:after="120"/>
        <w:ind w:left="426"/>
        <w:jc w:val="both"/>
        <w:rPr>
          <w:rFonts w:asciiTheme="minorHAnsi" w:hAnsiTheme="minorHAnsi" w:cstheme="minorHAnsi"/>
          <w:sz w:val="20"/>
          <w:szCs w:val="20"/>
        </w:rPr>
      </w:pPr>
      <w:r w:rsidRPr="0044093E">
        <w:rPr>
          <w:rFonts w:asciiTheme="minorHAnsi" w:hAnsiTheme="minorHAnsi" w:cstheme="minorHAnsi"/>
          <w:sz w:val="20"/>
          <w:szCs w:val="20"/>
        </w:rPr>
        <w:t xml:space="preserve">a to </w:t>
      </w:r>
      <w:r w:rsidR="00EB4BD1" w:rsidRPr="0044093E">
        <w:rPr>
          <w:rFonts w:asciiTheme="minorHAnsi" w:hAnsiTheme="minorHAnsi" w:cstheme="minorHAnsi"/>
          <w:sz w:val="20"/>
          <w:szCs w:val="20"/>
        </w:rPr>
        <w:t>v</w:t>
      </w:r>
      <w:r w:rsidRPr="0044093E">
        <w:rPr>
          <w:rFonts w:asciiTheme="minorHAnsi" w:hAnsiTheme="minorHAnsi" w:cstheme="minorHAnsi"/>
          <w:sz w:val="20"/>
          <w:szCs w:val="20"/>
        </w:rPr>
        <w:t>e formě návštěvnického režimu uvedeného příjemcem v žádosti o dotaci oddíl 2, odst. 2.3.</w:t>
      </w:r>
      <w:r w:rsidR="00132F33" w:rsidRPr="0044093E">
        <w:rPr>
          <w:rFonts w:asciiTheme="minorHAnsi" w:hAnsiTheme="minorHAnsi" w:cstheme="minorHAnsi"/>
          <w:sz w:val="20"/>
          <w:szCs w:val="20"/>
        </w:rPr>
        <w:t xml:space="preserve"> Změna návštěvnického režimu je přípustná jen při splnění podmínek uvedených v odst. 7.3.</w:t>
      </w:r>
      <w:r w:rsidR="008F2EED" w:rsidRPr="0044093E">
        <w:rPr>
          <w:rFonts w:asciiTheme="minorHAnsi" w:hAnsiTheme="minorHAnsi" w:cstheme="minorHAnsi"/>
          <w:sz w:val="20"/>
          <w:szCs w:val="20"/>
        </w:rPr>
        <w:t xml:space="preserve"> </w:t>
      </w:r>
    </w:p>
    <w:p w14:paraId="2D973A4F" w14:textId="77777777" w:rsidR="00EB4BD1" w:rsidRPr="0044093E" w:rsidRDefault="00E53DF5" w:rsidP="005745BA">
      <w:pPr>
        <w:pStyle w:val="Zkladntext"/>
        <w:keepNext/>
        <w:widowControl/>
        <w:numPr>
          <w:ilvl w:val="1"/>
          <w:numId w:val="38"/>
        </w:numPr>
        <w:spacing w:beforeLines="60" w:before="144"/>
        <w:ind w:left="426" w:right="0"/>
        <w:rPr>
          <w:rFonts w:asciiTheme="minorHAnsi" w:hAnsiTheme="minorHAnsi" w:cstheme="minorHAnsi"/>
          <w:b/>
          <w:sz w:val="20"/>
        </w:rPr>
      </w:pPr>
      <w:r w:rsidRPr="0044093E">
        <w:rPr>
          <w:rFonts w:asciiTheme="minorHAnsi" w:hAnsiTheme="minorHAnsi" w:cstheme="minorHAnsi"/>
          <w:b/>
          <w:sz w:val="20"/>
        </w:rPr>
        <w:t>Doba realizace projektu</w:t>
      </w:r>
    </w:p>
    <w:p w14:paraId="1DA4A89E" w14:textId="77777777" w:rsidR="004055CF" w:rsidRPr="0044093E" w:rsidRDefault="004055CF" w:rsidP="005745BA">
      <w:pPr>
        <w:pStyle w:val="Zkladntext"/>
        <w:keepNext/>
        <w:widowControl/>
        <w:ind w:left="426" w:right="0"/>
        <w:rPr>
          <w:rFonts w:asciiTheme="minorHAnsi" w:hAnsiTheme="minorHAnsi" w:cstheme="minorHAnsi"/>
          <w:sz w:val="20"/>
        </w:rPr>
      </w:pPr>
      <w:r w:rsidRPr="0044093E">
        <w:rPr>
          <w:rFonts w:asciiTheme="minorHAnsi" w:hAnsiTheme="minorHAnsi" w:cstheme="minorHAnsi"/>
          <w:sz w:val="20"/>
        </w:rPr>
        <w:t xml:space="preserve">Dobou realizace projektu se pro účely </w:t>
      </w:r>
      <w:r w:rsidR="00E53DF5" w:rsidRPr="0044093E">
        <w:rPr>
          <w:rFonts w:asciiTheme="minorHAnsi" w:hAnsiTheme="minorHAnsi" w:cstheme="minorHAnsi"/>
          <w:sz w:val="20"/>
        </w:rPr>
        <w:t xml:space="preserve">této smlouvy </w:t>
      </w:r>
      <w:r w:rsidRPr="0044093E">
        <w:rPr>
          <w:rFonts w:asciiTheme="minorHAnsi" w:hAnsiTheme="minorHAnsi" w:cstheme="minorHAnsi"/>
          <w:sz w:val="20"/>
        </w:rPr>
        <w:t xml:space="preserve">rozumí </w:t>
      </w:r>
      <w:r w:rsidR="00E53DF5" w:rsidRPr="0044093E">
        <w:rPr>
          <w:rFonts w:asciiTheme="minorHAnsi" w:hAnsiTheme="minorHAnsi" w:cstheme="minorHAnsi"/>
          <w:sz w:val="20"/>
        </w:rPr>
        <w:t xml:space="preserve">níže specifikovaná </w:t>
      </w:r>
      <w:r w:rsidRPr="0044093E">
        <w:rPr>
          <w:rFonts w:asciiTheme="minorHAnsi" w:hAnsiTheme="minorHAnsi" w:cstheme="minorHAnsi"/>
          <w:sz w:val="20"/>
        </w:rPr>
        <w:t>rozhodn</w:t>
      </w:r>
      <w:r w:rsidR="00E53DF5" w:rsidRPr="0044093E">
        <w:rPr>
          <w:rFonts w:asciiTheme="minorHAnsi" w:hAnsiTheme="minorHAnsi" w:cstheme="minorHAnsi"/>
          <w:sz w:val="20"/>
        </w:rPr>
        <w:t>á</w:t>
      </w:r>
      <w:r w:rsidRPr="0044093E">
        <w:rPr>
          <w:rFonts w:asciiTheme="minorHAnsi" w:hAnsiTheme="minorHAnsi" w:cstheme="minorHAnsi"/>
          <w:sz w:val="20"/>
        </w:rPr>
        <w:t xml:space="preserve"> období, v</w:t>
      </w:r>
      <w:r w:rsidR="002A4FFD" w:rsidRPr="0044093E">
        <w:rPr>
          <w:rFonts w:asciiTheme="minorHAnsi" w:hAnsiTheme="minorHAnsi" w:cstheme="minorHAnsi"/>
          <w:sz w:val="20"/>
        </w:rPr>
        <w:t> nichž</w:t>
      </w:r>
      <w:r w:rsidRPr="0044093E">
        <w:rPr>
          <w:rFonts w:asciiTheme="minorHAnsi" w:hAnsiTheme="minorHAnsi" w:cstheme="minorHAnsi"/>
          <w:sz w:val="20"/>
        </w:rPr>
        <w:t xml:space="preserve"> musí příjemci způsobilé výdaje projektu </w:t>
      </w:r>
      <w:r w:rsidR="00E53DF5" w:rsidRPr="0044093E">
        <w:rPr>
          <w:rFonts w:asciiTheme="minorHAnsi" w:hAnsiTheme="minorHAnsi" w:cstheme="minorHAnsi"/>
          <w:sz w:val="20"/>
        </w:rPr>
        <w:t xml:space="preserve">(vždy za každé příslušné období fyzické realizace projektu), </w:t>
      </w:r>
      <w:r w:rsidRPr="0044093E">
        <w:rPr>
          <w:rFonts w:asciiTheme="minorHAnsi" w:hAnsiTheme="minorHAnsi" w:cstheme="minorHAnsi"/>
          <w:sz w:val="20"/>
        </w:rPr>
        <w:t>vzniknout a být jím současně i uhrazeny</w:t>
      </w:r>
      <w:r w:rsidR="002A4FFD" w:rsidRPr="0044093E">
        <w:rPr>
          <w:rFonts w:asciiTheme="minorHAnsi" w:hAnsiTheme="minorHAnsi" w:cstheme="minorHAnsi"/>
          <w:sz w:val="20"/>
        </w:rPr>
        <w:t>:</w:t>
      </w:r>
      <w:r w:rsidR="00E53DF5" w:rsidRPr="0044093E">
        <w:rPr>
          <w:rFonts w:asciiTheme="minorHAnsi" w:hAnsiTheme="minorHAnsi" w:cstheme="minorHAnsi"/>
          <w:sz w:val="20"/>
        </w:rPr>
        <w:t xml:space="preserve"> </w:t>
      </w:r>
    </w:p>
    <w:p w14:paraId="50E5668D" w14:textId="77777777" w:rsidR="004055CF" w:rsidRPr="0044093E" w:rsidRDefault="004055CF" w:rsidP="005745BA">
      <w:pPr>
        <w:pStyle w:val="Zkladntext"/>
        <w:keepNext/>
        <w:widowControl/>
        <w:numPr>
          <w:ilvl w:val="2"/>
          <w:numId w:val="36"/>
        </w:numPr>
        <w:tabs>
          <w:tab w:val="clear" w:pos="2016"/>
          <w:tab w:val="clear" w:pos="3168"/>
          <w:tab w:val="clear" w:pos="4320"/>
          <w:tab w:val="clear" w:pos="5472"/>
          <w:tab w:val="clear" w:pos="6624"/>
          <w:tab w:val="clear" w:pos="7776"/>
          <w:tab w:val="clear" w:pos="8928"/>
        </w:tabs>
        <w:ind w:left="993" w:right="0"/>
        <w:rPr>
          <w:rFonts w:asciiTheme="minorHAnsi" w:hAnsiTheme="minorHAnsi" w:cstheme="minorHAnsi"/>
          <w:sz w:val="20"/>
        </w:rPr>
      </w:pPr>
      <w:r w:rsidRPr="0044093E">
        <w:rPr>
          <w:rFonts w:asciiTheme="minorHAnsi" w:hAnsiTheme="minorHAnsi" w:cstheme="minorHAnsi"/>
          <w:sz w:val="20"/>
        </w:rPr>
        <w:t>1.</w:t>
      </w:r>
      <w:r w:rsidR="00311C64" w:rsidRPr="0044093E">
        <w:rPr>
          <w:rFonts w:asciiTheme="minorHAnsi" w:hAnsiTheme="minorHAnsi" w:cstheme="minorHAnsi"/>
          <w:sz w:val="20"/>
        </w:rPr>
        <w:t> </w:t>
      </w:r>
      <w:r w:rsidRPr="0044093E">
        <w:rPr>
          <w:rFonts w:asciiTheme="minorHAnsi" w:hAnsiTheme="minorHAnsi" w:cstheme="minorHAnsi"/>
          <w:sz w:val="20"/>
        </w:rPr>
        <w:t>5. – 31.</w:t>
      </w:r>
      <w:r w:rsidR="00311C64" w:rsidRPr="0044093E">
        <w:rPr>
          <w:rFonts w:asciiTheme="minorHAnsi" w:hAnsiTheme="minorHAnsi" w:cstheme="minorHAnsi"/>
          <w:sz w:val="20"/>
        </w:rPr>
        <w:t> </w:t>
      </w:r>
      <w:r w:rsidRPr="0044093E">
        <w:rPr>
          <w:rFonts w:asciiTheme="minorHAnsi" w:hAnsiTheme="minorHAnsi" w:cstheme="minorHAnsi"/>
          <w:sz w:val="20"/>
        </w:rPr>
        <w:t>10.</w:t>
      </w:r>
      <w:r w:rsidR="00311C64" w:rsidRPr="0044093E">
        <w:rPr>
          <w:rFonts w:asciiTheme="minorHAnsi" w:hAnsiTheme="minorHAnsi" w:cstheme="minorHAnsi"/>
          <w:sz w:val="20"/>
        </w:rPr>
        <w:t> </w:t>
      </w:r>
      <w:r w:rsidRPr="0044093E">
        <w:rPr>
          <w:rFonts w:asciiTheme="minorHAnsi" w:hAnsiTheme="minorHAnsi" w:cstheme="minorHAnsi"/>
          <w:sz w:val="20"/>
        </w:rPr>
        <w:t>2019</w:t>
      </w:r>
      <w:r w:rsidR="000A6B01" w:rsidRPr="0044093E">
        <w:rPr>
          <w:rFonts w:asciiTheme="minorHAnsi" w:hAnsiTheme="minorHAnsi" w:cstheme="minorHAnsi"/>
          <w:sz w:val="20"/>
        </w:rPr>
        <w:t xml:space="preserve"> (</w:t>
      </w:r>
      <w:r w:rsidR="00AA77DF" w:rsidRPr="0044093E">
        <w:rPr>
          <w:rFonts w:asciiTheme="minorHAnsi" w:hAnsiTheme="minorHAnsi" w:cstheme="minorHAnsi"/>
          <w:sz w:val="20"/>
        </w:rPr>
        <w:t>1.</w:t>
      </w:r>
      <w:r w:rsidR="002A4FFD" w:rsidRPr="0044093E">
        <w:rPr>
          <w:rFonts w:asciiTheme="minorHAnsi" w:hAnsiTheme="minorHAnsi" w:cstheme="minorHAnsi"/>
          <w:sz w:val="20"/>
        </w:rPr>
        <w:t xml:space="preserve"> </w:t>
      </w:r>
      <w:r w:rsidR="000A6B01" w:rsidRPr="0044093E">
        <w:rPr>
          <w:rFonts w:asciiTheme="minorHAnsi" w:hAnsiTheme="minorHAnsi" w:cstheme="minorHAnsi"/>
          <w:sz w:val="20"/>
        </w:rPr>
        <w:t>rozhodné období)</w:t>
      </w:r>
      <w:r w:rsidRPr="0044093E">
        <w:rPr>
          <w:rFonts w:asciiTheme="minorHAnsi" w:hAnsiTheme="minorHAnsi" w:cstheme="minorHAnsi"/>
          <w:sz w:val="20"/>
        </w:rPr>
        <w:t>;</w:t>
      </w:r>
    </w:p>
    <w:p w14:paraId="0B9C0F0F" w14:textId="77777777" w:rsidR="004055CF" w:rsidRPr="0044093E" w:rsidRDefault="00311C64" w:rsidP="005745BA">
      <w:pPr>
        <w:pStyle w:val="Zkladntext"/>
        <w:keepNext/>
        <w:widowControl/>
        <w:numPr>
          <w:ilvl w:val="2"/>
          <w:numId w:val="36"/>
        </w:numPr>
        <w:tabs>
          <w:tab w:val="clear" w:pos="2016"/>
          <w:tab w:val="clear" w:pos="3168"/>
          <w:tab w:val="clear" w:pos="4320"/>
          <w:tab w:val="clear" w:pos="5472"/>
          <w:tab w:val="clear" w:pos="6624"/>
          <w:tab w:val="clear" w:pos="7776"/>
          <w:tab w:val="clear" w:pos="8928"/>
        </w:tabs>
        <w:ind w:left="993" w:right="0"/>
        <w:rPr>
          <w:rFonts w:asciiTheme="minorHAnsi" w:hAnsiTheme="minorHAnsi" w:cstheme="minorHAnsi"/>
          <w:sz w:val="20"/>
        </w:rPr>
      </w:pPr>
      <w:r w:rsidRPr="0044093E">
        <w:rPr>
          <w:rFonts w:asciiTheme="minorHAnsi" w:hAnsiTheme="minorHAnsi" w:cstheme="minorHAnsi"/>
          <w:sz w:val="20"/>
        </w:rPr>
        <w:t>1. 5. – 31. 10. </w:t>
      </w:r>
      <w:r w:rsidR="004055CF" w:rsidRPr="0044093E">
        <w:rPr>
          <w:rFonts w:asciiTheme="minorHAnsi" w:hAnsiTheme="minorHAnsi" w:cstheme="minorHAnsi"/>
          <w:sz w:val="20"/>
        </w:rPr>
        <w:t>2020</w:t>
      </w:r>
      <w:r w:rsidR="000A6B01" w:rsidRPr="0044093E">
        <w:rPr>
          <w:rFonts w:asciiTheme="minorHAnsi" w:hAnsiTheme="minorHAnsi" w:cstheme="minorHAnsi"/>
          <w:sz w:val="20"/>
        </w:rPr>
        <w:t xml:space="preserve"> (</w:t>
      </w:r>
      <w:r w:rsidR="00AA77DF" w:rsidRPr="0044093E">
        <w:rPr>
          <w:rFonts w:asciiTheme="minorHAnsi" w:hAnsiTheme="minorHAnsi" w:cstheme="minorHAnsi"/>
          <w:sz w:val="20"/>
        </w:rPr>
        <w:t xml:space="preserve">2. </w:t>
      </w:r>
      <w:r w:rsidR="000A6B01" w:rsidRPr="0044093E">
        <w:rPr>
          <w:rFonts w:asciiTheme="minorHAnsi" w:hAnsiTheme="minorHAnsi" w:cstheme="minorHAnsi"/>
          <w:sz w:val="20"/>
        </w:rPr>
        <w:t>rozhodné období)</w:t>
      </w:r>
      <w:r w:rsidR="00F03FED" w:rsidRPr="0044093E">
        <w:rPr>
          <w:rFonts w:asciiTheme="minorHAnsi" w:hAnsiTheme="minorHAnsi" w:cstheme="minorHAnsi"/>
          <w:sz w:val="20"/>
        </w:rPr>
        <w:t>;</w:t>
      </w:r>
    </w:p>
    <w:p w14:paraId="2EF991B1" w14:textId="1A402AF6" w:rsidR="00132F33" w:rsidRPr="005559C1" w:rsidRDefault="00311C64" w:rsidP="005559C1">
      <w:pPr>
        <w:pStyle w:val="Zkladntext"/>
        <w:keepNext/>
        <w:widowControl/>
        <w:numPr>
          <w:ilvl w:val="2"/>
          <w:numId w:val="36"/>
        </w:numPr>
        <w:tabs>
          <w:tab w:val="clear" w:pos="2016"/>
          <w:tab w:val="clear" w:pos="3168"/>
          <w:tab w:val="clear" w:pos="4320"/>
          <w:tab w:val="clear" w:pos="5472"/>
          <w:tab w:val="clear" w:pos="6624"/>
          <w:tab w:val="clear" w:pos="7776"/>
          <w:tab w:val="clear" w:pos="8928"/>
        </w:tabs>
        <w:ind w:left="993" w:right="0"/>
        <w:rPr>
          <w:rFonts w:asciiTheme="minorHAnsi" w:hAnsiTheme="minorHAnsi" w:cstheme="minorHAnsi"/>
          <w:sz w:val="20"/>
        </w:rPr>
      </w:pPr>
      <w:r w:rsidRPr="0044093E">
        <w:rPr>
          <w:rFonts w:asciiTheme="minorHAnsi" w:hAnsiTheme="minorHAnsi" w:cstheme="minorHAnsi"/>
          <w:sz w:val="20"/>
        </w:rPr>
        <w:t>1. 5. – 31. </w:t>
      </w:r>
      <w:r w:rsidR="004055CF" w:rsidRPr="0044093E">
        <w:rPr>
          <w:rFonts w:asciiTheme="minorHAnsi" w:hAnsiTheme="minorHAnsi" w:cstheme="minorHAnsi"/>
          <w:sz w:val="20"/>
        </w:rPr>
        <w:t>10.</w:t>
      </w:r>
      <w:r w:rsidRPr="0044093E">
        <w:rPr>
          <w:rFonts w:asciiTheme="minorHAnsi" w:hAnsiTheme="minorHAnsi" w:cstheme="minorHAnsi"/>
          <w:sz w:val="20"/>
        </w:rPr>
        <w:t> </w:t>
      </w:r>
      <w:r w:rsidR="004055CF" w:rsidRPr="0044093E">
        <w:rPr>
          <w:rFonts w:asciiTheme="minorHAnsi" w:hAnsiTheme="minorHAnsi" w:cstheme="minorHAnsi"/>
          <w:sz w:val="20"/>
        </w:rPr>
        <w:t>2021</w:t>
      </w:r>
      <w:r w:rsidR="000A6B01" w:rsidRPr="0044093E">
        <w:rPr>
          <w:rFonts w:asciiTheme="minorHAnsi" w:hAnsiTheme="minorHAnsi" w:cstheme="minorHAnsi"/>
          <w:sz w:val="20"/>
        </w:rPr>
        <w:t xml:space="preserve"> (</w:t>
      </w:r>
      <w:r w:rsidR="00AA77DF" w:rsidRPr="0044093E">
        <w:rPr>
          <w:rFonts w:asciiTheme="minorHAnsi" w:hAnsiTheme="minorHAnsi" w:cstheme="minorHAnsi"/>
          <w:sz w:val="20"/>
        </w:rPr>
        <w:t xml:space="preserve">3. </w:t>
      </w:r>
      <w:r w:rsidR="000A6B01" w:rsidRPr="0044093E">
        <w:rPr>
          <w:rFonts w:asciiTheme="minorHAnsi" w:hAnsiTheme="minorHAnsi" w:cstheme="minorHAnsi"/>
          <w:sz w:val="20"/>
        </w:rPr>
        <w:t>rozhodné období)</w:t>
      </w:r>
      <w:r w:rsidR="00F03FED" w:rsidRPr="0044093E">
        <w:rPr>
          <w:rFonts w:asciiTheme="minorHAnsi" w:hAnsiTheme="minorHAnsi" w:cstheme="minorHAnsi"/>
          <w:sz w:val="20"/>
        </w:rPr>
        <w:t>.</w:t>
      </w:r>
      <w:r w:rsidR="00AA77DF" w:rsidRPr="0044093E">
        <w:rPr>
          <w:rFonts w:asciiTheme="minorHAnsi" w:hAnsiTheme="minorHAnsi" w:cstheme="minorHAnsi"/>
          <w:sz w:val="20"/>
        </w:rPr>
        <w:t xml:space="preserve"> </w:t>
      </w:r>
    </w:p>
    <w:p w14:paraId="3756F936" w14:textId="77777777" w:rsidR="00132F33" w:rsidRPr="0044093E" w:rsidRDefault="00132F33" w:rsidP="005559C1">
      <w:pPr>
        <w:pStyle w:val="Zkladntext"/>
        <w:keepNext/>
        <w:widowControl/>
        <w:numPr>
          <w:ilvl w:val="1"/>
          <w:numId w:val="38"/>
        </w:numPr>
        <w:spacing w:beforeLines="60" w:before="144"/>
        <w:ind w:left="426" w:right="0"/>
        <w:rPr>
          <w:rFonts w:asciiTheme="minorHAnsi" w:hAnsiTheme="minorHAnsi" w:cstheme="minorHAnsi"/>
          <w:sz w:val="20"/>
        </w:rPr>
      </w:pPr>
      <w:r w:rsidRPr="0044093E">
        <w:rPr>
          <w:rFonts w:asciiTheme="minorHAnsi" w:hAnsiTheme="minorHAnsi" w:cstheme="minorHAnsi"/>
          <w:b/>
          <w:sz w:val="20"/>
        </w:rPr>
        <w:t>Místo realizace projektu</w:t>
      </w:r>
    </w:p>
    <w:p w14:paraId="0485475F" w14:textId="3AF22540" w:rsidR="00FF52F0" w:rsidRPr="005559C1" w:rsidRDefault="00481C38" w:rsidP="005559C1">
      <w:pPr>
        <w:pStyle w:val="Zkladntext"/>
        <w:keepNext/>
        <w:widowControl/>
        <w:tabs>
          <w:tab w:val="clear" w:pos="2016"/>
          <w:tab w:val="clear" w:pos="3168"/>
          <w:tab w:val="clear" w:pos="4320"/>
          <w:tab w:val="clear" w:pos="5472"/>
          <w:tab w:val="clear" w:pos="6624"/>
          <w:tab w:val="clear" w:pos="7776"/>
          <w:tab w:val="clear" w:pos="8928"/>
        </w:tabs>
        <w:ind w:left="426" w:right="0"/>
        <w:rPr>
          <w:rFonts w:asciiTheme="minorHAnsi" w:hAnsiTheme="minorHAnsi" w:cstheme="minorHAnsi"/>
          <w:sz w:val="20"/>
        </w:rPr>
      </w:pPr>
      <w:r w:rsidRPr="00481C38">
        <w:rPr>
          <w:rFonts w:asciiTheme="minorHAnsi" w:hAnsiTheme="minorHAnsi" w:cstheme="minorHAnsi"/>
          <w:b/>
          <w:sz w:val="20"/>
        </w:rPr>
        <w:t>kostel Svatého Františka Xaverského v Uh. Hradišti</w:t>
      </w:r>
      <w:r w:rsidR="00093E58">
        <w:rPr>
          <w:rFonts w:asciiTheme="minorHAnsi" w:hAnsiTheme="minorHAnsi" w:cstheme="minorHAnsi"/>
          <w:sz w:val="20"/>
        </w:rPr>
        <w:t xml:space="preserve"> (</w:t>
      </w:r>
      <w:r w:rsidR="008F2EED" w:rsidRPr="0044093E">
        <w:rPr>
          <w:rFonts w:asciiTheme="minorHAnsi" w:hAnsiTheme="minorHAnsi" w:cstheme="minorHAnsi"/>
          <w:sz w:val="20"/>
        </w:rPr>
        <w:t>dále jen „ Kostel“)</w:t>
      </w:r>
    </w:p>
    <w:p w14:paraId="587D86F0" w14:textId="3B121CD8" w:rsidR="005559C1" w:rsidRPr="005559C1" w:rsidRDefault="005559C1" w:rsidP="0007430F">
      <w:pPr>
        <w:pStyle w:val="Odstavecseseznamem"/>
        <w:keepNext/>
        <w:widowControl w:val="0"/>
        <w:numPr>
          <w:ilvl w:val="0"/>
          <w:numId w:val="38"/>
        </w:numPr>
        <w:tabs>
          <w:tab w:val="left" w:pos="2016"/>
          <w:tab w:val="left" w:pos="3168"/>
          <w:tab w:val="left" w:pos="4320"/>
          <w:tab w:val="left" w:pos="5472"/>
          <w:tab w:val="left" w:pos="6624"/>
          <w:tab w:val="left" w:pos="7560"/>
          <w:tab w:val="left" w:pos="8928"/>
        </w:tabs>
        <w:spacing w:before="480" w:after="120"/>
        <w:ind w:left="357" w:hanging="357"/>
        <w:contextualSpacing w:val="0"/>
        <w:jc w:val="center"/>
        <w:rPr>
          <w:rFonts w:asciiTheme="minorHAnsi" w:eastAsiaTheme="minorHAnsi" w:hAnsiTheme="minorHAnsi" w:cstheme="minorHAnsi"/>
          <w:b/>
          <w:snapToGrid w:val="0"/>
        </w:rPr>
      </w:pPr>
      <w:r w:rsidRPr="005559C1">
        <w:rPr>
          <w:rFonts w:asciiTheme="minorHAnsi" w:eastAsiaTheme="minorHAnsi" w:hAnsiTheme="minorHAnsi" w:cstheme="minorHAnsi"/>
          <w:b/>
          <w:snapToGrid w:val="0"/>
        </w:rPr>
        <w:t xml:space="preserve">Financování projektu  </w:t>
      </w:r>
    </w:p>
    <w:p w14:paraId="5ED5C9F6" w14:textId="77777777" w:rsidR="008E0164" w:rsidRPr="0044093E" w:rsidRDefault="008E0164" w:rsidP="005559C1">
      <w:pPr>
        <w:pStyle w:val="Odstavecseseznamem"/>
        <w:numPr>
          <w:ilvl w:val="1"/>
          <w:numId w:val="38"/>
        </w:numPr>
        <w:tabs>
          <w:tab w:val="left" w:pos="851"/>
        </w:tabs>
        <w:spacing w:before="120" w:after="120"/>
        <w:ind w:left="426"/>
        <w:jc w:val="both"/>
        <w:rPr>
          <w:rFonts w:asciiTheme="minorHAnsi" w:hAnsiTheme="minorHAnsi" w:cstheme="minorHAnsi"/>
          <w:sz w:val="20"/>
        </w:rPr>
      </w:pPr>
      <w:r w:rsidRPr="005559C1">
        <w:rPr>
          <w:rFonts w:asciiTheme="minorHAnsi" w:hAnsiTheme="minorHAnsi" w:cstheme="minorHAnsi"/>
          <w:sz w:val="20"/>
          <w:szCs w:val="20"/>
        </w:rPr>
        <w:t>Dotace</w:t>
      </w:r>
      <w:r w:rsidRPr="0044093E">
        <w:rPr>
          <w:rFonts w:asciiTheme="minorHAnsi" w:hAnsiTheme="minorHAnsi" w:cstheme="minorHAnsi"/>
          <w:sz w:val="20"/>
        </w:rPr>
        <w:t xml:space="preserve"> bude příjemci poskytnuta na účet uvedený v záhlaví této smlouvy takto:</w:t>
      </w:r>
    </w:p>
    <w:p w14:paraId="4AB1BB75" w14:textId="42E92B98" w:rsidR="008E0164" w:rsidRPr="0044093E" w:rsidRDefault="008E0164" w:rsidP="005745BA">
      <w:pPr>
        <w:pStyle w:val="Zkladntext"/>
        <w:numPr>
          <w:ilvl w:val="0"/>
          <w:numId w:val="40"/>
        </w:numPr>
        <w:tabs>
          <w:tab w:val="clear" w:pos="2016"/>
          <w:tab w:val="clear" w:pos="3168"/>
          <w:tab w:val="clear" w:pos="4320"/>
          <w:tab w:val="clear" w:pos="5472"/>
          <w:tab w:val="clear" w:pos="6624"/>
          <w:tab w:val="clear" w:pos="7776"/>
          <w:tab w:val="clear" w:pos="8928"/>
        </w:tabs>
        <w:spacing w:beforeLines="30" w:before="72"/>
        <w:ind w:left="992" w:right="0" w:hanging="357"/>
        <w:rPr>
          <w:rFonts w:asciiTheme="minorHAnsi" w:hAnsiTheme="minorHAnsi" w:cstheme="minorHAnsi"/>
          <w:sz w:val="20"/>
        </w:rPr>
      </w:pPr>
      <w:r w:rsidRPr="0044093E">
        <w:rPr>
          <w:rFonts w:asciiTheme="minorHAnsi" w:hAnsiTheme="minorHAnsi" w:cstheme="minorHAnsi"/>
          <w:sz w:val="20"/>
        </w:rPr>
        <w:t xml:space="preserve">dotace ve výši </w:t>
      </w:r>
      <w:r w:rsidR="00093E58">
        <w:rPr>
          <w:rFonts w:asciiTheme="minorHAnsi" w:hAnsiTheme="minorHAnsi" w:cstheme="minorHAnsi"/>
          <w:sz w:val="20"/>
        </w:rPr>
        <w:t>30.000 Kč</w:t>
      </w:r>
      <w:r w:rsidR="002A4FFD" w:rsidRPr="0044093E">
        <w:rPr>
          <w:rFonts w:asciiTheme="minorHAnsi" w:hAnsiTheme="minorHAnsi" w:cstheme="minorHAnsi"/>
          <w:sz w:val="20"/>
        </w:rPr>
        <w:t xml:space="preserve"> </w:t>
      </w:r>
      <w:r w:rsidRPr="0044093E">
        <w:rPr>
          <w:rFonts w:asciiTheme="minorHAnsi" w:hAnsiTheme="minorHAnsi" w:cstheme="minorHAnsi"/>
          <w:sz w:val="20"/>
        </w:rPr>
        <w:t>na 1. období fyzické realizace projektu do 20.</w:t>
      </w:r>
      <w:r w:rsidR="002A4FFD" w:rsidRPr="0044093E">
        <w:rPr>
          <w:rFonts w:asciiTheme="minorHAnsi" w:hAnsiTheme="minorHAnsi" w:cstheme="minorHAnsi"/>
          <w:sz w:val="20"/>
        </w:rPr>
        <w:t> </w:t>
      </w:r>
      <w:r w:rsidRPr="0044093E">
        <w:rPr>
          <w:rFonts w:asciiTheme="minorHAnsi" w:hAnsiTheme="minorHAnsi" w:cstheme="minorHAnsi"/>
          <w:sz w:val="20"/>
        </w:rPr>
        <w:t>5.</w:t>
      </w:r>
      <w:r w:rsidR="002A4FFD" w:rsidRPr="0044093E">
        <w:rPr>
          <w:rFonts w:asciiTheme="minorHAnsi" w:hAnsiTheme="minorHAnsi" w:cstheme="minorHAnsi"/>
          <w:sz w:val="20"/>
        </w:rPr>
        <w:t> </w:t>
      </w:r>
      <w:r w:rsidRPr="0044093E">
        <w:rPr>
          <w:rFonts w:asciiTheme="minorHAnsi" w:hAnsiTheme="minorHAnsi" w:cstheme="minorHAnsi"/>
          <w:sz w:val="20"/>
        </w:rPr>
        <w:t>2019,</w:t>
      </w:r>
    </w:p>
    <w:p w14:paraId="1F715039" w14:textId="2CEA3DB3" w:rsidR="008E0164" w:rsidRPr="0044093E" w:rsidRDefault="008E0164" w:rsidP="005745BA">
      <w:pPr>
        <w:pStyle w:val="Zkladntext"/>
        <w:numPr>
          <w:ilvl w:val="0"/>
          <w:numId w:val="40"/>
        </w:numPr>
        <w:tabs>
          <w:tab w:val="clear" w:pos="2016"/>
          <w:tab w:val="clear" w:pos="3168"/>
          <w:tab w:val="clear" w:pos="4320"/>
          <w:tab w:val="clear" w:pos="5472"/>
          <w:tab w:val="clear" w:pos="6624"/>
          <w:tab w:val="clear" w:pos="7776"/>
          <w:tab w:val="clear" w:pos="8928"/>
        </w:tabs>
        <w:spacing w:beforeLines="30" w:before="72"/>
        <w:ind w:left="992" w:right="0" w:hanging="357"/>
        <w:rPr>
          <w:rFonts w:asciiTheme="minorHAnsi" w:hAnsiTheme="minorHAnsi" w:cstheme="minorHAnsi"/>
          <w:sz w:val="20"/>
        </w:rPr>
      </w:pPr>
      <w:r w:rsidRPr="0044093E">
        <w:rPr>
          <w:rFonts w:asciiTheme="minorHAnsi" w:hAnsiTheme="minorHAnsi" w:cstheme="minorHAnsi"/>
          <w:sz w:val="20"/>
        </w:rPr>
        <w:t xml:space="preserve">dotace ve výši </w:t>
      </w:r>
      <w:r w:rsidR="00093E58">
        <w:rPr>
          <w:rFonts w:asciiTheme="minorHAnsi" w:hAnsiTheme="minorHAnsi" w:cstheme="minorHAnsi"/>
          <w:sz w:val="20"/>
        </w:rPr>
        <w:t>30.000 Kč</w:t>
      </w:r>
      <w:r w:rsidR="002A4FFD" w:rsidRPr="0044093E">
        <w:rPr>
          <w:rFonts w:asciiTheme="minorHAnsi" w:hAnsiTheme="minorHAnsi" w:cstheme="minorHAnsi"/>
          <w:sz w:val="20"/>
        </w:rPr>
        <w:t xml:space="preserve"> </w:t>
      </w:r>
      <w:r w:rsidRPr="0044093E">
        <w:rPr>
          <w:rFonts w:asciiTheme="minorHAnsi" w:hAnsiTheme="minorHAnsi" w:cstheme="minorHAnsi"/>
          <w:sz w:val="20"/>
        </w:rPr>
        <w:t>na 2. období fyzické realizace projektu do 20.</w:t>
      </w:r>
      <w:r w:rsidR="002A4FFD" w:rsidRPr="0044093E">
        <w:rPr>
          <w:rFonts w:asciiTheme="minorHAnsi" w:hAnsiTheme="minorHAnsi" w:cstheme="minorHAnsi"/>
          <w:sz w:val="20"/>
        </w:rPr>
        <w:t> </w:t>
      </w:r>
      <w:r w:rsidRPr="0044093E">
        <w:rPr>
          <w:rFonts w:asciiTheme="minorHAnsi" w:hAnsiTheme="minorHAnsi" w:cstheme="minorHAnsi"/>
          <w:sz w:val="20"/>
        </w:rPr>
        <w:t>5.</w:t>
      </w:r>
      <w:r w:rsidR="002A4FFD" w:rsidRPr="0044093E">
        <w:rPr>
          <w:rFonts w:asciiTheme="minorHAnsi" w:hAnsiTheme="minorHAnsi" w:cstheme="minorHAnsi"/>
          <w:sz w:val="20"/>
        </w:rPr>
        <w:t> </w:t>
      </w:r>
      <w:r w:rsidRPr="0044093E">
        <w:rPr>
          <w:rFonts w:asciiTheme="minorHAnsi" w:hAnsiTheme="minorHAnsi" w:cstheme="minorHAnsi"/>
          <w:sz w:val="20"/>
        </w:rPr>
        <w:t>2020</w:t>
      </w:r>
    </w:p>
    <w:p w14:paraId="591F5094" w14:textId="6EE6A0D0" w:rsidR="008E0164" w:rsidRPr="0044093E" w:rsidRDefault="008E0164" w:rsidP="005745BA">
      <w:pPr>
        <w:pStyle w:val="Zkladntext"/>
        <w:numPr>
          <w:ilvl w:val="0"/>
          <w:numId w:val="40"/>
        </w:numPr>
        <w:tabs>
          <w:tab w:val="clear" w:pos="2016"/>
          <w:tab w:val="clear" w:pos="3168"/>
          <w:tab w:val="clear" w:pos="4320"/>
          <w:tab w:val="clear" w:pos="5472"/>
          <w:tab w:val="clear" w:pos="6624"/>
          <w:tab w:val="clear" w:pos="7776"/>
          <w:tab w:val="clear" w:pos="8928"/>
        </w:tabs>
        <w:spacing w:beforeLines="30" w:before="72"/>
        <w:ind w:left="992" w:right="0" w:hanging="357"/>
        <w:rPr>
          <w:rFonts w:asciiTheme="minorHAnsi" w:hAnsiTheme="minorHAnsi" w:cstheme="minorHAnsi"/>
          <w:sz w:val="20"/>
        </w:rPr>
      </w:pPr>
      <w:r w:rsidRPr="0044093E">
        <w:rPr>
          <w:rFonts w:asciiTheme="minorHAnsi" w:hAnsiTheme="minorHAnsi" w:cstheme="minorHAnsi"/>
          <w:sz w:val="20"/>
        </w:rPr>
        <w:t xml:space="preserve">dotace ve výši </w:t>
      </w:r>
      <w:r w:rsidR="00093E58">
        <w:rPr>
          <w:rFonts w:asciiTheme="minorHAnsi" w:hAnsiTheme="minorHAnsi" w:cstheme="minorHAnsi"/>
          <w:sz w:val="20"/>
        </w:rPr>
        <w:t>30.000 Kč</w:t>
      </w:r>
      <w:r w:rsidR="002A4FFD" w:rsidRPr="0044093E">
        <w:rPr>
          <w:rFonts w:asciiTheme="minorHAnsi" w:hAnsiTheme="minorHAnsi" w:cstheme="minorHAnsi"/>
          <w:sz w:val="20"/>
        </w:rPr>
        <w:t xml:space="preserve"> </w:t>
      </w:r>
      <w:r w:rsidRPr="0044093E">
        <w:rPr>
          <w:rFonts w:asciiTheme="minorHAnsi" w:hAnsiTheme="minorHAnsi" w:cstheme="minorHAnsi"/>
          <w:sz w:val="20"/>
        </w:rPr>
        <w:t>na 3. období fyzické realizace projektu do 20.</w:t>
      </w:r>
      <w:r w:rsidR="002A4FFD" w:rsidRPr="0044093E">
        <w:rPr>
          <w:rFonts w:asciiTheme="minorHAnsi" w:hAnsiTheme="minorHAnsi" w:cstheme="minorHAnsi"/>
          <w:sz w:val="20"/>
        </w:rPr>
        <w:t> </w:t>
      </w:r>
      <w:r w:rsidRPr="0044093E">
        <w:rPr>
          <w:rFonts w:asciiTheme="minorHAnsi" w:hAnsiTheme="minorHAnsi" w:cstheme="minorHAnsi"/>
          <w:sz w:val="20"/>
        </w:rPr>
        <w:t>5.</w:t>
      </w:r>
      <w:r w:rsidR="002A4FFD" w:rsidRPr="0044093E">
        <w:rPr>
          <w:rFonts w:asciiTheme="minorHAnsi" w:hAnsiTheme="minorHAnsi" w:cstheme="minorHAnsi"/>
          <w:sz w:val="20"/>
        </w:rPr>
        <w:t> </w:t>
      </w:r>
      <w:r w:rsidRPr="0044093E">
        <w:rPr>
          <w:rFonts w:asciiTheme="minorHAnsi" w:hAnsiTheme="minorHAnsi" w:cstheme="minorHAnsi"/>
          <w:sz w:val="20"/>
        </w:rPr>
        <w:t>2021.</w:t>
      </w:r>
    </w:p>
    <w:p w14:paraId="21632E9C" w14:textId="77777777" w:rsidR="00982C9D" w:rsidRPr="0044093E" w:rsidRDefault="0040360C" w:rsidP="005559C1">
      <w:pPr>
        <w:pStyle w:val="Zkladntext"/>
        <w:keepNext/>
        <w:widowControl/>
        <w:numPr>
          <w:ilvl w:val="1"/>
          <w:numId w:val="38"/>
        </w:numPr>
        <w:spacing w:beforeLines="60" w:before="144"/>
        <w:ind w:left="426" w:right="0"/>
        <w:rPr>
          <w:rFonts w:asciiTheme="minorHAnsi" w:hAnsiTheme="minorHAnsi" w:cstheme="minorHAnsi"/>
          <w:strike/>
          <w:sz w:val="20"/>
        </w:rPr>
      </w:pPr>
      <w:r w:rsidRPr="0044093E">
        <w:rPr>
          <w:rFonts w:asciiTheme="minorHAnsi" w:hAnsiTheme="minorHAnsi" w:cstheme="minorHAnsi"/>
          <w:b/>
          <w:sz w:val="20"/>
        </w:rPr>
        <w:t>Předpokládané způsobilé výdaje projektu</w:t>
      </w:r>
      <w:r w:rsidRPr="0044093E">
        <w:rPr>
          <w:rFonts w:asciiTheme="minorHAnsi" w:hAnsiTheme="minorHAnsi" w:cstheme="minorHAnsi"/>
          <w:sz w:val="20"/>
        </w:rPr>
        <w:t xml:space="preserve"> činí</w:t>
      </w:r>
      <w:r w:rsidR="00982C9D" w:rsidRPr="0044093E">
        <w:rPr>
          <w:rFonts w:asciiTheme="minorHAnsi" w:hAnsiTheme="minorHAnsi" w:cstheme="minorHAnsi"/>
          <w:sz w:val="20"/>
        </w:rPr>
        <w:t>:</w:t>
      </w:r>
      <w:r w:rsidR="00982C9D" w:rsidRPr="0044093E">
        <w:rPr>
          <w:rStyle w:val="Znakapoznpodarou"/>
          <w:rFonts w:asciiTheme="minorHAnsi" w:hAnsiTheme="minorHAnsi" w:cstheme="minorHAnsi"/>
          <w:sz w:val="20"/>
        </w:rPr>
        <w:footnoteReference w:id="5"/>
      </w:r>
    </w:p>
    <w:p w14:paraId="74FFDF46" w14:textId="40EB89BC" w:rsidR="00982C9D" w:rsidRPr="0044093E" w:rsidRDefault="00982C9D" w:rsidP="005745BA">
      <w:pPr>
        <w:pStyle w:val="Zkladntext"/>
        <w:numPr>
          <w:ilvl w:val="0"/>
          <w:numId w:val="44"/>
        </w:numPr>
        <w:tabs>
          <w:tab w:val="clear" w:pos="2016"/>
          <w:tab w:val="clear" w:pos="3168"/>
          <w:tab w:val="clear" w:pos="4320"/>
          <w:tab w:val="clear" w:pos="5472"/>
          <w:tab w:val="clear" w:pos="6624"/>
          <w:tab w:val="clear" w:pos="7776"/>
          <w:tab w:val="clear" w:pos="8928"/>
        </w:tabs>
        <w:spacing w:beforeLines="30" w:before="72"/>
        <w:ind w:left="993" w:right="142" w:hanging="357"/>
        <w:rPr>
          <w:rFonts w:asciiTheme="minorHAnsi" w:hAnsiTheme="minorHAnsi" w:cstheme="minorHAnsi"/>
          <w:sz w:val="20"/>
        </w:rPr>
      </w:pPr>
      <w:r w:rsidRPr="0044093E">
        <w:rPr>
          <w:rFonts w:asciiTheme="minorHAnsi" w:hAnsiTheme="minorHAnsi" w:cstheme="minorHAnsi"/>
          <w:sz w:val="20"/>
        </w:rPr>
        <w:t xml:space="preserve">pro 1. rozhodné období částku </w:t>
      </w:r>
      <w:r w:rsidR="002B0987">
        <w:rPr>
          <w:rFonts w:asciiTheme="minorHAnsi" w:hAnsiTheme="minorHAnsi" w:cstheme="minorHAnsi"/>
          <w:sz w:val="20"/>
        </w:rPr>
        <w:t>85</w:t>
      </w:r>
      <w:r w:rsidR="00093E58">
        <w:rPr>
          <w:rFonts w:asciiTheme="minorHAnsi" w:hAnsiTheme="minorHAnsi" w:cstheme="minorHAnsi"/>
          <w:sz w:val="20"/>
        </w:rPr>
        <w:t>.</w:t>
      </w:r>
      <w:r w:rsidR="002B0987">
        <w:rPr>
          <w:rFonts w:asciiTheme="minorHAnsi" w:hAnsiTheme="minorHAnsi" w:cstheme="minorHAnsi"/>
          <w:sz w:val="20"/>
        </w:rPr>
        <w:t>00</w:t>
      </w:r>
      <w:r w:rsidR="00093E58">
        <w:rPr>
          <w:rFonts w:asciiTheme="minorHAnsi" w:hAnsiTheme="minorHAnsi" w:cstheme="minorHAnsi"/>
          <w:sz w:val="20"/>
        </w:rPr>
        <w:t>0</w:t>
      </w:r>
      <w:r w:rsidR="005745BA" w:rsidRPr="0044093E">
        <w:rPr>
          <w:rFonts w:asciiTheme="minorHAnsi" w:hAnsiTheme="minorHAnsi" w:cstheme="minorHAnsi"/>
          <w:sz w:val="20"/>
        </w:rPr>
        <w:t xml:space="preserve"> Kč,</w:t>
      </w:r>
    </w:p>
    <w:p w14:paraId="17258102" w14:textId="4FB91563" w:rsidR="003E0812" w:rsidRPr="0044093E" w:rsidRDefault="00982C9D" w:rsidP="005745BA">
      <w:pPr>
        <w:pStyle w:val="Zkladntext"/>
        <w:numPr>
          <w:ilvl w:val="0"/>
          <w:numId w:val="44"/>
        </w:numPr>
        <w:tabs>
          <w:tab w:val="clear" w:pos="2016"/>
          <w:tab w:val="clear" w:pos="3168"/>
          <w:tab w:val="clear" w:pos="4320"/>
          <w:tab w:val="clear" w:pos="5472"/>
          <w:tab w:val="clear" w:pos="6624"/>
          <w:tab w:val="clear" w:pos="7776"/>
          <w:tab w:val="clear" w:pos="8928"/>
        </w:tabs>
        <w:spacing w:beforeLines="30" w:before="72"/>
        <w:ind w:left="993" w:right="142" w:hanging="357"/>
        <w:rPr>
          <w:rFonts w:asciiTheme="minorHAnsi" w:hAnsiTheme="minorHAnsi" w:cstheme="minorHAnsi"/>
          <w:sz w:val="20"/>
        </w:rPr>
      </w:pPr>
      <w:r w:rsidRPr="0044093E">
        <w:rPr>
          <w:rFonts w:asciiTheme="minorHAnsi" w:hAnsiTheme="minorHAnsi" w:cstheme="minorHAnsi"/>
          <w:sz w:val="20"/>
        </w:rPr>
        <w:t>pro 2</w:t>
      </w:r>
      <w:r w:rsidR="0040360C" w:rsidRPr="0044093E">
        <w:rPr>
          <w:rFonts w:asciiTheme="minorHAnsi" w:hAnsiTheme="minorHAnsi" w:cstheme="minorHAnsi"/>
          <w:sz w:val="20"/>
        </w:rPr>
        <w:t xml:space="preserve">. rozhodné období částku </w:t>
      </w:r>
      <w:r w:rsidR="00093E58">
        <w:rPr>
          <w:rFonts w:asciiTheme="minorHAnsi" w:hAnsiTheme="minorHAnsi" w:cstheme="minorHAnsi"/>
          <w:sz w:val="20"/>
        </w:rPr>
        <w:t>8</w:t>
      </w:r>
      <w:r w:rsidR="002B0987">
        <w:rPr>
          <w:rFonts w:asciiTheme="minorHAnsi" w:hAnsiTheme="minorHAnsi" w:cstheme="minorHAnsi"/>
          <w:sz w:val="20"/>
        </w:rPr>
        <w:t>5</w:t>
      </w:r>
      <w:r w:rsidR="00093E58">
        <w:rPr>
          <w:rFonts w:asciiTheme="minorHAnsi" w:hAnsiTheme="minorHAnsi" w:cstheme="minorHAnsi"/>
          <w:sz w:val="20"/>
        </w:rPr>
        <w:t>.</w:t>
      </w:r>
      <w:r w:rsidR="002B0987">
        <w:rPr>
          <w:rFonts w:asciiTheme="minorHAnsi" w:hAnsiTheme="minorHAnsi" w:cstheme="minorHAnsi"/>
          <w:sz w:val="20"/>
        </w:rPr>
        <w:t>00</w:t>
      </w:r>
      <w:r w:rsidR="00093E58">
        <w:rPr>
          <w:rFonts w:asciiTheme="minorHAnsi" w:hAnsiTheme="minorHAnsi" w:cstheme="minorHAnsi"/>
          <w:sz w:val="20"/>
        </w:rPr>
        <w:t xml:space="preserve">0 </w:t>
      </w:r>
      <w:r w:rsidR="005745BA" w:rsidRPr="0044093E">
        <w:rPr>
          <w:rFonts w:asciiTheme="minorHAnsi" w:hAnsiTheme="minorHAnsi" w:cstheme="minorHAnsi"/>
          <w:sz w:val="20"/>
        </w:rPr>
        <w:t>Kč,</w:t>
      </w:r>
    </w:p>
    <w:p w14:paraId="14D2F7E1" w14:textId="229B02AC" w:rsidR="003E0812" w:rsidRPr="0044093E" w:rsidRDefault="00982C9D" w:rsidP="005745BA">
      <w:pPr>
        <w:pStyle w:val="Zkladntext"/>
        <w:numPr>
          <w:ilvl w:val="0"/>
          <w:numId w:val="44"/>
        </w:numPr>
        <w:tabs>
          <w:tab w:val="clear" w:pos="2016"/>
          <w:tab w:val="clear" w:pos="3168"/>
          <w:tab w:val="clear" w:pos="4320"/>
          <w:tab w:val="clear" w:pos="5472"/>
          <w:tab w:val="clear" w:pos="6624"/>
          <w:tab w:val="clear" w:pos="7776"/>
          <w:tab w:val="clear" w:pos="8928"/>
        </w:tabs>
        <w:spacing w:beforeLines="30" w:before="72"/>
        <w:ind w:left="993" w:right="142" w:hanging="357"/>
        <w:rPr>
          <w:rFonts w:asciiTheme="minorHAnsi" w:hAnsiTheme="minorHAnsi" w:cstheme="minorHAnsi"/>
          <w:sz w:val="20"/>
        </w:rPr>
      </w:pPr>
      <w:r w:rsidRPr="0044093E">
        <w:rPr>
          <w:rFonts w:asciiTheme="minorHAnsi" w:hAnsiTheme="minorHAnsi" w:cstheme="minorHAnsi"/>
          <w:sz w:val="20"/>
        </w:rPr>
        <w:t>pro 3</w:t>
      </w:r>
      <w:r w:rsidR="0040360C" w:rsidRPr="0044093E">
        <w:rPr>
          <w:rFonts w:asciiTheme="minorHAnsi" w:hAnsiTheme="minorHAnsi" w:cstheme="minorHAnsi"/>
          <w:sz w:val="20"/>
        </w:rPr>
        <w:t xml:space="preserve">. rozhodné období částku </w:t>
      </w:r>
      <w:r w:rsidR="002B0987">
        <w:rPr>
          <w:rFonts w:asciiTheme="minorHAnsi" w:hAnsiTheme="minorHAnsi" w:cstheme="minorHAnsi"/>
          <w:sz w:val="20"/>
        </w:rPr>
        <w:t>85</w:t>
      </w:r>
      <w:r w:rsidR="00093E58">
        <w:rPr>
          <w:rFonts w:asciiTheme="minorHAnsi" w:hAnsiTheme="minorHAnsi" w:cstheme="minorHAnsi"/>
          <w:sz w:val="20"/>
        </w:rPr>
        <w:t>.</w:t>
      </w:r>
      <w:r w:rsidR="002B0987">
        <w:rPr>
          <w:rFonts w:asciiTheme="minorHAnsi" w:hAnsiTheme="minorHAnsi" w:cstheme="minorHAnsi"/>
          <w:sz w:val="20"/>
        </w:rPr>
        <w:t>00</w:t>
      </w:r>
      <w:r w:rsidR="00093E58">
        <w:rPr>
          <w:rFonts w:asciiTheme="minorHAnsi" w:hAnsiTheme="minorHAnsi" w:cstheme="minorHAnsi"/>
          <w:sz w:val="20"/>
        </w:rPr>
        <w:t xml:space="preserve">0 </w:t>
      </w:r>
      <w:r w:rsidR="005745BA" w:rsidRPr="0044093E">
        <w:rPr>
          <w:rFonts w:asciiTheme="minorHAnsi" w:hAnsiTheme="minorHAnsi" w:cstheme="minorHAnsi"/>
          <w:sz w:val="20"/>
        </w:rPr>
        <w:t>Kč.</w:t>
      </w:r>
    </w:p>
    <w:p w14:paraId="7C7C3785" w14:textId="5C0F2AF2" w:rsidR="00513E2E" w:rsidRPr="0044093E" w:rsidRDefault="0040360C" w:rsidP="00982C9D">
      <w:pPr>
        <w:pStyle w:val="Zkladntext"/>
        <w:tabs>
          <w:tab w:val="left" w:pos="7560"/>
        </w:tabs>
        <w:spacing w:beforeLines="30" w:before="72"/>
        <w:ind w:left="426"/>
        <w:rPr>
          <w:rFonts w:asciiTheme="minorHAnsi" w:hAnsiTheme="minorHAnsi" w:cstheme="minorHAnsi"/>
          <w:sz w:val="20"/>
        </w:rPr>
      </w:pPr>
      <w:r w:rsidRPr="0044093E">
        <w:rPr>
          <w:rFonts w:asciiTheme="minorHAnsi" w:hAnsiTheme="minorHAnsi" w:cstheme="minorHAnsi"/>
          <w:sz w:val="20"/>
        </w:rPr>
        <w:t xml:space="preserve">Pokud </w:t>
      </w:r>
      <w:r w:rsidRPr="0044093E">
        <w:rPr>
          <w:rFonts w:asciiTheme="minorHAnsi" w:hAnsiTheme="minorHAnsi" w:cstheme="minorHAnsi"/>
          <w:b/>
          <w:sz w:val="20"/>
        </w:rPr>
        <w:t xml:space="preserve">skutečné způsobilé výdaje </w:t>
      </w:r>
      <w:r w:rsidR="00982C9D" w:rsidRPr="0044093E">
        <w:rPr>
          <w:rFonts w:asciiTheme="minorHAnsi" w:hAnsiTheme="minorHAnsi" w:cstheme="minorHAnsi"/>
          <w:b/>
          <w:sz w:val="20"/>
        </w:rPr>
        <w:t>příslušného rozhodného období</w:t>
      </w:r>
      <w:r w:rsidR="00982C9D" w:rsidRPr="0044093E">
        <w:rPr>
          <w:rFonts w:asciiTheme="minorHAnsi" w:hAnsiTheme="minorHAnsi" w:cstheme="minorHAnsi"/>
          <w:sz w:val="20"/>
        </w:rPr>
        <w:t xml:space="preserve"> </w:t>
      </w:r>
      <w:r w:rsidRPr="0044093E">
        <w:rPr>
          <w:rFonts w:asciiTheme="minorHAnsi" w:hAnsiTheme="minorHAnsi" w:cstheme="minorHAnsi"/>
          <w:sz w:val="20"/>
        </w:rPr>
        <w:t xml:space="preserve">překročí výši předpokládaných způsobilých výdajů </w:t>
      </w:r>
      <w:r w:rsidR="00B00C6A" w:rsidRPr="0044093E">
        <w:rPr>
          <w:rFonts w:asciiTheme="minorHAnsi" w:hAnsiTheme="minorHAnsi" w:cstheme="minorHAnsi"/>
          <w:sz w:val="20"/>
        </w:rPr>
        <w:t>(</w:t>
      </w:r>
      <w:r w:rsidRPr="0044093E">
        <w:rPr>
          <w:rFonts w:asciiTheme="minorHAnsi" w:hAnsiTheme="minorHAnsi" w:cstheme="minorHAnsi"/>
          <w:sz w:val="20"/>
        </w:rPr>
        <w:t>uvedenou</w:t>
      </w:r>
      <w:r w:rsidR="00982C9D" w:rsidRPr="0044093E">
        <w:rPr>
          <w:rFonts w:asciiTheme="minorHAnsi" w:hAnsiTheme="minorHAnsi" w:cstheme="minorHAnsi"/>
          <w:sz w:val="20"/>
        </w:rPr>
        <w:t xml:space="preserve"> pod písm. a) až c)</w:t>
      </w:r>
      <w:r w:rsidRPr="0044093E">
        <w:rPr>
          <w:rFonts w:asciiTheme="minorHAnsi" w:hAnsiTheme="minorHAnsi" w:cstheme="minorHAnsi"/>
          <w:sz w:val="20"/>
        </w:rPr>
        <w:t xml:space="preserve">, uhradí příjemce částku tohoto překročení z vlastních zdrojů. </w:t>
      </w:r>
    </w:p>
    <w:p w14:paraId="5317B5E0" w14:textId="1F665473" w:rsidR="00982C9D" w:rsidRPr="0044093E" w:rsidRDefault="0040360C" w:rsidP="005B2355">
      <w:pPr>
        <w:pStyle w:val="Zkladntext"/>
        <w:tabs>
          <w:tab w:val="left" w:pos="7560"/>
        </w:tabs>
        <w:spacing w:beforeLines="30" w:before="72"/>
        <w:ind w:left="426"/>
        <w:rPr>
          <w:rFonts w:asciiTheme="minorHAnsi" w:hAnsiTheme="minorHAnsi" w:cstheme="minorHAnsi"/>
          <w:strike/>
          <w:sz w:val="20"/>
        </w:rPr>
      </w:pPr>
      <w:r w:rsidRPr="0044093E">
        <w:rPr>
          <w:rFonts w:asciiTheme="minorHAnsi" w:hAnsiTheme="minorHAnsi" w:cstheme="minorHAnsi"/>
          <w:sz w:val="20"/>
        </w:rPr>
        <w:t xml:space="preserve">Pokud budou skutečné způsobilé výdaje </w:t>
      </w:r>
      <w:r w:rsidR="00982C9D" w:rsidRPr="0044093E">
        <w:rPr>
          <w:rFonts w:asciiTheme="minorHAnsi" w:hAnsiTheme="minorHAnsi" w:cstheme="minorHAnsi"/>
          <w:sz w:val="20"/>
        </w:rPr>
        <w:t xml:space="preserve">příslušného rozhodného období </w:t>
      </w:r>
      <w:r w:rsidRPr="0044093E">
        <w:rPr>
          <w:rFonts w:asciiTheme="minorHAnsi" w:hAnsiTheme="minorHAnsi" w:cstheme="minorHAnsi"/>
          <w:sz w:val="20"/>
        </w:rPr>
        <w:t>nižší než předpokládané způsobilé výdaje</w:t>
      </w:r>
      <w:r w:rsidR="00982C9D" w:rsidRPr="0044093E">
        <w:rPr>
          <w:rFonts w:asciiTheme="minorHAnsi" w:hAnsiTheme="minorHAnsi" w:cstheme="minorHAnsi"/>
          <w:sz w:val="20"/>
        </w:rPr>
        <w:t xml:space="preserve"> tohoto období</w:t>
      </w:r>
      <w:r w:rsidR="005B2355" w:rsidRPr="0044093E">
        <w:rPr>
          <w:rFonts w:asciiTheme="minorHAnsi" w:hAnsiTheme="minorHAnsi" w:cstheme="minorHAnsi"/>
          <w:sz w:val="20"/>
        </w:rPr>
        <w:t xml:space="preserve"> </w:t>
      </w:r>
      <w:r w:rsidR="00B00C6A" w:rsidRPr="0044093E">
        <w:rPr>
          <w:rFonts w:asciiTheme="minorHAnsi" w:hAnsiTheme="minorHAnsi" w:cstheme="minorHAnsi"/>
          <w:sz w:val="20"/>
        </w:rPr>
        <w:t xml:space="preserve">(uvedené pod písm. a) až c), </w:t>
      </w:r>
      <w:r w:rsidR="005B2355" w:rsidRPr="0044093E">
        <w:rPr>
          <w:rFonts w:asciiTheme="minorHAnsi" w:hAnsiTheme="minorHAnsi" w:cstheme="minorHAnsi"/>
          <w:sz w:val="20"/>
        </w:rPr>
        <w:t>je příjemce povinen vrátit poskytovateli částku ve výši rozdílu mezi dotací poskytnutou dle odst.</w:t>
      </w:r>
      <w:r w:rsidR="009F712A">
        <w:rPr>
          <w:rFonts w:asciiTheme="minorHAnsi" w:hAnsiTheme="minorHAnsi" w:cstheme="minorHAnsi"/>
          <w:sz w:val="20"/>
        </w:rPr>
        <w:t xml:space="preserve"> </w:t>
      </w:r>
      <w:proofErr w:type="gramStart"/>
      <w:r w:rsidR="009F712A">
        <w:rPr>
          <w:rFonts w:asciiTheme="minorHAnsi" w:hAnsiTheme="minorHAnsi" w:cstheme="minorHAnsi"/>
          <w:sz w:val="20"/>
        </w:rPr>
        <w:t>3.1</w:t>
      </w:r>
      <w:r w:rsidR="005B2355" w:rsidRPr="0044093E">
        <w:rPr>
          <w:rFonts w:asciiTheme="minorHAnsi" w:hAnsiTheme="minorHAnsi" w:cstheme="minorHAnsi"/>
          <w:sz w:val="20"/>
        </w:rPr>
        <w:t>. a dotací</w:t>
      </w:r>
      <w:proofErr w:type="gramEnd"/>
      <w:r w:rsidR="005B2355" w:rsidRPr="0044093E">
        <w:rPr>
          <w:rFonts w:asciiTheme="minorHAnsi" w:hAnsiTheme="minorHAnsi" w:cstheme="minorHAnsi"/>
          <w:sz w:val="20"/>
        </w:rPr>
        <w:t>, na k</w:t>
      </w:r>
      <w:r w:rsidR="00921497" w:rsidRPr="0044093E">
        <w:rPr>
          <w:rFonts w:asciiTheme="minorHAnsi" w:hAnsiTheme="minorHAnsi" w:cstheme="minorHAnsi"/>
          <w:sz w:val="20"/>
        </w:rPr>
        <w:t>terou mu vznikl nárok dle odst. </w:t>
      </w:r>
      <w:r w:rsidR="005B2355" w:rsidRPr="0044093E">
        <w:rPr>
          <w:rFonts w:asciiTheme="minorHAnsi" w:hAnsiTheme="minorHAnsi" w:cstheme="minorHAnsi"/>
          <w:sz w:val="20"/>
        </w:rPr>
        <w:t xml:space="preserve">1.1 této smlouvy, a to </w:t>
      </w:r>
      <w:r w:rsidRPr="0044093E">
        <w:rPr>
          <w:rFonts w:asciiTheme="minorHAnsi" w:hAnsiTheme="minorHAnsi" w:cstheme="minorHAnsi"/>
          <w:sz w:val="20"/>
        </w:rPr>
        <w:t>v termínu pro předložení Závěrečné zprávy s vyúčtováním dotace</w:t>
      </w:r>
      <w:r w:rsidR="005B2355" w:rsidRPr="0044093E">
        <w:rPr>
          <w:rFonts w:asciiTheme="minorHAnsi" w:hAnsiTheme="minorHAnsi" w:cstheme="minorHAnsi"/>
          <w:sz w:val="20"/>
        </w:rPr>
        <w:t>.</w:t>
      </w:r>
      <w:r w:rsidR="00982C9D" w:rsidRPr="0044093E">
        <w:rPr>
          <w:rFonts w:asciiTheme="minorHAnsi" w:hAnsiTheme="minorHAnsi" w:cstheme="minorHAnsi"/>
          <w:sz w:val="20"/>
        </w:rPr>
        <w:t xml:space="preserve"> </w:t>
      </w:r>
    </w:p>
    <w:p w14:paraId="28D862BB" w14:textId="260313BE" w:rsidR="0007430F" w:rsidRPr="0044093E" w:rsidRDefault="0040360C" w:rsidP="00F81EF7">
      <w:pPr>
        <w:pStyle w:val="Zkladntext"/>
        <w:tabs>
          <w:tab w:val="left" w:pos="7560"/>
        </w:tabs>
        <w:spacing w:beforeLines="30" w:before="72"/>
        <w:ind w:left="426"/>
        <w:rPr>
          <w:rFonts w:asciiTheme="minorHAnsi" w:hAnsiTheme="minorHAnsi" w:cstheme="minorHAnsi"/>
          <w:sz w:val="20"/>
        </w:rPr>
      </w:pPr>
      <w:r w:rsidRPr="0044093E">
        <w:rPr>
          <w:rFonts w:asciiTheme="minorHAnsi" w:hAnsiTheme="minorHAnsi" w:cstheme="minorHAnsi"/>
          <w:sz w:val="20"/>
        </w:rPr>
        <w:t xml:space="preserve">Dojde-li k navýšení skutečných zdrojů financování projektu oproti předpokládaným finančním zdrojům projektu uvedeným v žádosti o poskytnutí dotace, a tyto zdroje překročí skutečné způsobilé výdaje </w:t>
      </w:r>
      <w:r w:rsidR="00513E2E" w:rsidRPr="0044093E">
        <w:rPr>
          <w:rFonts w:asciiTheme="minorHAnsi" w:hAnsiTheme="minorHAnsi" w:cstheme="minorHAnsi"/>
          <w:sz w:val="20"/>
        </w:rPr>
        <w:t>příslušného rozhodného období</w:t>
      </w:r>
      <w:r w:rsidRPr="0044093E">
        <w:rPr>
          <w:rFonts w:asciiTheme="minorHAnsi" w:hAnsiTheme="minorHAnsi" w:cstheme="minorHAnsi"/>
          <w:sz w:val="20"/>
        </w:rPr>
        <w:t>, dojde ke krácení poskytované dotace, a to o částku převyšující 100 % skutečných způsobilých výdajů</w:t>
      </w:r>
      <w:r w:rsidR="00513E2E" w:rsidRPr="0044093E">
        <w:rPr>
          <w:rFonts w:asciiTheme="minorHAnsi" w:hAnsiTheme="minorHAnsi" w:cstheme="minorHAnsi"/>
          <w:sz w:val="20"/>
        </w:rPr>
        <w:t xml:space="preserve"> za rozhodné období</w:t>
      </w:r>
      <w:r w:rsidRPr="0044093E">
        <w:rPr>
          <w:rFonts w:asciiTheme="minorHAnsi" w:hAnsiTheme="minorHAnsi" w:cstheme="minorHAnsi"/>
          <w:sz w:val="20"/>
        </w:rPr>
        <w:t>. Příjemce je povinen tuto částku poskytovateli vrátit v</w:t>
      </w:r>
      <w:r w:rsidR="00513E2E" w:rsidRPr="0044093E">
        <w:rPr>
          <w:rFonts w:asciiTheme="minorHAnsi" w:hAnsiTheme="minorHAnsi" w:cstheme="minorHAnsi"/>
          <w:sz w:val="20"/>
        </w:rPr>
        <w:t> </w:t>
      </w:r>
      <w:r w:rsidRPr="0044093E">
        <w:rPr>
          <w:rFonts w:asciiTheme="minorHAnsi" w:hAnsiTheme="minorHAnsi" w:cstheme="minorHAnsi"/>
          <w:sz w:val="20"/>
        </w:rPr>
        <w:t>termínu pro předložení Závěrečné zprávy s vyúčtováním dotace</w:t>
      </w:r>
      <w:r w:rsidR="00513E2E" w:rsidRPr="0044093E">
        <w:rPr>
          <w:rFonts w:asciiTheme="minorHAnsi" w:hAnsiTheme="minorHAnsi" w:cstheme="minorHAnsi"/>
          <w:sz w:val="20"/>
        </w:rPr>
        <w:t xml:space="preserve"> za rozhodné období stanovené v čl. II</w:t>
      </w:r>
      <w:r w:rsidRPr="0044093E">
        <w:rPr>
          <w:rFonts w:asciiTheme="minorHAnsi" w:hAnsiTheme="minorHAnsi" w:cstheme="minorHAnsi"/>
          <w:sz w:val="20"/>
        </w:rPr>
        <w:t>.</w:t>
      </w:r>
      <w:r w:rsidR="00513E2E" w:rsidRPr="0044093E">
        <w:rPr>
          <w:rFonts w:asciiTheme="minorHAnsi" w:hAnsiTheme="minorHAnsi" w:cstheme="minorHAnsi"/>
          <w:sz w:val="20"/>
        </w:rPr>
        <w:t xml:space="preserve"> odst. 2.2.</w:t>
      </w:r>
    </w:p>
    <w:p w14:paraId="10506984" w14:textId="77777777" w:rsidR="008563A5" w:rsidRPr="0044093E" w:rsidRDefault="00875036" w:rsidP="009B796D">
      <w:pPr>
        <w:pStyle w:val="Zkladntext"/>
        <w:numPr>
          <w:ilvl w:val="1"/>
          <w:numId w:val="38"/>
        </w:numPr>
        <w:tabs>
          <w:tab w:val="clear" w:pos="7776"/>
          <w:tab w:val="left" w:pos="7560"/>
        </w:tabs>
        <w:spacing w:beforeLines="30" w:before="72"/>
        <w:ind w:left="426" w:right="0"/>
        <w:rPr>
          <w:rFonts w:asciiTheme="minorHAnsi" w:hAnsiTheme="minorHAnsi" w:cstheme="minorHAnsi"/>
          <w:sz w:val="20"/>
        </w:rPr>
      </w:pPr>
      <w:r w:rsidRPr="0044093E">
        <w:rPr>
          <w:rFonts w:asciiTheme="minorHAnsi" w:hAnsiTheme="minorHAnsi" w:cstheme="minorHAnsi"/>
          <w:b/>
          <w:sz w:val="20"/>
        </w:rPr>
        <w:t>P</w:t>
      </w:r>
      <w:r w:rsidR="003337A8" w:rsidRPr="0044093E">
        <w:rPr>
          <w:rFonts w:asciiTheme="minorHAnsi" w:hAnsiTheme="minorHAnsi" w:cstheme="minorHAnsi"/>
          <w:b/>
          <w:sz w:val="20"/>
        </w:rPr>
        <w:t>o s</w:t>
      </w:r>
      <w:r w:rsidRPr="0044093E">
        <w:rPr>
          <w:rFonts w:asciiTheme="minorHAnsi" w:hAnsiTheme="minorHAnsi" w:cstheme="minorHAnsi"/>
          <w:b/>
          <w:sz w:val="20"/>
        </w:rPr>
        <w:t xml:space="preserve">končení </w:t>
      </w:r>
      <w:r w:rsidR="00E568E2" w:rsidRPr="0044093E">
        <w:rPr>
          <w:rFonts w:asciiTheme="minorHAnsi" w:hAnsiTheme="minorHAnsi" w:cstheme="minorHAnsi"/>
          <w:b/>
          <w:sz w:val="20"/>
        </w:rPr>
        <w:t xml:space="preserve">každého </w:t>
      </w:r>
      <w:r w:rsidR="00A131EC" w:rsidRPr="0044093E">
        <w:rPr>
          <w:rFonts w:asciiTheme="minorHAnsi" w:hAnsiTheme="minorHAnsi" w:cstheme="minorHAnsi"/>
          <w:b/>
          <w:sz w:val="20"/>
        </w:rPr>
        <w:t xml:space="preserve">rozhodného období </w:t>
      </w:r>
      <w:r w:rsidRPr="0044093E">
        <w:rPr>
          <w:rFonts w:asciiTheme="minorHAnsi" w:hAnsiTheme="minorHAnsi" w:cstheme="minorHAnsi"/>
          <w:b/>
          <w:sz w:val="20"/>
        </w:rPr>
        <w:t>realizace projektu</w:t>
      </w:r>
      <w:r w:rsidRPr="0044093E">
        <w:rPr>
          <w:rFonts w:asciiTheme="minorHAnsi" w:hAnsiTheme="minorHAnsi" w:cstheme="minorHAnsi"/>
          <w:sz w:val="20"/>
        </w:rPr>
        <w:t xml:space="preserve"> je p</w:t>
      </w:r>
      <w:r w:rsidR="004831E1" w:rsidRPr="0044093E">
        <w:rPr>
          <w:rFonts w:asciiTheme="minorHAnsi" w:hAnsiTheme="minorHAnsi" w:cstheme="minorHAnsi"/>
          <w:sz w:val="20"/>
        </w:rPr>
        <w:t>říjemce povinen předložit</w:t>
      </w:r>
      <w:r w:rsidR="00DF5D2C" w:rsidRPr="0044093E">
        <w:rPr>
          <w:rFonts w:asciiTheme="minorHAnsi" w:hAnsiTheme="minorHAnsi" w:cstheme="minorHAnsi"/>
          <w:sz w:val="20"/>
        </w:rPr>
        <w:t xml:space="preserve"> </w:t>
      </w:r>
      <w:r w:rsidRPr="0044093E">
        <w:rPr>
          <w:rFonts w:asciiTheme="minorHAnsi" w:hAnsiTheme="minorHAnsi" w:cstheme="minorHAnsi"/>
          <w:sz w:val="20"/>
        </w:rPr>
        <w:t xml:space="preserve">Odboru </w:t>
      </w:r>
      <w:r w:rsidR="00A131EC" w:rsidRPr="0044093E">
        <w:rPr>
          <w:rFonts w:asciiTheme="minorHAnsi" w:hAnsiTheme="minorHAnsi" w:cstheme="minorHAnsi"/>
          <w:sz w:val="20"/>
        </w:rPr>
        <w:t>kultury a památkové péče</w:t>
      </w:r>
      <w:r w:rsidRPr="0044093E">
        <w:rPr>
          <w:rFonts w:asciiTheme="minorHAnsi" w:hAnsiTheme="minorHAnsi" w:cstheme="minorHAnsi"/>
          <w:sz w:val="20"/>
        </w:rPr>
        <w:t xml:space="preserve"> Krajského úřadu Zlínského kraje</w:t>
      </w:r>
      <w:r w:rsidRPr="0044093E">
        <w:rPr>
          <w:rFonts w:asciiTheme="minorHAnsi" w:hAnsiTheme="minorHAnsi" w:cstheme="minorHAnsi"/>
          <w:b/>
          <w:sz w:val="20"/>
        </w:rPr>
        <w:t xml:space="preserve"> </w:t>
      </w:r>
      <w:r w:rsidR="004831E1" w:rsidRPr="0044093E">
        <w:rPr>
          <w:rFonts w:asciiTheme="minorHAnsi" w:hAnsiTheme="minorHAnsi" w:cstheme="minorHAnsi"/>
          <w:b/>
          <w:sz w:val="20"/>
        </w:rPr>
        <w:t xml:space="preserve">Závěrečnou zprávu s vyúčtováním </w:t>
      </w:r>
      <w:r w:rsidR="00C8463A" w:rsidRPr="0044093E">
        <w:rPr>
          <w:rFonts w:asciiTheme="minorHAnsi" w:hAnsiTheme="minorHAnsi" w:cstheme="minorHAnsi"/>
          <w:b/>
          <w:sz w:val="20"/>
        </w:rPr>
        <w:t>dotace</w:t>
      </w:r>
      <w:r w:rsidRPr="0044093E">
        <w:rPr>
          <w:rFonts w:asciiTheme="minorHAnsi" w:hAnsiTheme="minorHAnsi" w:cstheme="minorHAnsi"/>
          <w:sz w:val="20"/>
        </w:rPr>
        <w:t>, a to nejpozději</w:t>
      </w:r>
      <w:r w:rsidR="004831E1" w:rsidRPr="0044093E">
        <w:rPr>
          <w:rFonts w:asciiTheme="minorHAnsi" w:hAnsiTheme="minorHAnsi" w:cstheme="minorHAnsi"/>
          <w:sz w:val="20"/>
        </w:rPr>
        <w:t xml:space="preserve"> </w:t>
      </w:r>
      <w:r w:rsidR="004831E1" w:rsidRPr="0044093E">
        <w:rPr>
          <w:rFonts w:asciiTheme="minorHAnsi" w:hAnsiTheme="minorHAnsi" w:cstheme="minorHAnsi"/>
          <w:b/>
          <w:sz w:val="20"/>
        </w:rPr>
        <w:t>do</w:t>
      </w:r>
      <w:r w:rsidR="008E0164" w:rsidRPr="0044093E">
        <w:rPr>
          <w:rFonts w:asciiTheme="minorHAnsi" w:hAnsiTheme="minorHAnsi" w:cstheme="minorHAnsi"/>
          <w:b/>
          <w:sz w:val="20"/>
        </w:rPr>
        <w:t>:</w:t>
      </w:r>
    </w:p>
    <w:p w14:paraId="77ECAEAA" w14:textId="77777777" w:rsidR="008E0164" w:rsidRPr="0044093E" w:rsidRDefault="00AA77DF" w:rsidP="00E620EA">
      <w:pPr>
        <w:pStyle w:val="Zkladntext"/>
        <w:numPr>
          <w:ilvl w:val="1"/>
          <w:numId w:val="42"/>
        </w:numPr>
        <w:tabs>
          <w:tab w:val="clear" w:pos="7776"/>
          <w:tab w:val="left" w:pos="7560"/>
        </w:tabs>
        <w:ind w:left="993" w:right="0"/>
        <w:rPr>
          <w:rFonts w:asciiTheme="minorHAnsi" w:hAnsiTheme="minorHAnsi" w:cstheme="minorHAnsi"/>
          <w:sz w:val="20"/>
        </w:rPr>
      </w:pPr>
      <w:r w:rsidRPr="0044093E">
        <w:rPr>
          <w:rFonts w:asciiTheme="minorHAnsi" w:hAnsiTheme="minorHAnsi" w:cstheme="minorHAnsi"/>
          <w:sz w:val="20"/>
        </w:rPr>
        <w:t xml:space="preserve">do </w:t>
      </w:r>
      <w:r w:rsidR="003441C1" w:rsidRPr="0044093E">
        <w:rPr>
          <w:rFonts w:asciiTheme="minorHAnsi" w:hAnsiTheme="minorHAnsi" w:cstheme="minorHAnsi"/>
          <w:sz w:val="20"/>
        </w:rPr>
        <w:t>30</w:t>
      </w:r>
      <w:r w:rsidR="008E0164" w:rsidRPr="0044093E">
        <w:rPr>
          <w:rFonts w:asciiTheme="minorHAnsi" w:hAnsiTheme="minorHAnsi" w:cstheme="minorHAnsi"/>
          <w:sz w:val="20"/>
        </w:rPr>
        <w:t xml:space="preserve">. 11. 2019 za </w:t>
      </w:r>
      <w:r w:rsidRPr="0044093E">
        <w:rPr>
          <w:rFonts w:asciiTheme="minorHAnsi" w:hAnsiTheme="minorHAnsi" w:cstheme="minorHAnsi"/>
          <w:sz w:val="20"/>
        </w:rPr>
        <w:t>1. rozhodné období</w:t>
      </w:r>
      <w:r w:rsidR="00DC4194" w:rsidRPr="0044093E">
        <w:rPr>
          <w:rFonts w:asciiTheme="minorHAnsi" w:hAnsiTheme="minorHAnsi" w:cstheme="minorHAnsi"/>
          <w:sz w:val="20"/>
        </w:rPr>
        <w:t>,</w:t>
      </w:r>
    </w:p>
    <w:p w14:paraId="4DF5950F" w14:textId="77777777" w:rsidR="00AA77DF" w:rsidRPr="0044093E" w:rsidRDefault="00AA77DF" w:rsidP="00E620EA">
      <w:pPr>
        <w:pStyle w:val="Zkladntext"/>
        <w:numPr>
          <w:ilvl w:val="1"/>
          <w:numId w:val="42"/>
        </w:numPr>
        <w:tabs>
          <w:tab w:val="clear" w:pos="7776"/>
          <w:tab w:val="left" w:pos="7560"/>
        </w:tabs>
        <w:ind w:left="993" w:right="0"/>
        <w:rPr>
          <w:rFonts w:asciiTheme="minorHAnsi" w:hAnsiTheme="minorHAnsi" w:cstheme="minorHAnsi"/>
          <w:sz w:val="20"/>
        </w:rPr>
      </w:pPr>
      <w:r w:rsidRPr="0044093E">
        <w:rPr>
          <w:rFonts w:asciiTheme="minorHAnsi" w:hAnsiTheme="minorHAnsi" w:cstheme="minorHAnsi"/>
          <w:sz w:val="20"/>
        </w:rPr>
        <w:t xml:space="preserve">do </w:t>
      </w:r>
      <w:r w:rsidR="003441C1" w:rsidRPr="0044093E">
        <w:rPr>
          <w:rFonts w:asciiTheme="minorHAnsi" w:hAnsiTheme="minorHAnsi" w:cstheme="minorHAnsi"/>
          <w:sz w:val="20"/>
        </w:rPr>
        <w:t>30</w:t>
      </w:r>
      <w:r w:rsidRPr="0044093E">
        <w:rPr>
          <w:rFonts w:asciiTheme="minorHAnsi" w:hAnsiTheme="minorHAnsi" w:cstheme="minorHAnsi"/>
          <w:sz w:val="20"/>
        </w:rPr>
        <w:t>. 11. 2020 za 2. rozhodné období</w:t>
      </w:r>
      <w:r w:rsidR="00DC4194" w:rsidRPr="0044093E">
        <w:rPr>
          <w:rFonts w:asciiTheme="minorHAnsi" w:hAnsiTheme="minorHAnsi" w:cstheme="minorHAnsi"/>
          <w:sz w:val="20"/>
        </w:rPr>
        <w:t>,</w:t>
      </w:r>
    </w:p>
    <w:p w14:paraId="61645077" w14:textId="77777777" w:rsidR="00AA77DF" w:rsidRPr="0044093E" w:rsidRDefault="00AA77DF" w:rsidP="00E620EA">
      <w:pPr>
        <w:pStyle w:val="Zkladntext"/>
        <w:numPr>
          <w:ilvl w:val="0"/>
          <w:numId w:val="42"/>
        </w:numPr>
        <w:tabs>
          <w:tab w:val="clear" w:pos="7776"/>
          <w:tab w:val="left" w:pos="7560"/>
        </w:tabs>
        <w:ind w:left="993" w:right="0"/>
        <w:rPr>
          <w:rFonts w:asciiTheme="minorHAnsi" w:hAnsiTheme="minorHAnsi" w:cstheme="minorHAnsi"/>
          <w:sz w:val="20"/>
        </w:rPr>
      </w:pPr>
      <w:r w:rsidRPr="0044093E">
        <w:rPr>
          <w:rFonts w:asciiTheme="minorHAnsi" w:hAnsiTheme="minorHAnsi" w:cstheme="minorHAnsi"/>
          <w:sz w:val="20"/>
        </w:rPr>
        <w:t xml:space="preserve">do </w:t>
      </w:r>
      <w:r w:rsidR="003441C1" w:rsidRPr="0044093E">
        <w:rPr>
          <w:rFonts w:asciiTheme="minorHAnsi" w:hAnsiTheme="minorHAnsi" w:cstheme="minorHAnsi"/>
          <w:sz w:val="20"/>
        </w:rPr>
        <w:t>30</w:t>
      </w:r>
      <w:r w:rsidRPr="0044093E">
        <w:rPr>
          <w:rFonts w:asciiTheme="minorHAnsi" w:hAnsiTheme="minorHAnsi" w:cstheme="minorHAnsi"/>
          <w:sz w:val="20"/>
        </w:rPr>
        <w:t>. 11. 2021 za 3. rozhodné období.</w:t>
      </w:r>
    </w:p>
    <w:p w14:paraId="606FD446" w14:textId="2075125C" w:rsidR="00204B5C" w:rsidRPr="0044093E" w:rsidRDefault="00204B5C" w:rsidP="00E620EA">
      <w:pPr>
        <w:pStyle w:val="Zkladntext"/>
        <w:numPr>
          <w:ilvl w:val="1"/>
          <w:numId w:val="38"/>
        </w:numPr>
        <w:tabs>
          <w:tab w:val="clear" w:pos="2016"/>
          <w:tab w:val="clear" w:pos="3168"/>
          <w:tab w:val="clear" w:pos="4320"/>
          <w:tab w:val="clear" w:pos="5472"/>
          <w:tab w:val="clear" w:pos="6624"/>
          <w:tab w:val="clear" w:pos="7776"/>
          <w:tab w:val="clear" w:pos="8928"/>
        </w:tabs>
        <w:spacing w:beforeLines="30" w:before="72"/>
        <w:ind w:left="426" w:right="0" w:hanging="431"/>
        <w:rPr>
          <w:rFonts w:asciiTheme="minorHAnsi" w:hAnsiTheme="minorHAnsi" w:cstheme="minorHAnsi"/>
          <w:sz w:val="20"/>
        </w:rPr>
      </w:pPr>
      <w:r w:rsidRPr="0044093E">
        <w:rPr>
          <w:rFonts w:asciiTheme="minorHAnsi" w:hAnsiTheme="minorHAnsi" w:cstheme="minorHAnsi"/>
          <w:sz w:val="20"/>
        </w:rPr>
        <w:t xml:space="preserve">Závěrečnou zprávou s vyúčtováním </w:t>
      </w:r>
      <w:r w:rsidR="00C8463A" w:rsidRPr="0044093E">
        <w:rPr>
          <w:rFonts w:asciiTheme="minorHAnsi" w:hAnsiTheme="minorHAnsi" w:cstheme="minorHAnsi"/>
          <w:sz w:val="20"/>
        </w:rPr>
        <w:t>dot</w:t>
      </w:r>
      <w:r w:rsidR="00C96204" w:rsidRPr="0044093E">
        <w:rPr>
          <w:rFonts w:asciiTheme="minorHAnsi" w:hAnsiTheme="minorHAnsi" w:cstheme="minorHAnsi"/>
          <w:sz w:val="20"/>
        </w:rPr>
        <w:t>a</w:t>
      </w:r>
      <w:r w:rsidR="00C8463A" w:rsidRPr="0044093E">
        <w:rPr>
          <w:rFonts w:asciiTheme="minorHAnsi" w:hAnsiTheme="minorHAnsi" w:cstheme="minorHAnsi"/>
          <w:sz w:val="20"/>
        </w:rPr>
        <w:t>ce</w:t>
      </w:r>
      <w:r w:rsidRPr="0044093E">
        <w:rPr>
          <w:rFonts w:asciiTheme="minorHAnsi" w:hAnsiTheme="minorHAnsi" w:cstheme="minorHAnsi"/>
          <w:sz w:val="20"/>
        </w:rPr>
        <w:t xml:space="preserve"> </w:t>
      </w:r>
      <w:r w:rsidR="008563A5" w:rsidRPr="0044093E">
        <w:rPr>
          <w:rFonts w:asciiTheme="minorHAnsi" w:hAnsiTheme="minorHAnsi" w:cstheme="minorHAnsi"/>
          <w:sz w:val="20"/>
        </w:rPr>
        <w:t xml:space="preserve">za </w:t>
      </w:r>
      <w:r w:rsidR="00AA77DF" w:rsidRPr="0044093E">
        <w:rPr>
          <w:rFonts w:asciiTheme="minorHAnsi" w:hAnsiTheme="minorHAnsi" w:cstheme="minorHAnsi"/>
          <w:sz w:val="20"/>
        </w:rPr>
        <w:t xml:space="preserve">příslušné </w:t>
      </w:r>
      <w:r w:rsidR="008563A5" w:rsidRPr="0044093E">
        <w:rPr>
          <w:rFonts w:asciiTheme="minorHAnsi" w:hAnsiTheme="minorHAnsi" w:cstheme="minorHAnsi"/>
          <w:sz w:val="20"/>
        </w:rPr>
        <w:t xml:space="preserve">rozhodné období </w:t>
      </w:r>
      <w:r w:rsidRPr="0044093E">
        <w:rPr>
          <w:rFonts w:asciiTheme="minorHAnsi" w:hAnsiTheme="minorHAnsi" w:cstheme="minorHAnsi"/>
          <w:sz w:val="20"/>
        </w:rPr>
        <w:t xml:space="preserve">se rozumí předložení formuláře s vyplněnou tabulkou s výčtem všech </w:t>
      </w:r>
      <w:r w:rsidR="00EE6A74" w:rsidRPr="0044093E">
        <w:rPr>
          <w:rFonts w:asciiTheme="minorHAnsi" w:hAnsiTheme="minorHAnsi" w:cstheme="minorHAnsi"/>
          <w:sz w:val="20"/>
        </w:rPr>
        <w:t xml:space="preserve">skutečných </w:t>
      </w:r>
      <w:r w:rsidRPr="0044093E">
        <w:rPr>
          <w:rFonts w:asciiTheme="minorHAnsi" w:hAnsiTheme="minorHAnsi" w:cstheme="minorHAnsi"/>
          <w:sz w:val="20"/>
        </w:rPr>
        <w:t>způsobilých výdajů projektu</w:t>
      </w:r>
      <w:r w:rsidR="002352DA" w:rsidRPr="0044093E">
        <w:rPr>
          <w:rFonts w:asciiTheme="minorHAnsi" w:hAnsiTheme="minorHAnsi" w:cstheme="minorHAnsi"/>
          <w:sz w:val="20"/>
        </w:rPr>
        <w:t xml:space="preserve"> za rozhodné období</w:t>
      </w:r>
      <w:r w:rsidRPr="0044093E">
        <w:rPr>
          <w:rFonts w:asciiTheme="minorHAnsi" w:hAnsiTheme="minorHAnsi" w:cstheme="minorHAnsi"/>
          <w:sz w:val="20"/>
        </w:rPr>
        <w:t xml:space="preserve">, a </w:t>
      </w:r>
      <w:r w:rsidRPr="0044093E">
        <w:rPr>
          <w:rFonts w:asciiTheme="minorHAnsi" w:hAnsiTheme="minorHAnsi" w:cstheme="minorHAnsi"/>
          <w:sz w:val="20"/>
          <w:u w:val="single"/>
        </w:rPr>
        <w:t>předložení účetních dokladů</w:t>
      </w:r>
      <w:r w:rsidRPr="0044093E">
        <w:rPr>
          <w:rFonts w:asciiTheme="minorHAnsi" w:hAnsiTheme="minorHAnsi" w:cstheme="minorHAnsi"/>
          <w:sz w:val="20"/>
        </w:rPr>
        <w:t xml:space="preserve"> (tj. prvotní doklady – mzdových listů, zjednodušených daňových dokladů či jiných </w:t>
      </w:r>
      <w:r w:rsidR="0065496D" w:rsidRPr="0044093E">
        <w:rPr>
          <w:rFonts w:asciiTheme="minorHAnsi" w:hAnsiTheme="minorHAnsi" w:cstheme="minorHAnsi"/>
          <w:sz w:val="20"/>
        </w:rPr>
        <w:t xml:space="preserve">účetních nebo </w:t>
      </w:r>
      <w:r w:rsidRPr="0044093E">
        <w:rPr>
          <w:rFonts w:asciiTheme="minorHAnsi" w:hAnsiTheme="minorHAnsi" w:cstheme="minorHAnsi"/>
          <w:sz w:val="20"/>
        </w:rPr>
        <w:t>daňových dokladů)</w:t>
      </w:r>
      <w:r w:rsidR="00AE5C1D" w:rsidRPr="0044093E">
        <w:rPr>
          <w:rFonts w:asciiTheme="minorHAnsi" w:hAnsiTheme="minorHAnsi" w:cstheme="minorHAnsi"/>
          <w:sz w:val="20"/>
        </w:rPr>
        <w:t xml:space="preserve"> </w:t>
      </w:r>
      <w:r w:rsidRPr="0044093E">
        <w:rPr>
          <w:rFonts w:asciiTheme="minorHAnsi" w:hAnsiTheme="minorHAnsi" w:cstheme="minorHAnsi"/>
          <w:sz w:val="20"/>
        </w:rPr>
        <w:t xml:space="preserve">ve výši </w:t>
      </w:r>
      <w:r w:rsidR="00B03584" w:rsidRPr="0044093E">
        <w:rPr>
          <w:rFonts w:asciiTheme="minorHAnsi" w:hAnsiTheme="minorHAnsi" w:cstheme="minorHAnsi"/>
          <w:sz w:val="20"/>
        </w:rPr>
        <w:t>dotace</w:t>
      </w:r>
      <w:r w:rsidRPr="0044093E">
        <w:rPr>
          <w:rFonts w:asciiTheme="minorHAnsi" w:hAnsiTheme="minorHAnsi" w:cstheme="minorHAnsi"/>
          <w:sz w:val="20"/>
        </w:rPr>
        <w:t xml:space="preserve"> </w:t>
      </w:r>
      <w:r w:rsidR="002352DA" w:rsidRPr="0044093E">
        <w:rPr>
          <w:rFonts w:asciiTheme="minorHAnsi" w:hAnsiTheme="minorHAnsi" w:cstheme="minorHAnsi"/>
          <w:sz w:val="20"/>
        </w:rPr>
        <w:t xml:space="preserve">za rozhodné období </w:t>
      </w:r>
      <w:r w:rsidRPr="0044093E">
        <w:rPr>
          <w:rFonts w:asciiTheme="minorHAnsi" w:hAnsiTheme="minorHAnsi" w:cstheme="minorHAnsi"/>
          <w:sz w:val="20"/>
        </w:rPr>
        <w:t xml:space="preserve">a dokladů prokazujících jejich úhradu minimálně ve výši </w:t>
      </w:r>
      <w:r w:rsidR="008563A5" w:rsidRPr="0044093E">
        <w:rPr>
          <w:rFonts w:asciiTheme="minorHAnsi" w:hAnsiTheme="minorHAnsi" w:cstheme="minorHAnsi"/>
          <w:sz w:val="20"/>
        </w:rPr>
        <w:t>úhrady dotace</w:t>
      </w:r>
      <w:r w:rsidR="002352DA" w:rsidRPr="0044093E">
        <w:rPr>
          <w:rFonts w:asciiTheme="minorHAnsi" w:hAnsiTheme="minorHAnsi" w:cstheme="minorHAnsi"/>
          <w:sz w:val="20"/>
        </w:rPr>
        <w:t xml:space="preserve"> poskytnuté pro příslušné rozhodné období (odst. </w:t>
      </w:r>
      <w:proofErr w:type="gramStart"/>
      <w:r w:rsidR="002352DA" w:rsidRPr="0044093E">
        <w:rPr>
          <w:rFonts w:asciiTheme="minorHAnsi" w:hAnsiTheme="minorHAnsi" w:cstheme="minorHAnsi"/>
          <w:sz w:val="20"/>
        </w:rPr>
        <w:t>3.2)</w:t>
      </w:r>
      <w:r w:rsidRPr="0044093E">
        <w:rPr>
          <w:rFonts w:asciiTheme="minorHAnsi" w:hAnsiTheme="minorHAnsi" w:cstheme="minorHAnsi"/>
          <w:sz w:val="20"/>
        </w:rPr>
        <w:t xml:space="preserve"> </w:t>
      </w:r>
      <w:r w:rsidR="00170C50" w:rsidRPr="0044093E">
        <w:rPr>
          <w:rFonts w:asciiTheme="minorHAnsi" w:hAnsiTheme="minorHAnsi" w:cstheme="minorHAnsi"/>
          <w:sz w:val="20"/>
        </w:rPr>
        <w:t>(</w:t>
      </w:r>
      <w:r w:rsidR="0065496D" w:rsidRPr="0044093E">
        <w:rPr>
          <w:rFonts w:asciiTheme="minorHAnsi" w:hAnsiTheme="minorHAnsi" w:cstheme="minorHAnsi"/>
          <w:sz w:val="20"/>
        </w:rPr>
        <w:t>tj.</w:t>
      </w:r>
      <w:proofErr w:type="gramEnd"/>
      <w:r w:rsidR="0065496D" w:rsidRPr="0044093E">
        <w:rPr>
          <w:rFonts w:asciiTheme="minorHAnsi" w:hAnsiTheme="minorHAnsi" w:cstheme="minorHAnsi"/>
          <w:sz w:val="20"/>
        </w:rPr>
        <w:t xml:space="preserve"> </w:t>
      </w:r>
      <w:r w:rsidR="00170C50" w:rsidRPr="0044093E">
        <w:rPr>
          <w:rFonts w:asciiTheme="minorHAnsi" w:hAnsiTheme="minorHAnsi" w:cstheme="minorHAnsi"/>
          <w:sz w:val="20"/>
        </w:rPr>
        <w:t xml:space="preserve">výpisy z bankovního účtu, výdajové a </w:t>
      </w:r>
      <w:r w:rsidR="00170C50" w:rsidRPr="0044093E">
        <w:rPr>
          <w:rFonts w:asciiTheme="minorHAnsi" w:hAnsiTheme="minorHAnsi" w:cstheme="minorHAnsi"/>
          <w:sz w:val="20"/>
        </w:rPr>
        <w:lastRenderedPageBreak/>
        <w:t>příjmové pokladní doklady)</w:t>
      </w:r>
      <w:r w:rsidRPr="0044093E">
        <w:rPr>
          <w:rFonts w:asciiTheme="minorHAnsi" w:hAnsiTheme="minorHAnsi" w:cstheme="minorHAnsi"/>
          <w:sz w:val="20"/>
        </w:rPr>
        <w:t>.</w:t>
      </w:r>
    </w:p>
    <w:p w14:paraId="3D2F629D" w14:textId="51FA38A2" w:rsidR="002352DA" w:rsidRPr="0044093E" w:rsidRDefault="00B003D9" w:rsidP="00E620EA">
      <w:pPr>
        <w:pStyle w:val="Zkladntext"/>
        <w:numPr>
          <w:ilvl w:val="1"/>
          <w:numId w:val="38"/>
        </w:numPr>
        <w:tabs>
          <w:tab w:val="clear" w:pos="7776"/>
          <w:tab w:val="left" w:pos="7560"/>
        </w:tabs>
        <w:spacing w:beforeLines="30" w:before="72"/>
        <w:ind w:left="426" w:right="0"/>
        <w:rPr>
          <w:rFonts w:asciiTheme="minorHAnsi" w:hAnsiTheme="minorHAnsi" w:cstheme="minorHAnsi"/>
          <w:strike/>
          <w:sz w:val="20"/>
        </w:rPr>
      </w:pPr>
      <w:r w:rsidRPr="0044093E">
        <w:rPr>
          <w:rFonts w:asciiTheme="minorHAnsi" w:hAnsiTheme="minorHAnsi" w:cstheme="minorHAnsi"/>
          <w:sz w:val="20"/>
        </w:rPr>
        <w:t xml:space="preserve">Nedílnou součástí Závěrečné zprávy s vyúčtováním je dále </w:t>
      </w:r>
      <w:r w:rsidRPr="0044093E">
        <w:rPr>
          <w:rFonts w:asciiTheme="minorHAnsi" w:hAnsiTheme="minorHAnsi" w:cstheme="minorHAnsi"/>
          <w:b/>
          <w:sz w:val="20"/>
        </w:rPr>
        <w:t>přehled</w:t>
      </w:r>
      <w:r w:rsidR="002352DA" w:rsidRPr="0044093E">
        <w:rPr>
          <w:rFonts w:asciiTheme="minorHAnsi" w:hAnsiTheme="minorHAnsi" w:cstheme="minorHAnsi"/>
          <w:b/>
          <w:sz w:val="20"/>
        </w:rPr>
        <w:t xml:space="preserve"> docházky průvodců a počtu návštěvníků</w:t>
      </w:r>
      <w:r w:rsidR="00F4499D" w:rsidRPr="0044093E">
        <w:rPr>
          <w:rFonts w:asciiTheme="minorHAnsi" w:hAnsiTheme="minorHAnsi" w:cstheme="minorHAnsi"/>
          <w:b/>
          <w:sz w:val="20"/>
        </w:rPr>
        <w:t xml:space="preserve"> Kostela</w:t>
      </w:r>
      <w:r w:rsidR="009F712A">
        <w:rPr>
          <w:rFonts w:asciiTheme="minorHAnsi" w:hAnsiTheme="minorHAnsi" w:cstheme="minorHAnsi"/>
          <w:sz w:val="20"/>
        </w:rPr>
        <w:t xml:space="preserve"> za příslušné rozhodné období</w:t>
      </w:r>
      <w:r w:rsidRPr="0044093E">
        <w:rPr>
          <w:rFonts w:asciiTheme="minorHAnsi" w:hAnsiTheme="minorHAnsi" w:cstheme="minorHAnsi"/>
          <w:sz w:val="20"/>
        </w:rPr>
        <w:t xml:space="preserve">. </w:t>
      </w:r>
      <w:r w:rsidR="002352DA" w:rsidRPr="0044093E">
        <w:rPr>
          <w:rFonts w:asciiTheme="minorHAnsi" w:hAnsiTheme="minorHAnsi" w:cstheme="minorHAnsi"/>
          <w:sz w:val="20"/>
        </w:rPr>
        <w:t>Přehled</w:t>
      </w:r>
      <w:r w:rsidRPr="0044093E">
        <w:rPr>
          <w:rFonts w:asciiTheme="minorHAnsi" w:hAnsiTheme="minorHAnsi" w:cstheme="minorHAnsi"/>
          <w:sz w:val="20"/>
        </w:rPr>
        <w:t xml:space="preserve"> je příjemce povinen zapracovat </w:t>
      </w:r>
      <w:r w:rsidR="002352DA" w:rsidRPr="0044093E">
        <w:rPr>
          <w:rFonts w:asciiTheme="minorHAnsi" w:hAnsiTheme="minorHAnsi" w:cstheme="minorHAnsi"/>
          <w:sz w:val="20"/>
        </w:rPr>
        <w:t xml:space="preserve">ve formě tabulky, kterou farnosti zašle </w:t>
      </w:r>
      <w:r w:rsidR="00F62FBB" w:rsidRPr="0044093E">
        <w:rPr>
          <w:rFonts w:asciiTheme="minorHAnsi" w:hAnsiTheme="minorHAnsi" w:cstheme="minorHAnsi"/>
          <w:sz w:val="20"/>
        </w:rPr>
        <w:t>poskytovatel</w:t>
      </w:r>
      <w:r w:rsidRPr="0044093E">
        <w:rPr>
          <w:rFonts w:asciiTheme="minorHAnsi" w:hAnsiTheme="minorHAnsi" w:cstheme="minorHAnsi"/>
          <w:sz w:val="20"/>
        </w:rPr>
        <w:t xml:space="preserve"> v elektronické podobě nejpozději do 30.</w:t>
      </w:r>
      <w:r w:rsidR="00E620EA" w:rsidRPr="0044093E">
        <w:rPr>
          <w:rFonts w:asciiTheme="minorHAnsi" w:hAnsiTheme="minorHAnsi" w:cstheme="minorHAnsi"/>
          <w:sz w:val="20"/>
        </w:rPr>
        <w:t> </w:t>
      </w:r>
      <w:r w:rsidRPr="0044093E">
        <w:rPr>
          <w:rFonts w:asciiTheme="minorHAnsi" w:hAnsiTheme="minorHAnsi" w:cstheme="minorHAnsi"/>
          <w:sz w:val="20"/>
        </w:rPr>
        <w:t>4.</w:t>
      </w:r>
      <w:r w:rsidR="00E620EA" w:rsidRPr="0044093E">
        <w:rPr>
          <w:rFonts w:asciiTheme="minorHAnsi" w:hAnsiTheme="minorHAnsi" w:cstheme="minorHAnsi"/>
          <w:sz w:val="20"/>
        </w:rPr>
        <w:t> </w:t>
      </w:r>
      <w:r w:rsidRPr="0044093E">
        <w:rPr>
          <w:rFonts w:asciiTheme="minorHAnsi" w:hAnsiTheme="minorHAnsi" w:cstheme="minorHAnsi"/>
          <w:sz w:val="20"/>
        </w:rPr>
        <w:t>2019.</w:t>
      </w:r>
    </w:p>
    <w:p w14:paraId="5DE6EB10" w14:textId="3B042073" w:rsidR="00B60D1F" w:rsidRPr="0044093E" w:rsidRDefault="00E860CC" w:rsidP="009B796D">
      <w:pPr>
        <w:pStyle w:val="Zkladntext"/>
        <w:numPr>
          <w:ilvl w:val="1"/>
          <w:numId w:val="38"/>
        </w:numPr>
        <w:tabs>
          <w:tab w:val="clear" w:pos="7776"/>
          <w:tab w:val="left" w:pos="7560"/>
        </w:tabs>
        <w:spacing w:beforeLines="30" w:before="72"/>
        <w:ind w:left="426" w:right="0"/>
        <w:rPr>
          <w:rFonts w:asciiTheme="minorHAnsi" w:hAnsiTheme="minorHAnsi" w:cstheme="minorHAnsi"/>
          <w:sz w:val="20"/>
        </w:rPr>
      </w:pPr>
      <w:r w:rsidRPr="0044093E">
        <w:rPr>
          <w:rFonts w:asciiTheme="minorHAnsi" w:hAnsiTheme="minorHAnsi" w:cstheme="minorHAnsi"/>
          <w:sz w:val="20"/>
        </w:rPr>
        <w:t xml:space="preserve">Formulář Závěrečné zprávy s vyúčtováním bude příjemci zaslán </w:t>
      </w:r>
      <w:r w:rsidR="004F2A9C" w:rsidRPr="0044093E">
        <w:rPr>
          <w:rFonts w:asciiTheme="minorHAnsi" w:hAnsiTheme="minorHAnsi" w:cstheme="minorHAnsi"/>
          <w:sz w:val="20"/>
        </w:rPr>
        <w:t>poskytovatelem do 30. 9. příslušného kalendářního roku.</w:t>
      </w:r>
    </w:p>
    <w:p w14:paraId="7ED4B055" w14:textId="77777777" w:rsidR="007863BF" w:rsidRPr="0044093E" w:rsidRDefault="004831E1" w:rsidP="004B7416">
      <w:pPr>
        <w:pStyle w:val="Zkladntext"/>
        <w:numPr>
          <w:ilvl w:val="1"/>
          <w:numId w:val="38"/>
        </w:numPr>
        <w:tabs>
          <w:tab w:val="clear" w:pos="7776"/>
          <w:tab w:val="left" w:pos="7560"/>
        </w:tabs>
        <w:spacing w:beforeLines="30" w:before="72"/>
        <w:ind w:left="426" w:right="0"/>
        <w:rPr>
          <w:rFonts w:asciiTheme="minorHAnsi" w:hAnsiTheme="minorHAnsi" w:cstheme="minorHAnsi"/>
          <w:sz w:val="20"/>
        </w:rPr>
      </w:pPr>
      <w:r w:rsidRPr="0044093E">
        <w:rPr>
          <w:rFonts w:asciiTheme="minorHAnsi" w:hAnsiTheme="minorHAnsi" w:cstheme="minorHAnsi"/>
          <w:sz w:val="20"/>
        </w:rPr>
        <w:t xml:space="preserve">V případě, že poskytovatel neshledá v předložené Závěrečné zprávě s vyúčtováním </w:t>
      </w:r>
      <w:r w:rsidR="00C8463A" w:rsidRPr="0044093E">
        <w:rPr>
          <w:rFonts w:asciiTheme="minorHAnsi" w:hAnsiTheme="minorHAnsi" w:cstheme="minorHAnsi"/>
          <w:sz w:val="20"/>
        </w:rPr>
        <w:t>dotace</w:t>
      </w:r>
      <w:r w:rsidR="00D45E06" w:rsidRPr="0044093E">
        <w:rPr>
          <w:rFonts w:asciiTheme="minorHAnsi" w:hAnsiTheme="minorHAnsi" w:cstheme="minorHAnsi"/>
          <w:sz w:val="20"/>
        </w:rPr>
        <w:t xml:space="preserve"> </w:t>
      </w:r>
      <w:r w:rsidRPr="0044093E">
        <w:rPr>
          <w:rFonts w:asciiTheme="minorHAnsi" w:hAnsiTheme="minorHAnsi" w:cstheme="minorHAnsi"/>
          <w:sz w:val="20"/>
        </w:rPr>
        <w:t xml:space="preserve">nedostatky či nesrovnalosti, schválí ji do 30 </w:t>
      </w:r>
      <w:r w:rsidR="00EC4616" w:rsidRPr="0044093E">
        <w:rPr>
          <w:rFonts w:asciiTheme="minorHAnsi" w:hAnsiTheme="minorHAnsi" w:cstheme="minorHAnsi"/>
          <w:sz w:val="20"/>
        </w:rPr>
        <w:t xml:space="preserve">pracovních </w:t>
      </w:r>
      <w:r w:rsidRPr="0044093E">
        <w:rPr>
          <w:rFonts w:asciiTheme="minorHAnsi" w:hAnsiTheme="minorHAnsi" w:cstheme="minorHAnsi"/>
          <w:sz w:val="20"/>
        </w:rPr>
        <w:t xml:space="preserve">dnů ode dne jejího předložení. Budou-li shledány nedostatky </w:t>
      </w:r>
      <w:r w:rsidR="00F5093F" w:rsidRPr="0044093E">
        <w:rPr>
          <w:rFonts w:asciiTheme="minorHAnsi" w:hAnsiTheme="minorHAnsi" w:cstheme="minorHAnsi"/>
          <w:sz w:val="20"/>
        </w:rPr>
        <w:t xml:space="preserve">či nesrovnalosti, </w:t>
      </w:r>
      <w:r w:rsidR="00CF3021" w:rsidRPr="0044093E">
        <w:rPr>
          <w:rFonts w:asciiTheme="minorHAnsi" w:hAnsiTheme="minorHAnsi" w:cstheme="minorHAnsi"/>
          <w:sz w:val="20"/>
        </w:rPr>
        <w:t>nebude doložen</w:t>
      </w:r>
      <w:r w:rsidR="00CF3021" w:rsidRPr="0044093E">
        <w:rPr>
          <w:rFonts w:asciiTheme="minorHAnsi" w:hAnsiTheme="minorHAnsi" w:cstheme="minorHAnsi"/>
        </w:rPr>
        <w:t xml:space="preserve"> </w:t>
      </w:r>
      <w:r w:rsidR="00CF3021" w:rsidRPr="0044093E">
        <w:rPr>
          <w:rFonts w:asciiTheme="minorHAnsi" w:hAnsiTheme="minorHAnsi" w:cstheme="minorHAnsi"/>
          <w:sz w:val="20"/>
        </w:rPr>
        <w:t xml:space="preserve">přehled docházky průvodců a počtu návštěvníků, </w:t>
      </w:r>
      <w:r w:rsidR="00F5093F" w:rsidRPr="0044093E">
        <w:rPr>
          <w:rFonts w:asciiTheme="minorHAnsi" w:hAnsiTheme="minorHAnsi" w:cstheme="minorHAnsi"/>
          <w:sz w:val="20"/>
        </w:rPr>
        <w:t>bude příjemce</w:t>
      </w:r>
      <w:r w:rsidRPr="0044093E">
        <w:rPr>
          <w:rFonts w:asciiTheme="minorHAnsi" w:hAnsiTheme="minorHAnsi" w:cstheme="minorHAnsi"/>
          <w:sz w:val="20"/>
        </w:rPr>
        <w:t xml:space="preserve"> vyzván k  odstranění</w:t>
      </w:r>
      <w:r w:rsidR="00CF3021" w:rsidRPr="0044093E">
        <w:rPr>
          <w:rFonts w:asciiTheme="minorHAnsi" w:hAnsiTheme="minorHAnsi" w:cstheme="minorHAnsi"/>
          <w:sz w:val="20"/>
        </w:rPr>
        <w:t xml:space="preserve"> nedostatků</w:t>
      </w:r>
      <w:r w:rsidRPr="0044093E">
        <w:rPr>
          <w:rFonts w:asciiTheme="minorHAnsi" w:hAnsiTheme="minorHAnsi" w:cstheme="minorHAnsi"/>
          <w:sz w:val="20"/>
        </w:rPr>
        <w:t xml:space="preserve">, a to do 20 </w:t>
      </w:r>
      <w:r w:rsidR="000F3B0C" w:rsidRPr="0044093E">
        <w:rPr>
          <w:rFonts w:asciiTheme="minorHAnsi" w:hAnsiTheme="minorHAnsi" w:cstheme="minorHAnsi"/>
          <w:sz w:val="20"/>
        </w:rPr>
        <w:t xml:space="preserve">pracovních </w:t>
      </w:r>
      <w:r w:rsidRPr="0044093E">
        <w:rPr>
          <w:rFonts w:asciiTheme="minorHAnsi" w:hAnsiTheme="minorHAnsi" w:cstheme="minorHAnsi"/>
          <w:sz w:val="20"/>
        </w:rPr>
        <w:t>dnů ode dne doručení výzvy.</w:t>
      </w:r>
      <w:r w:rsidR="00565DB9" w:rsidRPr="0044093E">
        <w:rPr>
          <w:rFonts w:asciiTheme="minorHAnsi" w:hAnsiTheme="minorHAnsi" w:cstheme="minorHAnsi"/>
          <w:sz w:val="20"/>
        </w:rPr>
        <w:t xml:space="preserve"> Nebudou-li nedostatky </w:t>
      </w:r>
      <w:r w:rsidR="00E0626A" w:rsidRPr="0044093E">
        <w:rPr>
          <w:rFonts w:asciiTheme="minorHAnsi" w:hAnsiTheme="minorHAnsi" w:cstheme="minorHAnsi"/>
          <w:sz w:val="20"/>
        </w:rPr>
        <w:t xml:space="preserve">či nesrovnalosti </w:t>
      </w:r>
      <w:r w:rsidR="00565DB9" w:rsidRPr="0044093E">
        <w:rPr>
          <w:rFonts w:asciiTheme="minorHAnsi" w:hAnsiTheme="minorHAnsi" w:cstheme="minorHAnsi"/>
          <w:sz w:val="20"/>
        </w:rPr>
        <w:t xml:space="preserve">v uvedené lhůtě </w:t>
      </w:r>
      <w:r w:rsidR="00E0626A" w:rsidRPr="0044093E">
        <w:rPr>
          <w:rFonts w:asciiTheme="minorHAnsi" w:hAnsiTheme="minorHAnsi" w:cstheme="minorHAnsi"/>
          <w:sz w:val="20"/>
        </w:rPr>
        <w:t>odstraněny</w:t>
      </w:r>
      <w:r w:rsidR="00565DB9" w:rsidRPr="0044093E">
        <w:rPr>
          <w:rFonts w:asciiTheme="minorHAnsi" w:hAnsiTheme="minorHAnsi" w:cstheme="minorHAnsi"/>
          <w:sz w:val="20"/>
        </w:rPr>
        <w:t xml:space="preserve">, </w:t>
      </w:r>
      <w:r w:rsidR="00774587" w:rsidRPr="0044093E">
        <w:rPr>
          <w:rFonts w:asciiTheme="minorHAnsi" w:hAnsiTheme="minorHAnsi" w:cstheme="minorHAnsi"/>
          <w:sz w:val="20"/>
        </w:rPr>
        <w:t xml:space="preserve">jedná se o porušení rozpočtové kázně dle § 22 zákona č. 250/2000 Sb., o rozpočtových pravidlech územních rozpočtů, ve znění pozdějších předpisů, za které bude příjemci uložen snížený odvod ve výši </w:t>
      </w:r>
      <w:r w:rsidR="000373C1" w:rsidRPr="0044093E">
        <w:rPr>
          <w:rFonts w:asciiTheme="minorHAnsi" w:hAnsiTheme="minorHAnsi" w:cstheme="minorHAnsi"/>
          <w:sz w:val="20"/>
        </w:rPr>
        <w:t>5</w:t>
      </w:r>
      <w:r w:rsidR="00A05673" w:rsidRPr="0044093E">
        <w:rPr>
          <w:rFonts w:asciiTheme="minorHAnsi" w:hAnsiTheme="minorHAnsi" w:cstheme="minorHAnsi"/>
          <w:sz w:val="20"/>
        </w:rPr>
        <w:t xml:space="preserve"> </w:t>
      </w:r>
      <w:r w:rsidR="00774587" w:rsidRPr="0044093E">
        <w:rPr>
          <w:rFonts w:asciiTheme="minorHAnsi" w:hAnsiTheme="minorHAnsi" w:cstheme="minorHAnsi"/>
          <w:sz w:val="20"/>
        </w:rPr>
        <w:t>%</w:t>
      </w:r>
      <w:r w:rsidR="00A05673" w:rsidRPr="0044093E">
        <w:rPr>
          <w:rFonts w:asciiTheme="minorHAnsi" w:hAnsiTheme="minorHAnsi" w:cstheme="minorHAnsi"/>
          <w:sz w:val="20"/>
        </w:rPr>
        <w:t xml:space="preserve"> </w:t>
      </w:r>
      <w:r w:rsidR="00774587" w:rsidRPr="0044093E">
        <w:rPr>
          <w:rFonts w:asciiTheme="minorHAnsi" w:hAnsiTheme="minorHAnsi" w:cstheme="minorHAnsi"/>
          <w:sz w:val="20"/>
        </w:rPr>
        <w:t>z poskytnuté dotace</w:t>
      </w:r>
      <w:r w:rsidR="00B32B6B" w:rsidRPr="0044093E">
        <w:rPr>
          <w:rFonts w:asciiTheme="minorHAnsi" w:hAnsiTheme="minorHAnsi" w:cstheme="minorHAnsi"/>
          <w:sz w:val="20"/>
        </w:rPr>
        <w:t>.</w:t>
      </w:r>
    </w:p>
    <w:p w14:paraId="407D9FD2" w14:textId="77777777" w:rsidR="00337F69" w:rsidRPr="0044093E" w:rsidRDefault="00B32B6B" w:rsidP="009B796D">
      <w:pPr>
        <w:pStyle w:val="Zkladntext"/>
        <w:numPr>
          <w:ilvl w:val="1"/>
          <w:numId w:val="38"/>
        </w:numPr>
        <w:tabs>
          <w:tab w:val="clear" w:pos="7776"/>
          <w:tab w:val="left" w:pos="7560"/>
        </w:tabs>
        <w:spacing w:beforeLines="30" w:before="72"/>
        <w:ind w:left="426" w:right="0"/>
        <w:rPr>
          <w:rFonts w:asciiTheme="minorHAnsi" w:hAnsiTheme="minorHAnsi" w:cstheme="minorHAnsi"/>
          <w:sz w:val="20"/>
        </w:rPr>
      </w:pPr>
      <w:r w:rsidRPr="0044093E">
        <w:rPr>
          <w:rFonts w:asciiTheme="minorHAnsi" w:hAnsiTheme="minorHAnsi" w:cstheme="minorHAnsi"/>
          <w:sz w:val="20"/>
        </w:rPr>
        <w:t xml:space="preserve">V případě nedodržení účelu dotace či nedoložení prokazatelné </w:t>
      </w:r>
      <w:r w:rsidR="006023EC" w:rsidRPr="0044093E">
        <w:rPr>
          <w:rFonts w:asciiTheme="minorHAnsi" w:hAnsiTheme="minorHAnsi" w:cstheme="minorHAnsi"/>
          <w:sz w:val="20"/>
        </w:rPr>
        <w:t xml:space="preserve">úhrady </w:t>
      </w:r>
      <w:r w:rsidRPr="0044093E">
        <w:rPr>
          <w:rFonts w:asciiTheme="minorHAnsi" w:hAnsiTheme="minorHAnsi" w:cstheme="minorHAnsi"/>
          <w:sz w:val="20"/>
        </w:rPr>
        <w:t xml:space="preserve">výdajů bude příjemci uložen </w:t>
      </w:r>
      <w:r w:rsidR="00845CD0" w:rsidRPr="0044093E">
        <w:rPr>
          <w:rFonts w:asciiTheme="minorHAnsi" w:hAnsiTheme="minorHAnsi" w:cstheme="minorHAnsi"/>
          <w:sz w:val="20"/>
        </w:rPr>
        <w:t>odvod ve výši poskytnuté dotace</w:t>
      </w:r>
      <w:r w:rsidR="00EA7655" w:rsidRPr="0044093E">
        <w:rPr>
          <w:rFonts w:asciiTheme="minorHAnsi" w:hAnsiTheme="minorHAnsi" w:cstheme="minorHAnsi"/>
          <w:sz w:val="20"/>
        </w:rPr>
        <w:t>.</w:t>
      </w:r>
    </w:p>
    <w:p w14:paraId="2E690758" w14:textId="77777777" w:rsidR="00A05673" w:rsidRPr="0044093E" w:rsidRDefault="00F11DF6" w:rsidP="009B796D">
      <w:pPr>
        <w:pStyle w:val="Zkladntext"/>
        <w:numPr>
          <w:ilvl w:val="1"/>
          <w:numId w:val="38"/>
        </w:numPr>
        <w:tabs>
          <w:tab w:val="clear" w:pos="7776"/>
          <w:tab w:val="left" w:pos="7560"/>
        </w:tabs>
        <w:spacing w:beforeLines="30" w:before="72"/>
        <w:ind w:left="426" w:right="0"/>
        <w:rPr>
          <w:rFonts w:asciiTheme="minorHAnsi" w:hAnsiTheme="minorHAnsi" w:cstheme="minorHAnsi"/>
          <w:sz w:val="20"/>
        </w:rPr>
      </w:pPr>
      <w:r w:rsidRPr="0044093E">
        <w:rPr>
          <w:rFonts w:asciiTheme="minorHAnsi" w:hAnsiTheme="minorHAnsi" w:cstheme="minorHAnsi"/>
          <w:sz w:val="20"/>
        </w:rPr>
        <w:t xml:space="preserve">V případě, že příjemce Závěrečnou zprávu s vyúčtováním </w:t>
      </w:r>
      <w:r w:rsidR="00C8463A" w:rsidRPr="0044093E">
        <w:rPr>
          <w:rFonts w:asciiTheme="minorHAnsi" w:hAnsiTheme="minorHAnsi" w:cstheme="minorHAnsi"/>
          <w:sz w:val="20"/>
        </w:rPr>
        <w:t>dotace</w:t>
      </w:r>
      <w:r w:rsidRPr="0044093E">
        <w:rPr>
          <w:rFonts w:asciiTheme="minorHAnsi" w:hAnsiTheme="minorHAnsi" w:cstheme="minorHAnsi"/>
          <w:sz w:val="20"/>
        </w:rPr>
        <w:t xml:space="preserve"> nepředloží vůbec, bude poskytovatelem vyzván do 30 pracovních dnů od marného uplynutí lhůty pro její předložení k dodatečnému předložení, a to do 30 pracovních dnů ode dne doručení výzvy. Pokud příjemce Závěrečnou zprávu předloží v dodatečné lhůtě, </w:t>
      </w:r>
      <w:r w:rsidR="00330473" w:rsidRPr="0044093E">
        <w:rPr>
          <w:rFonts w:asciiTheme="minorHAnsi" w:hAnsiTheme="minorHAnsi" w:cstheme="minorHAnsi"/>
          <w:sz w:val="20"/>
        </w:rPr>
        <w:t xml:space="preserve">jedná se o porušení rozpočtové kázně dle § 22 zákona č. 250/2000 Sb., za které bude příjemci uložen snížený odvod ve výši </w:t>
      </w:r>
      <w:r w:rsidR="008C2BDA" w:rsidRPr="0044093E">
        <w:rPr>
          <w:rFonts w:asciiTheme="minorHAnsi" w:hAnsiTheme="minorHAnsi" w:cstheme="minorHAnsi"/>
          <w:sz w:val="20"/>
        </w:rPr>
        <w:t>5</w:t>
      </w:r>
      <w:r w:rsidR="00A05673" w:rsidRPr="0044093E">
        <w:rPr>
          <w:rFonts w:asciiTheme="minorHAnsi" w:hAnsiTheme="minorHAnsi" w:cstheme="minorHAnsi"/>
          <w:sz w:val="20"/>
        </w:rPr>
        <w:t xml:space="preserve"> </w:t>
      </w:r>
      <w:r w:rsidR="00330473" w:rsidRPr="0044093E">
        <w:rPr>
          <w:rFonts w:asciiTheme="minorHAnsi" w:hAnsiTheme="minorHAnsi" w:cstheme="minorHAnsi"/>
          <w:sz w:val="20"/>
        </w:rPr>
        <w:t>%</w:t>
      </w:r>
      <w:r w:rsidR="00A05673" w:rsidRPr="0044093E">
        <w:rPr>
          <w:rFonts w:asciiTheme="minorHAnsi" w:hAnsiTheme="minorHAnsi" w:cstheme="minorHAnsi"/>
          <w:i/>
          <w:sz w:val="16"/>
          <w:szCs w:val="16"/>
        </w:rPr>
        <w:t xml:space="preserve"> </w:t>
      </w:r>
      <w:r w:rsidR="00330473" w:rsidRPr="0044093E">
        <w:rPr>
          <w:rFonts w:asciiTheme="minorHAnsi" w:hAnsiTheme="minorHAnsi" w:cstheme="minorHAnsi"/>
          <w:sz w:val="20"/>
        </w:rPr>
        <w:t>z poskytnuté dotace.</w:t>
      </w:r>
    </w:p>
    <w:p w14:paraId="00F264E8" w14:textId="3538DE6F" w:rsidR="00EE652C" w:rsidRPr="0044093E" w:rsidRDefault="00C86613" w:rsidP="00F81EF7">
      <w:pPr>
        <w:pStyle w:val="Zkladntext"/>
        <w:numPr>
          <w:ilvl w:val="1"/>
          <w:numId w:val="38"/>
        </w:numPr>
        <w:tabs>
          <w:tab w:val="clear" w:pos="7776"/>
          <w:tab w:val="left" w:pos="7560"/>
        </w:tabs>
        <w:spacing w:beforeLines="30" w:before="72"/>
        <w:ind w:left="426" w:right="0"/>
        <w:rPr>
          <w:rFonts w:asciiTheme="minorHAnsi" w:hAnsiTheme="minorHAnsi" w:cstheme="minorHAnsi"/>
          <w:sz w:val="20"/>
        </w:rPr>
      </w:pPr>
      <w:r w:rsidRPr="0044093E">
        <w:rPr>
          <w:rFonts w:asciiTheme="minorHAnsi" w:hAnsiTheme="minorHAnsi" w:cstheme="minorHAnsi"/>
          <w:sz w:val="20"/>
        </w:rPr>
        <w:t>Pokud příjemce Závěrečnou zprávu nepředloží ani v dodatečné lhůtě, dochází k porušení rozpočtové kázně a příjemci bude uložen odvod ve výši poskytnuté dotace.</w:t>
      </w:r>
    </w:p>
    <w:p w14:paraId="6E15C7EF" w14:textId="77777777" w:rsidR="00EE652C" w:rsidRPr="0044093E" w:rsidRDefault="00EE652C" w:rsidP="0007430F">
      <w:pPr>
        <w:pStyle w:val="Odstavecseseznamem"/>
        <w:keepNext/>
        <w:widowControl w:val="0"/>
        <w:numPr>
          <w:ilvl w:val="0"/>
          <w:numId w:val="38"/>
        </w:numPr>
        <w:tabs>
          <w:tab w:val="left" w:pos="2016"/>
          <w:tab w:val="left" w:pos="3168"/>
          <w:tab w:val="left" w:pos="4320"/>
          <w:tab w:val="left" w:pos="5472"/>
          <w:tab w:val="left" w:pos="6624"/>
          <w:tab w:val="left" w:pos="7560"/>
          <w:tab w:val="left" w:pos="8928"/>
        </w:tabs>
        <w:spacing w:before="480" w:after="120"/>
        <w:ind w:left="357" w:hanging="357"/>
        <w:contextualSpacing w:val="0"/>
        <w:jc w:val="center"/>
        <w:rPr>
          <w:rFonts w:asciiTheme="minorHAnsi" w:hAnsiTheme="minorHAnsi" w:cstheme="minorHAnsi"/>
          <w:b/>
        </w:rPr>
      </w:pPr>
      <w:r w:rsidRPr="0044093E">
        <w:rPr>
          <w:rFonts w:asciiTheme="minorHAnsi" w:hAnsiTheme="minorHAnsi" w:cstheme="minorHAnsi"/>
          <w:b/>
          <w:snapToGrid w:val="0"/>
        </w:rPr>
        <w:t>Podmínky</w:t>
      </w:r>
      <w:r w:rsidRPr="0044093E">
        <w:rPr>
          <w:rFonts w:asciiTheme="minorHAnsi" w:hAnsiTheme="minorHAnsi" w:cstheme="minorHAnsi"/>
          <w:b/>
        </w:rPr>
        <w:t xml:space="preserve"> </w:t>
      </w:r>
      <w:r w:rsidR="00BB0FD1" w:rsidRPr="0044093E">
        <w:rPr>
          <w:rFonts w:asciiTheme="minorHAnsi" w:hAnsiTheme="minorHAnsi" w:cstheme="minorHAnsi"/>
          <w:b/>
        </w:rPr>
        <w:t>použití dotace</w:t>
      </w:r>
    </w:p>
    <w:p w14:paraId="54A409BF" w14:textId="45D30410" w:rsidR="00AA77DF" w:rsidRPr="0044093E" w:rsidRDefault="00EF618E" w:rsidP="00DC07FC">
      <w:pPr>
        <w:pStyle w:val="Zkladntext"/>
        <w:numPr>
          <w:ilvl w:val="1"/>
          <w:numId w:val="38"/>
        </w:numPr>
        <w:tabs>
          <w:tab w:val="clear" w:pos="7776"/>
          <w:tab w:val="left" w:pos="7560"/>
        </w:tabs>
        <w:spacing w:beforeLines="30" w:before="72"/>
        <w:ind w:left="426" w:right="0"/>
        <w:rPr>
          <w:rFonts w:asciiTheme="minorHAnsi" w:hAnsiTheme="minorHAnsi" w:cstheme="minorHAnsi"/>
          <w:sz w:val="20"/>
        </w:rPr>
      </w:pPr>
      <w:r w:rsidRPr="0044093E">
        <w:rPr>
          <w:rFonts w:asciiTheme="minorHAnsi" w:hAnsiTheme="minorHAnsi" w:cstheme="minorHAnsi"/>
          <w:b/>
          <w:sz w:val="20"/>
        </w:rPr>
        <w:t>Způsobilými výdaji</w:t>
      </w:r>
      <w:r w:rsidRPr="0044093E">
        <w:rPr>
          <w:rFonts w:asciiTheme="minorHAnsi" w:hAnsiTheme="minorHAnsi" w:cstheme="minorHAnsi"/>
          <w:sz w:val="20"/>
        </w:rPr>
        <w:t xml:space="preserve"> jsou proplacená plnění, jež souvisejí s účelem, na který je dotace poskytnuta, a vyhovují zásadám účelnosti, efektivnosti a hospodárnosti podle zákona č. 320/2001 Sb., o finanční kontrole, ve znění pozdějších předpisů. Způsobilé výdaje musí příjemci vzniknout a být jím současně i uhrazeny </w:t>
      </w:r>
      <w:r w:rsidR="00CF3021" w:rsidRPr="0044093E">
        <w:rPr>
          <w:rFonts w:asciiTheme="minorHAnsi" w:hAnsiTheme="minorHAnsi" w:cstheme="minorHAnsi"/>
          <w:sz w:val="20"/>
        </w:rPr>
        <w:t xml:space="preserve">vždy </w:t>
      </w:r>
      <w:r w:rsidR="00C05DE1" w:rsidRPr="0044093E">
        <w:rPr>
          <w:rFonts w:asciiTheme="minorHAnsi" w:hAnsiTheme="minorHAnsi" w:cstheme="minorHAnsi"/>
          <w:sz w:val="20"/>
        </w:rPr>
        <w:t>v</w:t>
      </w:r>
      <w:r w:rsidR="00CF3021" w:rsidRPr="0044093E">
        <w:rPr>
          <w:rFonts w:asciiTheme="minorHAnsi" w:hAnsiTheme="minorHAnsi" w:cstheme="minorHAnsi"/>
          <w:sz w:val="20"/>
        </w:rPr>
        <w:t> </w:t>
      </w:r>
      <w:r w:rsidR="00B00C6A" w:rsidRPr="0044093E">
        <w:rPr>
          <w:rFonts w:asciiTheme="minorHAnsi" w:hAnsiTheme="minorHAnsi" w:cstheme="minorHAnsi"/>
          <w:sz w:val="20"/>
        </w:rPr>
        <w:t>příslušném</w:t>
      </w:r>
      <w:r w:rsidR="00CF3021" w:rsidRPr="0044093E">
        <w:rPr>
          <w:rFonts w:asciiTheme="minorHAnsi" w:hAnsiTheme="minorHAnsi" w:cstheme="minorHAnsi"/>
          <w:sz w:val="20"/>
        </w:rPr>
        <w:t xml:space="preserve"> rozhodném období</w:t>
      </w:r>
      <w:r w:rsidR="00C05DE1" w:rsidRPr="0044093E">
        <w:rPr>
          <w:rFonts w:asciiTheme="minorHAnsi" w:hAnsiTheme="minorHAnsi" w:cstheme="minorHAnsi"/>
          <w:sz w:val="20"/>
        </w:rPr>
        <w:t xml:space="preserve"> </w:t>
      </w:r>
      <w:r w:rsidR="000B1E33" w:rsidRPr="0044093E">
        <w:rPr>
          <w:rFonts w:asciiTheme="minorHAnsi" w:hAnsiTheme="minorHAnsi" w:cstheme="minorHAnsi"/>
          <w:sz w:val="20"/>
        </w:rPr>
        <w:t>(</w:t>
      </w:r>
      <w:r w:rsidR="00CF3021" w:rsidRPr="0044093E">
        <w:rPr>
          <w:rFonts w:asciiTheme="minorHAnsi" w:hAnsiTheme="minorHAnsi" w:cstheme="minorHAnsi"/>
          <w:sz w:val="20"/>
        </w:rPr>
        <w:t>odst. 2.2.)</w:t>
      </w:r>
    </w:p>
    <w:p w14:paraId="3416B563" w14:textId="77777777" w:rsidR="00EF618E" w:rsidRPr="0044093E" w:rsidRDefault="00AA77DF" w:rsidP="00DC07FC">
      <w:pPr>
        <w:pStyle w:val="Zkladntext"/>
        <w:numPr>
          <w:ilvl w:val="1"/>
          <w:numId w:val="38"/>
        </w:numPr>
        <w:tabs>
          <w:tab w:val="clear" w:pos="7776"/>
          <w:tab w:val="left" w:pos="7560"/>
        </w:tabs>
        <w:spacing w:beforeLines="30" w:before="72"/>
        <w:ind w:left="426" w:right="0"/>
        <w:rPr>
          <w:rFonts w:asciiTheme="minorHAnsi" w:hAnsiTheme="minorHAnsi" w:cstheme="minorHAnsi"/>
          <w:sz w:val="20"/>
        </w:rPr>
      </w:pPr>
      <w:r w:rsidRPr="0044093E">
        <w:rPr>
          <w:rFonts w:asciiTheme="minorHAnsi" w:hAnsiTheme="minorHAnsi" w:cstheme="minorHAnsi"/>
          <w:b/>
          <w:sz w:val="20"/>
        </w:rPr>
        <w:t xml:space="preserve">Za způsobilé výdaje dle této smlouvy se považují pouze </w:t>
      </w:r>
      <w:r w:rsidRPr="0044093E">
        <w:rPr>
          <w:rFonts w:asciiTheme="minorHAnsi" w:hAnsiTheme="minorHAnsi" w:cstheme="minorHAnsi"/>
          <w:sz w:val="20"/>
        </w:rPr>
        <w:t>odměny průvodců z dohody o provedení práce či pracovní činnosti nebo mzdy či platy na základě pracovní smlouvy.</w:t>
      </w:r>
    </w:p>
    <w:p w14:paraId="66395800" w14:textId="77777777" w:rsidR="00EE652C" w:rsidRPr="0044093E" w:rsidRDefault="00634F09" w:rsidP="009B796D">
      <w:pPr>
        <w:pStyle w:val="Zkladntext"/>
        <w:numPr>
          <w:ilvl w:val="1"/>
          <w:numId w:val="38"/>
        </w:numPr>
        <w:tabs>
          <w:tab w:val="clear" w:pos="7776"/>
          <w:tab w:val="left" w:pos="7560"/>
        </w:tabs>
        <w:spacing w:beforeLines="30" w:before="72"/>
        <w:ind w:left="426" w:right="0"/>
        <w:rPr>
          <w:rFonts w:asciiTheme="minorHAnsi" w:hAnsiTheme="minorHAnsi" w:cstheme="minorHAnsi"/>
          <w:sz w:val="20"/>
        </w:rPr>
      </w:pPr>
      <w:r w:rsidRPr="0044093E">
        <w:rPr>
          <w:rFonts w:asciiTheme="minorHAnsi" w:hAnsiTheme="minorHAnsi" w:cstheme="minorHAnsi"/>
          <w:b/>
          <w:sz w:val="20"/>
        </w:rPr>
        <w:t>Nez</w:t>
      </w:r>
      <w:r w:rsidR="00A77DDA" w:rsidRPr="0044093E">
        <w:rPr>
          <w:rFonts w:asciiTheme="minorHAnsi" w:hAnsiTheme="minorHAnsi" w:cstheme="minorHAnsi"/>
          <w:b/>
          <w:sz w:val="20"/>
        </w:rPr>
        <w:t xml:space="preserve">působilými výdaji </w:t>
      </w:r>
      <w:r w:rsidR="00EE652C" w:rsidRPr="0044093E">
        <w:rPr>
          <w:rFonts w:asciiTheme="minorHAnsi" w:hAnsiTheme="minorHAnsi" w:cstheme="minorHAnsi"/>
          <w:sz w:val="20"/>
        </w:rPr>
        <w:t>jsou</w:t>
      </w:r>
      <w:r w:rsidR="0016296D" w:rsidRPr="0044093E">
        <w:rPr>
          <w:rFonts w:asciiTheme="minorHAnsi" w:hAnsiTheme="minorHAnsi" w:cstheme="minorHAnsi"/>
          <w:sz w:val="20"/>
        </w:rPr>
        <w:t xml:space="preserve"> zejména</w:t>
      </w:r>
      <w:r w:rsidR="00EE652C" w:rsidRPr="0044093E">
        <w:rPr>
          <w:rFonts w:asciiTheme="minorHAnsi" w:hAnsiTheme="minorHAnsi" w:cstheme="minorHAnsi"/>
          <w:sz w:val="20"/>
        </w:rPr>
        <w:t xml:space="preserve">: </w:t>
      </w:r>
    </w:p>
    <w:p w14:paraId="40F1EB51" w14:textId="77777777" w:rsidR="00E5577F" w:rsidRPr="0044093E" w:rsidRDefault="00D61562" w:rsidP="00D61562">
      <w:pPr>
        <w:pStyle w:val="Zkladntext"/>
        <w:numPr>
          <w:ilvl w:val="2"/>
          <w:numId w:val="38"/>
        </w:numPr>
        <w:tabs>
          <w:tab w:val="clear" w:pos="7776"/>
          <w:tab w:val="left" w:pos="7560"/>
        </w:tabs>
        <w:spacing w:beforeLines="30" w:before="72"/>
        <w:ind w:left="851" w:right="0"/>
        <w:rPr>
          <w:rFonts w:asciiTheme="minorHAnsi" w:hAnsiTheme="minorHAnsi" w:cstheme="minorHAnsi"/>
          <w:sz w:val="20"/>
        </w:rPr>
      </w:pPr>
      <w:r w:rsidRPr="0044093E">
        <w:rPr>
          <w:rFonts w:asciiTheme="minorHAnsi" w:hAnsiTheme="minorHAnsi" w:cstheme="minorHAnsi"/>
          <w:sz w:val="20"/>
        </w:rPr>
        <w:t>V</w:t>
      </w:r>
      <w:r w:rsidR="00E5577F" w:rsidRPr="0044093E">
        <w:rPr>
          <w:rFonts w:asciiTheme="minorHAnsi" w:hAnsiTheme="minorHAnsi" w:cstheme="minorHAnsi"/>
          <w:sz w:val="20"/>
        </w:rPr>
        <w:t> čase a místě neobvyklé mzd</w:t>
      </w:r>
      <w:r w:rsidR="00776AE3" w:rsidRPr="0044093E">
        <w:rPr>
          <w:rFonts w:asciiTheme="minorHAnsi" w:hAnsiTheme="minorHAnsi" w:cstheme="minorHAnsi"/>
          <w:sz w:val="20"/>
        </w:rPr>
        <w:t>y</w:t>
      </w:r>
      <w:r w:rsidR="00E5577F" w:rsidRPr="0044093E">
        <w:rPr>
          <w:rFonts w:asciiTheme="minorHAnsi" w:hAnsiTheme="minorHAnsi" w:cstheme="minorHAnsi"/>
          <w:sz w:val="20"/>
        </w:rPr>
        <w:t xml:space="preserve"> </w:t>
      </w:r>
      <w:r w:rsidR="00776AE3" w:rsidRPr="0044093E">
        <w:rPr>
          <w:rFonts w:asciiTheme="minorHAnsi" w:hAnsiTheme="minorHAnsi" w:cstheme="minorHAnsi"/>
          <w:sz w:val="20"/>
        </w:rPr>
        <w:t>a</w:t>
      </w:r>
      <w:r w:rsidR="00E5577F" w:rsidRPr="0044093E">
        <w:rPr>
          <w:rFonts w:asciiTheme="minorHAnsi" w:hAnsiTheme="minorHAnsi" w:cstheme="minorHAnsi"/>
          <w:sz w:val="20"/>
        </w:rPr>
        <w:t xml:space="preserve"> plat</w:t>
      </w:r>
      <w:r w:rsidR="00776AE3" w:rsidRPr="0044093E">
        <w:rPr>
          <w:rFonts w:asciiTheme="minorHAnsi" w:hAnsiTheme="minorHAnsi" w:cstheme="minorHAnsi"/>
          <w:sz w:val="20"/>
        </w:rPr>
        <w:t>y</w:t>
      </w:r>
      <w:r w:rsidR="00AA77DF" w:rsidRPr="0044093E">
        <w:rPr>
          <w:rFonts w:asciiTheme="minorHAnsi" w:hAnsiTheme="minorHAnsi" w:cstheme="minorHAnsi"/>
          <w:sz w:val="20"/>
        </w:rPr>
        <w:t xml:space="preserve"> a odměny z dohod o provedení práce či pracovní činnost</w:t>
      </w:r>
      <w:r w:rsidRPr="0044093E">
        <w:rPr>
          <w:rFonts w:asciiTheme="minorHAnsi" w:hAnsiTheme="minorHAnsi" w:cstheme="minorHAnsi"/>
          <w:sz w:val="20"/>
        </w:rPr>
        <w:t>.</w:t>
      </w:r>
    </w:p>
    <w:p w14:paraId="1BDD4ACF" w14:textId="77777777" w:rsidR="005E4B93" w:rsidRPr="0044093E" w:rsidRDefault="00D61562" w:rsidP="00D61562">
      <w:pPr>
        <w:pStyle w:val="Zkladntext"/>
        <w:numPr>
          <w:ilvl w:val="2"/>
          <w:numId w:val="38"/>
        </w:numPr>
        <w:tabs>
          <w:tab w:val="clear" w:pos="7776"/>
          <w:tab w:val="left" w:pos="7560"/>
        </w:tabs>
        <w:spacing w:beforeLines="30" w:before="72"/>
        <w:ind w:left="851" w:right="0"/>
        <w:rPr>
          <w:rFonts w:asciiTheme="minorHAnsi" w:hAnsiTheme="minorHAnsi" w:cstheme="minorHAnsi"/>
          <w:sz w:val="20"/>
        </w:rPr>
      </w:pPr>
      <w:r w:rsidRPr="0044093E">
        <w:rPr>
          <w:rFonts w:asciiTheme="minorHAnsi" w:hAnsiTheme="minorHAnsi" w:cstheme="minorHAnsi"/>
          <w:sz w:val="20"/>
        </w:rPr>
        <w:t>O</w:t>
      </w:r>
      <w:r w:rsidR="005E4B93" w:rsidRPr="0044093E">
        <w:rPr>
          <w:rFonts w:asciiTheme="minorHAnsi" w:hAnsiTheme="minorHAnsi" w:cstheme="minorHAnsi"/>
          <w:sz w:val="20"/>
        </w:rPr>
        <w:t>dvody na sociální a zdravotní pojištění zaměstnanců příjemce</w:t>
      </w:r>
      <w:r w:rsidRPr="0044093E">
        <w:rPr>
          <w:rFonts w:asciiTheme="minorHAnsi" w:hAnsiTheme="minorHAnsi" w:cstheme="minorHAnsi"/>
          <w:sz w:val="20"/>
        </w:rPr>
        <w:t>.</w:t>
      </w:r>
    </w:p>
    <w:p w14:paraId="138BAC83" w14:textId="77777777" w:rsidR="00E5577F" w:rsidRPr="0044093E" w:rsidRDefault="00D61562" w:rsidP="00D61562">
      <w:pPr>
        <w:pStyle w:val="Zkladntext"/>
        <w:numPr>
          <w:ilvl w:val="2"/>
          <w:numId w:val="38"/>
        </w:numPr>
        <w:tabs>
          <w:tab w:val="clear" w:pos="7776"/>
          <w:tab w:val="left" w:pos="7560"/>
        </w:tabs>
        <w:spacing w:beforeLines="30" w:before="72"/>
        <w:ind w:left="851" w:right="0"/>
        <w:rPr>
          <w:rFonts w:asciiTheme="minorHAnsi" w:hAnsiTheme="minorHAnsi" w:cstheme="minorHAnsi"/>
          <w:sz w:val="20"/>
        </w:rPr>
      </w:pPr>
      <w:r w:rsidRPr="0044093E">
        <w:rPr>
          <w:rFonts w:asciiTheme="minorHAnsi" w:hAnsiTheme="minorHAnsi" w:cstheme="minorHAnsi"/>
          <w:sz w:val="20"/>
        </w:rPr>
        <w:t>Ú</w:t>
      </w:r>
      <w:r w:rsidR="00E5577F" w:rsidRPr="0044093E">
        <w:rPr>
          <w:rFonts w:asciiTheme="minorHAnsi" w:hAnsiTheme="minorHAnsi" w:cstheme="minorHAnsi"/>
          <w:sz w:val="20"/>
        </w:rPr>
        <w:t>četně nedoložitelné výdaje</w:t>
      </w:r>
      <w:r w:rsidR="00622BA4" w:rsidRPr="0044093E">
        <w:rPr>
          <w:rFonts w:asciiTheme="minorHAnsi" w:hAnsiTheme="minorHAnsi" w:cstheme="minorHAnsi"/>
          <w:sz w:val="20"/>
        </w:rPr>
        <w:t>.</w:t>
      </w:r>
    </w:p>
    <w:p w14:paraId="7065D1BD" w14:textId="77777777" w:rsidR="00E314CD" w:rsidRPr="0044093E" w:rsidRDefault="00E314CD" w:rsidP="007F221C">
      <w:pPr>
        <w:pStyle w:val="Zkladntext"/>
        <w:numPr>
          <w:ilvl w:val="1"/>
          <w:numId w:val="38"/>
        </w:numPr>
        <w:tabs>
          <w:tab w:val="clear" w:pos="7776"/>
          <w:tab w:val="left" w:pos="7560"/>
        </w:tabs>
        <w:spacing w:beforeLines="30" w:before="72"/>
        <w:ind w:left="426" w:right="0"/>
        <w:rPr>
          <w:rFonts w:asciiTheme="minorHAnsi" w:hAnsiTheme="minorHAnsi" w:cstheme="minorHAnsi"/>
          <w:b/>
          <w:sz w:val="20"/>
        </w:rPr>
      </w:pPr>
      <w:r w:rsidRPr="0044093E">
        <w:rPr>
          <w:rFonts w:asciiTheme="minorHAnsi" w:hAnsiTheme="minorHAnsi" w:cstheme="minorHAnsi"/>
          <w:b/>
          <w:sz w:val="20"/>
        </w:rPr>
        <w:t>Poskytovatel se zavazuje:</w:t>
      </w:r>
    </w:p>
    <w:p w14:paraId="7247F94F" w14:textId="15A59F25" w:rsidR="00525683" w:rsidRPr="0044093E" w:rsidRDefault="00E314CD" w:rsidP="004B7416">
      <w:pPr>
        <w:pStyle w:val="Zkladntext"/>
        <w:numPr>
          <w:ilvl w:val="2"/>
          <w:numId w:val="38"/>
        </w:numPr>
        <w:tabs>
          <w:tab w:val="clear" w:pos="7776"/>
          <w:tab w:val="left" w:pos="7560"/>
        </w:tabs>
        <w:spacing w:beforeLines="30" w:before="72"/>
        <w:ind w:left="851" w:right="0"/>
        <w:rPr>
          <w:rFonts w:asciiTheme="minorHAnsi" w:hAnsiTheme="minorHAnsi" w:cstheme="minorHAnsi"/>
          <w:sz w:val="20"/>
        </w:rPr>
      </w:pPr>
      <w:r w:rsidRPr="0044093E">
        <w:rPr>
          <w:rFonts w:asciiTheme="minorHAnsi" w:hAnsiTheme="minorHAnsi" w:cstheme="minorHAnsi"/>
          <w:sz w:val="20"/>
        </w:rPr>
        <w:t>Z</w:t>
      </w:r>
      <w:r w:rsidR="00525683" w:rsidRPr="0044093E">
        <w:rPr>
          <w:rFonts w:asciiTheme="minorHAnsi" w:hAnsiTheme="minorHAnsi" w:cstheme="minorHAnsi"/>
          <w:sz w:val="20"/>
        </w:rPr>
        <w:t>ajist</w:t>
      </w:r>
      <w:r w:rsidRPr="0044093E">
        <w:rPr>
          <w:rFonts w:asciiTheme="minorHAnsi" w:hAnsiTheme="minorHAnsi" w:cstheme="minorHAnsi"/>
          <w:sz w:val="20"/>
        </w:rPr>
        <w:t>it</w:t>
      </w:r>
      <w:r w:rsidR="00525683" w:rsidRPr="0044093E">
        <w:rPr>
          <w:rFonts w:asciiTheme="minorHAnsi" w:hAnsiTheme="minorHAnsi" w:cstheme="minorHAnsi"/>
          <w:sz w:val="20"/>
        </w:rPr>
        <w:t xml:space="preserve"> propagaci projektu, zejména bude projekt prezentovat na webu Zlínského kraje, Centrály cestovního ruchu Východní Moravy a v médiích.</w:t>
      </w:r>
    </w:p>
    <w:p w14:paraId="5C9F671E" w14:textId="4AF8AE25" w:rsidR="0044093E" w:rsidRPr="000435DB" w:rsidRDefault="00E314CD" w:rsidP="000435DB">
      <w:pPr>
        <w:pStyle w:val="Zkladntext"/>
        <w:numPr>
          <w:ilvl w:val="2"/>
          <w:numId w:val="38"/>
        </w:numPr>
        <w:tabs>
          <w:tab w:val="clear" w:pos="7776"/>
          <w:tab w:val="left" w:pos="7560"/>
        </w:tabs>
        <w:spacing w:beforeLines="30" w:before="72"/>
        <w:ind w:left="851" w:right="0"/>
        <w:rPr>
          <w:rFonts w:asciiTheme="minorHAnsi" w:hAnsiTheme="minorHAnsi" w:cstheme="minorHAnsi"/>
          <w:sz w:val="20"/>
        </w:rPr>
      </w:pPr>
      <w:r w:rsidRPr="0044093E">
        <w:rPr>
          <w:rFonts w:asciiTheme="minorHAnsi" w:hAnsiTheme="minorHAnsi" w:cstheme="minorHAnsi"/>
          <w:sz w:val="20"/>
        </w:rPr>
        <w:t>U</w:t>
      </w:r>
      <w:r w:rsidR="00525683" w:rsidRPr="0044093E">
        <w:rPr>
          <w:rFonts w:asciiTheme="minorHAnsi" w:hAnsiTheme="minorHAnsi" w:cstheme="minorHAnsi"/>
          <w:sz w:val="20"/>
        </w:rPr>
        <w:t>spořád</w:t>
      </w:r>
      <w:r w:rsidRPr="0044093E">
        <w:rPr>
          <w:rFonts w:asciiTheme="minorHAnsi" w:hAnsiTheme="minorHAnsi" w:cstheme="minorHAnsi"/>
          <w:sz w:val="20"/>
        </w:rPr>
        <w:t>at</w:t>
      </w:r>
      <w:r w:rsidR="00525683" w:rsidRPr="0044093E">
        <w:rPr>
          <w:rFonts w:asciiTheme="minorHAnsi" w:hAnsiTheme="minorHAnsi" w:cstheme="minorHAnsi"/>
          <w:sz w:val="20"/>
        </w:rPr>
        <w:t xml:space="preserve"> školení pro průvodce. Na přípravě školení bude kraj spolupracovat s odborníky na daná témata.</w:t>
      </w:r>
      <w:r w:rsidR="00F62FBB" w:rsidRPr="0044093E">
        <w:rPr>
          <w:rFonts w:asciiTheme="minorHAnsi" w:hAnsiTheme="minorHAnsi" w:cstheme="minorHAnsi"/>
          <w:sz w:val="20"/>
        </w:rPr>
        <w:t xml:space="preserve"> O termínu a místu školení bude příjemce informovat elektronicky minimálně 10 dnů předem.</w:t>
      </w:r>
    </w:p>
    <w:p w14:paraId="471FD0F0" w14:textId="77777777" w:rsidR="00E314CD" w:rsidRPr="0044093E" w:rsidRDefault="00525683" w:rsidP="009B796D">
      <w:pPr>
        <w:pStyle w:val="Zkladntext"/>
        <w:numPr>
          <w:ilvl w:val="1"/>
          <w:numId w:val="38"/>
        </w:numPr>
        <w:tabs>
          <w:tab w:val="clear" w:pos="7776"/>
          <w:tab w:val="left" w:pos="7560"/>
        </w:tabs>
        <w:spacing w:beforeLines="30" w:before="72"/>
        <w:ind w:left="426" w:right="0"/>
        <w:rPr>
          <w:rFonts w:asciiTheme="minorHAnsi" w:hAnsiTheme="minorHAnsi" w:cstheme="minorHAnsi"/>
          <w:b/>
          <w:sz w:val="20"/>
        </w:rPr>
      </w:pPr>
      <w:r w:rsidRPr="0044093E">
        <w:rPr>
          <w:rFonts w:asciiTheme="minorHAnsi" w:hAnsiTheme="minorHAnsi" w:cstheme="minorHAnsi"/>
          <w:b/>
          <w:sz w:val="20"/>
        </w:rPr>
        <w:t xml:space="preserve">Příjemce </w:t>
      </w:r>
      <w:r w:rsidR="00E314CD" w:rsidRPr="0044093E">
        <w:rPr>
          <w:rFonts w:asciiTheme="minorHAnsi" w:hAnsiTheme="minorHAnsi" w:cstheme="minorHAnsi"/>
          <w:b/>
          <w:sz w:val="20"/>
        </w:rPr>
        <w:t>se zavazuje:</w:t>
      </w:r>
    </w:p>
    <w:p w14:paraId="2A9F67D9" w14:textId="275A1AE1" w:rsidR="00525683" w:rsidRPr="0044093E" w:rsidRDefault="009B24A0" w:rsidP="000B1E33">
      <w:pPr>
        <w:pStyle w:val="Zkladntext"/>
        <w:numPr>
          <w:ilvl w:val="2"/>
          <w:numId w:val="38"/>
        </w:numPr>
        <w:tabs>
          <w:tab w:val="clear" w:pos="7776"/>
          <w:tab w:val="left" w:pos="7560"/>
        </w:tabs>
        <w:spacing w:beforeLines="30" w:before="72"/>
        <w:ind w:left="851" w:right="0" w:hanging="567"/>
        <w:rPr>
          <w:rFonts w:asciiTheme="minorHAnsi" w:hAnsiTheme="minorHAnsi" w:cstheme="minorHAnsi"/>
          <w:sz w:val="20"/>
        </w:rPr>
      </w:pPr>
      <w:r w:rsidRPr="0044093E">
        <w:rPr>
          <w:rFonts w:asciiTheme="minorHAnsi" w:hAnsiTheme="minorHAnsi" w:cstheme="minorHAnsi"/>
          <w:sz w:val="20"/>
        </w:rPr>
        <w:t>P</w:t>
      </w:r>
      <w:r w:rsidR="00525683" w:rsidRPr="0044093E">
        <w:rPr>
          <w:rFonts w:asciiTheme="minorHAnsi" w:hAnsiTheme="minorHAnsi" w:cstheme="minorHAnsi"/>
          <w:sz w:val="20"/>
        </w:rPr>
        <w:t>oužít dotaci pouze k účelu uve</w:t>
      </w:r>
      <w:r w:rsidR="00C114D6" w:rsidRPr="0044093E">
        <w:rPr>
          <w:rFonts w:asciiTheme="minorHAnsi" w:hAnsiTheme="minorHAnsi" w:cstheme="minorHAnsi"/>
          <w:sz w:val="20"/>
        </w:rPr>
        <w:t>denému v článku 1. této smlouvy tj</w:t>
      </w:r>
      <w:r w:rsidR="00A75FA9">
        <w:rPr>
          <w:rFonts w:asciiTheme="minorHAnsi" w:hAnsiTheme="minorHAnsi" w:cstheme="minorHAnsi"/>
          <w:sz w:val="20"/>
        </w:rPr>
        <w:t>.</w:t>
      </w:r>
      <w:r w:rsidR="00C114D6" w:rsidRPr="0044093E">
        <w:rPr>
          <w:rFonts w:asciiTheme="minorHAnsi" w:hAnsiTheme="minorHAnsi" w:cstheme="minorHAnsi"/>
          <w:sz w:val="20"/>
        </w:rPr>
        <w:t xml:space="preserve"> zejména</w:t>
      </w:r>
      <w:r w:rsidR="000B1E33" w:rsidRPr="0044093E">
        <w:rPr>
          <w:rFonts w:asciiTheme="minorHAnsi" w:hAnsiTheme="minorHAnsi" w:cstheme="minorHAnsi"/>
          <w:sz w:val="20"/>
        </w:rPr>
        <w:t xml:space="preserve"> </w:t>
      </w:r>
      <w:r w:rsidR="00C114D6" w:rsidRPr="0044093E">
        <w:rPr>
          <w:rFonts w:asciiTheme="minorHAnsi" w:hAnsiTheme="minorHAnsi" w:cstheme="minorHAnsi"/>
          <w:b/>
          <w:sz w:val="20"/>
        </w:rPr>
        <w:t>zpřístupnit Kostel</w:t>
      </w:r>
      <w:r w:rsidR="00C114D6" w:rsidRPr="0044093E">
        <w:rPr>
          <w:rFonts w:asciiTheme="minorHAnsi" w:hAnsiTheme="minorHAnsi" w:cstheme="minorHAnsi"/>
          <w:sz w:val="20"/>
        </w:rPr>
        <w:t xml:space="preserve"> po celé období fyzické realizace projektu </w:t>
      </w:r>
      <w:r w:rsidR="006C16FD" w:rsidRPr="0044093E">
        <w:rPr>
          <w:rFonts w:asciiTheme="minorHAnsi" w:hAnsiTheme="minorHAnsi" w:cstheme="minorHAnsi"/>
          <w:sz w:val="20"/>
        </w:rPr>
        <w:t xml:space="preserve"> návštěvníkům </w:t>
      </w:r>
      <w:r w:rsidR="0097486B" w:rsidRPr="0044093E">
        <w:rPr>
          <w:rFonts w:asciiTheme="minorHAnsi" w:hAnsiTheme="minorHAnsi" w:cstheme="minorHAnsi"/>
          <w:sz w:val="20"/>
        </w:rPr>
        <w:t>(</w:t>
      </w:r>
      <w:r w:rsidR="00C114D6" w:rsidRPr="0044093E">
        <w:rPr>
          <w:rFonts w:asciiTheme="minorHAnsi" w:hAnsiTheme="minorHAnsi" w:cstheme="minorHAnsi"/>
          <w:sz w:val="20"/>
        </w:rPr>
        <w:t xml:space="preserve">odst. </w:t>
      </w:r>
      <w:proofErr w:type="gramStart"/>
      <w:r w:rsidR="00C114D6" w:rsidRPr="0044093E">
        <w:rPr>
          <w:rFonts w:asciiTheme="minorHAnsi" w:hAnsiTheme="minorHAnsi" w:cstheme="minorHAnsi"/>
          <w:sz w:val="20"/>
        </w:rPr>
        <w:t>2.1.)</w:t>
      </w:r>
      <w:r w:rsidR="00F62FBB" w:rsidRPr="0044093E">
        <w:rPr>
          <w:rFonts w:asciiTheme="minorHAnsi" w:hAnsiTheme="minorHAnsi" w:cstheme="minorHAnsi"/>
          <w:sz w:val="20"/>
        </w:rPr>
        <w:t>,</w:t>
      </w:r>
      <w:r w:rsidR="00C114D6" w:rsidRPr="0044093E">
        <w:rPr>
          <w:rFonts w:asciiTheme="minorHAnsi" w:hAnsiTheme="minorHAnsi" w:cstheme="minorHAnsi"/>
          <w:sz w:val="20"/>
        </w:rPr>
        <w:t xml:space="preserve"> tedy</w:t>
      </w:r>
      <w:proofErr w:type="gramEnd"/>
      <w:r w:rsidR="006C16FD" w:rsidRPr="0044093E">
        <w:rPr>
          <w:rFonts w:asciiTheme="minorHAnsi" w:hAnsiTheme="minorHAnsi" w:cstheme="minorHAnsi"/>
          <w:sz w:val="20"/>
        </w:rPr>
        <w:t xml:space="preserve"> </w:t>
      </w:r>
      <w:r w:rsidR="00C114D6" w:rsidRPr="0044093E">
        <w:rPr>
          <w:rFonts w:asciiTheme="minorHAnsi" w:hAnsiTheme="minorHAnsi" w:cstheme="minorHAnsi"/>
          <w:sz w:val="20"/>
        </w:rPr>
        <w:t>vždy v měsících květen až září příslušného kalendářního roku</w:t>
      </w:r>
      <w:r w:rsidR="006C16FD" w:rsidRPr="0044093E">
        <w:rPr>
          <w:rFonts w:asciiTheme="minorHAnsi" w:hAnsiTheme="minorHAnsi" w:cstheme="minorHAnsi"/>
          <w:sz w:val="20"/>
        </w:rPr>
        <w:t>, a to</w:t>
      </w:r>
      <w:r w:rsidR="00C114D6" w:rsidRPr="0044093E">
        <w:rPr>
          <w:rFonts w:asciiTheme="minorHAnsi" w:hAnsiTheme="minorHAnsi" w:cstheme="minorHAnsi"/>
          <w:sz w:val="20"/>
        </w:rPr>
        <w:t xml:space="preserve"> v návštěvnickém režimu uve</w:t>
      </w:r>
      <w:r w:rsidR="006C16FD" w:rsidRPr="0044093E">
        <w:rPr>
          <w:rFonts w:asciiTheme="minorHAnsi" w:hAnsiTheme="minorHAnsi" w:cstheme="minorHAnsi"/>
          <w:sz w:val="20"/>
        </w:rPr>
        <w:t xml:space="preserve">deném </w:t>
      </w:r>
      <w:r w:rsidR="00C114D6" w:rsidRPr="0044093E">
        <w:rPr>
          <w:rFonts w:asciiTheme="minorHAnsi" w:hAnsiTheme="minorHAnsi" w:cstheme="minorHAnsi"/>
          <w:sz w:val="20"/>
        </w:rPr>
        <w:t>v žádosti o dotaci oddíl 2, odst.</w:t>
      </w:r>
      <w:r w:rsidR="000B1E33" w:rsidRPr="0044093E">
        <w:rPr>
          <w:rFonts w:asciiTheme="minorHAnsi" w:hAnsiTheme="minorHAnsi" w:cstheme="minorHAnsi"/>
          <w:sz w:val="20"/>
        </w:rPr>
        <w:t> </w:t>
      </w:r>
      <w:r w:rsidR="00C114D6" w:rsidRPr="0044093E">
        <w:rPr>
          <w:rFonts w:asciiTheme="minorHAnsi" w:hAnsiTheme="minorHAnsi" w:cstheme="minorHAnsi"/>
          <w:sz w:val="20"/>
        </w:rPr>
        <w:t xml:space="preserve">2.3 . </w:t>
      </w:r>
      <w:r w:rsidR="006C16FD" w:rsidRPr="0044093E">
        <w:rPr>
          <w:rFonts w:asciiTheme="minorHAnsi" w:hAnsiTheme="minorHAnsi" w:cstheme="minorHAnsi"/>
          <w:sz w:val="20"/>
        </w:rPr>
        <w:t>Pro návštěvnické reži</w:t>
      </w:r>
      <w:r w:rsidR="000B1E33" w:rsidRPr="0044093E">
        <w:rPr>
          <w:rFonts w:asciiTheme="minorHAnsi" w:hAnsiTheme="minorHAnsi" w:cstheme="minorHAnsi"/>
          <w:sz w:val="20"/>
        </w:rPr>
        <w:t xml:space="preserve">my zvolené příjemcem v žádosti </w:t>
      </w:r>
      <w:r w:rsidR="006C16FD" w:rsidRPr="0044093E">
        <w:rPr>
          <w:rFonts w:asciiTheme="minorHAnsi" w:hAnsiTheme="minorHAnsi" w:cstheme="minorHAnsi"/>
          <w:sz w:val="20"/>
        </w:rPr>
        <w:t xml:space="preserve">platí tato </w:t>
      </w:r>
      <w:r w:rsidR="006C16FD" w:rsidRPr="0044093E">
        <w:rPr>
          <w:rFonts w:asciiTheme="minorHAnsi" w:hAnsiTheme="minorHAnsi" w:cstheme="minorHAnsi"/>
          <w:b/>
          <w:sz w:val="20"/>
        </w:rPr>
        <w:t>pravidla</w:t>
      </w:r>
      <w:r w:rsidR="006C16FD" w:rsidRPr="0044093E">
        <w:rPr>
          <w:rFonts w:asciiTheme="minorHAnsi" w:hAnsiTheme="minorHAnsi" w:cstheme="minorHAnsi"/>
          <w:sz w:val="20"/>
        </w:rPr>
        <w:t>:</w:t>
      </w:r>
    </w:p>
    <w:p w14:paraId="405FAF72" w14:textId="77777777" w:rsidR="006C16FD" w:rsidRPr="0044093E" w:rsidRDefault="006C16FD" w:rsidP="000B1E33">
      <w:pPr>
        <w:pStyle w:val="Zkladntext"/>
        <w:numPr>
          <w:ilvl w:val="0"/>
          <w:numId w:val="47"/>
        </w:numPr>
        <w:tabs>
          <w:tab w:val="clear" w:pos="2016"/>
          <w:tab w:val="clear" w:pos="3168"/>
          <w:tab w:val="clear" w:pos="4320"/>
          <w:tab w:val="clear" w:pos="5472"/>
          <w:tab w:val="clear" w:pos="6624"/>
          <w:tab w:val="clear" w:pos="7776"/>
          <w:tab w:val="clear" w:pos="8928"/>
        </w:tabs>
        <w:spacing w:beforeLines="30" w:before="72"/>
        <w:ind w:left="1134" w:hanging="357"/>
        <w:rPr>
          <w:rFonts w:asciiTheme="minorHAnsi" w:hAnsiTheme="minorHAnsi" w:cstheme="minorHAnsi"/>
          <w:sz w:val="20"/>
        </w:rPr>
      </w:pPr>
      <w:r w:rsidRPr="0044093E">
        <w:rPr>
          <w:rFonts w:asciiTheme="minorHAnsi" w:hAnsiTheme="minorHAnsi" w:cstheme="minorHAnsi"/>
          <w:sz w:val="20"/>
          <w:u w:val="single"/>
        </w:rPr>
        <w:t>Plný návštěvnický režim</w:t>
      </w:r>
      <w:r w:rsidRPr="0044093E">
        <w:rPr>
          <w:rFonts w:asciiTheme="minorHAnsi" w:hAnsiTheme="minorHAnsi" w:cstheme="minorHAnsi"/>
          <w:sz w:val="20"/>
        </w:rPr>
        <w:t xml:space="preserve"> – povinnost zajištění přístupnosti objektu návštěvníkům v daném kalendářním roce v měsících květen až září - nejméně 6 dní týdně. Otevírací doba musí být stanovena v rozmezí od 10 do 19 hodin tak, aby činila nejméně 6 hodin denně (s výjimkou neděle, kdy otevírací doba musí činit nejméně 4 hodiny denně). V době státních svátků zajistí příjemce otevírací dobu stejnou jako o sobotách. V době církevních obřadů či kulturních pořadů se od prohlídky upouští. Po celou dobu veřejné přístupnosti kostela bude návštěvníkům k dispozici průvodce, který bude zajišťovat bezplatné průvodcovské služby (odst.</w:t>
      </w:r>
      <w:r w:rsidR="000B1E33" w:rsidRPr="0044093E">
        <w:rPr>
          <w:rFonts w:asciiTheme="minorHAnsi" w:hAnsiTheme="minorHAnsi" w:cstheme="minorHAnsi"/>
          <w:sz w:val="20"/>
        </w:rPr>
        <w:t> </w:t>
      </w:r>
      <w:r w:rsidRPr="0044093E">
        <w:rPr>
          <w:rFonts w:asciiTheme="minorHAnsi" w:hAnsiTheme="minorHAnsi" w:cstheme="minorHAnsi"/>
          <w:sz w:val="20"/>
        </w:rPr>
        <w:t>4.5.2.)</w:t>
      </w:r>
      <w:r w:rsidR="000B1E33" w:rsidRPr="0044093E">
        <w:rPr>
          <w:rFonts w:asciiTheme="minorHAnsi" w:hAnsiTheme="minorHAnsi" w:cstheme="minorHAnsi"/>
          <w:sz w:val="20"/>
        </w:rPr>
        <w:t>.</w:t>
      </w:r>
    </w:p>
    <w:p w14:paraId="31DA8A6C" w14:textId="77777777" w:rsidR="006C16FD" w:rsidRPr="0044093E" w:rsidRDefault="006C16FD" w:rsidP="000B1E33">
      <w:pPr>
        <w:pStyle w:val="Zkladntext"/>
        <w:numPr>
          <w:ilvl w:val="0"/>
          <w:numId w:val="47"/>
        </w:numPr>
        <w:tabs>
          <w:tab w:val="clear" w:pos="2016"/>
          <w:tab w:val="clear" w:pos="3168"/>
          <w:tab w:val="clear" w:pos="4320"/>
          <w:tab w:val="clear" w:pos="5472"/>
          <w:tab w:val="clear" w:pos="6624"/>
          <w:tab w:val="clear" w:pos="7776"/>
          <w:tab w:val="clear" w:pos="8928"/>
        </w:tabs>
        <w:spacing w:beforeLines="30" w:before="72"/>
        <w:ind w:left="1134" w:right="0" w:hanging="357"/>
        <w:rPr>
          <w:rFonts w:asciiTheme="minorHAnsi" w:hAnsiTheme="minorHAnsi" w:cstheme="minorHAnsi"/>
          <w:sz w:val="20"/>
        </w:rPr>
      </w:pPr>
      <w:r w:rsidRPr="0044093E">
        <w:rPr>
          <w:rFonts w:asciiTheme="minorHAnsi" w:hAnsiTheme="minorHAnsi" w:cstheme="minorHAnsi"/>
          <w:sz w:val="20"/>
          <w:u w:val="single"/>
        </w:rPr>
        <w:lastRenderedPageBreak/>
        <w:t>Víkendový návštěvnický režim</w:t>
      </w:r>
      <w:r w:rsidRPr="0044093E">
        <w:rPr>
          <w:rFonts w:asciiTheme="minorHAnsi" w:hAnsiTheme="minorHAnsi" w:cstheme="minorHAnsi"/>
          <w:sz w:val="20"/>
        </w:rPr>
        <w:t xml:space="preserve"> - povinnost zajištění přístupnosti objektu návštěvníkům v daném kalendářním roce v měsících květen až září - soboty, </w:t>
      </w:r>
      <w:r w:rsidR="000B1E33" w:rsidRPr="0044093E">
        <w:rPr>
          <w:rFonts w:asciiTheme="minorHAnsi" w:hAnsiTheme="minorHAnsi" w:cstheme="minorHAnsi"/>
          <w:sz w:val="20"/>
        </w:rPr>
        <w:t>neděle a svátky. Otevírací doba</w:t>
      </w:r>
      <w:r w:rsidR="00963980" w:rsidRPr="0044093E">
        <w:rPr>
          <w:rFonts w:asciiTheme="minorHAnsi" w:hAnsiTheme="minorHAnsi" w:cstheme="minorHAnsi"/>
          <w:sz w:val="20"/>
        </w:rPr>
        <w:t xml:space="preserve"> musí být </w:t>
      </w:r>
      <w:r w:rsidRPr="0044093E">
        <w:rPr>
          <w:rFonts w:asciiTheme="minorHAnsi" w:hAnsiTheme="minorHAnsi" w:cstheme="minorHAnsi"/>
          <w:sz w:val="20"/>
        </w:rPr>
        <w:t>stanovena v rozmezí od 10 do 19 hodin tak, a</w:t>
      </w:r>
      <w:r w:rsidR="00963980" w:rsidRPr="0044093E">
        <w:rPr>
          <w:rFonts w:asciiTheme="minorHAnsi" w:hAnsiTheme="minorHAnsi" w:cstheme="minorHAnsi"/>
          <w:sz w:val="20"/>
        </w:rPr>
        <w:t>by činila nejméně 6 hodin denně (</w:t>
      </w:r>
      <w:r w:rsidRPr="0044093E">
        <w:rPr>
          <w:rFonts w:asciiTheme="minorHAnsi" w:hAnsiTheme="minorHAnsi" w:cstheme="minorHAnsi"/>
          <w:sz w:val="20"/>
        </w:rPr>
        <w:t>s výjimkou neděle, kdy otevírací doba činí nejméně 4 hodiny denně</w:t>
      </w:r>
      <w:r w:rsidR="00963980" w:rsidRPr="0044093E">
        <w:rPr>
          <w:rFonts w:asciiTheme="minorHAnsi" w:hAnsiTheme="minorHAnsi" w:cstheme="minorHAnsi"/>
          <w:sz w:val="20"/>
        </w:rPr>
        <w:t xml:space="preserve">). </w:t>
      </w:r>
      <w:r w:rsidR="000B1E33" w:rsidRPr="0044093E">
        <w:rPr>
          <w:rFonts w:asciiTheme="minorHAnsi" w:hAnsiTheme="minorHAnsi" w:cstheme="minorHAnsi"/>
          <w:sz w:val="20"/>
        </w:rPr>
        <w:t>V době státních svátků</w:t>
      </w:r>
      <w:r w:rsidR="00963980" w:rsidRPr="0044093E">
        <w:rPr>
          <w:rFonts w:asciiTheme="minorHAnsi" w:hAnsiTheme="minorHAnsi" w:cstheme="minorHAnsi"/>
          <w:sz w:val="20"/>
        </w:rPr>
        <w:t xml:space="preserve"> zajistí příjemce otevírací dobu stejnou</w:t>
      </w:r>
      <w:r w:rsidRPr="0044093E">
        <w:rPr>
          <w:rFonts w:asciiTheme="minorHAnsi" w:hAnsiTheme="minorHAnsi" w:cstheme="minorHAnsi"/>
          <w:sz w:val="20"/>
        </w:rPr>
        <w:t xml:space="preserve"> jako o sobotách. V době církevních obřadů či kulturních pořadů se od prohlídky upouští. Po celou dobu veřejné přístupnosti kostela bude návštěvníkům k dispozici průvodce, který bude zajišťovat bezplatné průvodcovské služby</w:t>
      </w:r>
      <w:r w:rsidR="000B1E33" w:rsidRPr="0044093E">
        <w:rPr>
          <w:rFonts w:asciiTheme="minorHAnsi" w:hAnsiTheme="minorHAnsi" w:cstheme="minorHAnsi"/>
          <w:sz w:val="20"/>
        </w:rPr>
        <w:t xml:space="preserve"> (odst. 4.5.2.)</w:t>
      </w:r>
      <w:r w:rsidRPr="0044093E">
        <w:rPr>
          <w:rFonts w:asciiTheme="minorHAnsi" w:hAnsiTheme="minorHAnsi" w:cstheme="minorHAnsi"/>
          <w:sz w:val="20"/>
        </w:rPr>
        <w:t>.</w:t>
      </w:r>
    </w:p>
    <w:p w14:paraId="27FD1B31" w14:textId="77777777" w:rsidR="00866245" w:rsidRPr="0044093E" w:rsidRDefault="009B24A0" w:rsidP="009B24A0">
      <w:pPr>
        <w:pStyle w:val="Zkladntext"/>
        <w:numPr>
          <w:ilvl w:val="2"/>
          <w:numId w:val="38"/>
        </w:numPr>
        <w:tabs>
          <w:tab w:val="clear" w:pos="7776"/>
          <w:tab w:val="left" w:pos="7560"/>
        </w:tabs>
        <w:spacing w:beforeLines="30" w:before="72"/>
        <w:ind w:left="851" w:right="0" w:hanging="567"/>
        <w:rPr>
          <w:rFonts w:asciiTheme="minorHAnsi" w:hAnsiTheme="minorHAnsi" w:cstheme="minorHAnsi"/>
          <w:sz w:val="20"/>
        </w:rPr>
      </w:pPr>
      <w:r w:rsidRPr="0044093E">
        <w:rPr>
          <w:rFonts w:asciiTheme="minorHAnsi" w:hAnsiTheme="minorHAnsi" w:cstheme="minorHAnsi"/>
          <w:sz w:val="20"/>
        </w:rPr>
        <w:t>Z</w:t>
      </w:r>
      <w:r w:rsidR="00866245" w:rsidRPr="0044093E">
        <w:rPr>
          <w:rFonts w:asciiTheme="minorHAnsi" w:hAnsiTheme="minorHAnsi" w:cstheme="minorHAnsi"/>
          <w:sz w:val="20"/>
        </w:rPr>
        <w:t>ajist</w:t>
      </w:r>
      <w:r w:rsidRPr="0044093E">
        <w:rPr>
          <w:rFonts w:asciiTheme="minorHAnsi" w:hAnsiTheme="minorHAnsi" w:cstheme="minorHAnsi"/>
          <w:sz w:val="20"/>
        </w:rPr>
        <w:t>it</w:t>
      </w:r>
      <w:r w:rsidR="00866245" w:rsidRPr="0044093E">
        <w:rPr>
          <w:rFonts w:asciiTheme="minorHAnsi" w:hAnsiTheme="minorHAnsi" w:cstheme="minorHAnsi"/>
          <w:sz w:val="20"/>
        </w:rPr>
        <w:t xml:space="preserve">, aby </w:t>
      </w:r>
      <w:r w:rsidR="00F4499D" w:rsidRPr="0044093E">
        <w:rPr>
          <w:rFonts w:asciiTheme="minorHAnsi" w:hAnsiTheme="minorHAnsi" w:cstheme="minorHAnsi"/>
          <w:sz w:val="20"/>
        </w:rPr>
        <w:t>v K</w:t>
      </w:r>
      <w:r w:rsidR="00866245" w:rsidRPr="0044093E">
        <w:rPr>
          <w:rFonts w:asciiTheme="minorHAnsi" w:hAnsiTheme="minorHAnsi" w:cstheme="minorHAnsi"/>
          <w:sz w:val="20"/>
        </w:rPr>
        <w:t>ostele byl po celou dobu veřejné přístupnosti přítomen proškolený průvodce se vztahem k danému místu a sakrální památce s jeho historickými a náboženskými souvislostmi. Průvodce musí být označen vizitkou s logem Otevřených bran a svým jménem.</w:t>
      </w:r>
    </w:p>
    <w:p w14:paraId="3408E4FE" w14:textId="62E9D2DD" w:rsidR="00866245" w:rsidRPr="0044093E" w:rsidRDefault="009B24A0" w:rsidP="009B24A0">
      <w:pPr>
        <w:pStyle w:val="Zkladntext"/>
        <w:numPr>
          <w:ilvl w:val="2"/>
          <w:numId w:val="38"/>
        </w:numPr>
        <w:tabs>
          <w:tab w:val="clear" w:pos="7776"/>
          <w:tab w:val="left" w:pos="7560"/>
        </w:tabs>
        <w:spacing w:beforeLines="30" w:before="72"/>
        <w:ind w:left="851" w:right="0" w:hanging="567"/>
        <w:rPr>
          <w:rFonts w:asciiTheme="minorHAnsi" w:hAnsiTheme="minorHAnsi" w:cstheme="minorHAnsi"/>
          <w:sz w:val="20"/>
        </w:rPr>
      </w:pPr>
      <w:r w:rsidRPr="0044093E">
        <w:rPr>
          <w:rFonts w:asciiTheme="minorHAnsi" w:hAnsiTheme="minorHAnsi" w:cstheme="minorHAnsi"/>
          <w:sz w:val="20"/>
        </w:rPr>
        <w:t>Z</w:t>
      </w:r>
      <w:r w:rsidR="00866245" w:rsidRPr="0044093E">
        <w:rPr>
          <w:rFonts w:asciiTheme="minorHAnsi" w:hAnsiTheme="minorHAnsi" w:cstheme="minorHAnsi"/>
          <w:sz w:val="20"/>
        </w:rPr>
        <w:t>ajist</w:t>
      </w:r>
      <w:r w:rsidRPr="0044093E">
        <w:rPr>
          <w:rFonts w:asciiTheme="minorHAnsi" w:hAnsiTheme="minorHAnsi" w:cstheme="minorHAnsi"/>
          <w:sz w:val="20"/>
        </w:rPr>
        <w:t>it</w:t>
      </w:r>
      <w:r w:rsidR="00866245" w:rsidRPr="0044093E">
        <w:rPr>
          <w:rFonts w:asciiTheme="minorHAnsi" w:hAnsiTheme="minorHAnsi" w:cstheme="minorHAnsi"/>
          <w:sz w:val="20"/>
        </w:rPr>
        <w:t xml:space="preserve"> účast průvodc</w:t>
      </w:r>
      <w:r w:rsidR="004F2A9C" w:rsidRPr="0044093E">
        <w:rPr>
          <w:rFonts w:asciiTheme="minorHAnsi" w:hAnsiTheme="minorHAnsi" w:cstheme="minorHAnsi"/>
          <w:sz w:val="20"/>
        </w:rPr>
        <w:t>ů</w:t>
      </w:r>
      <w:r w:rsidR="00866245" w:rsidRPr="0044093E">
        <w:rPr>
          <w:rFonts w:asciiTheme="minorHAnsi" w:hAnsiTheme="minorHAnsi" w:cstheme="minorHAnsi"/>
          <w:sz w:val="20"/>
        </w:rPr>
        <w:t xml:space="preserve"> na školení</w:t>
      </w:r>
      <w:r w:rsidR="00B23DFC" w:rsidRPr="0044093E">
        <w:rPr>
          <w:rFonts w:asciiTheme="minorHAnsi" w:hAnsiTheme="minorHAnsi" w:cstheme="minorHAnsi"/>
          <w:sz w:val="20"/>
        </w:rPr>
        <w:t>ch</w:t>
      </w:r>
      <w:r w:rsidR="00866245" w:rsidRPr="0044093E">
        <w:rPr>
          <w:rFonts w:asciiTheme="minorHAnsi" w:hAnsiTheme="minorHAnsi" w:cstheme="minorHAnsi"/>
          <w:sz w:val="20"/>
        </w:rPr>
        <w:t xml:space="preserve"> </w:t>
      </w:r>
      <w:r w:rsidR="00B23DFC" w:rsidRPr="0044093E">
        <w:rPr>
          <w:rFonts w:asciiTheme="minorHAnsi" w:hAnsiTheme="minorHAnsi" w:cstheme="minorHAnsi"/>
          <w:sz w:val="20"/>
        </w:rPr>
        <w:t>pořádaných poskytovatelem</w:t>
      </w:r>
      <w:r w:rsidR="00866245" w:rsidRPr="0044093E">
        <w:rPr>
          <w:rFonts w:asciiTheme="minorHAnsi" w:hAnsiTheme="minorHAnsi" w:cstheme="minorHAnsi"/>
          <w:sz w:val="20"/>
        </w:rPr>
        <w:t>.</w:t>
      </w:r>
    </w:p>
    <w:p w14:paraId="5445B4F8" w14:textId="5C237B90" w:rsidR="00866245" w:rsidRPr="0044093E" w:rsidRDefault="009B24A0" w:rsidP="009B24A0">
      <w:pPr>
        <w:pStyle w:val="Zkladntext"/>
        <w:numPr>
          <w:ilvl w:val="2"/>
          <w:numId w:val="38"/>
        </w:numPr>
        <w:tabs>
          <w:tab w:val="clear" w:pos="2016"/>
          <w:tab w:val="clear" w:pos="7776"/>
          <w:tab w:val="left" w:pos="567"/>
          <w:tab w:val="left" w:pos="7560"/>
        </w:tabs>
        <w:spacing w:beforeLines="30" w:before="72"/>
        <w:ind w:left="851" w:right="0" w:hanging="567"/>
        <w:rPr>
          <w:rFonts w:asciiTheme="minorHAnsi" w:hAnsiTheme="minorHAnsi" w:cstheme="minorHAnsi"/>
          <w:sz w:val="20"/>
        </w:rPr>
      </w:pPr>
      <w:r w:rsidRPr="0044093E">
        <w:rPr>
          <w:rFonts w:asciiTheme="minorHAnsi" w:hAnsiTheme="minorHAnsi" w:cstheme="minorHAnsi"/>
          <w:sz w:val="20"/>
        </w:rPr>
        <w:t>Z</w:t>
      </w:r>
      <w:r w:rsidR="00866245" w:rsidRPr="0044093E">
        <w:rPr>
          <w:rFonts w:asciiTheme="minorHAnsi" w:hAnsiTheme="minorHAnsi" w:cstheme="minorHAnsi"/>
          <w:sz w:val="20"/>
        </w:rPr>
        <w:t>účastn</w:t>
      </w:r>
      <w:r w:rsidRPr="0044093E">
        <w:rPr>
          <w:rFonts w:asciiTheme="minorHAnsi" w:hAnsiTheme="minorHAnsi" w:cstheme="minorHAnsi"/>
          <w:sz w:val="20"/>
        </w:rPr>
        <w:t>it se</w:t>
      </w:r>
      <w:r w:rsidR="00866245" w:rsidRPr="0044093E">
        <w:rPr>
          <w:rFonts w:asciiTheme="minorHAnsi" w:hAnsiTheme="minorHAnsi" w:cstheme="minorHAnsi"/>
          <w:sz w:val="20"/>
        </w:rPr>
        <w:t xml:space="preserve"> </w:t>
      </w:r>
      <w:r w:rsidR="004F2A9C" w:rsidRPr="0044093E">
        <w:rPr>
          <w:rFonts w:asciiTheme="minorHAnsi" w:hAnsiTheme="minorHAnsi" w:cstheme="minorHAnsi"/>
          <w:sz w:val="20"/>
        </w:rPr>
        <w:t xml:space="preserve">společného setkání </w:t>
      </w:r>
      <w:r w:rsidR="00371BAB" w:rsidRPr="0044093E">
        <w:rPr>
          <w:rFonts w:asciiTheme="minorHAnsi" w:hAnsiTheme="minorHAnsi" w:cstheme="minorHAnsi"/>
          <w:sz w:val="20"/>
        </w:rPr>
        <w:t xml:space="preserve">pořádaného poskytovatelem </w:t>
      </w:r>
      <w:r w:rsidR="00F81EF7" w:rsidRPr="0044093E">
        <w:rPr>
          <w:rFonts w:asciiTheme="minorHAnsi" w:hAnsiTheme="minorHAnsi" w:cstheme="minorHAnsi"/>
          <w:sz w:val="20"/>
        </w:rPr>
        <w:t>zpravidla</w:t>
      </w:r>
      <w:r w:rsidR="00371BAB" w:rsidRPr="0044093E">
        <w:rPr>
          <w:rFonts w:asciiTheme="minorHAnsi" w:hAnsiTheme="minorHAnsi" w:cstheme="minorHAnsi"/>
          <w:sz w:val="20"/>
        </w:rPr>
        <w:t xml:space="preserve"> </w:t>
      </w:r>
      <w:r w:rsidR="00866245" w:rsidRPr="0044093E">
        <w:rPr>
          <w:rFonts w:asciiTheme="minorHAnsi" w:hAnsiTheme="minorHAnsi" w:cstheme="minorHAnsi"/>
          <w:sz w:val="20"/>
        </w:rPr>
        <w:t xml:space="preserve">v listopadu příslušného kalendářního roku, </w:t>
      </w:r>
      <w:r w:rsidR="004F2A9C" w:rsidRPr="0044093E">
        <w:rPr>
          <w:rFonts w:asciiTheme="minorHAnsi" w:hAnsiTheme="minorHAnsi" w:cstheme="minorHAnsi"/>
          <w:sz w:val="20"/>
        </w:rPr>
        <w:t>na</w:t>
      </w:r>
      <w:r w:rsidR="00866245" w:rsidRPr="0044093E">
        <w:rPr>
          <w:rFonts w:asciiTheme="minorHAnsi" w:hAnsiTheme="minorHAnsi" w:cstheme="minorHAnsi"/>
          <w:sz w:val="20"/>
        </w:rPr>
        <w:t xml:space="preserve"> kterém proběhne zhodnocení uplynulé sezóny.</w:t>
      </w:r>
    </w:p>
    <w:p w14:paraId="113C7FFD" w14:textId="77777777" w:rsidR="00505792" w:rsidRPr="0044093E" w:rsidRDefault="00D61562" w:rsidP="009B24A0">
      <w:pPr>
        <w:pStyle w:val="Zkladntext"/>
        <w:numPr>
          <w:ilvl w:val="2"/>
          <w:numId w:val="38"/>
        </w:numPr>
        <w:tabs>
          <w:tab w:val="clear" w:pos="2016"/>
          <w:tab w:val="clear" w:pos="7776"/>
          <w:tab w:val="left" w:pos="567"/>
          <w:tab w:val="left" w:pos="7560"/>
        </w:tabs>
        <w:spacing w:beforeLines="30" w:before="72"/>
        <w:ind w:left="851" w:right="0" w:hanging="567"/>
        <w:rPr>
          <w:rFonts w:asciiTheme="minorHAnsi" w:hAnsiTheme="minorHAnsi" w:cstheme="minorHAnsi"/>
          <w:sz w:val="20"/>
        </w:rPr>
      </w:pPr>
      <w:r w:rsidRPr="0044093E">
        <w:rPr>
          <w:rFonts w:asciiTheme="minorHAnsi" w:hAnsiTheme="minorHAnsi" w:cstheme="minorHAnsi"/>
          <w:sz w:val="20"/>
        </w:rPr>
        <w:t>V</w:t>
      </w:r>
      <w:r w:rsidR="00224B7B" w:rsidRPr="0044093E">
        <w:rPr>
          <w:rFonts w:asciiTheme="minorHAnsi" w:hAnsiTheme="minorHAnsi" w:cstheme="minorHAnsi"/>
          <w:sz w:val="20"/>
        </w:rPr>
        <w:t xml:space="preserve">ést o projektu oddělenou účetní evidenci a výkaznictví, a to od zahájení realizace projektu. </w:t>
      </w:r>
      <w:r w:rsidR="00505792" w:rsidRPr="0044093E">
        <w:rPr>
          <w:rFonts w:asciiTheme="minorHAnsi" w:hAnsiTheme="minorHAnsi" w:cstheme="minorHAnsi"/>
          <w:sz w:val="20"/>
        </w:rPr>
        <w:t>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„Dotace ZK“ (označeny musí být již originály dokladů). Příjemce je povinen umožnit poskytovateli na základě jeho požadavku provedení kontroly všech prvotních účetních dokladů za účelem prověření předloženého vyúčtování projektu. Zlínský kraj bude vykonávat u příjemce kontrolu vyplývající ze zákona č. 320/2001 Sb., o finanční kontrole, ve znění pozdějších předpisů.</w:t>
      </w:r>
    </w:p>
    <w:p w14:paraId="5906C3FB" w14:textId="77777777" w:rsidR="00C41F5E" w:rsidRPr="0044093E" w:rsidRDefault="00D61562" w:rsidP="009B24A0">
      <w:pPr>
        <w:pStyle w:val="Zkladntext"/>
        <w:numPr>
          <w:ilvl w:val="2"/>
          <w:numId w:val="38"/>
        </w:numPr>
        <w:tabs>
          <w:tab w:val="clear" w:pos="2016"/>
          <w:tab w:val="clear" w:pos="7776"/>
          <w:tab w:val="left" w:pos="567"/>
          <w:tab w:val="left" w:pos="7560"/>
        </w:tabs>
        <w:spacing w:beforeLines="30" w:before="72"/>
        <w:ind w:left="851" w:right="0" w:hanging="567"/>
        <w:rPr>
          <w:rFonts w:asciiTheme="minorHAnsi" w:hAnsiTheme="minorHAnsi" w:cstheme="minorHAnsi"/>
          <w:sz w:val="20"/>
        </w:rPr>
      </w:pPr>
      <w:r w:rsidRPr="0044093E">
        <w:rPr>
          <w:rFonts w:asciiTheme="minorHAnsi" w:hAnsiTheme="minorHAnsi" w:cstheme="minorHAnsi"/>
          <w:sz w:val="20"/>
        </w:rPr>
        <w:t>D</w:t>
      </w:r>
      <w:r w:rsidR="00FC2011" w:rsidRPr="0044093E">
        <w:rPr>
          <w:rFonts w:asciiTheme="minorHAnsi" w:hAnsiTheme="minorHAnsi" w:cstheme="minorHAnsi"/>
          <w:sz w:val="20"/>
        </w:rPr>
        <w:t xml:space="preserve">o 15 dnů oznámit poskytovateli </w:t>
      </w:r>
      <w:r w:rsidR="000E518A" w:rsidRPr="0044093E">
        <w:rPr>
          <w:rFonts w:asciiTheme="minorHAnsi" w:hAnsiTheme="minorHAnsi" w:cstheme="minorHAnsi"/>
          <w:sz w:val="20"/>
        </w:rPr>
        <w:t xml:space="preserve">vstup právnické osoby do likvidace, </w:t>
      </w:r>
      <w:r w:rsidR="00FC2011" w:rsidRPr="0044093E">
        <w:rPr>
          <w:rFonts w:asciiTheme="minorHAnsi" w:hAnsiTheme="minorHAnsi" w:cstheme="minorHAnsi"/>
          <w:sz w:val="20"/>
        </w:rPr>
        <w:t xml:space="preserve">zahájení insolvenčního řízení, </w:t>
      </w:r>
      <w:r w:rsidR="000E518A" w:rsidRPr="0044093E">
        <w:rPr>
          <w:rFonts w:asciiTheme="minorHAnsi" w:hAnsiTheme="minorHAnsi" w:cstheme="minorHAnsi"/>
          <w:sz w:val="20"/>
        </w:rPr>
        <w:t>exekučního řízení, či řízení o výkonu rozhodnutí</w:t>
      </w:r>
      <w:r w:rsidR="00A24EEE" w:rsidRPr="0044093E">
        <w:rPr>
          <w:rFonts w:asciiTheme="minorHAnsi" w:hAnsiTheme="minorHAnsi" w:cstheme="minorHAnsi"/>
          <w:sz w:val="20"/>
        </w:rPr>
        <w:t xml:space="preserve">, </w:t>
      </w:r>
      <w:r w:rsidR="00FC2011" w:rsidRPr="0044093E">
        <w:rPr>
          <w:rFonts w:asciiTheme="minorHAnsi" w:hAnsiTheme="minorHAnsi" w:cstheme="minorHAnsi"/>
          <w:sz w:val="20"/>
        </w:rPr>
        <w:t>změnu statutárního orgánu nebo jeho člena, změnu názvu, bankovního spojení, sídla či adresy. Příjemce, který je obchodní korporací dle zákona č. 90/2012 Sb., je povinen zaslat poskytovateli informaci o přeměně společnosti, jejíž součástí je projekt přeměny, a to alespoň 1 měsíc přede dnem, kdy má být přeměna schválena způsobem stanoveným zákonem. U ostatních právnických osob je příjemce povinen oznámit poskytovateli přeměnu právnické osoby do 15 dnů od rozhodnutí příslušného orgánu.</w:t>
      </w:r>
    </w:p>
    <w:p w14:paraId="7399616D" w14:textId="77777777" w:rsidR="00C41F5E" w:rsidRPr="0044093E" w:rsidRDefault="00D61562" w:rsidP="00D61562">
      <w:pPr>
        <w:pStyle w:val="Zkladntext"/>
        <w:numPr>
          <w:ilvl w:val="2"/>
          <w:numId w:val="38"/>
        </w:numPr>
        <w:tabs>
          <w:tab w:val="clear" w:pos="2016"/>
          <w:tab w:val="clear" w:pos="7776"/>
          <w:tab w:val="left" w:pos="567"/>
          <w:tab w:val="left" w:pos="7560"/>
        </w:tabs>
        <w:spacing w:beforeLines="30" w:before="72"/>
        <w:ind w:left="851" w:right="0" w:hanging="567"/>
        <w:rPr>
          <w:rFonts w:asciiTheme="minorHAnsi" w:hAnsiTheme="minorHAnsi" w:cstheme="minorHAnsi"/>
          <w:sz w:val="20"/>
        </w:rPr>
      </w:pPr>
      <w:r w:rsidRPr="0044093E">
        <w:rPr>
          <w:rFonts w:asciiTheme="minorHAnsi" w:hAnsiTheme="minorHAnsi" w:cstheme="minorHAnsi"/>
          <w:sz w:val="20"/>
        </w:rPr>
        <w:t>Z</w:t>
      </w:r>
      <w:r w:rsidR="00C41F5E" w:rsidRPr="0044093E">
        <w:rPr>
          <w:rFonts w:asciiTheme="minorHAnsi" w:hAnsiTheme="minorHAnsi" w:cstheme="minorHAnsi"/>
          <w:sz w:val="20"/>
        </w:rPr>
        <w:t>ajistit, aby všechny údaje, které uvádí poskytovateli, byly vždy úplné a pravdivé</w:t>
      </w:r>
      <w:r w:rsidRPr="0044093E">
        <w:rPr>
          <w:rFonts w:asciiTheme="minorHAnsi" w:hAnsiTheme="minorHAnsi" w:cstheme="minorHAnsi"/>
          <w:sz w:val="20"/>
        </w:rPr>
        <w:t>.</w:t>
      </w:r>
    </w:p>
    <w:p w14:paraId="24249A14" w14:textId="4382FAFA" w:rsidR="007A3125" w:rsidRPr="0044093E" w:rsidRDefault="00D61562" w:rsidP="00F81EF7">
      <w:pPr>
        <w:pStyle w:val="Zkladntext"/>
        <w:numPr>
          <w:ilvl w:val="2"/>
          <w:numId w:val="38"/>
        </w:numPr>
        <w:tabs>
          <w:tab w:val="clear" w:pos="2016"/>
          <w:tab w:val="clear" w:pos="7776"/>
          <w:tab w:val="left" w:pos="567"/>
          <w:tab w:val="left" w:pos="7560"/>
        </w:tabs>
        <w:spacing w:beforeLines="30" w:before="72"/>
        <w:ind w:left="851" w:right="0" w:hanging="567"/>
        <w:rPr>
          <w:rFonts w:asciiTheme="minorHAnsi" w:hAnsiTheme="minorHAnsi" w:cstheme="minorHAnsi"/>
          <w:sz w:val="20"/>
        </w:rPr>
      </w:pPr>
      <w:r w:rsidRPr="0044093E">
        <w:rPr>
          <w:rFonts w:asciiTheme="minorHAnsi" w:hAnsiTheme="minorHAnsi" w:cstheme="minorHAnsi"/>
          <w:sz w:val="20"/>
        </w:rPr>
        <w:t>Z</w:t>
      </w:r>
      <w:r w:rsidR="00C41F5E" w:rsidRPr="0044093E">
        <w:rPr>
          <w:rFonts w:asciiTheme="minorHAnsi" w:hAnsiTheme="minorHAnsi" w:cstheme="minorHAnsi"/>
          <w:sz w:val="20"/>
        </w:rPr>
        <w:t xml:space="preserve">abezpečit archivaci veškeré dokumentace k projektu, včetně účetnictví o projektu po dobu 10 let ode dne </w:t>
      </w:r>
      <w:r w:rsidR="005F4FBE" w:rsidRPr="0044093E">
        <w:rPr>
          <w:rFonts w:asciiTheme="minorHAnsi" w:hAnsiTheme="minorHAnsi" w:cstheme="minorHAnsi"/>
          <w:sz w:val="20"/>
        </w:rPr>
        <w:t>skončení realizace p</w:t>
      </w:r>
      <w:r w:rsidR="001B7307" w:rsidRPr="0044093E">
        <w:rPr>
          <w:rFonts w:asciiTheme="minorHAnsi" w:hAnsiTheme="minorHAnsi" w:cstheme="minorHAnsi"/>
          <w:sz w:val="20"/>
        </w:rPr>
        <w:t>rogramu</w:t>
      </w:r>
      <w:r w:rsidR="00EF618E" w:rsidRPr="0044093E">
        <w:rPr>
          <w:rFonts w:asciiTheme="minorHAnsi" w:hAnsiTheme="minorHAnsi" w:cstheme="minorHAnsi"/>
          <w:sz w:val="20"/>
        </w:rPr>
        <w:t>.</w:t>
      </w:r>
    </w:p>
    <w:p w14:paraId="2B37C0EA" w14:textId="77777777" w:rsidR="008C0D37" w:rsidRPr="0044093E" w:rsidRDefault="008C0D37" w:rsidP="0007430F">
      <w:pPr>
        <w:pStyle w:val="Odstavecseseznamem"/>
        <w:keepNext/>
        <w:widowControl w:val="0"/>
        <w:numPr>
          <w:ilvl w:val="0"/>
          <w:numId w:val="38"/>
        </w:numPr>
        <w:tabs>
          <w:tab w:val="left" w:pos="2016"/>
          <w:tab w:val="left" w:pos="3168"/>
          <w:tab w:val="left" w:pos="4320"/>
          <w:tab w:val="left" w:pos="5472"/>
          <w:tab w:val="left" w:pos="6624"/>
          <w:tab w:val="left" w:pos="7560"/>
          <w:tab w:val="left" w:pos="8928"/>
        </w:tabs>
        <w:spacing w:before="480" w:after="120"/>
        <w:ind w:left="357" w:hanging="357"/>
        <w:contextualSpacing w:val="0"/>
        <w:jc w:val="center"/>
        <w:rPr>
          <w:rFonts w:asciiTheme="minorHAnsi" w:hAnsiTheme="minorHAnsi" w:cstheme="minorHAnsi"/>
          <w:b/>
          <w:snapToGrid w:val="0"/>
        </w:rPr>
      </w:pPr>
      <w:r w:rsidRPr="0044093E">
        <w:rPr>
          <w:rFonts w:asciiTheme="minorHAnsi" w:hAnsiTheme="minorHAnsi" w:cstheme="minorHAnsi"/>
          <w:b/>
          <w:snapToGrid w:val="0"/>
        </w:rPr>
        <w:t>Povinnosti příjemce při zajišťování publicity poskytovatele</w:t>
      </w:r>
    </w:p>
    <w:p w14:paraId="14F0AE12" w14:textId="77777777" w:rsidR="008C0D37" w:rsidRPr="0044093E" w:rsidRDefault="008C0D37" w:rsidP="00E314CD">
      <w:pPr>
        <w:pStyle w:val="Zkladntext"/>
        <w:numPr>
          <w:ilvl w:val="1"/>
          <w:numId w:val="38"/>
        </w:numPr>
        <w:tabs>
          <w:tab w:val="clear" w:pos="7776"/>
          <w:tab w:val="left" w:pos="7560"/>
        </w:tabs>
        <w:spacing w:beforeLines="30" w:before="72"/>
        <w:ind w:left="426" w:right="0"/>
        <w:rPr>
          <w:rFonts w:asciiTheme="minorHAnsi" w:hAnsiTheme="minorHAnsi" w:cstheme="minorHAnsi"/>
          <w:sz w:val="20"/>
        </w:rPr>
      </w:pPr>
      <w:r w:rsidRPr="0044093E">
        <w:rPr>
          <w:rFonts w:asciiTheme="minorHAnsi" w:hAnsiTheme="minorHAnsi" w:cstheme="minorHAnsi"/>
          <w:sz w:val="20"/>
        </w:rPr>
        <w:t>Příjemce odpovídá za informování o</w:t>
      </w:r>
      <w:r w:rsidR="00440005" w:rsidRPr="0044093E">
        <w:rPr>
          <w:rFonts w:asciiTheme="minorHAnsi" w:hAnsiTheme="minorHAnsi" w:cstheme="minorHAnsi"/>
          <w:sz w:val="20"/>
        </w:rPr>
        <w:t xml:space="preserve"> dotaci</w:t>
      </w:r>
      <w:r w:rsidRPr="0044093E">
        <w:rPr>
          <w:rFonts w:asciiTheme="minorHAnsi" w:hAnsiTheme="minorHAnsi" w:cstheme="minorHAnsi"/>
          <w:sz w:val="20"/>
        </w:rPr>
        <w:t xml:space="preserve">, kterou obdržel z rozpočtu Zlínského kraje (nikoliv Krajského úřadu Zlínského kraje). Zároveň je příjemce povinen doložit, že dodržel podmínky informačních a propagačních opatření v Závěrečné zprávě s vyúčtováním </w:t>
      </w:r>
      <w:r w:rsidR="003E7635" w:rsidRPr="0044093E">
        <w:rPr>
          <w:rFonts w:asciiTheme="minorHAnsi" w:hAnsiTheme="minorHAnsi" w:cstheme="minorHAnsi"/>
          <w:sz w:val="20"/>
        </w:rPr>
        <w:t>dotace</w:t>
      </w:r>
      <w:r w:rsidRPr="0044093E">
        <w:rPr>
          <w:rFonts w:asciiTheme="minorHAnsi" w:hAnsiTheme="minorHAnsi" w:cstheme="minorHAnsi"/>
          <w:sz w:val="20"/>
        </w:rPr>
        <w:t>.</w:t>
      </w:r>
    </w:p>
    <w:p w14:paraId="7052B2F1" w14:textId="77777777" w:rsidR="008C0D37" w:rsidRPr="0044093E" w:rsidRDefault="008C0D37" w:rsidP="00E314CD">
      <w:pPr>
        <w:pStyle w:val="Zkladntext"/>
        <w:numPr>
          <w:ilvl w:val="1"/>
          <w:numId w:val="38"/>
        </w:numPr>
        <w:tabs>
          <w:tab w:val="clear" w:pos="7776"/>
          <w:tab w:val="left" w:pos="7560"/>
        </w:tabs>
        <w:spacing w:beforeLines="30" w:before="72"/>
        <w:ind w:left="426" w:right="0"/>
        <w:rPr>
          <w:rFonts w:asciiTheme="minorHAnsi" w:hAnsiTheme="minorHAnsi" w:cstheme="minorHAnsi"/>
          <w:sz w:val="20"/>
        </w:rPr>
      </w:pPr>
      <w:r w:rsidRPr="0044093E">
        <w:rPr>
          <w:rFonts w:asciiTheme="minorHAnsi" w:hAnsiTheme="minorHAnsi" w:cstheme="minorHAnsi"/>
          <w:sz w:val="20"/>
        </w:rPr>
        <w:t>Přijetím finančních prostředků z rozpočtu Zlínského kraje dává příjemce souhlas se zveřejněním údajů o aktivitě financované z rozpočtu Zlínského kraje.</w:t>
      </w:r>
    </w:p>
    <w:p w14:paraId="2FA7AF8D" w14:textId="6F15AFCD" w:rsidR="008C0D37" w:rsidRPr="0044093E" w:rsidRDefault="008C0D37" w:rsidP="004B7416">
      <w:pPr>
        <w:pStyle w:val="Zkladntext"/>
        <w:numPr>
          <w:ilvl w:val="1"/>
          <w:numId w:val="38"/>
        </w:numPr>
        <w:tabs>
          <w:tab w:val="clear" w:pos="7776"/>
          <w:tab w:val="left" w:pos="7560"/>
        </w:tabs>
        <w:spacing w:beforeLines="30" w:before="72"/>
        <w:ind w:left="426" w:right="0"/>
        <w:rPr>
          <w:rFonts w:asciiTheme="minorHAnsi" w:hAnsiTheme="minorHAnsi" w:cstheme="minorHAnsi"/>
          <w:sz w:val="20"/>
        </w:rPr>
      </w:pPr>
      <w:r w:rsidRPr="0044093E">
        <w:rPr>
          <w:rFonts w:asciiTheme="minorHAnsi" w:hAnsiTheme="minorHAnsi" w:cstheme="minorHAnsi"/>
          <w:sz w:val="20"/>
        </w:rPr>
        <w:t xml:space="preserve">Přijetím finančních prostředků z rozpočtu Zlínského kraje získává příjemce souhlas s užitím loga Zlínského kraje, které je k dispozici na </w:t>
      </w:r>
      <w:hyperlink r:id="rId8" w:history="1">
        <w:r w:rsidRPr="0044093E">
          <w:rPr>
            <w:rFonts w:asciiTheme="minorHAnsi" w:hAnsiTheme="minorHAnsi" w:cstheme="minorHAnsi"/>
            <w:sz w:val="20"/>
          </w:rPr>
          <w:t>www.kr-zlinsky.cz</w:t>
        </w:r>
      </w:hyperlink>
      <w:r w:rsidRPr="0044093E">
        <w:rPr>
          <w:rFonts w:asciiTheme="minorHAnsi" w:hAnsiTheme="minorHAnsi" w:cstheme="minorHAnsi"/>
          <w:sz w:val="20"/>
        </w:rPr>
        <w:t xml:space="preserve"> pod chráněným přístupem</w:t>
      </w:r>
      <w:r w:rsidR="0003099B" w:rsidRPr="0044093E">
        <w:rPr>
          <w:rFonts w:asciiTheme="minorHAnsi" w:hAnsiTheme="minorHAnsi" w:cstheme="minorHAnsi"/>
          <w:sz w:val="20"/>
        </w:rPr>
        <w:t>.</w:t>
      </w:r>
      <w:r w:rsidR="004F2A9C" w:rsidRPr="0044093E">
        <w:rPr>
          <w:rFonts w:asciiTheme="minorHAnsi" w:hAnsiTheme="minorHAnsi" w:cstheme="minorHAnsi"/>
          <w:sz w:val="20"/>
        </w:rPr>
        <w:t xml:space="preserve"> Dále příjemce získává souhlas s použitím loga Otevřené brány. </w:t>
      </w:r>
      <w:r w:rsidRPr="0044093E">
        <w:rPr>
          <w:rFonts w:asciiTheme="minorHAnsi" w:hAnsiTheme="minorHAnsi" w:cstheme="minorHAnsi"/>
          <w:sz w:val="20"/>
        </w:rPr>
        <w:t>Log</w:t>
      </w:r>
      <w:r w:rsidR="004F2A9C" w:rsidRPr="0044093E">
        <w:rPr>
          <w:rFonts w:asciiTheme="minorHAnsi" w:hAnsiTheme="minorHAnsi" w:cstheme="minorHAnsi"/>
          <w:sz w:val="20"/>
        </w:rPr>
        <w:t>a</w:t>
      </w:r>
      <w:r w:rsidRPr="0044093E">
        <w:rPr>
          <w:rFonts w:asciiTheme="minorHAnsi" w:hAnsiTheme="minorHAnsi" w:cstheme="minorHAnsi"/>
          <w:sz w:val="20"/>
        </w:rPr>
        <w:t xml:space="preserve"> bud</w:t>
      </w:r>
      <w:r w:rsidR="004F2A9C" w:rsidRPr="0044093E">
        <w:rPr>
          <w:rFonts w:asciiTheme="minorHAnsi" w:hAnsiTheme="minorHAnsi" w:cstheme="minorHAnsi"/>
          <w:sz w:val="20"/>
        </w:rPr>
        <w:t>ou</w:t>
      </w:r>
      <w:r w:rsidRPr="0044093E">
        <w:rPr>
          <w:rFonts w:asciiTheme="minorHAnsi" w:hAnsiTheme="minorHAnsi" w:cstheme="minorHAnsi"/>
          <w:sz w:val="20"/>
        </w:rPr>
        <w:t xml:space="preserve"> umístěn</w:t>
      </w:r>
      <w:r w:rsidR="004F2A9C" w:rsidRPr="0044093E">
        <w:rPr>
          <w:rFonts w:asciiTheme="minorHAnsi" w:hAnsiTheme="minorHAnsi" w:cstheme="minorHAnsi"/>
          <w:sz w:val="20"/>
        </w:rPr>
        <w:t>a</w:t>
      </w:r>
      <w:r w:rsidRPr="0044093E">
        <w:rPr>
          <w:rFonts w:asciiTheme="minorHAnsi" w:hAnsiTheme="minorHAnsi" w:cstheme="minorHAnsi"/>
          <w:sz w:val="20"/>
        </w:rPr>
        <w:t xml:space="preserve"> na všech </w:t>
      </w:r>
      <w:r w:rsidR="003059C6" w:rsidRPr="0044093E">
        <w:rPr>
          <w:rFonts w:asciiTheme="minorHAnsi" w:hAnsiTheme="minorHAnsi" w:cstheme="minorHAnsi"/>
          <w:sz w:val="20"/>
        </w:rPr>
        <w:t>dokumentech souvisejících s realizací projektu</w:t>
      </w:r>
      <w:r w:rsidRPr="0044093E">
        <w:rPr>
          <w:rFonts w:asciiTheme="minorHAnsi" w:hAnsiTheme="minorHAnsi" w:cstheme="minorHAnsi"/>
          <w:sz w:val="20"/>
        </w:rPr>
        <w:t>, které budou propagovat aktivitu financovanou z rozpočtu Zlínského kraje.</w:t>
      </w:r>
    </w:p>
    <w:p w14:paraId="4F06928F" w14:textId="77777777" w:rsidR="008C0D37" w:rsidRPr="0044093E" w:rsidRDefault="008C0D37" w:rsidP="00E314CD">
      <w:pPr>
        <w:pStyle w:val="Zkladntext"/>
        <w:numPr>
          <w:ilvl w:val="1"/>
          <w:numId w:val="38"/>
        </w:numPr>
        <w:tabs>
          <w:tab w:val="clear" w:pos="7776"/>
          <w:tab w:val="left" w:pos="7560"/>
        </w:tabs>
        <w:spacing w:beforeLines="30" w:before="72"/>
        <w:ind w:left="426" w:right="0"/>
        <w:rPr>
          <w:rFonts w:asciiTheme="minorHAnsi" w:hAnsiTheme="minorHAnsi" w:cstheme="minorHAnsi"/>
          <w:b/>
          <w:sz w:val="20"/>
        </w:rPr>
      </w:pPr>
      <w:r w:rsidRPr="0044093E">
        <w:rPr>
          <w:rFonts w:asciiTheme="minorHAnsi" w:hAnsiTheme="minorHAnsi" w:cstheme="minorHAnsi"/>
          <w:sz w:val="20"/>
        </w:rPr>
        <w:t>Konkrétní povinnosti příjemce:</w:t>
      </w:r>
    </w:p>
    <w:p w14:paraId="4A3145B9" w14:textId="77777777" w:rsidR="00973F9F" w:rsidRPr="0044093E" w:rsidRDefault="00973F9F" w:rsidP="004B7416">
      <w:pPr>
        <w:pStyle w:val="Nadpis"/>
        <w:widowControl w:val="0"/>
        <w:numPr>
          <w:ilvl w:val="0"/>
          <w:numId w:val="8"/>
        </w:numPr>
        <w:tabs>
          <w:tab w:val="left" w:pos="2016"/>
          <w:tab w:val="left" w:pos="3168"/>
          <w:tab w:val="left" w:pos="4320"/>
          <w:tab w:val="left" w:pos="5472"/>
          <w:tab w:val="left" w:pos="6624"/>
          <w:tab w:val="left" w:pos="7776"/>
          <w:tab w:val="left" w:pos="8928"/>
        </w:tabs>
        <w:spacing w:after="0"/>
        <w:ind w:left="814" w:hanging="247"/>
        <w:jc w:val="both"/>
        <w:rPr>
          <w:rFonts w:asciiTheme="minorHAnsi" w:hAnsiTheme="minorHAnsi" w:cstheme="minorHAnsi"/>
          <w:b w:val="0"/>
          <w:sz w:val="20"/>
        </w:rPr>
      </w:pPr>
      <w:r w:rsidRPr="0044093E">
        <w:rPr>
          <w:rFonts w:asciiTheme="minorHAnsi" w:hAnsiTheme="minorHAnsi" w:cstheme="minorHAnsi"/>
          <w:b w:val="0"/>
          <w:sz w:val="20"/>
        </w:rPr>
        <w:t>na viditelném místě objektu mít uvedenu otevírací dobu odpovídající dohodnutému režimu a splňující podmínky uvedené ve Smlouvě a plakát s logem Otevřených bran a logem Kraje;</w:t>
      </w:r>
    </w:p>
    <w:p w14:paraId="5F4CB8E0" w14:textId="77777777" w:rsidR="00973F9F" w:rsidRPr="0044093E" w:rsidRDefault="00973F9F" w:rsidP="004B7416">
      <w:pPr>
        <w:pStyle w:val="Nadpis"/>
        <w:widowControl w:val="0"/>
        <w:numPr>
          <w:ilvl w:val="0"/>
          <w:numId w:val="8"/>
        </w:numPr>
        <w:tabs>
          <w:tab w:val="left" w:pos="2016"/>
          <w:tab w:val="left" w:pos="3168"/>
          <w:tab w:val="left" w:pos="4320"/>
          <w:tab w:val="left" w:pos="5472"/>
          <w:tab w:val="left" w:pos="6624"/>
          <w:tab w:val="left" w:pos="7776"/>
          <w:tab w:val="left" w:pos="8928"/>
        </w:tabs>
        <w:spacing w:after="0"/>
        <w:ind w:left="814" w:hanging="247"/>
        <w:jc w:val="both"/>
        <w:rPr>
          <w:rFonts w:asciiTheme="minorHAnsi" w:hAnsiTheme="minorHAnsi" w:cstheme="minorHAnsi"/>
          <w:b w:val="0"/>
          <w:sz w:val="20"/>
        </w:rPr>
      </w:pPr>
      <w:r w:rsidRPr="0044093E">
        <w:rPr>
          <w:rFonts w:asciiTheme="minorHAnsi" w:hAnsiTheme="minorHAnsi" w:cstheme="minorHAnsi"/>
          <w:b w:val="0"/>
          <w:sz w:val="20"/>
        </w:rPr>
        <w:t>průvodce bude vždy při výkonu své průvodcovské činnosti označený vizitkou se jménem a logem projektu Otevřené brány;</w:t>
      </w:r>
    </w:p>
    <w:p w14:paraId="1D5D4E15" w14:textId="77777777" w:rsidR="008C0D37" w:rsidRPr="0044093E" w:rsidRDefault="008C0D37" w:rsidP="00866245">
      <w:pPr>
        <w:pStyle w:val="Nadpis"/>
        <w:widowControl w:val="0"/>
        <w:numPr>
          <w:ilvl w:val="0"/>
          <w:numId w:val="8"/>
        </w:numPr>
        <w:tabs>
          <w:tab w:val="left" w:pos="2016"/>
          <w:tab w:val="left" w:pos="3168"/>
          <w:tab w:val="left" w:pos="4320"/>
          <w:tab w:val="left" w:pos="5472"/>
          <w:tab w:val="left" w:pos="6624"/>
          <w:tab w:val="left" w:pos="7776"/>
          <w:tab w:val="left" w:pos="8928"/>
        </w:tabs>
        <w:spacing w:after="0"/>
        <w:ind w:left="814" w:hanging="247"/>
        <w:jc w:val="both"/>
        <w:rPr>
          <w:rFonts w:asciiTheme="minorHAnsi" w:hAnsiTheme="minorHAnsi" w:cstheme="minorHAnsi"/>
          <w:b w:val="0"/>
          <w:sz w:val="20"/>
        </w:rPr>
      </w:pPr>
      <w:r w:rsidRPr="0044093E">
        <w:rPr>
          <w:rFonts w:asciiTheme="minorHAnsi" w:hAnsiTheme="minorHAnsi" w:cstheme="minorHAnsi"/>
          <w:b w:val="0"/>
          <w:sz w:val="20"/>
        </w:rPr>
        <w:t xml:space="preserve">veškeré </w:t>
      </w:r>
      <w:r w:rsidR="00EF6B88" w:rsidRPr="0044093E">
        <w:rPr>
          <w:rFonts w:asciiTheme="minorHAnsi" w:hAnsiTheme="minorHAnsi" w:cstheme="minorHAnsi"/>
          <w:b w:val="0"/>
          <w:sz w:val="20"/>
        </w:rPr>
        <w:t xml:space="preserve">dokumenty související s realizací projektu </w:t>
      </w:r>
      <w:r w:rsidRPr="0044093E">
        <w:rPr>
          <w:rFonts w:asciiTheme="minorHAnsi" w:hAnsiTheme="minorHAnsi" w:cstheme="minorHAnsi"/>
          <w:b w:val="0"/>
          <w:sz w:val="20"/>
        </w:rPr>
        <w:t>(tiskov</w:t>
      </w:r>
      <w:r w:rsidR="0036499E" w:rsidRPr="0044093E">
        <w:rPr>
          <w:rFonts w:asciiTheme="minorHAnsi" w:hAnsiTheme="minorHAnsi" w:cstheme="minorHAnsi"/>
          <w:b w:val="0"/>
          <w:sz w:val="20"/>
        </w:rPr>
        <w:t>é</w:t>
      </w:r>
      <w:r w:rsidRPr="0044093E">
        <w:rPr>
          <w:rFonts w:asciiTheme="minorHAnsi" w:hAnsiTheme="minorHAnsi" w:cstheme="minorHAnsi"/>
          <w:b w:val="0"/>
          <w:sz w:val="20"/>
        </w:rPr>
        <w:t xml:space="preserve"> zprávy, plakáty, letáky, brožury, webové stránky, prezentace, apod.) budou opatřeny logem Zlínského kraje;</w:t>
      </w:r>
    </w:p>
    <w:p w14:paraId="1F8933E7" w14:textId="77777777" w:rsidR="00EF6B88" w:rsidRPr="0044093E" w:rsidRDefault="008C0D37" w:rsidP="00866245">
      <w:pPr>
        <w:pStyle w:val="Nadpis"/>
        <w:widowControl w:val="0"/>
        <w:numPr>
          <w:ilvl w:val="0"/>
          <w:numId w:val="8"/>
        </w:numPr>
        <w:tabs>
          <w:tab w:val="left" w:pos="851"/>
          <w:tab w:val="left" w:pos="2016"/>
          <w:tab w:val="left" w:pos="3168"/>
          <w:tab w:val="left" w:pos="4320"/>
          <w:tab w:val="left" w:pos="5472"/>
          <w:tab w:val="left" w:pos="6624"/>
          <w:tab w:val="left" w:pos="7776"/>
          <w:tab w:val="left" w:pos="8928"/>
        </w:tabs>
        <w:spacing w:before="60" w:after="0"/>
        <w:ind w:left="814" w:hanging="247"/>
        <w:jc w:val="both"/>
        <w:rPr>
          <w:rFonts w:asciiTheme="minorHAnsi" w:hAnsiTheme="minorHAnsi" w:cstheme="minorHAnsi"/>
          <w:b w:val="0"/>
          <w:sz w:val="20"/>
        </w:rPr>
      </w:pPr>
      <w:r w:rsidRPr="0044093E">
        <w:rPr>
          <w:rFonts w:asciiTheme="minorHAnsi" w:hAnsiTheme="minorHAnsi" w:cstheme="minorHAnsi"/>
          <w:b w:val="0"/>
          <w:sz w:val="20"/>
        </w:rPr>
        <w:t xml:space="preserve">logo Zlínského kraje lze nahradit či doplnit formulací: </w:t>
      </w:r>
      <w:r w:rsidRPr="0044093E">
        <w:rPr>
          <w:rFonts w:asciiTheme="minorHAnsi" w:hAnsiTheme="minorHAnsi" w:cstheme="minorHAnsi"/>
          <w:b w:val="0"/>
          <w:i/>
          <w:sz w:val="20"/>
        </w:rPr>
        <w:t>„Název akce“ je s</w:t>
      </w:r>
      <w:r w:rsidR="00EF6B88" w:rsidRPr="0044093E">
        <w:rPr>
          <w:rFonts w:asciiTheme="minorHAnsi" w:hAnsiTheme="minorHAnsi" w:cstheme="minorHAnsi"/>
          <w:b w:val="0"/>
          <w:i/>
          <w:sz w:val="20"/>
        </w:rPr>
        <w:t>polufinancována Zlínským krajem;</w:t>
      </w:r>
    </w:p>
    <w:p w14:paraId="1E10F114" w14:textId="278D1CF4" w:rsidR="005C5CD2" w:rsidRPr="0044093E" w:rsidRDefault="00017F2F" w:rsidP="00F81EF7">
      <w:pPr>
        <w:pStyle w:val="Nadpis"/>
        <w:widowControl w:val="0"/>
        <w:numPr>
          <w:ilvl w:val="0"/>
          <w:numId w:val="8"/>
        </w:numPr>
        <w:tabs>
          <w:tab w:val="left" w:pos="851"/>
          <w:tab w:val="left" w:pos="2016"/>
          <w:tab w:val="left" w:pos="3168"/>
          <w:tab w:val="left" w:pos="4320"/>
          <w:tab w:val="left" w:pos="5472"/>
          <w:tab w:val="left" w:pos="6624"/>
          <w:tab w:val="left" w:pos="7776"/>
          <w:tab w:val="left" w:pos="8928"/>
        </w:tabs>
        <w:spacing w:before="60" w:after="0"/>
        <w:ind w:left="814" w:hanging="247"/>
        <w:jc w:val="both"/>
        <w:rPr>
          <w:rFonts w:asciiTheme="minorHAnsi" w:hAnsiTheme="minorHAnsi" w:cstheme="minorHAnsi"/>
          <w:b w:val="0"/>
          <w:sz w:val="20"/>
        </w:rPr>
      </w:pPr>
      <w:r w:rsidRPr="0044093E">
        <w:rPr>
          <w:rFonts w:asciiTheme="minorHAnsi" w:hAnsiTheme="minorHAnsi" w:cstheme="minorHAnsi"/>
          <w:b w:val="0"/>
          <w:sz w:val="20"/>
        </w:rPr>
        <w:t xml:space="preserve">příjemce je povinen prezentovat poskytovatele alespoň 1 prostředkem komunikace (tj. obecní zpravodaj, úřední deska, televizní informační kanál, webové stránky, tisk, billboard, informační tabule, rozhlas, výroční </w:t>
      </w:r>
      <w:r w:rsidRPr="0044093E">
        <w:rPr>
          <w:rFonts w:asciiTheme="minorHAnsi" w:hAnsiTheme="minorHAnsi" w:cstheme="minorHAnsi"/>
          <w:b w:val="0"/>
          <w:sz w:val="20"/>
        </w:rPr>
        <w:lastRenderedPageBreak/>
        <w:t xml:space="preserve">zpráva, pamětní deska, propagační předměty, atd.), jehož specifikaci uvede v Závěrečné zprávě s vyúčtováním </w:t>
      </w:r>
      <w:r w:rsidR="003E7635" w:rsidRPr="0044093E">
        <w:rPr>
          <w:rFonts w:asciiTheme="minorHAnsi" w:hAnsiTheme="minorHAnsi" w:cstheme="minorHAnsi"/>
          <w:b w:val="0"/>
          <w:sz w:val="20"/>
        </w:rPr>
        <w:t>dotace</w:t>
      </w:r>
      <w:r w:rsidRPr="0044093E">
        <w:rPr>
          <w:rFonts w:asciiTheme="minorHAnsi" w:hAnsiTheme="minorHAnsi" w:cstheme="minorHAnsi"/>
          <w:b w:val="0"/>
          <w:sz w:val="20"/>
        </w:rPr>
        <w:t>.</w:t>
      </w:r>
    </w:p>
    <w:p w14:paraId="0AFD4C2F" w14:textId="77777777" w:rsidR="005C5CD2" w:rsidRPr="0044093E" w:rsidRDefault="005C5CD2" w:rsidP="0044093E">
      <w:pPr>
        <w:pStyle w:val="Odstavecseseznamem"/>
        <w:keepNext/>
        <w:widowControl w:val="0"/>
        <w:numPr>
          <w:ilvl w:val="0"/>
          <w:numId w:val="38"/>
        </w:numPr>
        <w:tabs>
          <w:tab w:val="left" w:pos="2016"/>
          <w:tab w:val="left" w:pos="3168"/>
          <w:tab w:val="left" w:pos="4320"/>
          <w:tab w:val="left" w:pos="5472"/>
          <w:tab w:val="left" w:pos="6624"/>
          <w:tab w:val="left" w:pos="7560"/>
          <w:tab w:val="left" w:pos="8928"/>
        </w:tabs>
        <w:spacing w:before="240" w:after="120"/>
        <w:ind w:left="357" w:hanging="357"/>
        <w:contextualSpacing w:val="0"/>
        <w:jc w:val="center"/>
        <w:rPr>
          <w:rFonts w:asciiTheme="minorHAnsi" w:hAnsiTheme="minorHAnsi" w:cstheme="minorHAnsi"/>
          <w:b/>
          <w:snapToGrid w:val="0"/>
        </w:rPr>
      </w:pPr>
      <w:r w:rsidRPr="0044093E">
        <w:rPr>
          <w:rFonts w:asciiTheme="minorHAnsi" w:hAnsiTheme="minorHAnsi" w:cstheme="minorHAnsi"/>
          <w:b/>
          <w:snapToGrid w:val="0"/>
        </w:rPr>
        <w:t>Sank</w:t>
      </w:r>
      <w:r w:rsidR="00CD730B" w:rsidRPr="0044093E">
        <w:rPr>
          <w:rFonts w:asciiTheme="minorHAnsi" w:hAnsiTheme="minorHAnsi" w:cstheme="minorHAnsi"/>
          <w:b/>
          <w:snapToGrid w:val="0"/>
        </w:rPr>
        <w:t>ce</w:t>
      </w:r>
    </w:p>
    <w:p w14:paraId="3260583A" w14:textId="77777777" w:rsidR="005C5CD2" w:rsidRPr="0044093E" w:rsidRDefault="005C5CD2" w:rsidP="00E314CD">
      <w:pPr>
        <w:pStyle w:val="Zkladntext"/>
        <w:numPr>
          <w:ilvl w:val="1"/>
          <w:numId w:val="38"/>
        </w:numPr>
        <w:tabs>
          <w:tab w:val="clear" w:pos="7776"/>
          <w:tab w:val="left" w:pos="7560"/>
        </w:tabs>
        <w:spacing w:beforeLines="30" w:before="72"/>
        <w:ind w:left="426" w:right="0"/>
        <w:rPr>
          <w:rFonts w:asciiTheme="minorHAnsi" w:hAnsiTheme="minorHAnsi" w:cstheme="minorHAnsi"/>
          <w:b/>
          <w:sz w:val="20"/>
        </w:rPr>
      </w:pPr>
      <w:r w:rsidRPr="0044093E">
        <w:rPr>
          <w:rFonts w:asciiTheme="minorHAnsi" w:hAnsiTheme="minorHAnsi" w:cstheme="minorHAnsi"/>
          <w:sz w:val="20"/>
        </w:rPr>
        <w:t>V případě porušení rozpočtové kázně ze strany příjemce bude poskytovatel postupovat v souladu s ustanovením § 22 zákona č. 250/2000 Sb., o rozpočtových pravidlech územních rozpočtů</w:t>
      </w:r>
      <w:r w:rsidR="000B1E33" w:rsidRPr="0044093E">
        <w:rPr>
          <w:rFonts w:asciiTheme="minorHAnsi" w:hAnsiTheme="minorHAnsi" w:cstheme="minorHAnsi"/>
          <w:sz w:val="20"/>
        </w:rPr>
        <w:t>, ve znění pozdějších předpisů.</w:t>
      </w:r>
    </w:p>
    <w:p w14:paraId="7C01EBF8" w14:textId="5E09C7EE" w:rsidR="005C5CD2" w:rsidRPr="0044093E" w:rsidRDefault="00872C29" w:rsidP="009B796D">
      <w:pPr>
        <w:pStyle w:val="Zkladntext"/>
        <w:numPr>
          <w:ilvl w:val="1"/>
          <w:numId w:val="38"/>
        </w:numPr>
        <w:tabs>
          <w:tab w:val="clear" w:pos="7776"/>
          <w:tab w:val="left" w:pos="7560"/>
        </w:tabs>
        <w:spacing w:beforeLines="30" w:before="72"/>
        <w:ind w:left="426" w:right="0"/>
        <w:rPr>
          <w:rFonts w:asciiTheme="minorHAnsi" w:hAnsiTheme="minorHAnsi" w:cstheme="minorHAnsi"/>
          <w:b/>
          <w:sz w:val="20"/>
        </w:rPr>
      </w:pPr>
      <w:r w:rsidRPr="0044093E">
        <w:rPr>
          <w:rFonts w:asciiTheme="minorHAnsi" w:hAnsiTheme="minorHAnsi" w:cstheme="minorHAnsi"/>
          <w:sz w:val="20"/>
        </w:rPr>
        <w:t xml:space="preserve">Porušení </w:t>
      </w:r>
      <w:r w:rsidR="009A7FFE" w:rsidRPr="0044093E">
        <w:rPr>
          <w:rFonts w:asciiTheme="minorHAnsi" w:hAnsiTheme="minorHAnsi" w:cstheme="minorHAnsi"/>
          <w:sz w:val="20"/>
        </w:rPr>
        <w:t xml:space="preserve">povinností </w:t>
      </w:r>
      <w:r w:rsidRPr="0044093E">
        <w:rPr>
          <w:rFonts w:asciiTheme="minorHAnsi" w:hAnsiTheme="minorHAnsi" w:cstheme="minorHAnsi"/>
          <w:sz w:val="20"/>
        </w:rPr>
        <w:t>uvedených v článku</w:t>
      </w:r>
      <w:r w:rsidR="00411245" w:rsidRPr="0044093E">
        <w:rPr>
          <w:rFonts w:asciiTheme="minorHAnsi" w:hAnsiTheme="minorHAnsi" w:cstheme="minorHAnsi"/>
          <w:sz w:val="20"/>
        </w:rPr>
        <w:t xml:space="preserve"> </w:t>
      </w:r>
      <w:r w:rsidR="00BF0AB2" w:rsidRPr="0044093E">
        <w:rPr>
          <w:rFonts w:asciiTheme="minorHAnsi" w:hAnsiTheme="minorHAnsi" w:cstheme="minorHAnsi"/>
          <w:sz w:val="20"/>
        </w:rPr>
        <w:t>5</w:t>
      </w:r>
      <w:r w:rsidR="009174A4" w:rsidRPr="0044093E">
        <w:rPr>
          <w:rFonts w:asciiTheme="minorHAnsi" w:hAnsiTheme="minorHAnsi" w:cstheme="minorHAnsi"/>
          <w:sz w:val="20"/>
        </w:rPr>
        <w:t xml:space="preserve">. </w:t>
      </w:r>
      <w:r w:rsidRPr="0044093E">
        <w:rPr>
          <w:rFonts w:asciiTheme="minorHAnsi" w:hAnsiTheme="minorHAnsi" w:cstheme="minorHAnsi"/>
          <w:sz w:val="20"/>
        </w:rPr>
        <w:t xml:space="preserve">je považováno za </w:t>
      </w:r>
      <w:r w:rsidRPr="0044093E">
        <w:rPr>
          <w:rFonts w:asciiTheme="minorHAnsi" w:hAnsiTheme="minorHAnsi" w:cstheme="minorHAnsi"/>
          <w:b/>
          <w:sz w:val="20"/>
        </w:rPr>
        <w:t>méně závažné porušení</w:t>
      </w:r>
      <w:r w:rsidRPr="0044093E">
        <w:rPr>
          <w:rFonts w:asciiTheme="minorHAnsi" w:hAnsiTheme="minorHAnsi" w:cstheme="minorHAnsi"/>
          <w:sz w:val="20"/>
        </w:rPr>
        <w:t xml:space="preserve"> rozpočtové kázně ve smyslu § 10a odst. 6 zákona č. 250/2000 Sb.</w:t>
      </w:r>
      <w:r w:rsidR="00483B9E" w:rsidRPr="0044093E">
        <w:rPr>
          <w:rFonts w:asciiTheme="minorHAnsi" w:hAnsiTheme="minorHAnsi" w:cstheme="minorHAnsi"/>
          <w:sz w:val="20"/>
        </w:rPr>
        <w:t xml:space="preserve"> </w:t>
      </w:r>
      <w:r w:rsidRPr="0044093E">
        <w:rPr>
          <w:rFonts w:asciiTheme="minorHAnsi" w:hAnsiTheme="minorHAnsi" w:cstheme="minorHAnsi"/>
          <w:sz w:val="20"/>
        </w:rPr>
        <w:t xml:space="preserve">V případě porušení těchto povinností se příjemci </w:t>
      </w:r>
      <w:r w:rsidR="00483B9E" w:rsidRPr="0044093E">
        <w:rPr>
          <w:rFonts w:asciiTheme="minorHAnsi" w:hAnsiTheme="minorHAnsi" w:cstheme="minorHAnsi"/>
          <w:sz w:val="20"/>
        </w:rPr>
        <w:t xml:space="preserve">uloží </w:t>
      </w:r>
      <w:r w:rsidRPr="0044093E">
        <w:rPr>
          <w:rFonts w:asciiTheme="minorHAnsi" w:hAnsiTheme="minorHAnsi" w:cstheme="minorHAnsi"/>
          <w:b/>
          <w:sz w:val="20"/>
        </w:rPr>
        <w:t>odvod</w:t>
      </w:r>
      <w:r w:rsidRPr="0044093E">
        <w:rPr>
          <w:rFonts w:asciiTheme="minorHAnsi" w:hAnsiTheme="minorHAnsi" w:cstheme="minorHAnsi"/>
          <w:sz w:val="20"/>
        </w:rPr>
        <w:t xml:space="preserve"> za porušení rozpočtové kázně </w:t>
      </w:r>
      <w:r w:rsidRPr="0044093E">
        <w:rPr>
          <w:rFonts w:asciiTheme="minorHAnsi" w:hAnsiTheme="minorHAnsi" w:cstheme="minorHAnsi"/>
          <w:b/>
          <w:sz w:val="20"/>
        </w:rPr>
        <w:t>ve výši</w:t>
      </w:r>
      <w:r w:rsidR="00796803" w:rsidRPr="0044093E">
        <w:rPr>
          <w:rFonts w:asciiTheme="minorHAnsi" w:hAnsiTheme="minorHAnsi" w:cstheme="minorHAnsi"/>
          <w:b/>
          <w:sz w:val="20"/>
        </w:rPr>
        <w:t xml:space="preserve"> 5%.</w:t>
      </w:r>
    </w:p>
    <w:p w14:paraId="70C67211" w14:textId="77777777" w:rsidR="005C5CD2" w:rsidRPr="0044093E" w:rsidRDefault="005C5CD2" w:rsidP="0044093E">
      <w:pPr>
        <w:pStyle w:val="Odstavecseseznamem"/>
        <w:keepNext/>
        <w:widowControl w:val="0"/>
        <w:numPr>
          <w:ilvl w:val="0"/>
          <w:numId w:val="38"/>
        </w:numPr>
        <w:tabs>
          <w:tab w:val="left" w:pos="2016"/>
          <w:tab w:val="left" w:pos="3168"/>
          <w:tab w:val="left" w:pos="4320"/>
          <w:tab w:val="left" w:pos="5472"/>
          <w:tab w:val="left" w:pos="6624"/>
          <w:tab w:val="left" w:pos="7560"/>
          <w:tab w:val="left" w:pos="8928"/>
        </w:tabs>
        <w:spacing w:before="360" w:after="120"/>
        <w:ind w:left="357" w:hanging="357"/>
        <w:contextualSpacing w:val="0"/>
        <w:jc w:val="center"/>
        <w:rPr>
          <w:rFonts w:asciiTheme="minorHAnsi" w:hAnsiTheme="minorHAnsi" w:cstheme="minorHAnsi"/>
          <w:b/>
        </w:rPr>
      </w:pPr>
      <w:r w:rsidRPr="0044093E">
        <w:rPr>
          <w:rFonts w:asciiTheme="minorHAnsi" w:hAnsiTheme="minorHAnsi" w:cstheme="minorHAnsi"/>
          <w:b/>
        </w:rPr>
        <w:t xml:space="preserve">Změny </w:t>
      </w:r>
      <w:r w:rsidRPr="0044093E">
        <w:rPr>
          <w:rFonts w:asciiTheme="minorHAnsi" w:hAnsiTheme="minorHAnsi" w:cstheme="minorHAnsi"/>
          <w:b/>
          <w:snapToGrid w:val="0"/>
        </w:rPr>
        <w:t>podmínek</w:t>
      </w:r>
      <w:r w:rsidRPr="0044093E">
        <w:rPr>
          <w:rFonts w:asciiTheme="minorHAnsi" w:hAnsiTheme="minorHAnsi" w:cstheme="minorHAnsi"/>
          <w:b/>
        </w:rPr>
        <w:t xml:space="preserve"> smlouvy</w:t>
      </w:r>
    </w:p>
    <w:p w14:paraId="0812E273" w14:textId="77777777" w:rsidR="005C5CD2" w:rsidRPr="0044093E" w:rsidRDefault="005C5CD2" w:rsidP="00E314CD">
      <w:pPr>
        <w:pStyle w:val="Zkladntext"/>
        <w:numPr>
          <w:ilvl w:val="1"/>
          <w:numId w:val="38"/>
        </w:numPr>
        <w:tabs>
          <w:tab w:val="clear" w:pos="7776"/>
          <w:tab w:val="left" w:pos="7560"/>
        </w:tabs>
        <w:spacing w:beforeLines="30" w:before="72"/>
        <w:ind w:left="426" w:right="0"/>
        <w:rPr>
          <w:rFonts w:asciiTheme="minorHAnsi" w:hAnsiTheme="minorHAnsi" w:cstheme="minorHAnsi"/>
          <w:snapToGrid w:val="0"/>
          <w:sz w:val="20"/>
        </w:rPr>
      </w:pPr>
      <w:r w:rsidRPr="0044093E">
        <w:rPr>
          <w:rFonts w:asciiTheme="minorHAnsi" w:hAnsiTheme="minorHAnsi" w:cstheme="minorHAnsi"/>
          <w:snapToGrid w:val="0"/>
          <w:sz w:val="20"/>
        </w:rPr>
        <w:t>Příjemci je dána možnost změnit projekt bez předchozího souhlasu poskytovatele za předpokladu, že změny nejsou podstatného charakteru</w:t>
      </w:r>
      <w:r w:rsidR="00616790" w:rsidRPr="0044093E">
        <w:rPr>
          <w:rFonts w:asciiTheme="minorHAnsi" w:hAnsiTheme="minorHAnsi" w:cstheme="minorHAnsi"/>
          <w:snapToGrid w:val="0"/>
          <w:sz w:val="20"/>
        </w:rPr>
        <w:t>,</w:t>
      </w:r>
      <w:r w:rsidRPr="0044093E">
        <w:rPr>
          <w:rFonts w:asciiTheme="minorHAnsi" w:hAnsiTheme="minorHAnsi" w:cstheme="minorHAnsi"/>
          <w:snapToGrid w:val="0"/>
          <w:sz w:val="20"/>
        </w:rPr>
        <w:t xml:space="preserve"> tj.</w:t>
      </w:r>
      <w:r w:rsidR="006D3CDA" w:rsidRPr="0044093E">
        <w:rPr>
          <w:rFonts w:asciiTheme="minorHAnsi" w:hAnsiTheme="minorHAnsi" w:cstheme="minorHAnsi"/>
          <w:snapToGrid w:val="0"/>
          <w:sz w:val="20"/>
        </w:rPr>
        <w:t>:</w:t>
      </w:r>
    </w:p>
    <w:p w14:paraId="57861B62" w14:textId="77777777" w:rsidR="005C5CD2" w:rsidRPr="0044093E" w:rsidRDefault="000B1E33" w:rsidP="009B796D">
      <w:pPr>
        <w:pStyle w:val="Zkladntext"/>
        <w:numPr>
          <w:ilvl w:val="2"/>
          <w:numId w:val="38"/>
        </w:numPr>
        <w:tabs>
          <w:tab w:val="clear" w:pos="7776"/>
          <w:tab w:val="left" w:pos="7560"/>
        </w:tabs>
        <w:spacing w:beforeLines="30" w:before="72"/>
        <w:ind w:right="0"/>
        <w:rPr>
          <w:rFonts w:asciiTheme="minorHAnsi" w:hAnsiTheme="minorHAnsi" w:cstheme="minorHAnsi"/>
          <w:snapToGrid w:val="0"/>
          <w:sz w:val="20"/>
        </w:rPr>
      </w:pPr>
      <w:r w:rsidRPr="0044093E">
        <w:rPr>
          <w:rFonts w:asciiTheme="minorHAnsi" w:hAnsiTheme="minorHAnsi" w:cstheme="minorHAnsi"/>
          <w:snapToGrid w:val="0"/>
          <w:sz w:val="20"/>
        </w:rPr>
        <w:t>změna banky/bankovního účtu,</w:t>
      </w:r>
    </w:p>
    <w:p w14:paraId="4ED574FD" w14:textId="77777777" w:rsidR="005C5CD2" w:rsidRPr="0044093E" w:rsidRDefault="005C5CD2" w:rsidP="009B796D">
      <w:pPr>
        <w:pStyle w:val="Zkladntext"/>
        <w:numPr>
          <w:ilvl w:val="2"/>
          <w:numId w:val="38"/>
        </w:numPr>
        <w:tabs>
          <w:tab w:val="clear" w:pos="7776"/>
          <w:tab w:val="left" w:pos="7560"/>
        </w:tabs>
        <w:spacing w:beforeLines="30" w:before="72"/>
        <w:ind w:right="0"/>
        <w:rPr>
          <w:rFonts w:asciiTheme="minorHAnsi" w:hAnsiTheme="minorHAnsi" w:cstheme="minorHAnsi"/>
          <w:snapToGrid w:val="0"/>
          <w:sz w:val="20"/>
        </w:rPr>
      </w:pPr>
      <w:r w:rsidRPr="0044093E">
        <w:rPr>
          <w:rFonts w:asciiTheme="minorHAnsi" w:hAnsiTheme="minorHAnsi" w:cstheme="minorHAnsi"/>
          <w:snapToGrid w:val="0"/>
          <w:sz w:val="20"/>
        </w:rPr>
        <w:t>změna adresy</w:t>
      </w:r>
      <w:r w:rsidR="00AE3130" w:rsidRPr="0044093E">
        <w:rPr>
          <w:rFonts w:asciiTheme="minorHAnsi" w:hAnsiTheme="minorHAnsi" w:cstheme="minorHAnsi"/>
          <w:snapToGrid w:val="0"/>
          <w:sz w:val="20"/>
        </w:rPr>
        <w:t>/</w:t>
      </w:r>
      <w:r w:rsidR="000B1E33" w:rsidRPr="0044093E">
        <w:rPr>
          <w:rFonts w:asciiTheme="minorHAnsi" w:hAnsiTheme="minorHAnsi" w:cstheme="minorHAnsi"/>
          <w:snapToGrid w:val="0"/>
          <w:sz w:val="20"/>
        </w:rPr>
        <w:t>sídla příjemce/zřizovatele,</w:t>
      </w:r>
    </w:p>
    <w:p w14:paraId="6DF5E772" w14:textId="77777777" w:rsidR="005C5CD2" w:rsidRPr="0044093E" w:rsidRDefault="005C5CD2" w:rsidP="009B796D">
      <w:pPr>
        <w:pStyle w:val="Zkladntext"/>
        <w:numPr>
          <w:ilvl w:val="2"/>
          <w:numId w:val="38"/>
        </w:numPr>
        <w:tabs>
          <w:tab w:val="clear" w:pos="7776"/>
          <w:tab w:val="left" w:pos="7560"/>
        </w:tabs>
        <w:spacing w:beforeLines="30" w:before="72"/>
        <w:ind w:right="0"/>
        <w:rPr>
          <w:rFonts w:asciiTheme="minorHAnsi" w:hAnsiTheme="minorHAnsi" w:cstheme="minorHAnsi"/>
          <w:snapToGrid w:val="0"/>
          <w:sz w:val="20"/>
        </w:rPr>
      </w:pPr>
      <w:r w:rsidRPr="0044093E">
        <w:rPr>
          <w:rFonts w:asciiTheme="minorHAnsi" w:hAnsiTheme="minorHAnsi" w:cstheme="minorHAnsi"/>
          <w:snapToGrid w:val="0"/>
          <w:sz w:val="20"/>
        </w:rPr>
        <w:t>změna statu</w:t>
      </w:r>
      <w:r w:rsidR="000B1E33" w:rsidRPr="0044093E">
        <w:rPr>
          <w:rFonts w:asciiTheme="minorHAnsi" w:hAnsiTheme="minorHAnsi" w:cstheme="minorHAnsi"/>
          <w:snapToGrid w:val="0"/>
          <w:sz w:val="20"/>
        </w:rPr>
        <w:t>tárního orgánu/kontaktní osoby,</w:t>
      </w:r>
    </w:p>
    <w:p w14:paraId="0DBD02F1" w14:textId="77777777" w:rsidR="005C5CD2" w:rsidRPr="0044093E" w:rsidRDefault="005C5CD2" w:rsidP="009B796D">
      <w:pPr>
        <w:pStyle w:val="Zkladntext"/>
        <w:numPr>
          <w:ilvl w:val="2"/>
          <w:numId w:val="38"/>
        </w:numPr>
        <w:tabs>
          <w:tab w:val="clear" w:pos="7776"/>
          <w:tab w:val="left" w:pos="7560"/>
        </w:tabs>
        <w:spacing w:beforeLines="30" w:before="72"/>
        <w:ind w:right="0"/>
        <w:rPr>
          <w:rFonts w:asciiTheme="minorHAnsi" w:hAnsiTheme="minorHAnsi" w:cstheme="minorHAnsi"/>
          <w:snapToGrid w:val="0"/>
          <w:sz w:val="20"/>
        </w:rPr>
      </w:pPr>
      <w:r w:rsidRPr="0044093E">
        <w:rPr>
          <w:rFonts w:asciiTheme="minorHAnsi" w:hAnsiTheme="minorHAnsi" w:cstheme="minorHAnsi"/>
          <w:snapToGrid w:val="0"/>
          <w:sz w:val="20"/>
        </w:rPr>
        <w:t xml:space="preserve">změna názvu </w:t>
      </w:r>
      <w:r w:rsidR="00160B2B" w:rsidRPr="0044093E">
        <w:rPr>
          <w:rFonts w:asciiTheme="minorHAnsi" w:hAnsiTheme="minorHAnsi" w:cstheme="minorHAnsi"/>
          <w:snapToGrid w:val="0"/>
          <w:sz w:val="20"/>
        </w:rPr>
        <w:t>příjemce/</w:t>
      </w:r>
      <w:r w:rsidR="000B1E33" w:rsidRPr="0044093E">
        <w:rPr>
          <w:rFonts w:asciiTheme="minorHAnsi" w:hAnsiTheme="minorHAnsi" w:cstheme="minorHAnsi"/>
          <w:snapToGrid w:val="0"/>
          <w:sz w:val="20"/>
        </w:rPr>
        <w:t>zřizovatele,</w:t>
      </w:r>
    </w:p>
    <w:p w14:paraId="27269B36" w14:textId="77777777" w:rsidR="005C5CD2" w:rsidRPr="0044093E" w:rsidRDefault="005C5CD2" w:rsidP="009B796D">
      <w:pPr>
        <w:pStyle w:val="Zkladntext"/>
        <w:numPr>
          <w:ilvl w:val="2"/>
          <w:numId w:val="38"/>
        </w:numPr>
        <w:tabs>
          <w:tab w:val="clear" w:pos="7776"/>
          <w:tab w:val="left" w:pos="7560"/>
        </w:tabs>
        <w:spacing w:beforeLines="30" w:before="72"/>
        <w:ind w:right="0"/>
        <w:rPr>
          <w:rFonts w:asciiTheme="minorHAnsi" w:hAnsiTheme="minorHAnsi" w:cstheme="minorHAnsi"/>
          <w:snapToGrid w:val="0"/>
          <w:sz w:val="20"/>
        </w:rPr>
      </w:pPr>
      <w:r w:rsidRPr="0044093E">
        <w:rPr>
          <w:rFonts w:asciiTheme="minorHAnsi" w:hAnsiTheme="minorHAnsi" w:cstheme="minorHAnsi"/>
          <w:snapToGrid w:val="0"/>
          <w:sz w:val="20"/>
        </w:rPr>
        <w:t>změna zdrojů nebo výše podílů těchto zdrojů na financování projektu</w:t>
      </w:r>
      <w:r w:rsidR="00AE0D88" w:rsidRPr="0044093E">
        <w:rPr>
          <w:rFonts w:asciiTheme="minorHAnsi" w:hAnsiTheme="minorHAnsi" w:cstheme="minorHAnsi"/>
          <w:snapToGrid w:val="0"/>
          <w:sz w:val="20"/>
        </w:rPr>
        <w:t xml:space="preserve"> (</w:t>
      </w:r>
      <w:r w:rsidR="00052C8A" w:rsidRPr="0044093E">
        <w:rPr>
          <w:rFonts w:asciiTheme="minorHAnsi" w:hAnsiTheme="minorHAnsi" w:cstheme="minorHAnsi"/>
          <w:snapToGrid w:val="0"/>
          <w:sz w:val="20"/>
        </w:rPr>
        <w:t xml:space="preserve">s výjimkou dotace od </w:t>
      </w:r>
      <w:r w:rsidR="00AE0D88" w:rsidRPr="0044093E">
        <w:rPr>
          <w:rFonts w:asciiTheme="minorHAnsi" w:hAnsiTheme="minorHAnsi" w:cstheme="minorHAnsi"/>
          <w:snapToGrid w:val="0"/>
          <w:sz w:val="20"/>
        </w:rPr>
        <w:t>Zlínského kraje),</w:t>
      </w:r>
    </w:p>
    <w:p w14:paraId="0F1D4149" w14:textId="77777777" w:rsidR="005C5CD2" w:rsidRPr="0044093E" w:rsidRDefault="005C54C4" w:rsidP="009B796D">
      <w:pPr>
        <w:pStyle w:val="Zkladntext"/>
        <w:numPr>
          <w:ilvl w:val="2"/>
          <w:numId w:val="38"/>
        </w:numPr>
        <w:tabs>
          <w:tab w:val="clear" w:pos="7776"/>
          <w:tab w:val="left" w:pos="7560"/>
        </w:tabs>
        <w:spacing w:beforeLines="30" w:before="72"/>
        <w:ind w:right="0"/>
        <w:rPr>
          <w:rFonts w:asciiTheme="minorHAnsi" w:hAnsiTheme="minorHAnsi" w:cstheme="minorHAnsi"/>
          <w:snapToGrid w:val="0"/>
          <w:sz w:val="20"/>
        </w:rPr>
      </w:pPr>
      <w:r w:rsidRPr="0044093E">
        <w:rPr>
          <w:rFonts w:asciiTheme="minorHAnsi" w:hAnsiTheme="minorHAnsi" w:cstheme="minorHAnsi"/>
          <w:snapToGrid w:val="0"/>
          <w:sz w:val="20"/>
        </w:rPr>
        <w:t>změna formy p</w:t>
      </w:r>
      <w:r w:rsidR="005F4FBE" w:rsidRPr="0044093E">
        <w:rPr>
          <w:rFonts w:asciiTheme="minorHAnsi" w:hAnsiTheme="minorHAnsi" w:cstheme="minorHAnsi"/>
          <w:snapToGrid w:val="0"/>
          <w:sz w:val="20"/>
        </w:rPr>
        <w:t>ublicity, pokud je v souladu s</w:t>
      </w:r>
      <w:r w:rsidR="006C74F2" w:rsidRPr="0044093E">
        <w:rPr>
          <w:rFonts w:asciiTheme="minorHAnsi" w:hAnsiTheme="minorHAnsi" w:cstheme="minorHAnsi"/>
          <w:snapToGrid w:val="0"/>
          <w:sz w:val="20"/>
        </w:rPr>
        <w:t> </w:t>
      </w:r>
      <w:r w:rsidR="005F4FBE" w:rsidRPr="0044093E">
        <w:rPr>
          <w:rFonts w:asciiTheme="minorHAnsi" w:hAnsiTheme="minorHAnsi" w:cstheme="minorHAnsi"/>
          <w:snapToGrid w:val="0"/>
          <w:sz w:val="20"/>
        </w:rPr>
        <w:t>p</w:t>
      </w:r>
      <w:r w:rsidRPr="0044093E">
        <w:rPr>
          <w:rFonts w:asciiTheme="minorHAnsi" w:hAnsiTheme="minorHAnsi" w:cstheme="minorHAnsi"/>
          <w:snapToGrid w:val="0"/>
          <w:sz w:val="20"/>
        </w:rPr>
        <w:t>rogramem</w:t>
      </w:r>
      <w:r w:rsidR="00945B53" w:rsidRPr="0044093E">
        <w:rPr>
          <w:rFonts w:asciiTheme="minorHAnsi" w:hAnsiTheme="minorHAnsi" w:cstheme="minorHAnsi"/>
          <w:snapToGrid w:val="0"/>
          <w:sz w:val="20"/>
        </w:rPr>
        <w:t>.</w:t>
      </w:r>
    </w:p>
    <w:p w14:paraId="705E38C0" w14:textId="687404DE" w:rsidR="00704FC8" w:rsidRPr="0044093E" w:rsidRDefault="005C5CD2" w:rsidP="00E314CD">
      <w:pPr>
        <w:widowControl w:val="0"/>
        <w:tabs>
          <w:tab w:val="left" w:pos="8928"/>
        </w:tabs>
        <w:spacing w:before="60" w:after="0"/>
        <w:ind w:left="426"/>
        <w:jc w:val="both"/>
        <w:rPr>
          <w:rFonts w:cstheme="minorHAnsi"/>
          <w:sz w:val="20"/>
        </w:rPr>
      </w:pPr>
      <w:r w:rsidRPr="0044093E">
        <w:rPr>
          <w:rFonts w:cstheme="minorHAnsi"/>
          <w:sz w:val="20"/>
        </w:rPr>
        <w:t xml:space="preserve">To vše za podmínky zachování smyslu a účelu projektu. Nepodstatnou změnu projektu je příjemce povinen písemně oznámit poskytovateli nejpozději v Závěrečné zprávě s vyúčtováním </w:t>
      </w:r>
      <w:r w:rsidR="003E7635" w:rsidRPr="0044093E">
        <w:rPr>
          <w:rFonts w:cstheme="minorHAnsi"/>
          <w:sz w:val="20"/>
        </w:rPr>
        <w:t>dotace</w:t>
      </w:r>
      <w:r w:rsidR="00966D06" w:rsidRPr="0044093E">
        <w:rPr>
          <w:rFonts w:cstheme="minorHAnsi"/>
          <w:sz w:val="20"/>
        </w:rPr>
        <w:t xml:space="preserve"> (</w:t>
      </w:r>
      <w:r w:rsidR="00966D06" w:rsidRPr="0044093E">
        <w:rPr>
          <w:rFonts w:cstheme="minorHAnsi"/>
          <w:sz w:val="20"/>
          <w:szCs w:val="24"/>
        </w:rPr>
        <w:t xml:space="preserve">kromě případů specifikovaných v čl. </w:t>
      </w:r>
      <w:r w:rsidR="009174A4" w:rsidRPr="0044093E">
        <w:rPr>
          <w:rFonts w:cstheme="minorHAnsi"/>
          <w:sz w:val="20"/>
          <w:szCs w:val="24"/>
        </w:rPr>
        <w:t>4</w:t>
      </w:r>
      <w:r w:rsidR="00966D06" w:rsidRPr="0044093E">
        <w:rPr>
          <w:rFonts w:cstheme="minorHAnsi"/>
          <w:sz w:val="20"/>
          <w:szCs w:val="24"/>
        </w:rPr>
        <w:t xml:space="preserve">. odst. </w:t>
      </w:r>
      <w:r w:rsidR="009174A4" w:rsidRPr="0044093E">
        <w:rPr>
          <w:rFonts w:cstheme="minorHAnsi"/>
          <w:sz w:val="20"/>
          <w:szCs w:val="24"/>
        </w:rPr>
        <w:t>4.5.</w:t>
      </w:r>
      <w:r w:rsidR="00921497" w:rsidRPr="0044093E">
        <w:rPr>
          <w:rFonts w:cstheme="minorHAnsi"/>
          <w:sz w:val="20"/>
          <w:szCs w:val="24"/>
        </w:rPr>
        <w:t>6</w:t>
      </w:r>
      <w:r w:rsidR="009174A4" w:rsidRPr="0044093E">
        <w:rPr>
          <w:rFonts w:cstheme="minorHAnsi"/>
          <w:sz w:val="20"/>
          <w:szCs w:val="24"/>
        </w:rPr>
        <w:t>.</w:t>
      </w:r>
      <w:r w:rsidR="00966D06" w:rsidRPr="0044093E">
        <w:rPr>
          <w:rFonts w:cstheme="minorHAnsi"/>
          <w:sz w:val="20"/>
        </w:rPr>
        <w:t>)</w:t>
      </w:r>
      <w:r w:rsidR="00B25618" w:rsidRPr="0044093E">
        <w:rPr>
          <w:rFonts w:cstheme="minorHAnsi"/>
          <w:sz w:val="20"/>
        </w:rPr>
        <w:t>.</w:t>
      </w:r>
    </w:p>
    <w:p w14:paraId="69B41688" w14:textId="77777777" w:rsidR="005C5CD2" w:rsidRPr="0044093E" w:rsidRDefault="001901D7" w:rsidP="00E314CD">
      <w:pPr>
        <w:pStyle w:val="Zkladntext"/>
        <w:numPr>
          <w:ilvl w:val="1"/>
          <w:numId w:val="38"/>
        </w:numPr>
        <w:tabs>
          <w:tab w:val="clear" w:pos="7776"/>
          <w:tab w:val="left" w:pos="7560"/>
        </w:tabs>
        <w:spacing w:beforeLines="30" w:before="72"/>
        <w:ind w:left="426" w:right="0"/>
        <w:rPr>
          <w:rFonts w:asciiTheme="minorHAnsi" w:hAnsiTheme="minorHAnsi" w:cstheme="minorHAnsi"/>
          <w:sz w:val="20"/>
        </w:rPr>
      </w:pPr>
      <w:r w:rsidRPr="0044093E">
        <w:rPr>
          <w:rFonts w:asciiTheme="minorHAnsi" w:hAnsiTheme="minorHAnsi" w:cstheme="minorHAnsi"/>
          <w:snapToGrid w:val="0"/>
          <w:sz w:val="20"/>
        </w:rPr>
        <w:t xml:space="preserve">V případě </w:t>
      </w:r>
      <w:r w:rsidR="005C5CD2" w:rsidRPr="0044093E">
        <w:rPr>
          <w:rFonts w:asciiTheme="minorHAnsi" w:hAnsiTheme="minorHAnsi" w:cstheme="minorHAnsi"/>
          <w:snapToGrid w:val="0"/>
          <w:sz w:val="20"/>
        </w:rPr>
        <w:t xml:space="preserve">podstatných změn projektu musí příjemce písemně požádat poskytovatele o změnu </w:t>
      </w:r>
      <w:r w:rsidRPr="0044093E">
        <w:rPr>
          <w:rFonts w:asciiTheme="minorHAnsi" w:hAnsiTheme="minorHAnsi" w:cstheme="minorHAnsi"/>
          <w:snapToGrid w:val="0"/>
          <w:sz w:val="20"/>
        </w:rPr>
        <w:t>s</w:t>
      </w:r>
      <w:r w:rsidR="005C5CD2" w:rsidRPr="0044093E">
        <w:rPr>
          <w:rFonts w:asciiTheme="minorHAnsi" w:hAnsiTheme="minorHAnsi" w:cstheme="minorHAnsi"/>
          <w:snapToGrid w:val="0"/>
          <w:sz w:val="20"/>
        </w:rPr>
        <w:t>mlouvy</w:t>
      </w:r>
      <w:r w:rsidR="006455C8" w:rsidRPr="0044093E">
        <w:rPr>
          <w:rFonts w:asciiTheme="minorHAnsi" w:hAnsiTheme="minorHAnsi" w:cstheme="minorHAnsi"/>
          <w:snapToGrid w:val="0"/>
          <w:sz w:val="20"/>
        </w:rPr>
        <w:t xml:space="preserve"> formou dodatku ke smlouvě</w:t>
      </w:r>
      <w:r w:rsidR="005C5CD2" w:rsidRPr="0044093E">
        <w:rPr>
          <w:rFonts w:asciiTheme="minorHAnsi" w:hAnsiTheme="minorHAnsi" w:cstheme="minorHAnsi"/>
          <w:snapToGrid w:val="0"/>
          <w:sz w:val="20"/>
        </w:rPr>
        <w:t xml:space="preserve">, </w:t>
      </w:r>
      <w:r w:rsidR="00940697" w:rsidRPr="0044093E">
        <w:rPr>
          <w:rFonts w:asciiTheme="minorHAnsi" w:hAnsiTheme="minorHAnsi" w:cstheme="minorHAnsi"/>
          <w:snapToGrid w:val="0"/>
          <w:sz w:val="20"/>
        </w:rPr>
        <w:t xml:space="preserve">přičemž </w:t>
      </w:r>
      <w:r w:rsidR="00940697" w:rsidRPr="0044093E">
        <w:rPr>
          <w:rFonts w:asciiTheme="minorHAnsi" w:hAnsiTheme="minorHAnsi" w:cstheme="minorHAnsi"/>
          <w:sz w:val="20"/>
        </w:rPr>
        <w:t>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p>
    <w:p w14:paraId="3CD1581E" w14:textId="7824DCDD" w:rsidR="00C010D6" w:rsidRPr="0044093E" w:rsidRDefault="00C010D6" w:rsidP="00E314CD">
      <w:pPr>
        <w:pStyle w:val="Zkladntext"/>
        <w:numPr>
          <w:ilvl w:val="1"/>
          <w:numId w:val="38"/>
        </w:numPr>
        <w:tabs>
          <w:tab w:val="left" w:pos="7560"/>
        </w:tabs>
        <w:spacing w:beforeLines="30" w:before="72"/>
        <w:ind w:left="426"/>
        <w:rPr>
          <w:rFonts w:asciiTheme="minorHAnsi" w:hAnsiTheme="minorHAnsi" w:cstheme="minorHAnsi"/>
          <w:sz w:val="20"/>
        </w:rPr>
      </w:pPr>
      <w:r w:rsidRPr="0044093E">
        <w:rPr>
          <w:rFonts w:asciiTheme="minorHAnsi" w:hAnsiTheme="minorHAnsi" w:cstheme="minorHAnsi"/>
          <w:sz w:val="20"/>
        </w:rPr>
        <w:t>O změnu formy návštěvnického režimu (odst.</w:t>
      </w:r>
      <w:r w:rsidR="009F712A">
        <w:rPr>
          <w:rFonts w:asciiTheme="minorHAnsi" w:hAnsiTheme="minorHAnsi" w:cstheme="minorHAnsi"/>
          <w:sz w:val="20"/>
        </w:rPr>
        <w:t xml:space="preserve"> </w:t>
      </w:r>
      <w:proofErr w:type="gramStart"/>
      <w:r w:rsidR="009F712A">
        <w:rPr>
          <w:rFonts w:asciiTheme="minorHAnsi" w:hAnsiTheme="minorHAnsi" w:cstheme="minorHAnsi"/>
          <w:sz w:val="20"/>
        </w:rPr>
        <w:t>2.1.</w:t>
      </w:r>
      <w:r w:rsidRPr="0044093E">
        <w:rPr>
          <w:rFonts w:asciiTheme="minorHAnsi" w:hAnsiTheme="minorHAnsi" w:cstheme="minorHAnsi"/>
          <w:sz w:val="20"/>
        </w:rPr>
        <w:t>) v průběhu</w:t>
      </w:r>
      <w:proofErr w:type="gramEnd"/>
      <w:r w:rsidRPr="0044093E">
        <w:rPr>
          <w:rFonts w:asciiTheme="minorHAnsi" w:hAnsiTheme="minorHAnsi" w:cstheme="minorHAnsi"/>
          <w:sz w:val="20"/>
        </w:rPr>
        <w:t xml:space="preserve"> 3 letého období lze žádat pouze za těchto podmínek:</w:t>
      </w:r>
    </w:p>
    <w:p w14:paraId="462E4247" w14:textId="77777777" w:rsidR="00C010D6" w:rsidRPr="0044093E" w:rsidRDefault="00C010D6" w:rsidP="00E314CD">
      <w:pPr>
        <w:pStyle w:val="Zkladntext"/>
        <w:numPr>
          <w:ilvl w:val="2"/>
          <w:numId w:val="38"/>
        </w:numPr>
        <w:tabs>
          <w:tab w:val="left" w:pos="7560"/>
        </w:tabs>
        <w:spacing w:beforeLines="30" w:before="72"/>
        <w:ind w:left="851"/>
        <w:rPr>
          <w:rFonts w:asciiTheme="minorHAnsi" w:hAnsiTheme="minorHAnsi" w:cstheme="minorHAnsi"/>
          <w:sz w:val="20"/>
        </w:rPr>
      </w:pPr>
      <w:r w:rsidRPr="0044093E">
        <w:rPr>
          <w:rFonts w:asciiTheme="minorHAnsi" w:hAnsiTheme="minorHAnsi" w:cstheme="minorHAnsi"/>
          <w:sz w:val="20"/>
        </w:rPr>
        <w:t>změna formy návštěvnického režimu je přípustná vždy jen pro celý kalendářní měsíc rozhodného období,</w:t>
      </w:r>
    </w:p>
    <w:p w14:paraId="77B16D4A" w14:textId="07C5CA25" w:rsidR="00C010D6" w:rsidRPr="0044093E" w:rsidRDefault="00C010D6" w:rsidP="00E314CD">
      <w:pPr>
        <w:pStyle w:val="Zkladntext"/>
        <w:numPr>
          <w:ilvl w:val="2"/>
          <w:numId w:val="38"/>
        </w:numPr>
        <w:tabs>
          <w:tab w:val="left" w:pos="7560"/>
        </w:tabs>
        <w:spacing w:beforeLines="30" w:before="72"/>
        <w:ind w:left="851"/>
        <w:rPr>
          <w:rFonts w:asciiTheme="minorHAnsi" w:hAnsiTheme="minorHAnsi" w:cstheme="minorHAnsi"/>
          <w:sz w:val="20"/>
        </w:rPr>
      </w:pPr>
      <w:r w:rsidRPr="0044093E">
        <w:rPr>
          <w:rFonts w:asciiTheme="minorHAnsi" w:hAnsiTheme="minorHAnsi" w:cstheme="minorHAnsi"/>
          <w:sz w:val="20"/>
        </w:rPr>
        <w:t>příjemce písemně požádá o změnu formy návštěvnického režimu nejpozději do 31. 10. kalendářního roku předcházejícímu rozhodnému období, na něž je změna žádána. V žádosti příjemce doloží přepočet způsobilých výdajů projektu na rozhodné období, pro které je požadována změna návštěvnického režim</w:t>
      </w:r>
      <w:r w:rsidR="009F712A">
        <w:rPr>
          <w:rFonts w:asciiTheme="minorHAnsi" w:hAnsiTheme="minorHAnsi" w:cstheme="minorHAnsi"/>
          <w:sz w:val="20"/>
        </w:rPr>
        <w:t>u</w:t>
      </w:r>
      <w:r w:rsidRPr="0044093E">
        <w:rPr>
          <w:rFonts w:asciiTheme="minorHAnsi" w:hAnsiTheme="minorHAnsi" w:cstheme="minorHAnsi"/>
          <w:sz w:val="20"/>
        </w:rPr>
        <w:t>. Dojde-li ke změně návštěvnického režimu, a to ke změně víkendového návštěvnického režimu na plný návštěvnický režim, nedojde ke změně výše dotace ZK. Dojde-li ke změně návštěvnického režimu, a to ke změně plného návštěvnického režimu na víkendový návštěvnický režim, bude dotace ZK přiměřeně snížena,</w:t>
      </w:r>
    </w:p>
    <w:p w14:paraId="4F670028" w14:textId="3A4B2277" w:rsidR="00973F9F" w:rsidRPr="0044093E" w:rsidRDefault="00973F9F" w:rsidP="00973F9F">
      <w:pPr>
        <w:pStyle w:val="Zkladntext"/>
        <w:numPr>
          <w:ilvl w:val="2"/>
          <w:numId w:val="38"/>
        </w:numPr>
        <w:tabs>
          <w:tab w:val="left" w:pos="7560"/>
        </w:tabs>
        <w:spacing w:beforeLines="30" w:before="72"/>
        <w:ind w:left="851"/>
        <w:rPr>
          <w:rFonts w:asciiTheme="minorHAnsi" w:hAnsiTheme="minorHAnsi" w:cstheme="minorHAnsi"/>
          <w:sz w:val="20"/>
        </w:rPr>
      </w:pPr>
      <w:r w:rsidRPr="0044093E">
        <w:rPr>
          <w:rFonts w:asciiTheme="minorHAnsi" w:hAnsiTheme="minorHAnsi" w:cstheme="minorHAnsi"/>
          <w:sz w:val="20"/>
        </w:rPr>
        <w:t xml:space="preserve">písemná </w:t>
      </w:r>
      <w:r w:rsidR="00C010D6" w:rsidRPr="0044093E">
        <w:rPr>
          <w:rFonts w:asciiTheme="minorHAnsi" w:hAnsiTheme="minorHAnsi" w:cstheme="minorHAnsi"/>
          <w:sz w:val="20"/>
        </w:rPr>
        <w:t>žádost musí být předložena příslušnému orgánu Zlínského. V případě jejího schválení bude uzavřen Dodatek ke Smlouvě (samotné podání žádosti o změnu formy návštěvnického režimu nezakládá nárok příjemce na uzavření Dodatku ke smlouvě).</w:t>
      </w:r>
    </w:p>
    <w:p w14:paraId="56D43E3F" w14:textId="7166D098" w:rsidR="005C5CD2" w:rsidRPr="0044093E" w:rsidRDefault="002B62FB" w:rsidP="0007430F">
      <w:pPr>
        <w:pStyle w:val="Odstavecseseznamem"/>
        <w:keepNext/>
        <w:widowControl w:val="0"/>
        <w:numPr>
          <w:ilvl w:val="0"/>
          <w:numId w:val="38"/>
        </w:numPr>
        <w:tabs>
          <w:tab w:val="left" w:pos="2016"/>
          <w:tab w:val="left" w:pos="3168"/>
          <w:tab w:val="left" w:pos="4320"/>
          <w:tab w:val="left" w:pos="5472"/>
          <w:tab w:val="left" w:pos="6624"/>
          <w:tab w:val="left" w:pos="7560"/>
          <w:tab w:val="left" w:pos="8928"/>
        </w:tabs>
        <w:spacing w:before="480" w:after="120"/>
        <w:ind w:left="357" w:hanging="357"/>
        <w:contextualSpacing w:val="0"/>
        <w:jc w:val="center"/>
        <w:rPr>
          <w:rFonts w:asciiTheme="minorHAnsi" w:hAnsiTheme="minorHAnsi" w:cstheme="minorHAnsi"/>
          <w:strike/>
        </w:rPr>
      </w:pPr>
      <w:r w:rsidRPr="0044093E">
        <w:rPr>
          <w:rFonts w:asciiTheme="minorHAnsi" w:hAnsiTheme="minorHAnsi" w:cstheme="minorHAnsi"/>
          <w:b/>
        </w:rPr>
        <w:t>U</w:t>
      </w:r>
      <w:r w:rsidR="005C5CD2" w:rsidRPr="0044093E">
        <w:rPr>
          <w:rFonts w:asciiTheme="minorHAnsi" w:hAnsiTheme="minorHAnsi" w:cstheme="minorHAnsi"/>
          <w:b/>
          <w:snapToGrid w:val="0"/>
        </w:rPr>
        <w:t>končení</w:t>
      </w:r>
      <w:r w:rsidR="005C5CD2" w:rsidRPr="0044093E">
        <w:rPr>
          <w:rFonts w:asciiTheme="minorHAnsi" w:hAnsiTheme="minorHAnsi" w:cstheme="minorHAnsi"/>
          <w:b/>
        </w:rPr>
        <w:t xml:space="preserve"> smlouvy</w:t>
      </w:r>
    </w:p>
    <w:p w14:paraId="2764E3FC" w14:textId="77777777" w:rsidR="005C5CD2" w:rsidRPr="0044093E" w:rsidRDefault="005C5CD2" w:rsidP="009B24A0">
      <w:pPr>
        <w:pStyle w:val="Zkladntext"/>
        <w:numPr>
          <w:ilvl w:val="1"/>
          <w:numId w:val="38"/>
        </w:numPr>
        <w:tabs>
          <w:tab w:val="clear" w:pos="7776"/>
          <w:tab w:val="left" w:pos="7560"/>
        </w:tabs>
        <w:spacing w:beforeLines="30" w:before="72"/>
        <w:ind w:left="426" w:right="0" w:hanging="426"/>
        <w:rPr>
          <w:rFonts w:asciiTheme="minorHAnsi" w:hAnsiTheme="minorHAnsi" w:cstheme="minorHAnsi"/>
          <w:b/>
          <w:sz w:val="20"/>
        </w:rPr>
      </w:pPr>
      <w:r w:rsidRPr="0044093E">
        <w:rPr>
          <w:rFonts w:asciiTheme="minorHAnsi" w:hAnsiTheme="minorHAnsi" w:cstheme="minorHAnsi"/>
          <w:snapToGrid w:val="0"/>
          <w:sz w:val="20"/>
        </w:rPr>
        <w:t>Smlouvu</w:t>
      </w:r>
      <w:r w:rsidRPr="0044093E">
        <w:rPr>
          <w:rFonts w:asciiTheme="minorHAnsi" w:hAnsiTheme="minorHAnsi" w:cstheme="minorHAnsi"/>
          <w:sz w:val="20"/>
        </w:rPr>
        <w:t xml:space="preserve"> lze ukončit na základě písemné dohody obou smluvních stran nebo písemnou výpovědí </w:t>
      </w:r>
      <w:r w:rsidR="001901D7" w:rsidRPr="0044093E">
        <w:rPr>
          <w:rFonts w:asciiTheme="minorHAnsi" w:hAnsiTheme="minorHAnsi" w:cstheme="minorHAnsi"/>
          <w:sz w:val="20"/>
        </w:rPr>
        <w:t>s</w:t>
      </w:r>
      <w:r w:rsidRPr="0044093E">
        <w:rPr>
          <w:rFonts w:asciiTheme="minorHAnsi" w:hAnsiTheme="minorHAnsi" w:cstheme="minorHAnsi"/>
          <w:sz w:val="20"/>
        </w:rPr>
        <w:t>mlouvy, a t</w:t>
      </w:r>
      <w:r w:rsidR="000B1E33" w:rsidRPr="0044093E">
        <w:rPr>
          <w:rFonts w:asciiTheme="minorHAnsi" w:hAnsiTheme="minorHAnsi" w:cstheme="minorHAnsi"/>
          <w:sz w:val="20"/>
        </w:rPr>
        <w:t>o za podmínek dále stanovených.</w:t>
      </w:r>
    </w:p>
    <w:p w14:paraId="648B0001" w14:textId="77777777" w:rsidR="005C5CD2" w:rsidRPr="0044093E" w:rsidRDefault="005C5CD2" w:rsidP="009B24A0">
      <w:pPr>
        <w:pStyle w:val="Zkladntext"/>
        <w:numPr>
          <w:ilvl w:val="1"/>
          <w:numId w:val="38"/>
        </w:numPr>
        <w:tabs>
          <w:tab w:val="clear" w:pos="7776"/>
          <w:tab w:val="left" w:pos="7560"/>
        </w:tabs>
        <w:spacing w:beforeLines="30" w:before="72"/>
        <w:ind w:left="426" w:right="0"/>
        <w:rPr>
          <w:rFonts w:asciiTheme="minorHAnsi" w:hAnsiTheme="minorHAnsi" w:cstheme="minorHAnsi"/>
          <w:snapToGrid w:val="0"/>
          <w:sz w:val="20"/>
        </w:rPr>
      </w:pPr>
      <w:r w:rsidRPr="0044093E">
        <w:rPr>
          <w:rFonts w:asciiTheme="minorHAnsi" w:hAnsiTheme="minorHAnsi" w:cstheme="minorHAnsi"/>
          <w:snapToGrid w:val="0"/>
          <w:sz w:val="20"/>
        </w:rPr>
        <w:t xml:space="preserve">Poskytovatel může </w:t>
      </w:r>
      <w:r w:rsidR="001901D7" w:rsidRPr="0044093E">
        <w:rPr>
          <w:rFonts w:asciiTheme="minorHAnsi" w:hAnsiTheme="minorHAnsi" w:cstheme="minorHAnsi"/>
          <w:snapToGrid w:val="0"/>
          <w:sz w:val="20"/>
        </w:rPr>
        <w:t>s</w:t>
      </w:r>
      <w:r w:rsidRPr="0044093E">
        <w:rPr>
          <w:rFonts w:asciiTheme="minorHAnsi" w:hAnsiTheme="minorHAnsi" w:cstheme="minorHAnsi"/>
          <w:snapToGrid w:val="0"/>
          <w:sz w:val="20"/>
        </w:rPr>
        <w:t>mlouvu vypovědět jak před proplacením, tak i po proplacení dotace</w:t>
      </w:r>
      <w:r w:rsidR="000D3FDE" w:rsidRPr="0044093E">
        <w:rPr>
          <w:rFonts w:asciiTheme="minorHAnsi" w:hAnsiTheme="minorHAnsi" w:cstheme="minorHAnsi"/>
          <w:snapToGrid w:val="0"/>
          <w:sz w:val="20"/>
        </w:rPr>
        <w:t>.</w:t>
      </w:r>
    </w:p>
    <w:p w14:paraId="438C0ED0" w14:textId="77777777" w:rsidR="005C5CD2" w:rsidRPr="0044093E" w:rsidRDefault="005C5CD2" w:rsidP="009B24A0">
      <w:pPr>
        <w:pStyle w:val="Zkladntext"/>
        <w:numPr>
          <w:ilvl w:val="1"/>
          <w:numId w:val="38"/>
        </w:numPr>
        <w:tabs>
          <w:tab w:val="clear" w:pos="7776"/>
          <w:tab w:val="left" w:pos="7560"/>
        </w:tabs>
        <w:spacing w:beforeLines="30" w:before="72"/>
        <w:ind w:left="426" w:right="0"/>
        <w:rPr>
          <w:rFonts w:asciiTheme="minorHAnsi" w:hAnsiTheme="minorHAnsi" w:cstheme="minorHAnsi"/>
          <w:sz w:val="20"/>
        </w:rPr>
      </w:pPr>
      <w:r w:rsidRPr="0044093E">
        <w:rPr>
          <w:rFonts w:asciiTheme="minorHAnsi" w:hAnsiTheme="minorHAnsi" w:cstheme="minorHAnsi"/>
          <w:snapToGrid w:val="0"/>
          <w:sz w:val="20"/>
        </w:rPr>
        <w:t>Výpo</w:t>
      </w:r>
      <w:r w:rsidRPr="0044093E">
        <w:rPr>
          <w:rFonts w:asciiTheme="minorHAnsi" w:hAnsiTheme="minorHAnsi" w:cstheme="minorHAnsi"/>
          <w:sz w:val="20"/>
        </w:rPr>
        <w:t xml:space="preserve">vědním důvodem je porušení povinností příjemcem stanovených touto </w:t>
      </w:r>
      <w:r w:rsidR="001901D7" w:rsidRPr="0044093E">
        <w:rPr>
          <w:rFonts w:asciiTheme="minorHAnsi" w:hAnsiTheme="minorHAnsi" w:cstheme="minorHAnsi"/>
          <w:sz w:val="20"/>
        </w:rPr>
        <w:t>s</w:t>
      </w:r>
      <w:r w:rsidRPr="0044093E">
        <w:rPr>
          <w:rFonts w:asciiTheme="minorHAnsi" w:hAnsiTheme="minorHAnsi" w:cstheme="minorHAnsi"/>
          <w:sz w:val="20"/>
        </w:rPr>
        <w:t>mlouvou nebo obecně závaznými právními předpisy, kterého se příjemce dopustí zejména pokud</w:t>
      </w:r>
      <w:r w:rsidR="009466FA" w:rsidRPr="0044093E">
        <w:rPr>
          <w:rFonts w:asciiTheme="minorHAnsi" w:hAnsiTheme="minorHAnsi" w:cstheme="minorHAnsi"/>
          <w:sz w:val="20"/>
        </w:rPr>
        <w:t>:</w:t>
      </w:r>
    </w:p>
    <w:p w14:paraId="6F212357" w14:textId="77777777" w:rsidR="005C5CD2" w:rsidRPr="0044093E" w:rsidRDefault="005C5CD2" w:rsidP="009466FA">
      <w:pPr>
        <w:pStyle w:val="Zkladntext"/>
        <w:numPr>
          <w:ilvl w:val="0"/>
          <w:numId w:val="46"/>
        </w:numPr>
        <w:tabs>
          <w:tab w:val="clear" w:pos="7776"/>
          <w:tab w:val="left" w:pos="7560"/>
        </w:tabs>
        <w:spacing w:beforeLines="30" w:before="72"/>
        <w:ind w:left="709" w:right="0"/>
        <w:rPr>
          <w:rFonts w:asciiTheme="minorHAnsi" w:hAnsiTheme="minorHAnsi" w:cstheme="minorHAnsi"/>
          <w:snapToGrid w:val="0"/>
          <w:sz w:val="20"/>
        </w:rPr>
      </w:pPr>
      <w:r w:rsidRPr="0044093E">
        <w:rPr>
          <w:rFonts w:asciiTheme="minorHAnsi" w:hAnsiTheme="minorHAnsi" w:cstheme="minorHAnsi"/>
          <w:snapToGrid w:val="0"/>
          <w:sz w:val="20"/>
        </w:rPr>
        <w:t>svým jednáním poruší rozpočtovou k</w:t>
      </w:r>
      <w:r w:rsidR="00DB39B1" w:rsidRPr="0044093E">
        <w:rPr>
          <w:rFonts w:asciiTheme="minorHAnsi" w:hAnsiTheme="minorHAnsi" w:cstheme="minorHAnsi"/>
          <w:snapToGrid w:val="0"/>
          <w:sz w:val="20"/>
        </w:rPr>
        <w:t>ázeň dle zákona č. 250/2000 Sb.</w:t>
      </w:r>
      <w:r w:rsidR="007E5DC0" w:rsidRPr="0044093E">
        <w:rPr>
          <w:rFonts w:asciiTheme="minorHAnsi" w:hAnsiTheme="minorHAnsi" w:cstheme="minorHAnsi"/>
          <w:snapToGrid w:val="0"/>
          <w:sz w:val="20"/>
        </w:rPr>
        <w:t>,</w:t>
      </w:r>
    </w:p>
    <w:p w14:paraId="6555C261" w14:textId="77777777" w:rsidR="005C5CD2" w:rsidRPr="0044093E" w:rsidRDefault="005C5CD2" w:rsidP="009466FA">
      <w:pPr>
        <w:pStyle w:val="Zkladntext"/>
        <w:numPr>
          <w:ilvl w:val="0"/>
          <w:numId w:val="46"/>
        </w:numPr>
        <w:tabs>
          <w:tab w:val="clear" w:pos="7776"/>
          <w:tab w:val="left" w:pos="7560"/>
        </w:tabs>
        <w:spacing w:beforeLines="30" w:before="72"/>
        <w:ind w:left="709" w:right="0"/>
        <w:rPr>
          <w:rFonts w:asciiTheme="minorHAnsi" w:hAnsiTheme="minorHAnsi" w:cstheme="minorHAnsi"/>
          <w:snapToGrid w:val="0"/>
          <w:sz w:val="20"/>
        </w:rPr>
      </w:pPr>
      <w:r w:rsidRPr="0044093E">
        <w:rPr>
          <w:rFonts w:asciiTheme="minorHAnsi" w:hAnsiTheme="minorHAnsi" w:cstheme="minorHAnsi"/>
          <w:snapToGrid w:val="0"/>
          <w:sz w:val="20"/>
        </w:rPr>
        <w:lastRenderedPageBreak/>
        <w:t>poruší pravidla veřejné podpory,</w:t>
      </w:r>
    </w:p>
    <w:p w14:paraId="260EF428" w14:textId="77777777" w:rsidR="005C5CD2" w:rsidRPr="0044093E" w:rsidRDefault="005C5CD2" w:rsidP="009466FA">
      <w:pPr>
        <w:pStyle w:val="Zkladntext"/>
        <w:numPr>
          <w:ilvl w:val="0"/>
          <w:numId w:val="46"/>
        </w:numPr>
        <w:tabs>
          <w:tab w:val="clear" w:pos="7776"/>
          <w:tab w:val="left" w:pos="7560"/>
        </w:tabs>
        <w:spacing w:beforeLines="30" w:before="72"/>
        <w:ind w:left="709" w:right="0"/>
        <w:rPr>
          <w:rFonts w:asciiTheme="minorHAnsi" w:hAnsiTheme="minorHAnsi" w:cstheme="minorHAnsi"/>
          <w:snapToGrid w:val="0"/>
          <w:sz w:val="20"/>
        </w:rPr>
      </w:pPr>
      <w:r w:rsidRPr="0044093E">
        <w:rPr>
          <w:rFonts w:asciiTheme="minorHAnsi" w:hAnsiTheme="minorHAnsi" w:cstheme="minorHAnsi"/>
          <w:snapToGrid w:val="0"/>
          <w:sz w:val="20"/>
        </w:rPr>
        <w:t xml:space="preserve">je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26B9721B" w14:textId="77777777" w:rsidR="005C5CD2" w:rsidRPr="0044093E" w:rsidRDefault="005C5CD2" w:rsidP="009466FA">
      <w:pPr>
        <w:pStyle w:val="Zkladntext"/>
        <w:numPr>
          <w:ilvl w:val="0"/>
          <w:numId w:val="46"/>
        </w:numPr>
        <w:tabs>
          <w:tab w:val="clear" w:pos="7776"/>
          <w:tab w:val="left" w:pos="7560"/>
        </w:tabs>
        <w:spacing w:beforeLines="30" w:before="72"/>
        <w:ind w:left="709" w:right="0"/>
        <w:rPr>
          <w:rFonts w:asciiTheme="minorHAnsi" w:hAnsiTheme="minorHAnsi" w:cstheme="minorHAnsi"/>
          <w:snapToGrid w:val="0"/>
          <w:sz w:val="20"/>
        </w:rPr>
      </w:pPr>
      <w:r w:rsidRPr="0044093E">
        <w:rPr>
          <w:rFonts w:asciiTheme="minorHAnsi" w:hAnsiTheme="minorHAnsi" w:cstheme="minorHAnsi"/>
          <w:snapToGrid w:val="0"/>
          <w:sz w:val="20"/>
        </w:rPr>
        <w:t>bylo zahájeno insolvenční řízení podle zákona č. 182/2006 Sb., o úpadku a způsobech jeho řešení, ve znění pozdějších předpisů,</w:t>
      </w:r>
      <w:r w:rsidR="00166040" w:rsidRPr="0044093E">
        <w:rPr>
          <w:rFonts w:asciiTheme="minorHAnsi" w:hAnsiTheme="minorHAnsi" w:cstheme="minorHAnsi"/>
          <w:snapToGrid w:val="0"/>
          <w:sz w:val="20"/>
        </w:rPr>
        <w:t xml:space="preserve"> exekuční řízení či řízení o výkonu rozhodnutí</w:t>
      </w:r>
      <w:r w:rsidR="007E5DC0" w:rsidRPr="0044093E">
        <w:rPr>
          <w:rFonts w:asciiTheme="minorHAnsi" w:hAnsiTheme="minorHAnsi" w:cstheme="minorHAnsi"/>
          <w:snapToGrid w:val="0"/>
          <w:sz w:val="20"/>
        </w:rPr>
        <w:t>,</w:t>
      </w:r>
    </w:p>
    <w:p w14:paraId="335B4BE7" w14:textId="77777777" w:rsidR="005C5CD2" w:rsidRPr="0044093E" w:rsidRDefault="005C5CD2" w:rsidP="009466FA">
      <w:pPr>
        <w:pStyle w:val="Zkladntext"/>
        <w:numPr>
          <w:ilvl w:val="0"/>
          <w:numId w:val="46"/>
        </w:numPr>
        <w:tabs>
          <w:tab w:val="clear" w:pos="7776"/>
          <w:tab w:val="left" w:pos="7560"/>
        </w:tabs>
        <w:spacing w:beforeLines="30" w:before="72"/>
        <w:ind w:left="709" w:right="0"/>
        <w:rPr>
          <w:rFonts w:asciiTheme="minorHAnsi" w:hAnsiTheme="minorHAnsi" w:cstheme="minorHAnsi"/>
          <w:snapToGrid w:val="0"/>
          <w:sz w:val="20"/>
        </w:rPr>
      </w:pPr>
      <w:r w:rsidRPr="0044093E">
        <w:rPr>
          <w:rFonts w:asciiTheme="minorHAnsi" w:hAnsiTheme="minorHAnsi" w:cstheme="minorHAnsi"/>
          <w:snapToGrid w:val="0"/>
          <w:sz w:val="20"/>
        </w:rPr>
        <w:t xml:space="preserve">uvedl nepravdivé, neúplné nebo zkreslené údaje, na které se váže uzavření této </w:t>
      </w:r>
      <w:r w:rsidR="001901D7" w:rsidRPr="0044093E">
        <w:rPr>
          <w:rFonts w:asciiTheme="minorHAnsi" w:hAnsiTheme="minorHAnsi" w:cstheme="minorHAnsi"/>
          <w:snapToGrid w:val="0"/>
          <w:sz w:val="20"/>
        </w:rPr>
        <w:t>s</w:t>
      </w:r>
      <w:r w:rsidRPr="0044093E">
        <w:rPr>
          <w:rFonts w:asciiTheme="minorHAnsi" w:hAnsiTheme="minorHAnsi" w:cstheme="minorHAnsi"/>
          <w:snapToGrid w:val="0"/>
          <w:sz w:val="20"/>
        </w:rPr>
        <w:t>mlouvy,</w:t>
      </w:r>
    </w:p>
    <w:p w14:paraId="507BAB71" w14:textId="77777777" w:rsidR="005C5CD2" w:rsidRPr="0044093E" w:rsidRDefault="000B1E33" w:rsidP="009466FA">
      <w:pPr>
        <w:pStyle w:val="Zkladntext"/>
        <w:numPr>
          <w:ilvl w:val="0"/>
          <w:numId w:val="46"/>
        </w:numPr>
        <w:tabs>
          <w:tab w:val="clear" w:pos="7776"/>
          <w:tab w:val="left" w:pos="7560"/>
        </w:tabs>
        <w:spacing w:beforeLines="30" w:before="72"/>
        <w:ind w:left="709" w:right="0"/>
        <w:rPr>
          <w:rFonts w:asciiTheme="minorHAnsi" w:hAnsiTheme="minorHAnsi" w:cstheme="minorHAnsi"/>
          <w:snapToGrid w:val="0"/>
          <w:sz w:val="20"/>
        </w:rPr>
      </w:pPr>
      <w:r w:rsidRPr="0044093E">
        <w:rPr>
          <w:rFonts w:asciiTheme="minorHAnsi" w:hAnsiTheme="minorHAnsi" w:cstheme="minorHAnsi"/>
          <w:snapToGrid w:val="0"/>
          <w:sz w:val="20"/>
        </w:rPr>
        <w:t>je v likvidaci,</w:t>
      </w:r>
    </w:p>
    <w:p w14:paraId="336CF5AD" w14:textId="77777777" w:rsidR="005C5CD2" w:rsidRPr="0044093E" w:rsidRDefault="005C5CD2" w:rsidP="009466FA">
      <w:pPr>
        <w:pStyle w:val="Zkladntext"/>
        <w:numPr>
          <w:ilvl w:val="0"/>
          <w:numId w:val="46"/>
        </w:numPr>
        <w:tabs>
          <w:tab w:val="clear" w:pos="7776"/>
          <w:tab w:val="left" w:pos="7560"/>
        </w:tabs>
        <w:spacing w:beforeLines="30" w:before="72"/>
        <w:ind w:left="709" w:right="0"/>
        <w:rPr>
          <w:rFonts w:asciiTheme="minorHAnsi" w:hAnsiTheme="minorHAnsi" w:cstheme="minorHAnsi"/>
          <w:snapToGrid w:val="0"/>
          <w:sz w:val="20"/>
        </w:rPr>
      </w:pPr>
      <w:r w:rsidRPr="0044093E">
        <w:rPr>
          <w:rFonts w:asciiTheme="minorHAnsi" w:hAnsiTheme="minorHAnsi" w:cstheme="minorHAnsi"/>
          <w:snapToGrid w:val="0"/>
          <w:sz w:val="20"/>
        </w:rPr>
        <w:t>změní právní formu a stane se tak nezpůsobilým příj</w:t>
      </w:r>
      <w:r w:rsidR="009466FA" w:rsidRPr="0044093E">
        <w:rPr>
          <w:rFonts w:asciiTheme="minorHAnsi" w:hAnsiTheme="minorHAnsi" w:cstheme="minorHAnsi"/>
          <w:snapToGrid w:val="0"/>
          <w:sz w:val="20"/>
        </w:rPr>
        <w:t>emcem pro danou oblast podpory,</w:t>
      </w:r>
    </w:p>
    <w:p w14:paraId="7619CFB3" w14:textId="3D7CC170" w:rsidR="00BF67B4" w:rsidRPr="0044093E" w:rsidRDefault="005C5CD2" w:rsidP="009466FA">
      <w:pPr>
        <w:pStyle w:val="Zkladntext"/>
        <w:numPr>
          <w:ilvl w:val="0"/>
          <w:numId w:val="46"/>
        </w:numPr>
        <w:tabs>
          <w:tab w:val="clear" w:pos="7776"/>
          <w:tab w:val="left" w:pos="7560"/>
        </w:tabs>
        <w:spacing w:beforeLines="30" w:before="72"/>
        <w:ind w:left="709" w:right="0"/>
        <w:rPr>
          <w:rFonts w:asciiTheme="minorHAnsi" w:hAnsiTheme="minorHAnsi" w:cstheme="minorHAnsi"/>
          <w:snapToGrid w:val="0"/>
          <w:sz w:val="20"/>
        </w:rPr>
      </w:pPr>
      <w:r w:rsidRPr="0044093E">
        <w:rPr>
          <w:rFonts w:asciiTheme="minorHAnsi" w:hAnsiTheme="minorHAnsi" w:cstheme="minorHAnsi"/>
          <w:snapToGrid w:val="0"/>
          <w:sz w:val="20"/>
        </w:rPr>
        <w:t xml:space="preserve">opakovaně neplní povinnosti stanovené </w:t>
      </w:r>
      <w:r w:rsidR="001901D7" w:rsidRPr="0044093E">
        <w:rPr>
          <w:rFonts w:asciiTheme="minorHAnsi" w:hAnsiTheme="minorHAnsi" w:cstheme="minorHAnsi"/>
          <w:snapToGrid w:val="0"/>
          <w:sz w:val="20"/>
        </w:rPr>
        <w:t>s</w:t>
      </w:r>
      <w:r w:rsidRPr="0044093E">
        <w:rPr>
          <w:rFonts w:asciiTheme="minorHAnsi" w:hAnsiTheme="minorHAnsi" w:cstheme="minorHAnsi"/>
          <w:snapToGrid w:val="0"/>
          <w:sz w:val="20"/>
        </w:rPr>
        <w:t>mlouvou, i když byl k jejich nápravě vyzván poskytovatelem</w:t>
      </w:r>
      <w:r w:rsidR="00BF67B4" w:rsidRPr="0044093E">
        <w:rPr>
          <w:rFonts w:asciiTheme="minorHAnsi" w:hAnsiTheme="minorHAnsi" w:cstheme="minorHAnsi"/>
          <w:snapToGrid w:val="0"/>
          <w:sz w:val="20"/>
        </w:rPr>
        <w:t>,</w:t>
      </w:r>
      <w:r w:rsidR="009B05E6" w:rsidRPr="0044093E">
        <w:rPr>
          <w:rFonts w:asciiTheme="minorHAnsi" w:hAnsiTheme="minorHAnsi" w:cstheme="minorHAnsi"/>
          <w:sz w:val="20"/>
        </w:rPr>
        <w:t xml:space="preserve"> v případě, že příjemce nesplní povinnost ze smlouvy, a toto nesplnění již nelze napravit (např. příjemce změní formu návštěvnického režimu bez souhlasu poskytovatele) může poskytovatel smlouvu vypovědět i bez učinění předchozí výzvy k</w:t>
      </w:r>
      <w:r w:rsidR="009466FA" w:rsidRPr="0044093E">
        <w:rPr>
          <w:rFonts w:asciiTheme="minorHAnsi" w:hAnsiTheme="minorHAnsi" w:cstheme="minorHAnsi"/>
          <w:sz w:val="20"/>
        </w:rPr>
        <w:t> </w:t>
      </w:r>
      <w:r w:rsidR="009B05E6" w:rsidRPr="0044093E">
        <w:rPr>
          <w:rFonts w:asciiTheme="minorHAnsi" w:hAnsiTheme="minorHAnsi" w:cstheme="minorHAnsi"/>
          <w:sz w:val="20"/>
        </w:rPr>
        <w:t>nápravě</w:t>
      </w:r>
      <w:r w:rsidR="009F712A">
        <w:rPr>
          <w:rFonts w:asciiTheme="minorHAnsi" w:hAnsiTheme="minorHAnsi" w:cstheme="minorHAnsi"/>
          <w:sz w:val="20"/>
        </w:rPr>
        <w:t>,</w:t>
      </w:r>
    </w:p>
    <w:p w14:paraId="57420EC5" w14:textId="77777777" w:rsidR="00624C65" w:rsidRPr="0044093E" w:rsidRDefault="00BF67B4" w:rsidP="004B7416">
      <w:pPr>
        <w:pStyle w:val="Zkladntext"/>
        <w:numPr>
          <w:ilvl w:val="0"/>
          <w:numId w:val="46"/>
        </w:numPr>
        <w:tabs>
          <w:tab w:val="clear" w:pos="7776"/>
          <w:tab w:val="left" w:pos="7560"/>
        </w:tabs>
        <w:spacing w:beforeLines="30" w:before="72"/>
        <w:ind w:left="709" w:right="0"/>
        <w:rPr>
          <w:rFonts w:asciiTheme="minorHAnsi" w:hAnsiTheme="minorHAnsi" w:cstheme="minorHAnsi"/>
          <w:snapToGrid w:val="0"/>
          <w:sz w:val="20"/>
        </w:rPr>
      </w:pPr>
      <w:r w:rsidRPr="0044093E">
        <w:rPr>
          <w:rFonts w:asciiTheme="minorHAnsi" w:hAnsiTheme="minorHAnsi" w:cstheme="minorHAnsi"/>
          <w:snapToGrid w:val="0"/>
          <w:sz w:val="20"/>
        </w:rPr>
        <w:t>nenaplní</w:t>
      </w:r>
      <w:r w:rsidR="00624C65" w:rsidRPr="0044093E">
        <w:rPr>
          <w:rFonts w:asciiTheme="minorHAnsi" w:hAnsiTheme="minorHAnsi" w:cstheme="minorHAnsi"/>
          <w:snapToGrid w:val="0"/>
          <w:sz w:val="20"/>
        </w:rPr>
        <w:t xml:space="preserve"> účel projektu, tak jak je popsán v  oddíle </w:t>
      </w:r>
      <w:r w:rsidR="000B1E33" w:rsidRPr="0044093E">
        <w:rPr>
          <w:rFonts w:asciiTheme="minorHAnsi" w:hAnsiTheme="minorHAnsi" w:cstheme="minorHAnsi"/>
          <w:snapToGrid w:val="0"/>
          <w:sz w:val="20"/>
        </w:rPr>
        <w:t>5 žádosti (Účel projektu),</w:t>
      </w:r>
    </w:p>
    <w:p w14:paraId="1C3D8871" w14:textId="77777777" w:rsidR="00984D60" w:rsidRPr="0044093E" w:rsidRDefault="00624C65" w:rsidP="004B7416">
      <w:pPr>
        <w:pStyle w:val="Zkladntext"/>
        <w:numPr>
          <w:ilvl w:val="0"/>
          <w:numId w:val="46"/>
        </w:numPr>
        <w:tabs>
          <w:tab w:val="clear" w:pos="7776"/>
          <w:tab w:val="left" w:pos="7560"/>
        </w:tabs>
        <w:spacing w:beforeLines="30" w:before="72"/>
        <w:ind w:left="709" w:right="0"/>
        <w:rPr>
          <w:rFonts w:asciiTheme="minorHAnsi" w:hAnsiTheme="minorHAnsi" w:cstheme="minorHAnsi"/>
          <w:sz w:val="20"/>
        </w:rPr>
      </w:pPr>
      <w:r w:rsidRPr="0044093E">
        <w:rPr>
          <w:rFonts w:asciiTheme="minorHAnsi" w:hAnsiTheme="minorHAnsi" w:cstheme="minorHAnsi"/>
          <w:snapToGrid w:val="0"/>
          <w:sz w:val="20"/>
        </w:rPr>
        <w:t>nedodrží</w:t>
      </w:r>
      <w:r w:rsidRPr="0044093E">
        <w:rPr>
          <w:rFonts w:asciiTheme="minorHAnsi" w:hAnsiTheme="minorHAnsi" w:cstheme="minorHAnsi"/>
          <w:sz w:val="20"/>
        </w:rPr>
        <w:t xml:space="preserve"> dobu realizace projektu uvedenou v čl. II smlouvy.</w:t>
      </w:r>
    </w:p>
    <w:p w14:paraId="7FA8079A" w14:textId="77777777" w:rsidR="005C5CD2" w:rsidRPr="0044093E" w:rsidRDefault="005C5CD2" w:rsidP="009B24A0">
      <w:pPr>
        <w:pStyle w:val="Zkladntext"/>
        <w:numPr>
          <w:ilvl w:val="1"/>
          <w:numId w:val="38"/>
        </w:numPr>
        <w:tabs>
          <w:tab w:val="clear" w:pos="7776"/>
          <w:tab w:val="left" w:pos="7560"/>
        </w:tabs>
        <w:spacing w:beforeLines="30" w:before="72"/>
        <w:ind w:left="426" w:right="0" w:hanging="426"/>
        <w:rPr>
          <w:rFonts w:asciiTheme="minorHAnsi" w:hAnsiTheme="minorHAnsi" w:cstheme="minorHAnsi"/>
          <w:snapToGrid w:val="0"/>
          <w:sz w:val="20"/>
        </w:rPr>
      </w:pPr>
      <w:r w:rsidRPr="0044093E">
        <w:rPr>
          <w:rFonts w:asciiTheme="minorHAnsi" w:hAnsiTheme="minorHAnsi" w:cstheme="minorHAnsi"/>
          <w:sz w:val="20"/>
        </w:rPr>
        <w:t>V </w:t>
      </w:r>
      <w:r w:rsidRPr="0044093E">
        <w:rPr>
          <w:rFonts w:asciiTheme="minorHAnsi" w:hAnsiTheme="minorHAnsi" w:cstheme="minorHAnsi"/>
          <w:snapToGrid w:val="0"/>
          <w:sz w:val="20"/>
        </w:rPr>
        <w:t>případě, že došlo k některé ze skutečností uvedené v předchozích ustanoveních tohoto článku, je poskytovatel oprávněn pozastavit proplacení</w:t>
      </w:r>
      <w:r w:rsidR="00A00FE2" w:rsidRPr="0044093E">
        <w:rPr>
          <w:rFonts w:asciiTheme="minorHAnsi" w:hAnsiTheme="minorHAnsi" w:cstheme="minorHAnsi"/>
          <w:snapToGrid w:val="0"/>
          <w:sz w:val="20"/>
        </w:rPr>
        <w:t xml:space="preserve"> dotace</w:t>
      </w:r>
      <w:r w:rsidRPr="0044093E">
        <w:rPr>
          <w:rFonts w:asciiTheme="minorHAnsi" w:hAnsiTheme="minorHAnsi" w:cstheme="minorHAnsi"/>
          <w:snapToGrid w:val="0"/>
          <w:sz w:val="20"/>
        </w:rPr>
        <w:t>. Stejně tak je poskytovatel oprávněn postupovat i v případě pouhého podezření, že došlo k některé z</w:t>
      </w:r>
      <w:r w:rsidR="00272578" w:rsidRPr="0044093E">
        <w:rPr>
          <w:rFonts w:asciiTheme="minorHAnsi" w:hAnsiTheme="minorHAnsi" w:cstheme="minorHAnsi"/>
          <w:snapToGrid w:val="0"/>
          <w:sz w:val="20"/>
        </w:rPr>
        <w:t> výše uvedených skutečností</w:t>
      </w:r>
      <w:r w:rsidRPr="0044093E">
        <w:rPr>
          <w:rFonts w:asciiTheme="minorHAnsi" w:hAnsiTheme="minorHAnsi" w:cstheme="minorHAnsi"/>
          <w:snapToGrid w:val="0"/>
          <w:sz w:val="20"/>
        </w:rPr>
        <w:t>.</w:t>
      </w:r>
    </w:p>
    <w:p w14:paraId="6C3893C2" w14:textId="77777777" w:rsidR="005C5CD2" w:rsidRPr="0044093E" w:rsidRDefault="005C5CD2" w:rsidP="009B24A0">
      <w:pPr>
        <w:pStyle w:val="Zkladntext"/>
        <w:numPr>
          <w:ilvl w:val="1"/>
          <w:numId w:val="38"/>
        </w:numPr>
        <w:tabs>
          <w:tab w:val="clear" w:pos="7776"/>
          <w:tab w:val="left" w:pos="7560"/>
        </w:tabs>
        <w:spacing w:beforeLines="30" w:before="72"/>
        <w:ind w:left="426" w:right="0" w:hanging="426"/>
        <w:rPr>
          <w:rFonts w:asciiTheme="minorHAnsi" w:hAnsiTheme="minorHAnsi" w:cstheme="minorHAnsi"/>
          <w:snapToGrid w:val="0"/>
          <w:sz w:val="20"/>
        </w:rPr>
      </w:pPr>
      <w:r w:rsidRPr="0044093E">
        <w:rPr>
          <w:rFonts w:asciiTheme="minorHAnsi" w:hAnsiTheme="minorHAnsi" w:cstheme="minorHAnsi"/>
          <w:snapToGrid w:val="0"/>
          <w:sz w:val="20"/>
        </w:rPr>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14:paraId="51895A35" w14:textId="77777777" w:rsidR="00E5026E" w:rsidRPr="0044093E" w:rsidRDefault="005C5CD2" w:rsidP="009B24A0">
      <w:pPr>
        <w:pStyle w:val="Zkladntext"/>
        <w:numPr>
          <w:ilvl w:val="1"/>
          <w:numId w:val="38"/>
        </w:numPr>
        <w:tabs>
          <w:tab w:val="clear" w:pos="7776"/>
          <w:tab w:val="left" w:pos="7560"/>
        </w:tabs>
        <w:spacing w:beforeLines="30" w:before="72"/>
        <w:ind w:left="426" w:right="0" w:hanging="426"/>
        <w:rPr>
          <w:rFonts w:asciiTheme="minorHAnsi" w:hAnsiTheme="minorHAnsi" w:cstheme="minorHAnsi"/>
          <w:snapToGrid w:val="0"/>
          <w:sz w:val="20"/>
        </w:rPr>
      </w:pPr>
      <w:r w:rsidRPr="0044093E">
        <w:rPr>
          <w:rFonts w:asciiTheme="minorHAnsi" w:hAnsiTheme="minorHAnsi" w:cstheme="minorHAnsi"/>
          <w:snapToGrid w:val="0"/>
          <w:sz w:val="20"/>
        </w:rPr>
        <w:t xml:space="preserve">Výpověď </w:t>
      </w:r>
      <w:r w:rsidR="000D3FDE" w:rsidRPr="0044093E">
        <w:rPr>
          <w:rFonts w:asciiTheme="minorHAnsi" w:hAnsiTheme="minorHAnsi" w:cstheme="minorHAnsi"/>
          <w:snapToGrid w:val="0"/>
          <w:sz w:val="20"/>
        </w:rPr>
        <w:t>s</w:t>
      </w:r>
      <w:r w:rsidRPr="0044093E">
        <w:rPr>
          <w:rFonts w:asciiTheme="minorHAnsi" w:hAnsiTheme="minorHAnsi" w:cstheme="minorHAnsi"/>
          <w:snapToGrid w:val="0"/>
          <w:sz w:val="20"/>
        </w:rPr>
        <w:t>mlouvy musí být učiněna písemně a musí v ní být</w:t>
      </w:r>
      <w:r w:rsidR="000B1E33" w:rsidRPr="0044093E">
        <w:rPr>
          <w:rFonts w:asciiTheme="minorHAnsi" w:hAnsiTheme="minorHAnsi" w:cstheme="minorHAnsi"/>
          <w:snapToGrid w:val="0"/>
          <w:sz w:val="20"/>
        </w:rPr>
        <w:t xml:space="preserve"> uvedeny důvody jejího udělení.</w:t>
      </w:r>
    </w:p>
    <w:p w14:paraId="1D569047" w14:textId="77777777" w:rsidR="005C5CD2" w:rsidRPr="0044093E" w:rsidRDefault="005C5CD2" w:rsidP="009B24A0">
      <w:pPr>
        <w:pStyle w:val="Zkladntext"/>
        <w:numPr>
          <w:ilvl w:val="1"/>
          <w:numId w:val="38"/>
        </w:numPr>
        <w:tabs>
          <w:tab w:val="clear" w:pos="7776"/>
          <w:tab w:val="left" w:pos="7560"/>
        </w:tabs>
        <w:spacing w:beforeLines="30" w:before="72"/>
        <w:ind w:left="426" w:right="0" w:hanging="426"/>
        <w:rPr>
          <w:rFonts w:asciiTheme="minorHAnsi" w:hAnsiTheme="minorHAnsi" w:cstheme="minorHAnsi"/>
          <w:snapToGrid w:val="0"/>
          <w:sz w:val="20"/>
        </w:rPr>
      </w:pPr>
      <w:r w:rsidRPr="0044093E">
        <w:rPr>
          <w:rFonts w:asciiTheme="minorHAnsi" w:hAnsiTheme="minorHAnsi" w:cstheme="minorHAnsi"/>
          <w:snapToGrid w:val="0"/>
          <w:sz w:val="20"/>
        </w:rPr>
        <w:t xml:space="preserve">Výpovědní </w:t>
      </w:r>
      <w:r w:rsidR="00B37215" w:rsidRPr="0044093E">
        <w:rPr>
          <w:rFonts w:asciiTheme="minorHAnsi" w:hAnsiTheme="minorHAnsi" w:cstheme="minorHAnsi"/>
          <w:snapToGrid w:val="0"/>
          <w:sz w:val="20"/>
        </w:rPr>
        <w:t>doba</w:t>
      </w:r>
      <w:r w:rsidR="007B53BE" w:rsidRPr="0044093E">
        <w:rPr>
          <w:rFonts w:asciiTheme="minorHAnsi" w:hAnsiTheme="minorHAnsi" w:cstheme="minorHAnsi"/>
          <w:snapToGrid w:val="0"/>
          <w:sz w:val="20"/>
        </w:rPr>
        <w:t xml:space="preserve"> </w:t>
      </w:r>
      <w:r w:rsidRPr="0044093E">
        <w:rPr>
          <w:rFonts w:asciiTheme="minorHAnsi" w:hAnsiTheme="minorHAnsi" w:cstheme="minorHAnsi"/>
          <w:snapToGrid w:val="0"/>
          <w:sz w:val="20"/>
        </w:rPr>
        <w:t>činí jeden měsíc a začne běžet od prvního dne měsíce následujícího po měsíci, v němž byla výpověď doručena příjemci. Účinky doručení pro účely této smlouvy však nastávají i tehdy, pokud příjemce svým jednáním n</w:t>
      </w:r>
      <w:r w:rsidR="000B1E33" w:rsidRPr="0044093E">
        <w:rPr>
          <w:rFonts w:asciiTheme="minorHAnsi" w:hAnsiTheme="minorHAnsi" w:cstheme="minorHAnsi"/>
          <w:snapToGrid w:val="0"/>
          <w:sz w:val="20"/>
        </w:rPr>
        <w:t>ebo opomenutím doručení zmařil.</w:t>
      </w:r>
    </w:p>
    <w:p w14:paraId="1CE9B249" w14:textId="77777777" w:rsidR="005C5CD2" w:rsidRPr="0044093E" w:rsidRDefault="005C5CD2" w:rsidP="009B24A0">
      <w:pPr>
        <w:pStyle w:val="Zkladntext"/>
        <w:numPr>
          <w:ilvl w:val="1"/>
          <w:numId w:val="38"/>
        </w:numPr>
        <w:tabs>
          <w:tab w:val="clear" w:pos="7776"/>
          <w:tab w:val="left" w:pos="7560"/>
        </w:tabs>
        <w:spacing w:beforeLines="30" w:before="72"/>
        <w:ind w:left="426" w:right="0" w:hanging="426"/>
        <w:rPr>
          <w:rFonts w:asciiTheme="minorHAnsi" w:hAnsiTheme="minorHAnsi" w:cstheme="minorHAnsi"/>
          <w:snapToGrid w:val="0"/>
          <w:sz w:val="20"/>
        </w:rPr>
      </w:pPr>
      <w:r w:rsidRPr="0044093E">
        <w:rPr>
          <w:rFonts w:asciiTheme="minorHAnsi" w:hAnsiTheme="minorHAnsi" w:cstheme="minorHAnsi"/>
          <w:snapToGrid w:val="0"/>
          <w:sz w:val="20"/>
        </w:rPr>
        <w:t xml:space="preserve">Účinky výpovědi nastávají dnem uplynutí výpovědní </w:t>
      </w:r>
      <w:r w:rsidR="00D2204C" w:rsidRPr="0044093E">
        <w:rPr>
          <w:rFonts w:asciiTheme="minorHAnsi" w:hAnsiTheme="minorHAnsi" w:cstheme="minorHAnsi"/>
          <w:snapToGrid w:val="0"/>
          <w:sz w:val="20"/>
        </w:rPr>
        <w:t xml:space="preserve">doby </w:t>
      </w:r>
      <w:r w:rsidRPr="0044093E">
        <w:rPr>
          <w:rFonts w:asciiTheme="minorHAnsi" w:hAnsiTheme="minorHAnsi" w:cstheme="minorHAnsi"/>
          <w:snapToGrid w:val="0"/>
          <w:sz w:val="20"/>
        </w:rPr>
        <w:t xml:space="preserve">za podmínky, že příjemce vrátí poskytnuté peněžní prostředky před jejím uplynutím. Jinak k ukončení </w:t>
      </w:r>
      <w:r w:rsidR="000D3FDE" w:rsidRPr="0044093E">
        <w:rPr>
          <w:rFonts w:asciiTheme="minorHAnsi" w:hAnsiTheme="minorHAnsi" w:cstheme="minorHAnsi"/>
          <w:snapToGrid w:val="0"/>
          <w:sz w:val="20"/>
        </w:rPr>
        <w:t>s</w:t>
      </w:r>
      <w:r w:rsidRPr="0044093E">
        <w:rPr>
          <w:rFonts w:asciiTheme="minorHAnsi" w:hAnsiTheme="minorHAnsi" w:cstheme="minorHAnsi"/>
          <w:snapToGrid w:val="0"/>
          <w:sz w:val="20"/>
        </w:rPr>
        <w:t xml:space="preserve">mlouvy dojde až vypořádáním všech práv a povinností </w:t>
      </w:r>
      <w:r w:rsidR="000D3FDE" w:rsidRPr="0044093E">
        <w:rPr>
          <w:rFonts w:asciiTheme="minorHAnsi" w:hAnsiTheme="minorHAnsi" w:cstheme="minorHAnsi"/>
          <w:snapToGrid w:val="0"/>
          <w:sz w:val="20"/>
        </w:rPr>
        <w:t>s</w:t>
      </w:r>
      <w:r w:rsidR="000B1E33" w:rsidRPr="0044093E">
        <w:rPr>
          <w:rFonts w:asciiTheme="minorHAnsi" w:hAnsiTheme="minorHAnsi" w:cstheme="minorHAnsi"/>
          <w:snapToGrid w:val="0"/>
          <w:sz w:val="20"/>
        </w:rPr>
        <w:t>mluvních stran.</w:t>
      </w:r>
    </w:p>
    <w:p w14:paraId="4C6960BA" w14:textId="77777777" w:rsidR="005C5CD2" w:rsidRPr="0044093E" w:rsidRDefault="005C5CD2" w:rsidP="009B24A0">
      <w:pPr>
        <w:pStyle w:val="Zkladntext"/>
        <w:numPr>
          <w:ilvl w:val="1"/>
          <w:numId w:val="38"/>
        </w:numPr>
        <w:tabs>
          <w:tab w:val="clear" w:pos="7776"/>
          <w:tab w:val="left" w:pos="7560"/>
        </w:tabs>
        <w:spacing w:beforeLines="30" w:before="72"/>
        <w:ind w:left="426" w:right="0" w:hanging="426"/>
        <w:rPr>
          <w:rFonts w:asciiTheme="minorHAnsi" w:hAnsiTheme="minorHAnsi" w:cstheme="minorHAnsi"/>
          <w:snapToGrid w:val="0"/>
          <w:sz w:val="20"/>
        </w:rPr>
      </w:pPr>
      <w:r w:rsidRPr="0044093E">
        <w:rPr>
          <w:rFonts w:asciiTheme="minorHAnsi" w:hAnsiTheme="minorHAnsi" w:cstheme="minorHAnsi"/>
          <w:snapToGrid w:val="0"/>
          <w:sz w:val="20"/>
        </w:rPr>
        <w:t>Příjemce je oprávněn tuto smlouvu kdykoliv písemně vypovědět, přičemž výpověď je účinná dnem jejího doručení poskytovateli. V takovém případě je příjemce povinen vrátit poskytnutou č</w:t>
      </w:r>
      <w:r w:rsidR="00107BD7" w:rsidRPr="0044093E">
        <w:rPr>
          <w:rFonts w:asciiTheme="minorHAnsi" w:hAnsiTheme="minorHAnsi" w:cstheme="minorHAnsi"/>
          <w:snapToGrid w:val="0"/>
          <w:sz w:val="20"/>
        </w:rPr>
        <w:t>ástku dotace poskytovateli do 15</w:t>
      </w:r>
      <w:r w:rsidRPr="0044093E">
        <w:rPr>
          <w:rFonts w:asciiTheme="minorHAnsi" w:hAnsiTheme="minorHAnsi" w:cstheme="minorHAnsi"/>
          <w:snapToGrid w:val="0"/>
          <w:sz w:val="20"/>
        </w:rPr>
        <w:t xml:space="preserve"> d</w:t>
      </w:r>
      <w:r w:rsidR="000B1E33" w:rsidRPr="0044093E">
        <w:rPr>
          <w:rFonts w:asciiTheme="minorHAnsi" w:hAnsiTheme="minorHAnsi" w:cstheme="minorHAnsi"/>
          <w:snapToGrid w:val="0"/>
          <w:sz w:val="20"/>
        </w:rPr>
        <w:t>nů ode dne účinnosti výpovědi.</w:t>
      </w:r>
    </w:p>
    <w:p w14:paraId="5C4BE32D" w14:textId="664FAFCA" w:rsidR="00530066" w:rsidRPr="0044093E" w:rsidRDefault="00530066" w:rsidP="002B62FB">
      <w:pPr>
        <w:pStyle w:val="Zkladntext"/>
        <w:numPr>
          <w:ilvl w:val="1"/>
          <w:numId w:val="38"/>
        </w:numPr>
        <w:tabs>
          <w:tab w:val="clear" w:pos="7776"/>
          <w:tab w:val="left" w:pos="7560"/>
        </w:tabs>
        <w:spacing w:beforeLines="30" w:before="72"/>
        <w:ind w:left="426" w:right="0" w:hanging="426"/>
        <w:rPr>
          <w:rFonts w:asciiTheme="minorHAnsi" w:hAnsiTheme="minorHAnsi" w:cstheme="minorHAnsi"/>
          <w:snapToGrid w:val="0"/>
          <w:sz w:val="20"/>
        </w:rPr>
      </w:pPr>
      <w:r w:rsidRPr="0044093E">
        <w:rPr>
          <w:rFonts w:asciiTheme="minorHAnsi" w:hAnsiTheme="minorHAnsi" w:cstheme="minorHAnsi"/>
          <w:snapToGrid w:val="0"/>
          <w:sz w:val="20"/>
        </w:rPr>
        <w:t>Na základě písemné dohody obou smluvních stran je možné ukončit tuto smlouvu předčasně, a to pouze při současné splnění těchto podmínek:</w:t>
      </w:r>
    </w:p>
    <w:p w14:paraId="473AB86A" w14:textId="5E62D17B" w:rsidR="00530066" w:rsidRPr="0044093E" w:rsidRDefault="00530066" w:rsidP="00530066">
      <w:pPr>
        <w:pStyle w:val="Zkladntext"/>
        <w:numPr>
          <w:ilvl w:val="1"/>
          <w:numId w:val="42"/>
        </w:numPr>
        <w:tabs>
          <w:tab w:val="left" w:pos="426"/>
        </w:tabs>
        <w:rPr>
          <w:rFonts w:asciiTheme="minorHAnsi" w:hAnsiTheme="minorHAnsi" w:cstheme="minorHAnsi"/>
          <w:sz w:val="20"/>
        </w:rPr>
      </w:pPr>
      <w:r w:rsidRPr="0044093E">
        <w:rPr>
          <w:rFonts w:asciiTheme="minorHAnsi" w:hAnsiTheme="minorHAnsi" w:cstheme="minorHAnsi"/>
          <w:sz w:val="20"/>
        </w:rPr>
        <w:t>projekt musí být realizován vždy po celé rozhodné období (odst. 2.2), v průběhu rozhodného období je předčasné ukončení projektu nepřípustné,</w:t>
      </w:r>
    </w:p>
    <w:p w14:paraId="32C18EBA" w14:textId="3540058A" w:rsidR="00530066" w:rsidRPr="0044093E" w:rsidRDefault="00530066" w:rsidP="00530066">
      <w:pPr>
        <w:pStyle w:val="Zkladntext"/>
        <w:numPr>
          <w:ilvl w:val="1"/>
          <w:numId w:val="42"/>
        </w:numPr>
        <w:tabs>
          <w:tab w:val="left" w:pos="426"/>
        </w:tabs>
        <w:rPr>
          <w:rFonts w:asciiTheme="minorHAnsi" w:hAnsiTheme="minorHAnsi" w:cstheme="minorHAnsi"/>
          <w:sz w:val="20"/>
        </w:rPr>
      </w:pPr>
      <w:r w:rsidRPr="0044093E">
        <w:rPr>
          <w:rFonts w:asciiTheme="minorHAnsi" w:hAnsiTheme="minorHAnsi" w:cstheme="minorHAnsi"/>
          <w:sz w:val="20"/>
        </w:rPr>
        <w:t>příjemce zašle poskytovateli písemnou žádost o předčasné ukončení projektu vždy nejpozději do 31.</w:t>
      </w:r>
      <w:r w:rsidR="002B62FB" w:rsidRPr="0044093E">
        <w:rPr>
          <w:rFonts w:asciiTheme="minorHAnsi" w:hAnsiTheme="minorHAnsi" w:cstheme="minorHAnsi"/>
          <w:sz w:val="20"/>
        </w:rPr>
        <w:t> </w:t>
      </w:r>
      <w:r w:rsidRPr="0044093E">
        <w:rPr>
          <w:rFonts w:asciiTheme="minorHAnsi" w:hAnsiTheme="minorHAnsi" w:cstheme="minorHAnsi"/>
          <w:sz w:val="20"/>
        </w:rPr>
        <w:t>10. příslušného kalendářního roku, žádost musí být řádně odůvodněna</w:t>
      </w:r>
    </w:p>
    <w:p w14:paraId="2AC6DBBF" w14:textId="78678EE1" w:rsidR="00530066" w:rsidRPr="0044093E" w:rsidRDefault="00530066" w:rsidP="0007430F">
      <w:pPr>
        <w:pStyle w:val="Zkladntext"/>
        <w:numPr>
          <w:ilvl w:val="1"/>
          <w:numId w:val="42"/>
        </w:numPr>
        <w:tabs>
          <w:tab w:val="left" w:pos="426"/>
        </w:tabs>
        <w:rPr>
          <w:rFonts w:asciiTheme="minorHAnsi" w:hAnsiTheme="minorHAnsi" w:cstheme="minorHAnsi"/>
          <w:sz w:val="20"/>
        </w:rPr>
      </w:pPr>
      <w:r w:rsidRPr="0044093E">
        <w:rPr>
          <w:rFonts w:asciiTheme="minorHAnsi" w:hAnsiTheme="minorHAnsi" w:cstheme="minorHAnsi"/>
          <w:sz w:val="20"/>
        </w:rPr>
        <w:t>s uzavřením dohody o předčasném ukončení smlouvy vysloví souhlas příslušný orgán kraje</w:t>
      </w:r>
    </w:p>
    <w:p w14:paraId="0EDE4C47" w14:textId="3BF3A96C" w:rsidR="005C5CD2" w:rsidRPr="0044093E" w:rsidRDefault="005C5CD2" w:rsidP="002B62FB">
      <w:pPr>
        <w:pStyle w:val="Zkladntext"/>
        <w:numPr>
          <w:ilvl w:val="1"/>
          <w:numId w:val="38"/>
        </w:numPr>
        <w:tabs>
          <w:tab w:val="clear" w:pos="7776"/>
          <w:tab w:val="left" w:pos="7560"/>
        </w:tabs>
        <w:spacing w:beforeLines="30" w:before="72"/>
        <w:ind w:left="426" w:right="0" w:hanging="426"/>
        <w:rPr>
          <w:rFonts w:asciiTheme="minorHAnsi" w:hAnsiTheme="minorHAnsi" w:cstheme="minorHAnsi"/>
          <w:strike/>
          <w:snapToGrid w:val="0"/>
          <w:sz w:val="20"/>
        </w:rPr>
      </w:pPr>
      <w:r w:rsidRPr="0044093E">
        <w:rPr>
          <w:rFonts w:asciiTheme="minorHAnsi" w:hAnsiTheme="minorHAnsi" w:cstheme="minorHAnsi"/>
          <w:snapToGrid w:val="0"/>
          <w:sz w:val="20"/>
        </w:rPr>
        <w:t xml:space="preserve">Smlouva zaniká také z důvodů uvedených v § 167 odst. 1 písm. b) až e) zákona č. 500/2004 Sb., správní řád, ve znění pozdějších předpisů. Návrh na zrušení </w:t>
      </w:r>
      <w:r w:rsidR="000D3FDE" w:rsidRPr="0044093E">
        <w:rPr>
          <w:rFonts w:asciiTheme="minorHAnsi" w:hAnsiTheme="minorHAnsi" w:cstheme="minorHAnsi"/>
          <w:snapToGrid w:val="0"/>
          <w:sz w:val="20"/>
        </w:rPr>
        <w:t>s</w:t>
      </w:r>
      <w:r w:rsidRPr="0044093E">
        <w:rPr>
          <w:rFonts w:asciiTheme="minorHAnsi" w:hAnsiTheme="minorHAnsi" w:cstheme="minorHAnsi"/>
          <w:snapToGrid w:val="0"/>
          <w:sz w:val="20"/>
        </w:rPr>
        <w:t xml:space="preserve">mlouvy musí být učiněn písemně a musí v něm být uvedeny důvody, které vedou k zániku </w:t>
      </w:r>
      <w:r w:rsidR="000D3FDE" w:rsidRPr="0044093E">
        <w:rPr>
          <w:rFonts w:asciiTheme="minorHAnsi" w:hAnsiTheme="minorHAnsi" w:cstheme="minorHAnsi"/>
          <w:snapToGrid w:val="0"/>
          <w:sz w:val="20"/>
        </w:rPr>
        <w:t>s</w:t>
      </w:r>
      <w:r w:rsidRPr="0044093E">
        <w:rPr>
          <w:rFonts w:asciiTheme="minorHAnsi" w:hAnsiTheme="minorHAnsi" w:cstheme="minorHAnsi"/>
          <w:snapToGrid w:val="0"/>
          <w:sz w:val="20"/>
        </w:rPr>
        <w:t>mlouvy.</w:t>
      </w:r>
    </w:p>
    <w:p w14:paraId="49F0E316" w14:textId="204978F3" w:rsidR="005C5CD2" w:rsidRPr="0044093E" w:rsidRDefault="005C5CD2" w:rsidP="00F81EF7">
      <w:pPr>
        <w:pStyle w:val="Zkladntext"/>
        <w:numPr>
          <w:ilvl w:val="1"/>
          <w:numId w:val="38"/>
        </w:numPr>
        <w:tabs>
          <w:tab w:val="clear" w:pos="7776"/>
          <w:tab w:val="left" w:pos="7560"/>
        </w:tabs>
        <w:spacing w:beforeLines="30" w:before="72"/>
        <w:ind w:left="426" w:right="0" w:hanging="426"/>
        <w:rPr>
          <w:rFonts w:asciiTheme="minorHAnsi" w:hAnsiTheme="minorHAnsi" w:cstheme="minorHAnsi"/>
          <w:b/>
          <w:snapToGrid w:val="0"/>
          <w:sz w:val="20"/>
        </w:rPr>
      </w:pPr>
      <w:r w:rsidRPr="0044093E">
        <w:rPr>
          <w:rFonts w:asciiTheme="minorHAnsi" w:hAnsiTheme="minorHAnsi" w:cstheme="minorHAnsi"/>
          <w:snapToGrid w:val="0"/>
          <w:sz w:val="20"/>
        </w:rPr>
        <w:t>Pokud příjemce ve stanovené lhůtě poskytnuté prostředky nevrátí v souladu s tímto článkem poskytovateli</w:t>
      </w:r>
      <w:r w:rsidRPr="0044093E">
        <w:rPr>
          <w:rFonts w:asciiTheme="minorHAnsi" w:hAnsiTheme="minorHAnsi" w:cstheme="minorHAnsi"/>
          <w:sz w:val="20"/>
        </w:rPr>
        <w:t>, považují se tyto prostředky za zadržené ve smyslu zákona č. 250/2000 Sb.</w:t>
      </w:r>
    </w:p>
    <w:p w14:paraId="3944AD04" w14:textId="77777777" w:rsidR="005C5CD2" w:rsidRPr="0044093E" w:rsidRDefault="005C5CD2" w:rsidP="0007430F">
      <w:pPr>
        <w:pStyle w:val="Odstavecseseznamem"/>
        <w:keepNext/>
        <w:widowControl w:val="0"/>
        <w:numPr>
          <w:ilvl w:val="0"/>
          <w:numId w:val="38"/>
        </w:numPr>
        <w:tabs>
          <w:tab w:val="left" w:pos="2016"/>
          <w:tab w:val="left" w:pos="3168"/>
          <w:tab w:val="left" w:pos="4320"/>
          <w:tab w:val="left" w:pos="5472"/>
          <w:tab w:val="left" w:pos="6624"/>
          <w:tab w:val="left" w:pos="7560"/>
          <w:tab w:val="left" w:pos="8928"/>
        </w:tabs>
        <w:spacing w:before="480" w:after="120"/>
        <w:ind w:left="357" w:hanging="357"/>
        <w:contextualSpacing w:val="0"/>
        <w:jc w:val="center"/>
        <w:rPr>
          <w:rFonts w:asciiTheme="minorHAnsi" w:hAnsiTheme="minorHAnsi" w:cstheme="minorHAnsi"/>
          <w:b/>
          <w:snapToGrid w:val="0"/>
        </w:rPr>
      </w:pPr>
      <w:r w:rsidRPr="0044093E">
        <w:rPr>
          <w:rFonts w:asciiTheme="minorHAnsi" w:hAnsiTheme="minorHAnsi" w:cstheme="minorHAnsi"/>
          <w:b/>
          <w:snapToGrid w:val="0"/>
        </w:rPr>
        <w:t>Závěrečná ustanovení</w:t>
      </w:r>
    </w:p>
    <w:p w14:paraId="1AAE4D1E" w14:textId="44990FBC" w:rsidR="00E26F34" w:rsidRPr="0044093E" w:rsidRDefault="003252A3" w:rsidP="009B24A0">
      <w:pPr>
        <w:pStyle w:val="Zkladntext"/>
        <w:numPr>
          <w:ilvl w:val="1"/>
          <w:numId w:val="38"/>
        </w:numPr>
        <w:tabs>
          <w:tab w:val="clear" w:pos="7776"/>
          <w:tab w:val="left" w:pos="7560"/>
        </w:tabs>
        <w:spacing w:beforeLines="30" w:before="72"/>
        <w:ind w:left="426" w:right="0"/>
        <w:rPr>
          <w:rFonts w:asciiTheme="minorHAnsi" w:hAnsiTheme="minorHAnsi" w:cstheme="minorHAnsi"/>
          <w:b/>
          <w:snapToGrid w:val="0"/>
          <w:sz w:val="20"/>
        </w:rPr>
      </w:pPr>
      <w:r w:rsidRPr="0044093E">
        <w:rPr>
          <w:rFonts w:asciiTheme="minorHAnsi" w:hAnsiTheme="minorHAnsi" w:cstheme="minorHAnsi"/>
          <w:snapToGrid w:val="0"/>
          <w:sz w:val="20"/>
        </w:rPr>
        <w:t>Jako</w:t>
      </w:r>
      <w:r w:rsidRPr="0044093E">
        <w:rPr>
          <w:rFonts w:asciiTheme="minorHAnsi" w:hAnsiTheme="minorHAnsi" w:cstheme="minorHAnsi"/>
          <w:sz w:val="20"/>
        </w:rPr>
        <w:t xml:space="preserve"> kontaktní místo poskytovatele se pro účely této smlouvy stanovuje:</w:t>
      </w:r>
      <w:r w:rsidR="00DD04E3" w:rsidRPr="0044093E">
        <w:rPr>
          <w:rFonts w:asciiTheme="minorHAnsi" w:hAnsiTheme="minorHAnsi" w:cstheme="minorHAnsi"/>
          <w:sz w:val="20"/>
        </w:rPr>
        <w:tab/>
      </w:r>
      <w:r w:rsidR="00DD04E3" w:rsidRPr="0044093E">
        <w:rPr>
          <w:rFonts w:asciiTheme="minorHAnsi" w:hAnsiTheme="minorHAnsi" w:cstheme="minorHAnsi"/>
          <w:sz w:val="20"/>
        </w:rPr>
        <w:br/>
      </w:r>
      <w:r w:rsidRPr="0044093E">
        <w:rPr>
          <w:rFonts w:asciiTheme="minorHAnsi" w:hAnsiTheme="minorHAnsi" w:cstheme="minorHAnsi"/>
          <w:sz w:val="20"/>
        </w:rPr>
        <w:t xml:space="preserve">Krajský úřad Zlínského kraje, odbor </w:t>
      </w:r>
      <w:r w:rsidR="00E8372E" w:rsidRPr="0044093E">
        <w:rPr>
          <w:rFonts w:asciiTheme="minorHAnsi" w:hAnsiTheme="minorHAnsi" w:cstheme="minorHAnsi"/>
          <w:sz w:val="20"/>
        </w:rPr>
        <w:t xml:space="preserve">kultury a památkové péče, </w:t>
      </w:r>
      <w:r w:rsidR="00DD04E3" w:rsidRPr="0044093E">
        <w:rPr>
          <w:rFonts w:asciiTheme="minorHAnsi" w:hAnsiTheme="minorHAnsi" w:cstheme="minorHAnsi"/>
          <w:sz w:val="20"/>
        </w:rPr>
        <w:tab/>
      </w:r>
      <w:r w:rsidR="00DD04E3" w:rsidRPr="0044093E">
        <w:rPr>
          <w:rFonts w:asciiTheme="minorHAnsi" w:hAnsiTheme="minorHAnsi" w:cstheme="minorHAnsi"/>
          <w:sz w:val="20"/>
        </w:rPr>
        <w:br/>
      </w:r>
      <w:r w:rsidR="00E8372E" w:rsidRPr="0044093E">
        <w:rPr>
          <w:rFonts w:asciiTheme="minorHAnsi" w:hAnsiTheme="minorHAnsi" w:cstheme="minorHAnsi"/>
          <w:sz w:val="20"/>
        </w:rPr>
        <w:t xml:space="preserve">Ing. </w:t>
      </w:r>
      <w:r w:rsidR="00662782">
        <w:rPr>
          <w:rFonts w:asciiTheme="minorHAnsi" w:hAnsiTheme="minorHAnsi" w:cstheme="minorHAnsi"/>
          <w:sz w:val="20"/>
        </w:rPr>
        <w:t>xxxxxxx</w:t>
      </w:r>
      <w:bookmarkStart w:id="1" w:name="_GoBack"/>
      <w:bookmarkEnd w:id="1"/>
      <w:r w:rsidRPr="0044093E">
        <w:rPr>
          <w:rFonts w:asciiTheme="minorHAnsi" w:hAnsiTheme="minorHAnsi" w:cstheme="minorHAnsi"/>
          <w:sz w:val="20"/>
        </w:rPr>
        <w:t>.</w:t>
      </w:r>
    </w:p>
    <w:p w14:paraId="2BD1497F" w14:textId="77777777" w:rsidR="009969EF" w:rsidRPr="0044093E" w:rsidRDefault="009969EF" w:rsidP="009B24A0">
      <w:pPr>
        <w:pStyle w:val="Zkladntext"/>
        <w:numPr>
          <w:ilvl w:val="1"/>
          <w:numId w:val="38"/>
        </w:numPr>
        <w:tabs>
          <w:tab w:val="clear" w:pos="7776"/>
          <w:tab w:val="left" w:pos="7560"/>
        </w:tabs>
        <w:spacing w:beforeLines="30" w:before="72"/>
        <w:ind w:left="426" w:right="0"/>
        <w:rPr>
          <w:rFonts w:asciiTheme="minorHAnsi" w:hAnsiTheme="minorHAnsi" w:cstheme="minorHAnsi"/>
          <w:snapToGrid w:val="0"/>
          <w:sz w:val="20"/>
        </w:rPr>
      </w:pPr>
      <w:r w:rsidRPr="0044093E">
        <w:rPr>
          <w:rFonts w:asciiTheme="minorHAnsi" w:hAnsiTheme="minorHAnsi" w:cstheme="minorHAnsi"/>
          <w:sz w:val="20"/>
        </w:rPr>
        <w:lastRenderedPageBreak/>
        <w:t>V </w:t>
      </w:r>
      <w:r w:rsidRPr="0044093E">
        <w:rPr>
          <w:rFonts w:asciiTheme="minorHAnsi" w:hAnsiTheme="minorHAnsi" w:cstheme="minorHAnsi"/>
          <w:snapToGrid w:val="0"/>
          <w:sz w:val="20"/>
        </w:rPr>
        <w:t>případě rozporu mezi</w:t>
      </w:r>
      <w:r w:rsidR="002641D3" w:rsidRPr="0044093E">
        <w:rPr>
          <w:rFonts w:asciiTheme="minorHAnsi" w:hAnsiTheme="minorHAnsi" w:cstheme="minorHAnsi"/>
          <w:snapToGrid w:val="0"/>
          <w:sz w:val="20"/>
        </w:rPr>
        <w:t xml:space="preserve"> skutečnostmi uvedenými v</w:t>
      </w:r>
      <w:r w:rsidRPr="0044093E">
        <w:rPr>
          <w:rFonts w:asciiTheme="minorHAnsi" w:hAnsiTheme="minorHAnsi" w:cstheme="minorHAnsi"/>
          <w:snapToGrid w:val="0"/>
          <w:sz w:val="20"/>
        </w:rPr>
        <w:t xml:space="preserve"> </w:t>
      </w:r>
      <w:r w:rsidR="005F4FBE" w:rsidRPr="0044093E">
        <w:rPr>
          <w:rFonts w:asciiTheme="minorHAnsi" w:hAnsiTheme="minorHAnsi" w:cstheme="minorHAnsi"/>
          <w:snapToGrid w:val="0"/>
          <w:sz w:val="20"/>
        </w:rPr>
        <w:t>p</w:t>
      </w:r>
      <w:r w:rsidRPr="0044093E">
        <w:rPr>
          <w:rFonts w:asciiTheme="minorHAnsi" w:hAnsiTheme="minorHAnsi" w:cstheme="minorHAnsi"/>
          <w:snapToGrid w:val="0"/>
          <w:sz w:val="20"/>
        </w:rPr>
        <w:t>rogram</w:t>
      </w:r>
      <w:r w:rsidR="002641D3" w:rsidRPr="0044093E">
        <w:rPr>
          <w:rFonts w:asciiTheme="minorHAnsi" w:hAnsiTheme="minorHAnsi" w:cstheme="minorHAnsi"/>
          <w:snapToGrid w:val="0"/>
          <w:sz w:val="20"/>
        </w:rPr>
        <w:t>u</w:t>
      </w:r>
      <w:r w:rsidRPr="0044093E">
        <w:rPr>
          <w:rFonts w:asciiTheme="minorHAnsi" w:hAnsiTheme="minorHAnsi" w:cstheme="minorHAnsi"/>
          <w:snapToGrid w:val="0"/>
          <w:sz w:val="20"/>
        </w:rPr>
        <w:t xml:space="preserve"> a </w:t>
      </w:r>
      <w:r w:rsidR="002641D3" w:rsidRPr="0044093E">
        <w:rPr>
          <w:rFonts w:asciiTheme="minorHAnsi" w:hAnsiTheme="minorHAnsi" w:cstheme="minorHAnsi"/>
          <w:snapToGrid w:val="0"/>
          <w:sz w:val="20"/>
        </w:rPr>
        <w:t xml:space="preserve">ustanoveními </w:t>
      </w:r>
      <w:r w:rsidRPr="0044093E">
        <w:rPr>
          <w:rFonts w:asciiTheme="minorHAnsi" w:hAnsiTheme="minorHAnsi" w:cstheme="minorHAnsi"/>
          <w:snapToGrid w:val="0"/>
          <w:sz w:val="20"/>
        </w:rPr>
        <w:t>t</w:t>
      </w:r>
      <w:r w:rsidR="002641D3" w:rsidRPr="0044093E">
        <w:rPr>
          <w:rFonts w:asciiTheme="minorHAnsi" w:hAnsiTheme="minorHAnsi" w:cstheme="minorHAnsi"/>
          <w:snapToGrid w:val="0"/>
          <w:sz w:val="20"/>
        </w:rPr>
        <w:t>é</w:t>
      </w:r>
      <w:r w:rsidRPr="0044093E">
        <w:rPr>
          <w:rFonts w:asciiTheme="minorHAnsi" w:hAnsiTheme="minorHAnsi" w:cstheme="minorHAnsi"/>
          <w:snapToGrid w:val="0"/>
          <w:sz w:val="20"/>
        </w:rPr>
        <w:t>to smlouv</w:t>
      </w:r>
      <w:r w:rsidR="002641D3" w:rsidRPr="0044093E">
        <w:rPr>
          <w:rFonts w:asciiTheme="minorHAnsi" w:hAnsiTheme="minorHAnsi" w:cstheme="minorHAnsi"/>
          <w:snapToGrid w:val="0"/>
          <w:sz w:val="20"/>
        </w:rPr>
        <w:t>y,</w:t>
      </w:r>
      <w:r w:rsidRPr="0044093E">
        <w:rPr>
          <w:rFonts w:asciiTheme="minorHAnsi" w:hAnsiTheme="minorHAnsi" w:cstheme="minorHAnsi"/>
          <w:snapToGrid w:val="0"/>
          <w:sz w:val="20"/>
        </w:rPr>
        <w:t xml:space="preserve"> se přednostně aplikují ustanovení této smlouvy.</w:t>
      </w:r>
    </w:p>
    <w:p w14:paraId="16FD5F90" w14:textId="77777777" w:rsidR="00E26F34" w:rsidRPr="0044093E" w:rsidRDefault="00E26F34" w:rsidP="009B24A0">
      <w:pPr>
        <w:pStyle w:val="Zkladntext"/>
        <w:numPr>
          <w:ilvl w:val="1"/>
          <w:numId w:val="38"/>
        </w:numPr>
        <w:tabs>
          <w:tab w:val="clear" w:pos="7776"/>
          <w:tab w:val="left" w:pos="7560"/>
        </w:tabs>
        <w:spacing w:beforeLines="30" w:before="72"/>
        <w:ind w:left="426" w:right="0"/>
        <w:rPr>
          <w:rFonts w:asciiTheme="minorHAnsi" w:hAnsiTheme="minorHAnsi" w:cstheme="minorHAnsi"/>
          <w:snapToGrid w:val="0"/>
          <w:sz w:val="20"/>
        </w:rPr>
      </w:pPr>
      <w:r w:rsidRPr="0044093E">
        <w:rPr>
          <w:rFonts w:asciiTheme="minorHAnsi" w:hAnsiTheme="minorHAnsi" w:cstheme="minorHAnsi"/>
          <w:snapToGrid w:val="0"/>
          <w:sz w:val="20"/>
        </w:rPr>
        <w:t>Právní vztahy, které nejsou přímo upraveny touto smlouvou, se řídí příslušnými ustanoveními zákona č.</w:t>
      </w:r>
      <w:r w:rsidR="00455123" w:rsidRPr="0044093E">
        <w:rPr>
          <w:rFonts w:asciiTheme="minorHAnsi" w:hAnsiTheme="minorHAnsi" w:cstheme="minorHAnsi"/>
          <w:snapToGrid w:val="0"/>
          <w:sz w:val="20"/>
        </w:rPr>
        <w:t> </w:t>
      </w:r>
      <w:r w:rsidRPr="0044093E">
        <w:rPr>
          <w:rFonts w:asciiTheme="minorHAnsi" w:hAnsiTheme="minorHAnsi" w:cstheme="minorHAnsi"/>
          <w:snapToGrid w:val="0"/>
          <w:sz w:val="20"/>
        </w:rPr>
        <w:t>500/2004 Sb., správní řád, ve znění pozdějších předpisů, zákona č. 250/2000 Sb., o rozpočtových pravidlech územních rozpočtů, ve znění pozdějších předpisů a dalšími obecně závaznými předpisy.</w:t>
      </w:r>
    </w:p>
    <w:p w14:paraId="1147C34C" w14:textId="77777777" w:rsidR="005C5CD2" w:rsidRPr="0044093E" w:rsidRDefault="005C5CD2" w:rsidP="009B24A0">
      <w:pPr>
        <w:pStyle w:val="Zkladntext"/>
        <w:numPr>
          <w:ilvl w:val="1"/>
          <w:numId w:val="38"/>
        </w:numPr>
        <w:tabs>
          <w:tab w:val="clear" w:pos="7776"/>
          <w:tab w:val="left" w:pos="7560"/>
        </w:tabs>
        <w:spacing w:beforeLines="30" w:before="72"/>
        <w:ind w:left="426" w:right="0"/>
        <w:rPr>
          <w:rFonts w:asciiTheme="minorHAnsi" w:hAnsiTheme="minorHAnsi" w:cstheme="minorHAnsi"/>
          <w:snapToGrid w:val="0"/>
          <w:sz w:val="20"/>
        </w:rPr>
      </w:pPr>
      <w:r w:rsidRPr="0044093E">
        <w:rPr>
          <w:rFonts w:asciiTheme="minorHAnsi" w:hAnsiTheme="minorHAnsi" w:cstheme="minorHAnsi"/>
          <w:snapToGrid w:val="0"/>
          <w:sz w:val="20"/>
        </w:rPr>
        <w:t>Tato smlouva byla uzavřena na základě svobodné vůle, nebyla uzavřena v tísni za nápadně nevýhodných podmínek.</w:t>
      </w:r>
    </w:p>
    <w:p w14:paraId="091C05FE" w14:textId="77777777" w:rsidR="005C5CD2" w:rsidRPr="0044093E" w:rsidRDefault="005C5CD2" w:rsidP="009B24A0">
      <w:pPr>
        <w:pStyle w:val="Zkladntext"/>
        <w:numPr>
          <w:ilvl w:val="1"/>
          <w:numId w:val="38"/>
        </w:numPr>
        <w:tabs>
          <w:tab w:val="clear" w:pos="7776"/>
          <w:tab w:val="left" w:pos="7560"/>
        </w:tabs>
        <w:spacing w:beforeLines="30" w:before="72"/>
        <w:ind w:left="426" w:right="0"/>
        <w:rPr>
          <w:rFonts w:asciiTheme="minorHAnsi" w:hAnsiTheme="minorHAnsi" w:cstheme="minorHAnsi"/>
          <w:snapToGrid w:val="0"/>
          <w:sz w:val="20"/>
        </w:rPr>
      </w:pPr>
      <w:r w:rsidRPr="0044093E">
        <w:rPr>
          <w:rFonts w:asciiTheme="minorHAnsi" w:hAnsiTheme="minorHAnsi" w:cstheme="minorHAnsi"/>
          <w:snapToGrid w:val="0"/>
          <w:sz w:val="20"/>
        </w:rPr>
        <w:t xml:space="preserve">Smlouva je vyhotovena ve </w:t>
      </w:r>
      <w:r w:rsidR="00E8372E" w:rsidRPr="0044093E">
        <w:rPr>
          <w:rFonts w:asciiTheme="minorHAnsi" w:hAnsiTheme="minorHAnsi" w:cstheme="minorHAnsi"/>
          <w:snapToGrid w:val="0"/>
          <w:sz w:val="20"/>
        </w:rPr>
        <w:t>třech</w:t>
      </w:r>
      <w:r w:rsidRPr="0044093E">
        <w:rPr>
          <w:rFonts w:asciiTheme="minorHAnsi" w:hAnsiTheme="minorHAnsi" w:cstheme="minorHAnsi"/>
          <w:snapToGrid w:val="0"/>
          <w:sz w:val="20"/>
        </w:rPr>
        <w:t xml:space="preserve"> stejnopisech, z nichž každý má platnost originálu. </w:t>
      </w:r>
      <w:r w:rsidR="00E8372E" w:rsidRPr="0044093E">
        <w:rPr>
          <w:rFonts w:asciiTheme="minorHAnsi" w:hAnsiTheme="minorHAnsi" w:cstheme="minorHAnsi"/>
          <w:snapToGrid w:val="0"/>
          <w:sz w:val="20"/>
        </w:rPr>
        <w:t xml:space="preserve">Dvě </w:t>
      </w:r>
      <w:r w:rsidRPr="0044093E">
        <w:rPr>
          <w:rFonts w:asciiTheme="minorHAnsi" w:hAnsiTheme="minorHAnsi" w:cstheme="minorHAnsi"/>
          <w:snapToGrid w:val="0"/>
          <w:sz w:val="20"/>
        </w:rPr>
        <w:t xml:space="preserve">vyhotovení obdrží poskytovatel a </w:t>
      </w:r>
      <w:r w:rsidR="00E8372E" w:rsidRPr="0044093E">
        <w:rPr>
          <w:rFonts w:asciiTheme="minorHAnsi" w:hAnsiTheme="minorHAnsi" w:cstheme="minorHAnsi"/>
          <w:snapToGrid w:val="0"/>
          <w:sz w:val="20"/>
        </w:rPr>
        <w:t>jedno</w:t>
      </w:r>
      <w:r w:rsidRPr="0044093E">
        <w:rPr>
          <w:rFonts w:asciiTheme="minorHAnsi" w:hAnsiTheme="minorHAnsi" w:cstheme="minorHAnsi"/>
          <w:snapToGrid w:val="0"/>
          <w:sz w:val="20"/>
        </w:rPr>
        <w:t xml:space="preserve"> vyhotovení obdrží příjemce.</w:t>
      </w:r>
    </w:p>
    <w:p w14:paraId="131E8A6A" w14:textId="3E590737" w:rsidR="00455123" w:rsidRPr="0044093E" w:rsidRDefault="00455123" w:rsidP="009B24A0">
      <w:pPr>
        <w:pStyle w:val="Zkladntext"/>
        <w:numPr>
          <w:ilvl w:val="1"/>
          <w:numId w:val="38"/>
        </w:numPr>
        <w:tabs>
          <w:tab w:val="clear" w:pos="7776"/>
          <w:tab w:val="left" w:pos="7560"/>
        </w:tabs>
        <w:spacing w:beforeLines="30" w:before="72"/>
        <w:ind w:left="426" w:right="0"/>
        <w:rPr>
          <w:rFonts w:asciiTheme="minorHAnsi" w:hAnsiTheme="minorHAnsi" w:cstheme="minorHAnsi"/>
          <w:snapToGrid w:val="0"/>
          <w:sz w:val="20"/>
        </w:rPr>
      </w:pPr>
      <w:r w:rsidRPr="0044093E">
        <w:rPr>
          <w:rFonts w:asciiTheme="minorHAnsi" w:hAnsiTheme="minorHAnsi" w:cstheme="minorHAnsi"/>
          <w:snapToGrid w:val="0"/>
          <w:sz w:val="20"/>
        </w:rPr>
        <w:t>Smlouva podléhá zveřejněním v registru smluv v souladu se zákonem č. 340/2015 Sb., zákon o registru smluv. Obě strany se dohodly, že poskytovatel odešle v zákonné lhůtě smlouvu k řádnému uveřejnění do registru smluv.</w:t>
      </w:r>
    </w:p>
    <w:p w14:paraId="15B0AD46" w14:textId="263ABF97" w:rsidR="00B218D7" w:rsidRPr="0044093E" w:rsidRDefault="00B218D7" w:rsidP="009B24A0">
      <w:pPr>
        <w:pStyle w:val="Zkladntext"/>
        <w:numPr>
          <w:ilvl w:val="1"/>
          <w:numId w:val="38"/>
        </w:numPr>
        <w:tabs>
          <w:tab w:val="clear" w:pos="7776"/>
          <w:tab w:val="left" w:pos="7560"/>
        </w:tabs>
        <w:spacing w:beforeLines="30" w:before="72"/>
        <w:ind w:left="426" w:right="0"/>
        <w:rPr>
          <w:rFonts w:asciiTheme="minorHAnsi" w:hAnsiTheme="minorHAnsi" w:cstheme="minorHAnsi"/>
          <w:snapToGrid w:val="0"/>
          <w:sz w:val="20"/>
        </w:rPr>
      </w:pPr>
      <w:r w:rsidRPr="0044093E">
        <w:rPr>
          <w:rFonts w:asciiTheme="minorHAnsi" w:hAnsiTheme="minorHAnsi" w:cstheme="minorHAnsi"/>
          <w:snapToGrid w:val="0"/>
          <w:sz w:val="20"/>
        </w:rPr>
        <w:t xml:space="preserve">Tato smlouva nabývá účinnosti dnem </w:t>
      </w:r>
      <w:r w:rsidR="00DC07FC" w:rsidRPr="0044093E">
        <w:rPr>
          <w:rFonts w:asciiTheme="minorHAnsi" w:hAnsiTheme="minorHAnsi" w:cstheme="minorHAnsi"/>
          <w:snapToGrid w:val="0"/>
          <w:sz w:val="20"/>
        </w:rPr>
        <w:t>zveřejnění v registru smluv</w:t>
      </w:r>
      <w:r w:rsidR="0044093E" w:rsidRPr="0044093E">
        <w:rPr>
          <w:rFonts w:asciiTheme="minorHAnsi" w:hAnsiTheme="minorHAnsi" w:cstheme="minorHAnsi"/>
          <w:snapToGrid w:val="0"/>
          <w:sz w:val="20"/>
        </w:rPr>
        <w:t>.</w:t>
      </w:r>
    </w:p>
    <w:p w14:paraId="35F402B7" w14:textId="46A8E6A3" w:rsidR="00B66143" w:rsidRPr="0044093E" w:rsidRDefault="00B66143" w:rsidP="002D650B">
      <w:pPr>
        <w:pStyle w:val="Nadpis"/>
        <w:widowControl w:val="0"/>
        <w:tabs>
          <w:tab w:val="left" w:pos="426"/>
          <w:tab w:val="left" w:pos="3168"/>
          <w:tab w:val="left" w:pos="4320"/>
          <w:tab w:val="left" w:pos="5472"/>
          <w:tab w:val="left" w:pos="6624"/>
          <w:tab w:val="left" w:pos="7776"/>
          <w:tab w:val="left" w:pos="8928"/>
        </w:tabs>
        <w:spacing w:after="0"/>
        <w:jc w:val="both"/>
        <w:rPr>
          <w:rFonts w:asciiTheme="minorHAnsi" w:hAnsiTheme="minorHAnsi" w:cstheme="minorHAnsi"/>
          <w:snapToGrid w:val="0"/>
          <w:sz w:val="20"/>
        </w:rPr>
      </w:pPr>
    </w:p>
    <w:p w14:paraId="58A4DE92" w14:textId="77777777" w:rsidR="0044093E" w:rsidRPr="0044093E" w:rsidRDefault="0044093E" w:rsidP="002D650B">
      <w:pPr>
        <w:pStyle w:val="Nadpis"/>
        <w:widowControl w:val="0"/>
        <w:tabs>
          <w:tab w:val="left" w:pos="426"/>
          <w:tab w:val="left" w:pos="3168"/>
          <w:tab w:val="left" w:pos="4320"/>
          <w:tab w:val="left" w:pos="5472"/>
          <w:tab w:val="left" w:pos="6624"/>
          <w:tab w:val="left" w:pos="7776"/>
          <w:tab w:val="left" w:pos="8928"/>
        </w:tabs>
        <w:spacing w:after="0"/>
        <w:jc w:val="both"/>
        <w:rPr>
          <w:rFonts w:asciiTheme="minorHAnsi" w:hAnsiTheme="minorHAnsi" w:cstheme="minorHAnsi"/>
          <w:snapToGrid w:val="0"/>
          <w:sz w:val="20"/>
        </w:rPr>
      </w:pPr>
    </w:p>
    <w:p w14:paraId="6D18E75E" w14:textId="77777777" w:rsidR="005C5CD2" w:rsidRPr="0044093E" w:rsidRDefault="005C5CD2" w:rsidP="00FC6D73">
      <w:pPr>
        <w:widowControl w:val="0"/>
        <w:pBdr>
          <w:top w:val="single" w:sz="6" w:space="1" w:color="auto"/>
          <w:left w:val="single" w:sz="6" w:space="1" w:color="auto"/>
          <w:bottom w:val="single" w:sz="6" w:space="1" w:color="auto"/>
          <w:right w:val="single" w:sz="6" w:space="1" w:color="auto"/>
        </w:pBdr>
        <w:tabs>
          <w:tab w:val="left" w:pos="8928"/>
        </w:tabs>
        <w:spacing w:after="0" w:line="240" w:lineRule="auto"/>
        <w:jc w:val="both"/>
        <w:rPr>
          <w:rFonts w:cstheme="minorHAnsi"/>
          <w:b/>
          <w:sz w:val="20"/>
          <w:szCs w:val="20"/>
        </w:rPr>
      </w:pPr>
      <w:r w:rsidRPr="0044093E">
        <w:rPr>
          <w:rFonts w:cstheme="minorHAnsi"/>
          <w:b/>
          <w:sz w:val="20"/>
          <w:szCs w:val="20"/>
        </w:rPr>
        <w:t>Doložka dle § 23 zákona č. 129/2000 Sb., o krajích, ve znění pozdějších předpisů</w:t>
      </w:r>
    </w:p>
    <w:p w14:paraId="594899BD" w14:textId="1F07162E" w:rsidR="005C5CD2" w:rsidRPr="0044093E" w:rsidRDefault="00C71F55" w:rsidP="00394303">
      <w:pPr>
        <w:widowControl w:val="0"/>
        <w:pBdr>
          <w:top w:val="single" w:sz="6" w:space="1" w:color="auto"/>
          <w:left w:val="single" w:sz="6" w:space="1" w:color="auto"/>
          <w:bottom w:val="single" w:sz="6" w:space="1" w:color="auto"/>
          <w:right w:val="single" w:sz="6" w:space="1" w:color="auto"/>
        </w:pBdr>
        <w:tabs>
          <w:tab w:val="left" w:pos="3402"/>
        </w:tabs>
        <w:spacing w:after="0" w:line="240" w:lineRule="auto"/>
        <w:jc w:val="both"/>
        <w:rPr>
          <w:rFonts w:cstheme="minorHAnsi"/>
          <w:sz w:val="20"/>
          <w:szCs w:val="20"/>
        </w:rPr>
      </w:pPr>
      <w:r w:rsidRPr="0044093E">
        <w:rPr>
          <w:rFonts w:cstheme="minorHAnsi"/>
          <w:sz w:val="20"/>
          <w:szCs w:val="20"/>
        </w:rPr>
        <w:t>Schváleno</w:t>
      </w:r>
      <w:r w:rsidR="005C5CD2" w:rsidRPr="0044093E">
        <w:rPr>
          <w:rFonts w:cstheme="minorHAnsi"/>
          <w:sz w:val="20"/>
          <w:szCs w:val="20"/>
        </w:rPr>
        <w:t xml:space="preserve"> org</w:t>
      </w:r>
      <w:r w:rsidR="000A3D03" w:rsidRPr="0044093E">
        <w:rPr>
          <w:rFonts w:cstheme="minorHAnsi"/>
          <w:sz w:val="20"/>
          <w:szCs w:val="20"/>
        </w:rPr>
        <w:t>ánem kraje:</w:t>
      </w:r>
      <w:r w:rsidR="00394303">
        <w:rPr>
          <w:rFonts w:cstheme="minorHAnsi"/>
          <w:sz w:val="20"/>
          <w:szCs w:val="20"/>
        </w:rPr>
        <w:t xml:space="preserve"> </w:t>
      </w:r>
      <w:r w:rsidR="00093E58">
        <w:rPr>
          <w:rFonts w:cstheme="minorHAnsi"/>
          <w:sz w:val="20"/>
          <w:szCs w:val="20"/>
        </w:rPr>
        <w:t>Z</w:t>
      </w:r>
      <w:r w:rsidR="00394303">
        <w:rPr>
          <w:rFonts w:cstheme="minorHAnsi"/>
          <w:sz w:val="20"/>
          <w:szCs w:val="20"/>
        </w:rPr>
        <w:t>ZK</w:t>
      </w:r>
      <w:r w:rsidR="00394303">
        <w:rPr>
          <w:rFonts w:cstheme="minorHAnsi"/>
          <w:sz w:val="20"/>
          <w:szCs w:val="20"/>
        </w:rPr>
        <w:tab/>
      </w:r>
      <w:r w:rsidR="005C5CD2" w:rsidRPr="0044093E">
        <w:rPr>
          <w:rFonts w:cstheme="minorHAnsi"/>
          <w:sz w:val="20"/>
          <w:szCs w:val="20"/>
        </w:rPr>
        <w:t xml:space="preserve">Datum </w:t>
      </w:r>
      <w:r w:rsidR="00DC5508" w:rsidRPr="0044093E">
        <w:rPr>
          <w:rFonts w:cstheme="minorHAnsi"/>
          <w:sz w:val="20"/>
          <w:szCs w:val="20"/>
        </w:rPr>
        <w:t xml:space="preserve">jednání </w:t>
      </w:r>
      <w:r w:rsidR="00245755" w:rsidRPr="0044093E">
        <w:rPr>
          <w:rFonts w:cstheme="minorHAnsi"/>
          <w:sz w:val="20"/>
          <w:szCs w:val="20"/>
        </w:rPr>
        <w:t xml:space="preserve">a číslo </w:t>
      </w:r>
      <w:r w:rsidR="00DC5508" w:rsidRPr="0044093E">
        <w:rPr>
          <w:rFonts w:cstheme="minorHAnsi"/>
          <w:sz w:val="20"/>
          <w:szCs w:val="20"/>
        </w:rPr>
        <w:t>usnesení</w:t>
      </w:r>
      <w:r w:rsidR="000A3D03" w:rsidRPr="0044093E">
        <w:rPr>
          <w:rFonts w:cstheme="minorHAnsi"/>
          <w:sz w:val="20"/>
          <w:szCs w:val="20"/>
        </w:rPr>
        <w:t xml:space="preserve">: </w:t>
      </w:r>
      <w:proofErr w:type="gramStart"/>
      <w:r w:rsidR="00093E58">
        <w:rPr>
          <w:rFonts w:cstheme="minorHAnsi"/>
          <w:sz w:val="20"/>
          <w:szCs w:val="20"/>
        </w:rPr>
        <w:t>08</w:t>
      </w:r>
      <w:r w:rsidR="00394303">
        <w:rPr>
          <w:rFonts w:cstheme="minorHAnsi"/>
          <w:sz w:val="20"/>
          <w:szCs w:val="20"/>
        </w:rPr>
        <w:t>.0</w:t>
      </w:r>
      <w:r w:rsidR="00093E58">
        <w:rPr>
          <w:rFonts w:cstheme="minorHAnsi"/>
          <w:sz w:val="20"/>
          <w:szCs w:val="20"/>
        </w:rPr>
        <w:t>4</w:t>
      </w:r>
      <w:r w:rsidR="00394303">
        <w:rPr>
          <w:rFonts w:cstheme="minorHAnsi"/>
          <w:sz w:val="20"/>
          <w:szCs w:val="20"/>
        </w:rPr>
        <w:t>.2019</w:t>
      </w:r>
      <w:proofErr w:type="gramEnd"/>
      <w:r w:rsidR="00394303">
        <w:rPr>
          <w:rFonts w:cstheme="minorHAnsi"/>
          <w:sz w:val="20"/>
          <w:szCs w:val="20"/>
        </w:rPr>
        <w:tab/>
      </w:r>
      <w:r w:rsidR="00093E58" w:rsidRPr="00093E58">
        <w:rPr>
          <w:rFonts w:cstheme="minorHAnsi"/>
          <w:sz w:val="20"/>
          <w:szCs w:val="20"/>
        </w:rPr>
        <w:t>0577/Z19/19</w:t>
      </w:r>
    </w:p>
    <w:p w14:paraId="1599F113" w14:textId="77777777" w:rsidR="00394303" w:rsidRDefault="00394303" w:rsidP="0044093E">
      <w:pPr>
        <w:pStyle w:val="odrkyChar"/>
        <w:tabs>
          <w:tab w:val="right" w:pos="9498"/>
        </w:tabs>
        <w:spacing w:beforeLines="150" w:before="360" w:after="0"/>
        <w:rPr>
          <w:rFonts w:asciiTheme="minorHAnsi" w:hAnsiTheme="minorHAnsi" w:cstheme="minorHAnsi"/>
          <w:sz w:val="20"/>
          <w:szCs w:val="20"/>
        </w:rPr>
      </w:pPr>
    </w:p>
    <w:p w14:paraId="336ACF17" w14:textId="77777777" w:rsidR="00394303" w:rsidRDefault="005C5CD2" w:rsidP="0044093E">
      <w:pPr>
        <w:pStyle w:val="odrkyChar"/>
        <w:tabs>
          <w:tab w:val="right" w:pos="9498"/>
        </w:tabs>
        <w:spacing w:beforeLines="150" w:before="360" w:after="0"/>
        <w:rPr>
          <w:rFonts w:asciiTheme="minorHAnsi" w:hAnsiTheme="minorHAnsi" w:cstheme="minorHAnsi"/>
          <w:sz w:val="20"/>
          <w:szCs w:val="20"/>
        </w:rPr>
      </w:pPr>
      <w:r w:rsidRPr="0044093E">
        <w:rPr>
          <w:rFonts w:asciiTheme="minorHAnsi" w:hAnsiTheme="minorHAnsi" w:cstheme="minorHAnsi"/>
          <w:sz w:val="20"/>
          <w:szCs w:val="20"/>
        </w:rPr>
        <w:t xml:space="preserve">Ve Zlíně </w:t>
      </w:r>
      <w:proofErr w:type="gramStart"/>
      <w:r w:rsidRPr="0044093E">
        <w:rPr>
          <w:rFonts w:asciiTheme="minorHAnsi" w:hAnsiTheme="minorHAnsi" w:cstheme="minorHAnsi"/>
          <w:sz w:val="20"/>
          <w:szCs w:val="20"/>
        </w:rPr>
        <w:t xml:space="preserve">dne </w:t>
      </w:r>
      <w:r w:rsidR="0044093E" w:rsidRPr="0044093E">
        <w:rPr>
          <w:rFonts w:asciiTheme="minorHAnsi" w:hAnsiTheme="minorHAnsi" w:cstheme="minorHAnsi"/>
          <w:sz w:val="20"/>
          <w:szCs w:val="20"/>
        </w:rPr>
        <w:t>.........................................</w:t>
      </w:r>
      <w:r w:rsidR="0044093E" w:rsidRPr="0044093E">
        <w:rPr>
          <w:rFonts w:asciiTheme="minorHAnsi" w:hAnsiTheme="minorHAnsi" w:cstheme="minorHAnsi"/>
          <w:sz w:val="20"/>
          <w:szCs w:val="20"/>
        </w:rPr>
        <w:tab/>
      </w:r>
      <w:r w:rsidRPr="0044093E">
        <w:rPr>
          <w:rFonts w:asciiTheme="minorHAnsi" w:hAnsiTheme="minorHAnsi" w:cstheme="minorHAnsi"/>
          <w:sz w:val="20"/>
          <w:szCs w:val="20"/>
        </w:rPr>
        <w:t>V </w:t>
      </w:r>
      <w:r w:rsidR="0044093E" w:rsidRPr="0044093E">
        <w:rPr>
          <w:rFonts w:asciiTheme="minorHAnsi" w:hAnsiTheme="minorHAnsi" w:cstheme="minorHAnsi"/>
          <w:sz w:val="20"/>
          <w:szCs w:val="20"/>
        </w:rPr>
        <w:t>.........................................</w:t>
      </w:r>
      <w:r w:rsidRPr="0044093E">
        <w:rPr>
          <w:rFonts w:asciiTheme="minorHAnsi" w:hAnsiTheme="minorHAnsi" w:cstheme="minorHAnsi"/>
          <w:sz w:val="20"/>
          <w:szCs w:val="20"/>
        </w:rPr>
        <w:t>dne</w:t>
      </w:r>
      <w:proofErr w:type="gramEnd"/>
      <w:r w:rsidRPr="0044093E">
        <w:rPr>
          <w:rFonts w:asciiTheme="minorHAnsi" w:hAnsiTheme="minorHAnsi" w:cstheme="minorHAnsi"/>
          <w:sz w:val="20"/>
          <w:szCs w:val="20"/>
        </w:rPr>
        <w:t xml:space="preserve"> </w:t>
      </w:r>
      <w:r w:rsidR="0044093E" w:rsidRPr="0044093E">
        <w:rPr>
          <w:rFonts w:asciiTheme="minorHAnsi" w:hAnsiTheme="minorHAnsi" w:cstheme="minorHAnsi"/>
          <w:sz w:val="20"/>
          <w:szCs w:val="20"/>
        </w:rPr>
        <w:t>.............................</w:t>
      </w:r>
      <w:r w:rsidR="0044093E" w:rsidRPr="0044093E">
        <w:rPr>
          <w:rFonts w:asciiTheme="minorHAnsi" w:hAnsiTheme="minorHAnsi" w:cstheme="minorHAnsi"/>
          <w:sz w:val="20"/>
          <w:szCs w:val="20"/>
        </w:rPr>
        <w:br/>
      </w:r>
      <w:r w:rsidRPr="0044093E">
        <w:rPr>
          <w:rFonts w:asciiTheme="minorHAnsi" w:hAnsiTheme="minorHAnsi" w:cstheme="minorHAnsi"/>
          <w:sz w:val="20"/>
          <w:szCs w:val="20"/>
        </w:rPr>
        <w:t>za poskytovatele</w:t>
      </w:r>
      <w:r w:rsidR="0044093E" w:rsidRPr="0044093E">
        <w:rPr>
          <w:rFonts w:asciiTheme="minorHAnsi" w:hAnsiTheme="minorHAnsi" w:cstheme="minorHAnsi"/>
          <w:sz w:val="20"/>
          <w:szCs w:val="20"/>
        </w:rPr>
        <w:tab/>
      </w:r>
      <w:r w:rsidRPr="0044093E">
        <w:rPr>
          <w:rFonts w:asciiTheme="minorHAnsi" w:hAnsiTheme="minorHAnsi" w:cstheme="minorHAnsi"/>
          <w:sz w:val="20"/>
          <w:szCs w:val="20"/>
        </w:rPr>
        <w:t>za příjemce</w:t>
      </w:r>
      <w:r w:rsidR="0044093E" w:rsidRPr="0044093E">
        <w:rPr>
          <w:rFonts w:asciiTheme="minorHAnsi" w:hAnsiTheme="minorHAnsi" w:cstheme="minorHAnsi"/>
          <w:sz w:val="20"/>
          <w:szCs w:val="20"/>
        </w:rPr>
        <w:br/>
      </w:r>
      <w:r w:rsidR="0044093E" w:rsidRPr="0044093E">
        <w:rPr>
          <w:rFonts w:asciiTheme="minorHAnsi" w:hAnsiTheme="minorHAnsi" w:cstheme="minorHAnsi"/>
          <w:sz w:val="20"/>
          <w:szCs w:val="20"/>
        </w:rPr>
        <w:br/>
      </w:r>
      <w:r w:rsidR="0044093E" w:rsidRPr="0044093E">
        <w:rPr>
          <w:rFonts w:asciiTheme="minorHAnsi" w:hAnsiTheme="minorHAnsi" w:cstheme="minorHAnsi"/>
          <w:sz w:val="20"/>
          <w:szCs w:val="20"/>
        </w:rPr>
        <w:br/>
      </w:r>
    </w:p>
    <w:p w14:paraId="2E75AA45" w14:textId="1560E268" w:rsidR="0011747D" w:rsidRPr="0044093E" w:rsidRDefault="0044093E" w:rsidP="0044093E">
      <w:pPr>
        <w:pStyle w:val="odrkyChar"/>
        <w:tabs>
          <w:tab w:val="right" w:pos="9498"/>
        </w:tabs>
        <w:spacing w:beforeLines="150" w:before="360" w:after="0"/>
        <w:rPr>
          <w:rFonts w:asciiTheme="minorHAnsi" w:hAnsiTheme="minorHAnsi" w:cstheme="minorHAnsi"/>
          <w:i/>
          <w:sz w:val="20"/>
        </w:rPr>
      </w:pPr>
      <w:r w:rsidRPr="0044093E">
        <w:rPr>
          <w:rFonts w:asciiTheme="minorHAnsi" w:hAnsiTheme="minorHAnsi" w:cstheme="minorHAnsi"/>
          <w:sz w:val="20"/>
          <w:szCs w:val="20"/>
        </w:rPr>
        <w:br/>
      </w:r>
      <w:r w:rsidRPr="0044093E">
        <w:rPr>
          <w:rFonts w:asciiTheme="minorHAnsi" w:hAnsiTheme="minorHAnsi" w:cstheme="minorHAnsi"/>
          <w:sz w:val="20"/>
          <w:szCs w:val="20"/>
        </w:rPr>
        <w:br/>
      </w:r>
      <w:r w:rsidRPr="0044093E">
        <w:rPr>
          <w:rFonts w:asciiTheme="minorHAnsi" w:hAnsiTheme="minorHAnsi" w:cstheme="minorHAnsi"/>
          <w:sz w:val="20"/>
          <w:szCs w:val="20"/>
        </w:rPr>
        <w:br/>
      </w:r>
      <w:r w:rsidRPr="0044093E">
        <w:rPr>
          <w:rFonts w:asciiTheme="minorHAnsi" w:hAnsiTheme="minorHAnsi" w:cstheme="minorHAnsi"/>
          <w:sz w:val="20"/>
          <w:szCs w:val="20"/>
        </w:rPr>
        <w:br/>
      </w:r>
      <w:r w:rsidRPr="0044093E">
        <w:rPr>
          <w:rFonts w:asciiTheme="minorHAnsi" w:hAnsiTheme="minorHAnsi" w:cstheme="minorHAnsi"/>
          <w:sz w:val="20"/>
          <w:szCs w:val="20"/>
        </w:rPr>
        <w:br/>
      </w:r>
      <w:r w:rsidRPr="0044093E">
        <w:rPr>
          <w:rFonts w:asciiTheme="minorHAnsi" w:hAnsiTheme="minorHAnsi" w:cstheme="minorHAnsi"/>
          <w:sz w:val="20"/>
          <w:szCs w:val="20"/>
        </w:rPr>
        <w:br/>
      </w:r>
      <w:proofErr w:type="gramStart"/>
      <w:r w:rsidRPr="0044093E">
        <w:rPr>
          <w:rFonts w:asciiTheme="minorHAnsi" w:hAnsiTheme="minorHAnsi" w:cstheme="minorHAnsi"/>
          <w:sz w:val="20"/>
          <w:szCs w:val="20"/>
        </w:rPr>
        <w:t>.........................................</w:t>
      </w:r>
      <w:r w:rsidRPr="0044093E">
        <w:rPr>
          <w:rFonts w:asciiTheme="minorHAnsi" w:hAnsiTheme="minorHAnsi" w:cstheme="minorHAnsi"/>
          <w:sz w:val="20"/>
          <w:szCs w:val="20"/>
        </w:rPr>
        <w:tab/>
      </w:r>
      <w:r w:rsidR="005C5CD2" w:rsidRPr="0044093E">
        <w:rPr>
          <w:rFonts w:asciiTheme="minorHAnsi" w:hAnsiTheme="minorHAnsi" w:cstheme="minorHAnsi"/>
          <w:sz w:val="20"/>
          <w:szCs w:val="20"/>
        </w:rPr>
        <w:t>........</w:t>
      </w:r>
      <w:r w:rsidR="000A3D03" w:rsidRPr="0044093E">
        <w:rPr>
          <w:rFonts w:asciiTheme="minorHAnsi" w:hAnsiTheme="minorHAnsi" w:cstheme="minorHAnsi"/>
          <w:sz w:val="20"/>
          <w:szCs w:val="20"/>
        </w:rPr>
        <w:t>.....</w:t>
      </w:r>
      <w:r w:rsidR="005C5CD2" w:rsidRPr="0044093E">
        <w:rPr>
          <w:rFonts w:asciiTheme="minorHAnsi" w:hAnsiTheme="minorHAnsi" w:cstheme="minorHAnsi"/>
          <w:sz w:val="20"/>
          <w:szCs w:val="20"/>
        </w:rPr>
        <w:t>............................</w:t>
      </w:r>
      <w:r w:rsidRPr="0044093E">
        <w:rPr>
          <w:rFonts w:asciiTheme="minorHAnsi" w:hAnsiTheme="minorHAnsi" w:cstheme="minorHAnsi"/>
          <w:sz w:val="20"/>
          <w:szCs w:val="20"/>
        </w:rPr>
        <w:br/>
      </w:r>
      <w:r w:rsidR="00FB4B52">
        <w:rPr>
          <w:rFonts w:asciiTheme="minorHAnsi" w:hAnsiTheme="minorHAnsi" w:cstheme="minorHAnsi"/>
          <w:sz w:val="20"/>
        </w:rPr>
        <w:t>Jiří</w:t>
      </w:r>
      <w:proofErr w:type="gramEnd"/>
      <w:r w:rsidR="00FB4B52">
        <w:rPr>
          <w:rFonts w:asciiTheme="minorHAnsi" w:hAnsiTheme="minorHAnsi" w:cstheme="minorHAnsi"/>
          <w:sz w:val="20"/>
        </w:rPr>
        <w:t xml:space="preserve"> Čunek,</w:t>
      </w:r>
      <w:r w:rsidR="00FB4B52" w:rsidRPr="0044093E">
        <w:rPr>
          <w:rFonts w:asciiTheme="minorHAnsi" w:hAnsiTheme="minorHAnsi" w:cstheme="minorHAnsi"/>
          <w:sz w:val="20"/>
        </w:rPr>
        <w:t xml:space="preserve"> </w:t>
      </w:r>
      <w:r w:rsidR="000A3D03" w:rsidRPr="0044093E">
        <w:rPr>
          <w:rFonts w:asciiTheme="minorHAnsi" w:hAnsiTheme="minorHAnsi" w:cstheme="minorHAnsi"/>
          <w:sz w:val="20"/>
        </w:rPr>
        <w:t>hejtman Zlínského kraje</w:t>
      </w:r>
      <w:r w:rsidRPr="0044093E">
        <w:rPr>
          <w:rFonts w:asciiTheme="minorHAnsi" w:hAnsiTheme="minorHAnsi" w:cstheme="minorHAnsi"/>
          <w:sz w:val="20"/>
        </w:rPr>
        <w:tab/>
      </w:r>
      <w:r w:rsidR="002B0987" w:rsidRPr="002B0987">
        <w:rPr>
          <w:rFonts w:asciiTheme="minorHAnsi" w:hAnsiTheme="minorHAnsi" w:cstheme="minorHAnsi"/>
          <w:sz w:val="20"/>
        </w:rPr>
        <w:t>Josef Říha</w:t>
      </w:r>
      <w:r w:rsidR="00EF5B26">
        <w:rPr>
          <w:rFonts w:asciiTheme="minorHAnsi" w:hAnsiTheme="minorHAnsi" w:cstheme="minorHAnsi"/>
          <w:sz w:val="20"/>
        </w:rPr>
        <w:t>, farář</w:t>
      </w:r>
    </w:p>
    <w:sectPr w:rsidR="0011747D" w:rsidRPr="0044093E" w:rsidSect="0007430F">
      <w:headerReference w:type="default" r:id="rId9"/>
      <w:footerReference w:type="default" r:id="rId10"/>
      <w:pgSz w:w="11906" w:h="16838"/>
      <w:pgMar w:top="1417" w:right="991" w:bottom="1134"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822CF" w14:textId="77777777" w:rsidR="00223355" w:rsidRDefault="00223355" w:rsidP="005C5CD2">
      <w:pPr>
        <w:spacing w:after="0" w:line="240" w:lineRule="auto"/>
      </w:pPr>
      <w:r>
        <w:separator/>
      </w:r>
    </w:p>
  </w:endnote>
  <w:endnote w:type="continuationSeparator" w:id="0">
    <w:p w14:paraId="59FF0A80" w14:textId="77777777" w:rsidR="00223355" w:rsidRDefault="00223355" w:rsidP="005C5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892868"/>
      <w:docPartObj>
        <w:docPartGallery w:val="Page Numbers (Bottom of Page)"/>
        <w:docPartUnique/>
      </w:docPartObj>
    </w:sdtPr>
    <w:sdtEndPr/>
    <w:sdtContent>
      <w:p w14:paraId="5041F022" w14:textId="2252834D" w:rsidR="003E0812" w:rsidRDefault="003E0812" w:rsidP="0007430F">
        <w:pPr>
          <w:pStyle w:val="Zpat"/>
          <w:jc w:val="center"/>
        </w:pPr>
        <w:r w:rsidRPr="001F4C49">
          <w:rPr>
            <w:sz w:val="20"/>
            <w:szCs w:val="20"/>
          </w:rPr>
          <w:fldChar w:fldCharType="begin"/>
        </w:r>
        <w:r w:rsidRPr="001F4C49">
          <w:rPr>
            <w:sz w:val="20"/>
            <w:szCs w:val="20"/>
          </w:rPr>
          <w:instrText>PAGE   \* MERGEFORMAT</w:instrText>
        </w:r>
        <w:r w:rsidRPr="001F4C49">
          <w:rPr>
            <w:sz w:val="20"/>
            <w:szCs w:val="20"/>
          </w:rPr>
          <w:fldChar w:fldCharType="separate"/>
        </w:r>
        <w:r w:rsidR="00662782">
          <w:rPr>
            <w:noProof/>
            <w:sz w:val="20"/>
            <w:szCs w:val="20"/>
          </w:rPr>
          <w:t>5</w:t>
        </w:r>
        <w:r w:rsidRPr="001F4C49">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D1BDA" w14:textId="77777777" w:rsidR="00223355" w:rsidRDefault="00223355" w:rsidP="005C5CD2">
      <w:pPr>
        <w:spacing w:after="0" w:line="240" w:lineRule="auto"/>
      </w:pPr>
      <w:r>
        <w:separator/>
      </w:r>
    </w:p>
  </w:footnote>
  <w:footnote w:type="continuationSeparator" w:id="0">
    <w:p w14:paraId="28C2A6DB" w14:textId="77777777" w:rsidR="00223355" w:rsidRDefault="00223355" w:rsidP="005C5CD2">
      <w:pPr>
        <w:spacing w:after="0" w:line="240" w:lineRule="auto"/>
      </w:pPr>
      <w:r>
        <w:continuationSeparator/>
      </w:r>
    </w:p>
  </w:footnote>
  <w:footnote w:id="1">
    <w:p w14:paraId="10274FFF" w14:textId="77777777" w:rsidR="003E0812" w:rsidRPr="0007430F" w:rsidRDefault="003E0812">
      <w:pPr>
        <w:pStyle w:val="Textpoznpodarou"/>
        <w:rPr>
          <w:rFonts w:asciiTheme="minorHAnsi" w:hAnsiTheme="minorHAnsi" w:cstheme="minorHAnsi"/>
          <w:color w:val="5B9BD5" w:themeColor="accent1"/>
        </w:rPr>
      </w:pPr>
      <w:r w:rsidRPr="0007430F">
        <w:rPr>
          <w:rStyle w:val="Znakapoznpodarou"/>
          <w:rFonts w:asciiTheme="minorHAnsi" w:hAnsiTheme="minorHAnsi" w:cstheme="minorHAnsi"/>
          <w:color w:val="5B9BD5" w:themeColor="accent1"/>
        </w:rPr>
        <w:footnoteRef/>
      </w:r>
      <w:r w:rsidRPr="0007430F">
        <w:rPr>
          <w:rFonts w:asciiTheme="minorHAnsi" w:hAnsiTheme="minorHAnsi" w:cstheme="minorHAnsi"/>
          <w:i/>
          <w:color w:val="5B9BD5" w:themeColor="accent1"/>
          <w:sz w:val="16"/>
          <w:szCs w:val="16"/>
        </w:rPr>
        <w:t xml:space="preserve"> identifikace příjemce bude převzata ze žádosti o poskytnutí dotace</w:t>
      </w:r>
    </w:p>
  </w:footnote>
  <w:footnote w:id="2">
    <w:p w14:paraId="4F349578" w14:textId="77777777" w:rsidR="003E0812" w:rsidRPr="0007430F" w:rsidRDefault="003E0812" w:rsidP="00603141">
      <w:pPr>
        <w:pStyle w:val="Textpoznpodarou"/>
        <w:rPr>
          <w:rFonts w:asciiTheme="minorHAnsi" w:hAnsiTheme="minorHAnsi" w:cstheme="minorHAnsi"/>
          <w:color w:val="5B9BD5" w:themeColor="accent1"/>
        </w:rPr>
      </w:pPr>
      <w:r w:rsidRPr="0007430F">
        <w:rPr>
          <w:rStyle w:val="Znakapoznpodarou"/>
          <w:rFonts w:asciiTheme="minorHAnsi" w:hAnsiTheme="minorHAnsi" w:cstheme="minorHAnsi"/>
          <w:color w:val="5B9BD5" w:themeColor="accent1"/>
        </w:rPr>
        <w:footnoteRef/>
      </w:r>
      <w:r w:rsidRPr="0007430F">
        <w:rPr>
          <w:rFonts w:asciiTheme="minorHAnsi" w:hAnsiTheme="minorHAnsi" w:cstheme="minorHAnsi"/>
          <w:color w:val="5B9BD5" w:themeColor="accent1"/>
          <w:sz w:val="16"/>
          <w:szCs w:val="16"/>
          <w:vertAlign w:val="superscript"/>
        </w:rPr>
        <w:t xml:space="preserve"> </w:t>
      </w:r>
      <w:r w:rsidRPr="0007430F">
        <w:rPr>
          <w:rFonts w:asciiTheme="minorHAnsi" w:hAnsiTheme="minorHAnsi" w:cstheme="minorHAnsi"/>
          <w:i/>
          <w:color w:val="5B9BD5" w:themeColor="accent1"/>
          <w:sz w:val="16"/>
          <w:szCs w:val="16"/>
        </w:rPr>
        <w:t>uvede se registrační číslo žádosti obsažené v příloze P03, sloupec - registrační číslo žádosti</w:t>
      </w:r>
    </w:p>
  </w:footnote>
  <w:footnote w:id="3">
    <w:p w14:paraId="2F570066" w14:textId="750703B0" w:rsidR="003E0812" w:rsidRPr="0007430F" w:rsidRDefault="003E0812">
      <w:pPr>
        <w:pStyle w:val="Textpoznpodarou"/>
        <w:rPr>
          <w:rFonts w:asciiTheme="minorHAnsi" w:hAnsiTheme="minorHAnsi" w:cstheme="minorHAnsi"/>
          <w:color w:val="5B9BD5" w:themeColor="accent1"/>
        </w:rPr>
      </w:pPr>
      <w:r w:rsidRPr="0007430F">
        <w:rPr>
          <w:rStyle w:val="Znakapoznpodarou"/>
          <w:rFonts w:asciiTheme="minorHAnsi" w:hAnsiTheme="minorHAnsi" w:cstheme="minorHAnsi"/>
          <w:color w:val="5B9BD5" w:themeColor="accent1"/>
        </w:rPr>
        <w:footnoteRef/>
      </w:r>
      <w:r w:rsidRPr="0007430F">
        <w:rPr>
          <w:rFonts w:asciiTheme="minorHAnsi" w:hAnsiTheme="minorHAnsi" w:cstheme="minorHAnsi"/>
          <w:color w:val="5B9BD5" w:themeColor="accent1"/>
          <w:sz w:val="16"/>
          <w:szCs w:val="16"/>
        </w:rPr>
        <w:t xml:space="preserve"> </w:t>
      </w:r>
      <w:r w:rsidRPr="0007430F">
        <w:rPr>
          <w:rFonts w:asciiTheme="minorHAnsi" w:hAnsiTheme="minorHAnsi" w:cstheme="minorHAnsi"/>
          <w:i/>
          <w:color w:val="5B9BD5" w:themeColor="accent1"/>
          <w:sz w:val="16"/>
          <w:szCs w:val="16"/>
        </w:rPr>
        <w:t>uvede se výše dotace obsažená v příloze P03, sloupec - navržená dotace ZK celkem (Kč)</w:t>
      </w:r>
    </w:p>
  </w:footnote>
  <w:footnote w:id="4">
    <w:p w14:paraId="37B720CC" w14:textId="77777777" w:rsidR="003E0812" w:rsidRPr="005745BA" w:rsidRDefault="003E0812">
      <w:pPr>
        <w:pStyle w:val="Textpoznpodarou"/>
        <w:rPr>
          <w:rFonts w:ascii="Arial" w:hAnsi="Arial" w:cs="Arial"/>
          <w:i/>
          <w:color w:val="0070C0"/>
          <w:sz w:val="16"/>
          <w:szCs w:val="16"/>
        </w:rPr>
      </w:pPr>
      <w:r w:rsidRPr="0007430F">
        <w:rPr>
          <w:rFonts w:asciiTheme="minorHAnsi" w:hAnsiTheme="minorHAnsi" w:cstheme="minorHAnsi"/>
          <w:i/>
          <w:color w:val="5B9BD5" w:themeColor="accent1"/>
          <w:sz w:val="16"/>
          <w:szCs w:val="16"/>
          <w:vertAlign w:val="superscript"/>
        </w:rPr>
        <w:footnoteRef/>
      </w:r>
      <w:r w:rsidRPr="0007430F">
        <w:rPr>
          <w:rFonts w:asciiTheme="minorHAnsi" w:hAnsiTheme="minorHAnsi" w:cstheme="minorHAnsi"/>
          <w:i/>
          <w:color w:val="5B9BD5" w:themeColor="accent1"/>
          <w:sz w:val="16"/>
          <w:szCs w:val="16"/>
        </w:rPr>
        <w:t xml:space="preserve"> uvede se výše dotace obsažená v příloze P03, sloupce - navržená dotace v letech 2019 -2021</w:t>
      </w:r>
    </w:p>
  </w:footnote>
  <w:footnote w:id="5">
    <w:p w14:paraId="3B896EBD" w14:textId="77777777" w:rsidR="003E0812" w:rsidRPr="004B7416" w:rsidRDefault="003E0812">
      <w:pPr>
        <w:pStyle w:val="Textpoznpodarou"/>
        <w:rPr>
          <w:rFonts w:asciiTheme="minorHAnsi" w:hAnsiTheme="minorHAnsi" w:cstheme="minorHAnsi"/>
        </w:rPr>
      </w:pPr>
      <w:r w:rsidRPr="0007430F">
        <w:rPr>
          <w:rStyle w:val="Znakapoznpodarou"/>
          <w:rFonts w:asciiTheme="minorHAnsi" w:hAnsiTheme="minorHAnsi" w:cstheme="minorHAnsi"/>
          <w:i/>
          <w:color w:val="5B9BD5" w:themeColor="accent1"/>
          <w:sz w:val="16"/>
          <w:szCs w:val="16"/>
        </w:rPr>
        <w:footnoteRef/>
      </w:r>
      <w:r w:rsidRPr="0007430F">
        <w:rPr>
          <w:rFonts w:asciiTheme="minorHAnsi" w:hAnsiTheme="minorHAnsi" w:cstheme="minorHAnsi"/>
          <w:i/>
          <w:color w:val="5B9BD5" w:themeColor="accent1"/>
          <w:sz w:val="16"/>
          <w:szCs w:val="16"/>
        </w:rPr>
        <w:t xml:space="preserve"> Převezme se žádosti o poskytnutí dotace odst. 4.1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15B1A" w14:textId="6CFA402D" w:rsidR="003E0812" w:rsidRPr="0044093E" w:rsidRDefault="003E0812" w:rsidP="0007430F">
    <w:pPr>
      <w:pStyle w:val="Zkladntext"/>
      <w:ind w:right="-283"/>
      <w:jc w:val="right"/>
      <w:rPr>
        <w:rFonts w:asciiTheme="majorHAnsi" w:hAnsiTheme="majorHAnsi" w:cstheme="majorHAnsi"/>
        <w:i/>
        <w:color w:val="2E74B5" w:themeColor="accent1" w:themeShade="BF"/>
      </w:rPr>
    </w:pPr>
    <w:r w:rsidRPr="0044093E">
      <w:rPr>
        <w:rFonts w:asciiTheme="majorHAnsi" w:eastAsia="SimSun" w:hAnsiTheme="majorHAnsi" w:cstheme="majorHAnsi"/>
        <w:i/>
        <w:color w:val="2E74B5" w:themeColor="accent1" w:themeShade="BF"/>
        <w:sz w:val="20"/>
      </w:rPr>
      <w:t>Smlouva o poskytnutí programové dotace Otevřené brány 2019-2021</w:t>
    </w:r>
    <w:r w:rsidR="006A5EB4">
      <w:rPr>
        <w:rFonts w:asciiTheme="majorHAnsi" w:eastAsia="SimSun" w:hAnsiTheme="majorHAnsi" w:cstheme="majorHAnsi"/>
        <w:i/>
        <w:color w:val="2E74B5" w:themeColor="accent1" w:themeShade="BF"/>
        <w:sz w:val="20"/>
      </w:rPr>
      <w:t>, KUL05-19/</w:t>
    </w:r>
    <w:r w:rsidR="002B0987">
      <w:rPr>
        <w:rFonts w:asciiTheme="majorHAnsi" w:eastAsia="SimSun" w:hAnsiTheme="majorHAnsi" w:cstheme="majorHAnsi"/>
        <w:i/>
        <w:color w:val="2E74B5" w:themeColor="accent1" w:themeShade="BF"/>
        <w:sz w:val="20"/>
      </w:rPr>
      <w:t>16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31FE"/>
    <w:multiLevelType w:val="hybridMultilevel"/>
    <w:tmpl w:val="24543818"/>
    <w:lvl w:ilvl="0" w:tplc="E0D4E56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CE7F13"/>
    <w:multiLevelType w:val="hybridMultilevel"/>
    <w:tmpl w:val="816A369C"/>
    <w:lvl w:ilvl="0" w:tplc="04050017">
      <w:start w:val="1"/>
      <w:numFmt w:val="lowerLetter"/>
      <w:lvlText w:val="%1)"/>
      <w:lvlJc w:val="left"/>
      <w:pPr>
        <w:ind w:left="1944" w:hanging="360"/>
      </w:pPr>
    </w:lvl>
    <w:lvl w:ilvl="1" w:tplc="04050019" w:tentative="1">
      <w:start w:val="1"/>
      <w:numFmt w:val="lowerLetter"/>
      <w:lvlText w:val="%2."/>
      <w:lvlJc w:val="left"/>
      <w:pPr>
        <w:ind w:left="2664" w:hanging="360"/>
      </w:pPr>
    </w:lvl>
    <w:lvl w:ilvl="2" w:tplc="0405001B" w:tentative="1">
      <w:start w:val="1"/>
      <w:numFmt w:val="lowerRoman"/>
      <w:lvlText w:val="%3."/>
      <w:lvlJc w:val="right"/>
      <w:pPr>
        <w:ind w:left="3384" w:hanging="180"/>
      </w:pPr>
    </w:lvl>
    <w:lvl w:ilvl="3" w:tplc="0405000F" w:tentative="1">
      <w:start w:val="1"/>
      <w:numFmt w:val="decimal"/>
      <w:lvlText w:val="%4."/>
      <w:lvlJc w:val="left"/>
      <w:pPr>
        <w:ind w:left="4104" w:hanging="360"/>
      </w:pPr>
    </w:lvl>
    <w:lvl w:ilvl="4" w:tplc="04050019" w:tentative="1">
      <w:start w:val="1"/>
      <w:numFmt w:val="lowerLetter"/>
      <w:lvlText w:val="%5."/>
      <w:lvlJc w:val="left"/>
      <w:pPr>
        <w:ind w:left="4824" w:hanging="360"/>
      </w:pPr>
    </w:lvl>
    <w:lvl w:ilvl="5" w:tplc="0405001B" w:tentative="1">
      <w:start w:val="1"/>
      <w:numFmt w:val="lowerRoman"/>
      <w:lvlText w:val="%6."/>
      <w:lvlJc w:val="right"/>
      <w:pPr>
        <w:ind w:left="5544" w:hanging="180"/>
      </w:pPr>
    </w:lvl>
    <w:lvl w:ilvl="6" w:tplc="0405000F" w:tentative="1">
      <w:start w:val="1"/>
      <w:numFmt w:val="decimal"/>
      <w:lvlText w:val="%7."/>
      <w:lvlJc w:val="left"/>
      <w:pPr>
        <w:ind w:left="6264" w:hanging="360"/>
      </w:pPr>
    </w:lvl>
    <w:lvl w:ilvl="7" w:tplc="04050019" w:tentative="1">
      <w:start w:val="1"/>
      <w:numFmt w:val="lowerLetter"/>
      <w:lvlText w:val="%8."/>
      <w:lvlJc w:val="left"/>
      <w:pPr>
        <w:ind w:left="6984" w:hanging="360"/>
      </w:pPr>
    </w:lvl>
    <w:lvl w:ilvl="8" w:tplc="0405001B" w:tentative="1">
      <w:start w:val="1"/>
      <w:numFmt w:val="lowerRoman"/>
      <w:lvlText w:val="%9."/>
      <w:lvlJc w:val="right"/>
      <w:pPr>
        <w:ind w:left="7704" w:hanging="180"/>
      </w:pPr>
    </w:lvl>
  </w:abstractNum>
  <w:abstractNum w:abstractNumId="2" w15:restartNumberingAfterBreak="0">
    <w:nsid w:val="094D10A8"/>
    <w:multiLevelType w:val="hybridMultilevel"/>
    <w:tmpl w:val="A6DA72DC"/>
    <w:lvl w:ilvl="0" w:tplc="A6A82CFE">
      <w:start w:val="1"/>
      <w:numFmt w:val="decimal"/>
      <w:lvlText w:val="%1."/>
      <w:lvlJc w:val="left"/>
      <w:pPr>
        <w:tabs>
          <w:tab w:val="num" w:pos="363"/>
        </w:tabs>
        <w:ind w:left="363" w:hanging="360"/>
      </w:pPr>
    </w:lvl>
    <w:lvl w:ilvl="1" w:tplc="03845172">
      <w:start w:val="1"/>
      <w:numFmt w:val="lowerLetter"/>
      <w:lvlText w:val="%2)"/>
      <w:lvlJc w:val="left"/>
      <w:pPr>
        <w:tabs>
          <w:tab w:val="num" w:pos="1083"/>
        </w:tabs>
        <w:ind w:left="1083" w:hanging="360"/>
      </w:pPr>
      <w:rPr>
        <w:b w:val="0"/>
      </w:rPr>
    </w:lvl>
    <w:lvl w:ilvl="2" w:tplc="0405001B">
      <w:start w:val="1"/>
      <w:numFmt w:val="lowerRoman"/>
      <w:lvlText w:val="%3."/>
      <w:lvlJc w:val="right"/>
      <w:pPr>
        <w:tabs>
          <w:tab w:val="num" w:pos="1803"/>
        </w:tabs>
        <w:ind w:left="1803" w:hanging="180"/>
      </w:pPr>
    </w:lvl>
    <w:lvl w:ilvl="3" w:tplc="0405000F">
      <w:start w:val="1"/>
      <w:numFmt w:val="decimal"/>
      <w:lvlText w:val="%4."/>
      <w:lvlJc w:val="left"/>
      <w:pPr>
        <w:tabs>
          <w:tab w:val="num" w:pos="2523"/>
        </w:tabs>
        <w:ind w:left="2523" w:hanging="360"/>
      </w:pPr>
    </w:lvl>
    <w:lvl w:ilvl="4" w:tplc="04050019">
      <w:start w:val="1"/>
      <w:numFmt w:val="lowerLetter"/>
      <w:lvlText w:val="%5."/>
      <w:lvlJc w:val="left"/>
      <w:pPr>
        <w:tabs>
          <w:tab w:val="num" w:pos="3243"/>
        </w:tabs>
        <w:ind w:left="3243" w:hanging="360"/>
      </w:pPr>
    </w:lvl>
    <w:lvl w:ilvl="5" w:tplc="0405001B">
      <w:start w:val="1"/>
      <w:numFmt w:val="lowerRoman"/>
      <w:lvlText w:val="%6."/>
      <w:lvlJc w:val="right"/>
      <w:pPr>
        <w:tabs>
          <w:tab w:val="num" w:pos="3963"/>
        </w:tabs>
        <w:ind w:left="3963" w:hanging="180"/>
      </w:pPr>
    </w:lvl>
    <w:lvl w:ilvl="6" w:tplc="0405000F">
      <w:start w:val="1"/>
      <w:numFmt w:val="decimal"/>
      <w:lvlText w:val="%7."/>
      <w:lvlJc w:val="left"/>
      <w:pPr>
        <w:tabs>
          <w:tab w:val="num" w:pos="4683"/>
        </w:tabs>
        <w:ind w:left="4683" w:hanging="360"/>
      </w:pPr>
    </w:lvl>
    <w:lvl w:ilvl="7" w:tplc="04050019">
      <w:start w:val="1"/>
      <w:numFmt w:val="lowerLetter"/>
      <w:lvlText w:val="%8."/>
      <w:lvlJc w:val="left"/>
      <w:pPr>
        <w:tabs>
          <w:tab w:val="num" w:pos="5403"/>
        </w:tabs>
        <w:ind w:left="5403" w:hanging="360"/>
      </w:pPr>
    </w:lvl>
    <w:lvl w:ilvl="8" w:tplc="0405001B">
      <w:start w:val="1"/>
      <w:numFmt w:val="lowerRoman"/>
      <w:lvlText w:val="%9."/>
      <w:lvlJc w:val="right"/>
      <w:pPr>
        <w:tabs>
          <w:tab w:val="num" w:pos="6123"/>
        </w:tabs>
        <w:ind w:left="6123" w:hanging="180"/>
      </w:pPr>
    </w:lvl>
  </w:abstractNum>
  <w:abstractNum w:abstractNumId="3" w15:restartNumberingAfterBreak="0">
    <w:nsid w:val="0B0A3EEC"/>
    <w:multiLevelType w:val="multilevel"/>
    <w:tmpl w:val="5EC2B528"/>
    <w:lvl w:ilvl="0">
      <w:start w:val="4"/>
      <w:numFmt w:val="decimal"/>
      <w:lvlText w:val="%1"/>
      <w:lvlJc w:val="left"/>
      <w:pPr>
        <w:ind w:left="360" w:hanging="360"/>
      </w:pPr>
      <w:rPr>
        <w:rFonts w:hint="default"/>
        <w:i w:val="0"/>
        <w:color w:val="auto"/>
        <w:sz w:val="20"/>
      </w:rPr>
    </w:lvl>
    <w:lvl w:ilvl="1">
      <w:start w:val="1"/>
      <w:numFmt w:val="decimal"/>
      <w:lvlText w:val="%1.%2"/>
      <w:lvlJc w:val="left"/>
      <w:pPr>
        <w:ind w:left="644" w:hanging="360"/>
      </w:pPr>
      <w:rPr>
        <w:rFonts w:hint="default"/>
        <w:i w:val="0"/>
        <w:color w:val="auto"/>
        <w:sz w:val="20"/>
        <w:u w:val="none"/>
      </w:rPr>
    </w:lvl>
    <w:lvl w:ilvl="2">
      <w:start w:val="1"/>
      <w:numFmt w:val="decimal"/>
      <w:lvlText w:val="%1.%2.%3"/>
      <w:lvlJc w:val="left"/>
      <w:pPr>
        <w:ind w:left="1080" w:hanging="360"/>
      </w:pPr>
      <w:rPr>
        <w:rFonts w:hint="default"/>
        <w:i w:val="0"/>
        <w:color w:val="auto"/>
        <w:sz w:val="20"/>
      </w:rPr>
    </w:lvl>
    <w:lvl w:ilvl="3">
      <w:start w:val="1"/>
      <w:numFmt w:val="decimal"/>
      <w:lvlText w:val="%1.%2.%3.%4"/>
      <w:lvlJc w:val="left"/>
      <w:pPr>
        <w:ind w:left="1800" w:hanging="720"/>
      </w:pPr>
      <w:rPr>
        <w:rFonts w:hint="default"/>
        <w:i w:val="0"/>
        <w:color w:val="auto"/>
        <w:sz w:val="20"/>
      </w:rPr>
    </w:lvl>
    <w:lvl w:ilvl="4">
      <w:start w:val="1"/>
      <w:numFmt w:val="decimal"/>
      <w:lvlText w:val="%1.%2.%3.%4.%5"/>
      <w:lvlJc w:val="left"/>
      <w:pPr>
        <w:ind w:left="2160" w:hanging="720"/>
      </w:pPr>
      <w:rPr>
        <w:rFonts w:hint="default"/>
        <w:i w:val="0"/>
        <w:color w:val="auto"/>
        <w:sz w:val="20"/>
      </w:rPr>
    </w:lvl>
    <w:lvl w:ilvl="5">
      <w:start w:val="1"/>
      <w:numFmt w:val="decimal"/>
      <w:lvlText w:val="%1.%2.%3.%4.%5.%6"/>
      <w:lvlJc w:val="left"/>
      <w:pPr>
        <w:ind w:left="2880" w:hanging="1080"/>
      </w:pPr>
      <w:rPr>
        <w:rFonts w:hint="default"/>
        <w:i w:val="0"/>
        <w:color w:val="auto"/>
        <w:sz w:val="20"/>
      </w:rPr>
    </w:lvl>
    <w:lvl w:ilvl="6">
      <w:start w:val="1"/>
      <w:numFmt w:val="decimal"/>
      <w:lvlText w:val="%1.%2.%3.%4.%5.%6.%7"/>
      <w:lvlJc w:val="left"/>
      <w:pPr>
        <w:ind w:left="3240" w:hanging="1080"/>
      </w:pPr>
      <w:rPr>
        <w:rFonts w:hint="default"/>
        <w:i w:val="0"/>
        <w:color w:val="auto"/>
        <w:sz w:val="20"/>
      </w:rPr>
    </w:lvl>
    <w:lvl w:ilvl="7">
      <w:start w:val="1"/>
      <w:numFmt w:val="decimal"/>
      <w:lvlText w:val="%1.%2.%3.%4.%5.%6.%7.%8"/>
      <w:lvlJc w:val="left"/>
      <w:pPr>
        <w:ind w:left="3600" w:hanging="1080"/>
      </w:pPr>
      <w:rPr>
        <w:rFonts w:hint="default"/>
        <w:i w:val="0"/>
        <w:color w:val="auto"/>
        <w:sz w:val="20"/>
      </w:rPr>
    </w:lvl>
    <w:lvl w:ilvl="8">
      <w:start w:val="1"/>
      <w:numFmt w:val="decimal"/>
      <w:lvlText w:val="%1.%2.%3.%4.%5.%6.%7.%8.%9"/>
      <w:lvlJc w:val="left"/>
      <w:pPr>
        <w:ind w:left="4320" w:hanging="1440"/>
      </w:pPr>
      <w:rPr>
        <w:rFonts w:hint="default"/>
        <w:i w:val="0"/>
        <w:color w:val="auto"/>
        <w:sz w:val="20"/>
      </w:rPr>
    </w:lvl>
  </w:abstractNum>
  <w:abstractNum w:abstractNumId="4" w15:restartNumberingAfterBreak="0">
    <w:nsid w:val="0EC42164"/>
    <w:multiLevelType w:val="multilevel"/>
    <w:tmpl w:val="8CF2C10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321A64"/>
    <w:multiLevelType w:val="multilevel"/>
    <w:tmpl w:val="C0C4930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9F5E85"/>
    <w:multiLevelType w:val="hybridMultilevel"/>
    <w:tmpl w:val="CBBC955E"/>
    <w:lvl w:ilvl="0" w:tplc="E2DE1E5A">
      <w:start w:val="1"/>
      <w:numFmt w:val="lowerLetter"/>
      <w:lvlText w:val="%1)"/>
      <w:lvlJc w:val="left"/>
      <w:pPr>
        <w:ind w:left="927" w:hanging="360"/>
      </w:pPr>
      <w:rPr>
        <w:rFonts w:ascii="Arial" w:hAnsi="Arial" w:cs="Arial" w:hint="default"/>
        <w:color w:val="auto"/>
        <w:sz w:val="20"/>
        <w:szCs w:val="20"/>
      </w:rPr>
    </w:lvl>
    <w:lvl w:ilvl="1" w:tplc="04050019">
      <w:start w:val="1"/>
      <w:numFmt w:val="decimal"/>
      <w:lvlText w:val="%2."/>
      <w:lvlJc w:val="left"/>
      <w:pPr>
        <w:tabs>
          <w:tab w:val="num" w:pos="1647"/>
        </w:tabs>
        <w:ind w:left="1647" w:hanging="360"/>
      </w:pPr>
    </w:lvl>
    <w:lvl w:ilvl="2" w:tplc="0405001B">
      <w:start w:val="1"/>
      <w:numFmt w:val="decimal"/>
      <w:lvlText w:val="%3."/>
      <w:lvlJc w:val="left"/>
      <w:pPr>
        <w:tabs>
          <w:tab w:val="num" w:pos="2367"/>
        </w:tabs>
        <w:ind w:left="2367" w:hanging="360"/>
      </w:pPr>
    </w:lvl>
    <w:lvl w:ilvl="3" w:tplc="0405000F">
      <w:start w:val="1"/>
      <w:numFmt w:val="decimal"/>
      <w:lvlText w:val="%4."/>
      <w:lvlJc w:val="left"/>
      <w:pPr>
        <w:tabs>
          <w:tab w:val="num" w:pos="3087"/>
        </w:tabs>
        <w:ind w:left="3087" w:hanging="360"/>
      </w:pPr>
    </w:lvl>
    <w:lvl w:ilvl="4" w:tplc="04050019">
      <w:start w:val="1"/>
      <w:numFmt w:val="decimal"/>
      <w:lvlText w:val="%5."/>
      <w:lvlJc w:val="left"/>
      <w:pPr>
        <w:tabs>
          <w:tab w:val="num" w:pos="3807"/>
        </w:tabs>
        <w:ind w:left="3807" w:hanging="360"/>
      </w:pPr>
    </w:lvl>
    <w:lvl w:ilvl="5" w:tplc="0405001B">
      <w:start w:val="1"/>
      <w:numFmt w:val="decimal"/>
      <w:lvlText w:val="%6."/>
      <w:lvlJc w:val="left"/>
      <w:pPr>
        <w:tabs>
          <w:tab w:val="num" w:pos="4527"/>
        </w:tabs>
        <w:ind w:left="4527" w:hanging="360"/>
      </w:pPr>
    </w:lvl>
    <w:lvl w:ilvl="6" w:tplc="0405000F">
      <w:start w:val="1"/>
      <w:numFmt w:val="decimal"/>
      <w:lvlText w:val="%7."/>
      <w:lvlJc w:val="left"/>
      <w:pPr>
        <w:tabs>
          <w:tab w:val="num" w:pos="5247"/>
        </w:tabs>
        <w:ind w:left="5247" w:hanging="360"/>
      </w:pPr>
    </w:lvl>
    <w:lvl w:ilvl="7" w:tplc="04050019">
      <w:start w:val="1"/>
      <w:numFmt w:val="decimal"/>
      <w:lvlText w:val="%8."/>
      <w:lvlJc w:val="left"/>
      <w:pPr>
        <w:tabs>
          <w:tab w:val="num" w:pos="5967"/>
        </w:tabs>
        <w:ind w:left="5967" w:hanging="360"/>
      </w:pPr>
    </w:lvl>
    <w:lvl w:ilvl="8" w:tplc="0405001B">
      <w:start w:val="1"/>
      <w:numFmt w:val="decimal"/>
      <w:lvlText w:val="%9."/>
      <w:lvlJc w:val="left"/>
      <w:pPr>
        <w:tabs>
          <w:tab w:val="num" w:pos="6687"/>
        </w:tabs>
        <w:ind w:left="6687" w:hanging="360"/>
      </w:pPr>
    </w:lvl>
  </w:abstractNum>
  <w:abstractNum w:abstractNumId="7" w15:restartNumberingAfterBreak="0">
    <w:nsid w:val="13555BC1"/>
    <w:multiLevelType w:val="multilevel"/>
    <w:tmpl w:val="AF5867F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i w:val="0"/>
        <w:color w:val="auto"/>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76B1811"/>
    <w:multiLevelType w:val="multilevel"/>
    <w:tmpl w:val="CD6E7190"/>
    <w:lvl w:ilvl="0">
      <w:start w:val="4"/>
      <w:numFmt w:val="decimal"/>
      <w:lvlText w:val="%1"/>
      <w:lvlJc w:val="left"/>
      <w:pPr>
        <w:ind w:left="360" w:hanging="360"/>
      </w:pPr>
      <w:rPr>
        <w:rFonts w:hint="default"/>
        <w:i w:val="0"/>
        <w:color w:val="auto"/>
        <w:sz w:val="20"/>
      </w:rPr>
    </w:lvl>
    <w:lvl w:ilvl="1">
      <w:start w:val="3"/>
      <w:numFmt w:val="decimal"/>
      <w:lvlText w:val="%1.%2"/>
      <w:lvlJc w:val="left"/>
      <w:pPr>
        <w:ind w:left="644" w:hanging="360"/>
      </w:pPr>
      <w:rPr>
        <w:rFonts w:hint="default"/>
        <w:i w:val="0"/>
        <w:color w:val="auto"/>
        <w:sz w:val="20"/>
      </w:rPr>
    </w:lvl>
    <w:lvl w:ilvl="2">
      <w:start w:val="1"/>
      <w:numFmt w:val="decimal"/>
      <w:lvlText w:val="%1.%2.%3"/>
      <w:lvlJc w:val="left"/>
      <w:pPr>
        <w:ind w:left="928" w:hanging="360"/>
      </w:pPr>
      <w:rPr>
        <w:rFonts w:hint="default"/>
        <w:i w:val="0"/>
        <w:color w:val="auto"/>
        <w:sz w:val="20"/>
      </w:rPr>
    </w:lvl>
    <w:lvl w:ilvl="3">
      <w:start w:val="1"/>
      <w:numFmt w:val="decimal"/>
      <w:lvlText w:val="%1.%2.%3.%4"/>
      <w:lvlJc w:val="left"/>
      <w:pPr>
        <w:ind w:left="1212" w:hanging="360"/>
      </w:pPr>
      <w:rPr>
        <w:rFonts w:hint="default"/>
        <w:i w:val="0"/>
        <w:color w:val="auto"/>
        <w:sz w:val="20"/>
      </w:rPr>
    </w:lvl>
    <w:lvl w:ilvl="4">
      <w:start w:val="1"/>
      <w:numFmt w:val="decimal"/>
      <w:lvlText w:val="%1.%2.%3.%4.%5"/>
      <w:lvlJc w:val="left"/>
      <w:pPr>
        <w:ind w:left="1856" w:hanging="720"/>
      </w:pPr>
      <w:rPr>
        <w:rFonts w:hint="default"/>
        <w:i w:val="0"/>
        <w:color w:val="auto"/>
        <w:sz w:val="20"/>
      </w:rPr>
    </w:lvl>
    <w:lvl w:ilvl="5">
      <w:start w:val="1"/>
      <w:numFmt w:val="decimal"/>
      <w:lvlText w:val="%1.%2.%3.%4.%5.%6"/>
      <w:lvlJc w:val="left"/>
      <w:pPr>
        <w:ind w:left="2140" w:hanging="720"/>
      </w:pPr>
      <w:rPr>
        <w:rFonts w:hint="default"/>
        <w:i w:val="0"/>
        <w:color w:val="auto"/>
        <w:sz w:val="20"/>
      </w:rPr>
    </w:lvl>
    <w:lvl w:ilvl="6">
      <w:start w:val="1"/>
      <w:numFmt w:val="decimal"/>
      <w:lvlText w:val="%1.%2.%3.%4.%5.%6.%7"/>
      <w:lvlJc w:val="left"/>
      <w:pPr>
        <w:ind w:left="2424" w:hanging="720"/>
      </w:pPr>
      <w:rPr>
        <w:rFonts w:hint="default"/>
        <w:i w:val="0"/>
        <w:color w:val="auto"/>
        <w:sz w:val="20"/>
      </w:rPr>
    </w:lvl>
    <w:lvl w:ilvl="7">
      <w:start w:val="1"/>
      <w:numFmt w:val="decimal"/>
      <w:lvlText w:val="%1.%2.%3.%4.%5.%6.%7.%8"/>
      <w:lvlJc w:val="left"/>
      <w:pPr>
        <w:ind w:left="2708" w:hanging="720"/>
      </w:pPr>
      <w:rPr>
        <w:rFonts w:hint="default"/>
        <w:i w:val="0"/>
        <w:color w:val="auto"/>
        <w:sz w:val="20"/>
      </w:rPr>
    </w:lvl>
    <w:lvl w:ilvl="8">
      <w:start w:val="1"/>
      <w:numFmt w:val="decimal"/>
      <w:lvlText w:val="%1.%2.%3.%4.%5.%6.%7.%8.%9"/>
      <w:lvlJc w:val="left"/>
      <w:pPr>
        <w:ind w:left="3352" w:hanging="1080"/>
      </w:pPr>
      <w:rPr>
        <w:rFonts w:hint="default"/>
        <w:i w:val="0"/>
        <w:color w:val="auto"/>
        <w:sz w:val="20"/>
      </w:rPr>
    </w:lvl>
  </w:abstractNum>
  <w:abstractNum w:abstractNumId="9" w15:restartNumberingAfterBreak="0">
    <w:nsid w:val="1B2473B4"/>
    <w:multiLevelType w:val="multilevel"/>
    <w:tmpl w:val="0B10C9F0"/>
    <w:lvl w:ilvl="0">
      <w:start w:val="1"/>
      <w:numFmt w:val="decimal"/>
      <w:lvlText w:val="%1"/>
      <w:lvlJc w:val="left"/>
      <w:pPr>
        <w:ind w:left="360" w:hanging="360"/>
      </w:pPr>
      <w:rPr>
        <w:rFonts w:hint="default"/>
      </w:rPr>
    </w:lvl>
    <w:lvl w:ilvl="1">
      <w:start w:val="2"/>
      <w:numFmt w:val="decimal"/>
      <w:lvlText w:val="%1.%2"/>
      <w:lvlJc w:val="left"/>
      <w:pPr>
        <w:ind w:left="361" w:hanging="360"/>
      </w:pPr>
      <w:rPr>
        <w:rFonts w:hint="default"/>
        <w:i w:val="0"/>
        <w:color w:val="auto"/>
        <w:sz w:val="20"/>
        <w:szCs w:val="20"/>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10" w15:restartNumberingAfterBreak="0">
    <w:nsid w:val="26F41AD9"/>
    <w:multiLevelType w:val="hybridMultilevel"/>
    <w:tmpl w:val="CBBC955E"/>
    <w:lvl w:ilvl="0" w:tplc="E2DE1E5A">
      <w:start w:val="1"/>
      <w:numFmt w:val="lowerLetter"/>
      <w:lvlText w:val="%1)"/>
      <w:lvlJc w:val="left"/>
      <w:pPr>
        <w:ind w:left="927" w:hanging="360"/>
      </w:pPr>
      <w:rPr>
        <w:rFonts w:ascii="Arial" w:hAnsi="Arial" w:cs="Arial" w:hint="default"/>
        <w:color w:val="auto"/>
        <w:sz w:val="20"/>
        <w:szCs w:val="20"/>
      </w:rPr>
    </w:lvl>
    <w:lvl w:ilvl="1" w:tplc="04050019">
      <w:start w:val="1"/>
      <w:numFmt w:val="decimal"/>
      <w:lvlText w:val="%2."/>
      <w:lvlJc w:val="left"/>
      <w:pPr>
        <w:tabs>
          <w:tab w:val="num" w:pos="1647"/>
        </w:tabs>
        <w:ind w:left="1647" w:hanging="360"/>
      </w:pPr>
    </w:lvl>
    <w:lvl w:ilvl="2" w:tplc="0405001B">
      <w:start w:val="1"/>
      <w:numFmt w:val="decimal"/>
      <w:lvlText w:val="%3."/>
      <w:lvlJc w:val="left"/>
      <w:pPr>
        <w:tabs>
          <w:tab w:val="num" w:pos="2367"/>
        </w:tabs>
        <w:ind w:left="2367" w:hanging="360"/>
      </w:pPr>
    </w:lvl>
    <w:lvl w:ilvl="3" w:tplc="0405000F">
      <w:start w:val="1"/>
      <w:numFmt w:val="decimal"/>
      <w:lvlText w:val="%4."/>
      <w:lvlJc w:val="left"/>
      <w:pPr>
        <w:tabs>
          <w:tab w:val="num" w:pos="3087"/>
        </w:tabs>
        <w:ind w:left="3087" w:hanging="360"/>
      </w:pPr>
    </w:lvl>
    <w:lvl w:ilvl="4" w:tplc="04050019">
      <w:start w:val="1"/>
      <w:numFmt w:val="decimal"/>
      <w:lvlText w:val="%5."/>
      <w:lvlJc w:val="left"/>
      <w:pPr>
        <w:tabs>
          <w:tab w:val="num" w:pos="3807"/>
        </w:tabs>
        <w:ind w:left="3807" w:hanging="360"/>
      </w:pPr>
    </w:lvl>
    <w:lvl w:ilvl="5" w:tplc="0405001B">
      <w:start w:val="1"/>
      <w:numFmt w:val="decimal"/>
      <w:lvlText w:val="%6."/>
      <w:lvlJc w:val="left"/>
      <w:pPr>
        <w:tabs>
          <w:tab w:val="num" w:pos="4527"/>
        </w:tabs>
        <w:ind w:left="4527" w:hanging="360"/>
      </w:pPr>
    </w:lvl>
    <w:lvl w:ilvl="6" w:tplc="0405000F">
      <w:start w:val="1"/>
      <w:numFmt w:val="decimal"/>
      <w:lvlText w:val="%7."/>
      <w:lvlJc w:val="left"/>
      <w:pPr>
        <w:tabs>
          <w:tab w:val="num" w:pos="5247"/>
        </w:tabs>
        <w:ind w:left="5247" w:hanging="360"/>
      </w:pPr>
    </w:lvl>
    <w:lvl w:ilvl="7" w:tplc="04050019">
      <w:start w:val="1"/>
      <w:numFmt w:val="decimal"/>
      <w:lvlText w:val="%8."/>
      <w:lvlJc w:val="left"/>
      <w:pPr>
        <w:tabs>
          <w:tab w:val="num" w:pos="5967"/>
        </w:tabs>
        <w:ind w:left="5967" w:hanging="360"/>
      </w:pPr>
    </w:lvl>
    <w:lvl w:ilvl="8" w:tplc="0405001B">
      <w:start w:val="1"/>
      <w:numFmt w:val="decimal"/>
      <w:lvlText w:val="%9."/>
      <w:lvlJc w:val="left"/>
      <w:pPr>
        <w:tabs>
          <w:tab w:val="num" w:pos="6687"/>
        </w:tabs>
        <w:ind w:left="6687" w:hanging="360"/>
      </w:pPr>
    </w:lvl>
  </w:abstractNum>
  <w:abstractNum w:abstractNumId="11" w15:restartNumberingAfterBreak="0">
    <w:nsid w:val="286D16CF"/>
    <w:multiLevelType w:val="multilevel"/>
    <w:tmpl w:val="4F18DA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8A701A"/>
    <w:multiLevelType w:val="hybridMultilevel"/>
    <w:tmpl w:val="12B643B6"/>
    <w:lvl w:ilvl="0" w:tplc="13A63EF2">
      <w:start w:val="1"/>
      <w:numFmt w:val="lowerLetter"/>
      <w:lvlText w:val="%1)"/>
      <w:lvlJc w:val="left"/>
      <w:pPr>
        <w:ind w:left="717" w:hanging="360"/>
      </w:pPr>
      <w:rPr>
        <w:rFonts w:hint="default"/>
        <w:i w:val="0"/>
        <w:color w:val="auto"/>
        <w:sz w:val="20"/>
        <w:szCs w:val="20"/>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3" w15:restartNumberingAfterBreak="0">
    <w:nsid w:val="30450F63"/>
    <w:multiLevelType w:val="hybridMultilevel"/>
    <w:tmpl w:val="26120BA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0DA5720"/>
    <w:multiLevelType w:val="multilevel"/>
    <w:tmpl w:val="4C803B44"/>
    <w:lvl w:ilvl="0">
      <w:start w:val="3"/>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5" w15:restartNumberingAfterBreak="0">
    <w:nsid w:val="36EC4221"/>
    <w:multiLevelType w:val="multilevel"/>
    <w:tmpl w:val="A656BFC0"/>
    <w:lvl w:ilvl="0">
      <w:numFmt w:val="bullet"/>
      <w:lvlText w:val="-"/>
      <w:lvlJc w:val="left"/>
      <w:pPr>
        <w:ind w:left="360" w:hanging="360"/>
      </w:pPr>
      <w:rPr>
        <w:rFonts w:ascii="Arial" w:eastAsia="Times New Roman" w:hAnsi="Arial" w:cs="Arial" w:hint="default"/>
        <w:color w:val="auto"/>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6" w15:restartNumberingAfterBreak="0">
    <w:nsid w:val="374872FE"/>
    <w:multiLevelType w:val="hybridMultilevel"/>
    <w:tmpl w:val="F9AE4830"/>
    <w:lvl w:ilvl="0" w:tplc="1FBE22D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7" w15:restartNumberingAfterBreak="0">
    <w:nsid w:val="3B1D099D"/>
    <w:multiLevelType w:val="hybridMultilevel"/>
    <w:tmpl w:val="580405D0"/>
    <w:lvl w:ilvl="0" w:tplc="32707782">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CEC58A8"/>
    <w:multiLevelType w:val="multilevel"/>
    <w:tmpl w:val="29CA71B4"/>
    <w:lvl w:ilvl="0">
      <w:start w:val="1"/>
      <w:numFmt w:val="none"/>
      <w:pStyle w:val="lnek"/>
      <w:suff w:val="nothing"/>
      <w:lvlText w:val="Článek 12"/>
      <w:lvlJc w:val="left"/>
      <w:pPr>
        <w:ind w:left="4821" w:firstLine="0"/>
      </w:pPr>
      <w:rPr>
        <w:rFonts w:hint="default"/>
      </w:rPr>
    </w:lvl>
    <w:lvl w:ilvl="1">
      <w:start w:val="1"/>
      <w:numFmt w:val="none"/>
      <w:isLgl/>
      <w:suff w:val="nothing"/>
      <w:lvlText w:val="%1"/>
      <w:lvlJc w:val="left"/>
      <w:pPr>
        <w:ind w:left="709" w:firstLine="0"/>
      </w:pPr>
      <w:rPr>
        <w:rFonts w:hint="default"/>
      </w:rPr>
    </w:lvl>
    <w:lvl w:ilvl="2">
      <w:start w:val="1"/>
      <w:numFmt w:val="decimal"/>
      <w:pStyle w:val="slovan-1rove"/>
      <w:lvlText w:val="%3."/>
      <w:lvlJc w:val="left"/>
      <w:pPr>
        <w:tabs>
          <w:tab w:val="num" w:pos="1141"/>
        </w:tabs>
        <w:ind w:left="1141" w:hanging="432"/>
      </w:pPr>
      <w:rPr>
        <w:rFonts w:hint="default"/>
      </w:rPr>
    </w:lvl>
    <w:lvl w:ilvl="3">
      <w:start w:val="1"/>
      <w:numFmt w:val="lowerLetter"/>
      <w:lvlText w:val="%4)"/>
      <w:lvlJc w:val="left"/>
      <w:pPr>
        <w:tabs>
          <w:tab w:val="num" w:pos="1789"/>
        </w:tabs>
        <w:ind w:left="1789" w:hanging="360"/>
      </w:pPr>
      <w:rPr>
        <w:rFonts w:hint="default"/>
      </w:rPr>
    </w:lvl>
    <w:lvl w:ilvl="4">
      <w:start w:val="1"/>
      <w:numFmt w:val="decimal"/>
      <w:pStyle w:val="Nadpis5"/>
      <w:lvlText w:val="%5)"/>
      <w:lvlJc w:val="left"/>
      <w:pPr>
        <w:tabs>
          <w:tab w:val="num" w:pos="1717"/>
        </w:tabs>
        <w:ind w:left="1717" w:hanging="432"/>
      </w:pPr>
      <w:rPr>
        <w:rFonts w:hint="default"/>
      </w:rPr>
    </w:lvl>
    <w:lvl w:ilvl="5">
      <w:start w:val="1"/>
      <w:numFmt w:val="lowerLetter"/>
      <w:pStyle w:val="Nadpis6"/>
      <w:lvlText w:val="%6)"/>
      <w:lvlJc w:val="left"/>
      <w:pPr>
        <w:tabs>
          <w:tab w:val="num" w:pos="1861"/>
        </w:tabs>
        <w:ind w:left="1861" w:hanging="432"/>
      </w:pPr>
      <w:rPr>
        <w:rFonts w:hint="default"/>
      </w:rPr>
    </w:lvl>
    <w:lvl w:ilvl="6">
      <w:start w:val="1"/>
      <w:numFmt w:val="lowerRoman"/>
      <w:pStyle w:val="Nadpis7"/>
      <w:lvlText w:val="%7)"/>
      <w:lvlJc w:val="right"/>
      <w:pPr>
        <w:tabs>
          <w:tab w:val="num" w:pos="2005"/>
        </w:tabs>
        <w:ind w:left="2005" w:hanging="288"/>
      </w:pPr>
      <w:rPr>
        <w:rFonts w:hint="default"/>
      </w:rPr>
    </w:lvl>
    <w:lvl w:ilvl="7">
      <w:start w:val="1"/>
      <w:numFmt w:val="lowerLetter"/>
      <w:pStyle w:val="Nadpis8"/>
      <w:lvlText w:val="%8."/>
      <w:lvlJc w:val="left"/>
      <w:pPr>
        <w:tabs>
          <w:tab w:val="num" w:pos="2149"/>
        </w:tabs>
        <w:ind w:left="2149" w:hanging="432"/>
      </w:pPr>
      <w:rPr>
        <w:rFonts w:hint="default"/>
      </w:rPr>
    </w:lvl>
    <w:lvl w:ilvl="8">
      <w:start w:val="1"/>
      <w:numFmt w:val="lowerRoman"/>
      <w:pStyle w:val="Nadpis9"/>
      <w:lvlText w:val="%9."/>
      <w:lvlJc w:val="right"/>
      <w:pPr>
        <w:tabs>
          <w:tab w:val="num" w:pos="2293"/>
        </w:tabs>
        <w:ind w:left="2293" w:hanging="144"/>
      </w:pPr>
      <w:rPr>
        <w:rFonts w:hint="default"/>
      </w:rPr>
    </w:lvl>
  </w:abstractNum>
  <w:abstractNum w:abstractNumId="19" w15:restartNumberingAfterBreak="0">
    <w:nsid w:val="3EF20537"/>
    <w:multiLevelType w:val="hybridMultilevel"/>
    <w:tmpl w:val="676AEBF2"/>
    <w:lvl w:ilvl="0" w:tplc="216C8454">
      <w:start w:val="1"/>
      <w:numFmt w:val="decimal"/>
      <w:lvlText w:val="%1."/>
      <w:lvlJc w:val="left"/>
      <w:pPr>
        <w:tabs>
          <w:tab w:val="num" w:pos="360"/>
        </w:tabs>
        <w:ind w:left="360" w:hanging="360"/>
      </w:pPr>
      <w:rPr>
        <w:i w:val="0"/>
        <w:color w:val="auto"/>
        <w:sz w:val="20"/>
        <w:szCs w:val="20"/>
      </w:rPr>
    </w:lvl>
    <w:lvl w:ilvl="1" w:tplc="C7CC694C">
      <w:start w:val="1"/>
      <w:numFmt w:val="lowerLetter"/>
      <w:lvlText w:val="%2)"/>
      <w:lvlJc w:val="left"/>
      <w:pPr>
        <w:tabs>
          <w:tab w:val="num" w:pos="1440"/>
        </w:tabs>
        <w:ind w:left="1440" w:hanging="360"/>
      </w:pPr>
      <w:rPr>
        <w:i w:val="0"/>
        <w:color w:val="auto"/>
        <w:sz w:val="20"/>
        <w:szCs w:val="20"/>
      </w:rPr>
    </w:lvl>
    <w:lvl w:ilvl="2" w:tplc="1B8899FA">
      <w:start w:val="1"/>
      <w:numFmt w:val="bullet"/>
      <w:lvlText w:val=""/>
      <w:lvlJc w:val="left"/>
      <w:pPr>
        <w:tabs>
          <w:tab w:val="num" w:pos="2434"/>
        </w:tabs>
        <w:ind w:left="2434" w:hanging="454"/>
      </w:pPr>
      <w:rPr>
        <w:rFonts w:ascii="Symbol" w:hAnsi="Symbol" w:hint="default"/>
      </w:rPr>
    </w:lvl>
    <w:lvl w:ilvl="3" w:tplc="64C0728A">
      <w:numFmt w:val="bullet"/>
      <w:lvlText w:val="-"/>
      <w:lvlJc w:val="left"/>
      <w:pPr>
        <w:tabs>
          <w:tab w:val="num" w:pos="2880"/>
        </w:tabs>
        <w:ind w:left="2880" w:hanging="360"/>
      </w:pPr>
      <w:rPr>
        <w:rFonts w:ascii="Arial" w:eastAsia="Times New Roman" w:hAnsi="Arial" w:cs="Arial" w:hint="default"/>
        <w:color w:val="auto"/>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0" w15:restartNumberingAfterBreak="0">
    <w:nsid w:val="423D684E"/>
    <w:multiLevelType w:val="hybridMultilevel"/>
    <w:tmpl w:val="70BC48E8"/>
    <w:lvl w:ilvl="0" w:tplc="B7E6A4CA">
      <w:start w:val="1"/>
      <w:numFmt w:val="lowerLetter"/>
      <w:lvlText w:val="%1)"/>
      <w:lvlJc w:val="left"/>
      <w:pPr>
        <w:ind w:left="1152" w:hanging="360"/>
      </w:pPr>
      <w:rPr>
        <w:rFonts w:hint="default"/>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21" w15:restartNumberingAfterBreak="0">
    <w:nsid w:val="431E0781"/>
    <w:multiLevelType w:val="hybridMultilevel"/>
    <w:tmpl w:val="25323CB0"/>
    <w:lvl w:ilvl="0" w:tplc="4C98C03A">
      <w:start w:val="1"/>
      <w:numFmt w:val="lowerLetter"/>
      <w:lvlText w:val="%1)"/>
      <w:lvlJc w:val="left"/>
      <w:pPr>
        <w:tabs>
          <w:tab w:val="num" w:pos="717"/>
        </w:tabs>
        <w:ind w:left="717" w:hanging="360"/>
      </w:pPr>
      <w:rPr>
        <w:i w:val="0"/>
        <w:color w:val="auto"/>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15:restartNumberingAfterBreak="0">
    <w:nsid w:val="44DE4D0E"/>
    <w:multiLevelType w:val="hybridMultilevel"/>
    <w:tmpl w:val="C464C170"/>
    <w:lvl w:ilvl="0" w:tplc="64C0728A">
      <w:numFmt w:val="bullet"/>
      <w:lvlText w:val="-"/>
      <w:lvlJc w:val="left"/>
      <w:pPr>
        <w:ind w:left="1621" w:hanging="360"/>
      </w:pPr>
      <w:rPr>
        <w:rFonts w:ascii="Arial" w:eastAsia="Times New Roman" w:hAnsi="Arial" w:cs="Arial" w:hint="default"/>
      </w:rPr>
    </w:lvl>
    <w:lvl w:ilvl="1" w:tplc="04050003">
      <w:start w:val="1"/>
      <w:numFmt w:val="bullet"/>
      <w:lvlText w:val="o"/>
      <w:lvlJc w:val="left"/>
      <w:pPr>
        <w:ind w:left="2341" w:hanging="360"/>
      </w:pPr>
      <w:rPr>
        <w:rFonts w:ascii="Courier New" w:hAnsi="Courier New" w:cs="Courier New" w:hint="default"/>
      </w:rPr>
    </w:lvl>
    <w:lvl w:ilvl="2" w:tplc="04050005" w:tentative="1">
      <w:start w:val="1"/>
      <w:numFmt w:val="bullet"/>
      <w:lvlText w:val=""/>
      <w:lvlJc w:val="left"/>
      <w:pPr>
        <w:ind w:left="3061" w:hanging="360"/>
      </w:pPr>
      <w:rPr>
        <w:rFonts w:ascii="Wingdings" w:hAnsi="Wingdings" w:hint="default"/>
      </w:rPr>
    </w:lvl>
    <w:lvl w:ilvl="3" w:tplc="04050001" w:tentative="1">
      <w:start w:val="1"/>
      <w:numFmt w:val="bullet"/>
      <w:lvlText w:val=""/>
      <w:lvlJc w:val="left"/>
      <w:pPr>
        <w:ind w:left="3781" w:hanging="360"/>
      </w:pPr>
      <w:rPr>
        <w:rFonts w:ascii="Symbol" w:hAnsi="Symbol" w:hint="default"/>
      </w:rPr>
    </w:lvl>
    <w:lvl w:ilvl="4" w:tplc="04050003" w:tentative="1">
      <w:start w:val="1"/>
      <w:numFmt w:val="bullet"/>
      <w:lvlText w:val="o"/>
      <w:lvlJc w:val="left"/>
      <w:pPr>
        <w:ind w:left="4501" w:hanging="360"/>
      </w:pPr>
      <w:rPr>
        <w:rFonts w:ascii="Courier New" w:hAnsi="Courier New" w:cs="Courier New" w:hint="default"/>
      </w:rPr>
    </w:lvl>
    <w:lvl w:ilvl="5" w:tplc="04050005" w:tentative="1">
      <w:start w:val="1"/>
      <w:numFmt w:val="bullet"/>
      <w:lvlText w:val=""/>
      <w:lvlJc w:val="left"/>
      <w:pPr>
        <w:ind w:left="5221" w:hanging="360"/>
      </w:pPr>
      <w:rPr>
        <w:rFonts w:ascii="Wingdings" w:hAnsi="Wingdings" w:hint="default"/>
      </w:rPr>
    </w:lvl>
    <w:lvl w:ilvl="6" w:tplc="04050001" w:tentative="1">
      <w:start w:val="1"/>
      <w:numFmt w:val="bullet"/>
      <w:lvlText w:val=""/>
      <w:lvlJc w:val="left"/>
      <w:pPr>
        <w:ind w:left="5941" w:hanging="360"/>
      </w:pPr>
      <w:rPr>
        <w:rFonts w:ascii="Symbol" w:hAnsi="Symbol" w:hint="default"/>
      </w:rPr>
    </w:lvl>
    <w:lvl w:ilvl="7" w:tplc="04050003" w:tentative="1">
      <w:start w:val="1"/>
      <w:numFmt w:val="bullet"/>
      <w:lvlText w:val="o"/>
      <w:lvlJc w:val="left"/>
      <w:pPr>
        <w:ind w:left="6661" w:hanging="360"/>
      </w:pPr>
      <w:rPr>
        <w:rFonts w:ascii="Courier New" w:hAnsi="Courier New" w:cs="Courier New" w:hint="default"/>
      </w:rPr>
    </w:lvl>
    <w:lvl w:ilvl="8" w:tplc="04050005" w:tentative="1">
      <w:start w:val="1"/>
      <w:numFmt w:val="bullet"/>
      <w:lvlText w:val=""/>
      <w:lvlJc w:val="left"/>
      <w:pPr>
        <w:ind w:left="7381" w:hanging="360"/>
      </w:pPr>
      <w:rPr>
        <w:rFonts w:ascii="Wingdings" w:hAnsi="Wingdings" w:hint="default"/>
      </w:rPr>
    </w:lvl>
  </w:abstractNum>
  <w:abstractNum w:abstractNumId="23" w15:restartNumberingAfterBreak="0">
    <w:nsid w:val="46F0166A"/>
    <w:multiLevelType w:val="multilevel"/>
    <w:tmpl w:val="FF0E84A6"/>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i w:val="0"/>
        <w:strike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E7A5267"/>
    <w:multiLevelType w:val="multilevel"/>
    <w:tmpl w:val="3FF642C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2460677"/>
    <w:multiLevelType w:val="hybridMultilevel"/>
    <w:tmpl w:val="78EC97F6"/>
    <w:lvl w:ilvl="0" w:tplc="8E944E6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5491CE9"/>
    <w:multiLevelType w:val="hybridMultilevel"/>
    <w:tmpl w:val="3DB4ACD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6A245E9"/>
    <w:multiLevelType w:val="hybridMultilevel"/>
    <w:tmpl w:val="D94E37F4"/>
    <w:lvl w:ilvl="0" w:tplc="11229196">
      <w:numFmt w:val="bullet"/>
      <w:lvlText w:val="-"/>
      <w:lvlJc w:val="left"/>
      <w:pPr>
        <w:ind w:left="1620" w:hanging="360"/>
      </w:pPr>
      <w:rPr>
        <w:rFonts w:ascii="Arial" w:eastAsia="Times New Roman" w:hAnsi="Arial" w:cs="Arial" w:hint="default"/>
        <w:color w:val="auto"/>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28" w15:restartNumberingAfterBreak="0">
    <w:nsid w:val="580E59D4"/>
    <w:multiLevelType w:val="multilevel"/>
    <w:tmpl w:val="A9547C56"/>
    <w:lvl w:ilvl="0">
      <w:start w:val="2"/>
      <w:numFmt w:val="decimal"/>
      <w:lvlText w:val="%1"/>
      <w:lvlJc w:val="left"/>
      <w:pPr>
        <w:ind w:left="360" w:hanging="360"/>
      </w:pPr>
      <w:rPr>
        <w:rFonts w:hint="default"/>
        <w:i w:val="0"/>
        <w:color w:val="auto"/>
        <w:sz w:val="20"/>
      </w:rPr>
    </w:lvl>
    <w:lvl w:ilvl="1">
      <w:start w:val="1"/>
      <w:numFmt w:val="decimal"/>
      <w:lvlText w:val="%1.%2"/>
      <w:lvlJc w:val="left"/>
      <w:pPr>
        <w:ind w:left="360" w:hanging="360"/>
      </w:pPr>
      <w:rPr>
        <w:rFonts w:hint="default"/>
        <w:i w:val="0"/>
        <w:color w:val="auto"/>
        <w:sz w:val="20"/>
      </w:rPr>
    </w:lvl>
    <w:lvl w:ilvl="2">
      <w:start w:val="1"/>
      <w:numFmt w:val="decimal"/>
      <w:lvlText w:val="%1.%2.%3"/>
      <w:lvlJc w:val="left"/>
      <w:pPr>
        <w:ind w:left="360" w:hanging="360"/>
      </w:pPr>
      <w:rPr>
        <w:rFonts w:hint="default"/>
        <w:i w:val="0"/>
        <w:color w:val="auto"/>
        <w:sz w:val="20"/>
      </w:rPr>
    </w:lvl>
    <w:lvl w:ilvl="3">
      <w:start w:val="1"/>
      <w:numFmt w:val="decimal"/>
      <w:lvlText w:val="%1.%2.%3.%4"/>
      <w:lvlJc w:val="left"/>
      <w:pPr>
        <w:ind w:left="720" w:hanging="720"/>
      </w:pPr>
      <w:rPr>
        <w:rFonts w:hint="default"/>
        <w:i w:val="0"/>
        <w:color w:val="auto"/>
        <w:sz w:val="20"/>
      </w:rPr>
    </w:lvl>
    <w:lvl w:ilvl="4">
      <w:start w:val="1"/>
      <w:numFmt w:val="decimal"/>
      <w:lvlText w:val="%1.%2.%3.%4.%5"/>
      <w:lvlJc w:val="left"/>
      <w:pPr>
        <w:ind w:left="720" w:hanging="720"/>
      </w:pPr>
      <w:rPr>
        <w:rFonts w:hint="default"/>
        <w:i w:val="0"/>
        <w:color w:val="auto"/>
        <w:sz w:val="20"/>
      </w:rPr>
    </w:lvl>
    <w:lvl w:ilvl="5">
      <w:start w:val="1"/>
      <w:numFmt w:val="decimal"/>
      <w:lvlText w:val="%1.%2.%3.%4.%5.%6"/>
      <w:lvlJc w:val="left"/>
      <w:pPr>
        <w:ind w:left="1080" w:hanging="1080"/>
      </w:pPr>
      <w:rPr>
        <w:rFonts w:hint="default"/>
        <w:i w:val="0"/>
        <w:color w:val="auto"/>
        <w:sz w:val="20"/>
      </w:rPr>
    </w:lvl>
    <w:lvl w:ilvl="6">
      <w:start w:val="1"/>
      <w:numFmt w:val="decimal"/>
      <w:lvlText w:val="%1.%2.%3.%4.%5.%6.%7"/>
      <w:lvlJc w:val="left"/>
      <w:pPr>
        <w:ind w:left="1080" w:hanging="1080"/>
      </w:pPr>
      <w:rPr>
        <w:rFonts w:hint="default"/>
        <w:i w:val="0"/>
        <w:color w:val="auto"/>
        <w:sz w:val="20"/>
      </w:rPr>
    </w:lvl>
    <w:lvl w:ilvl="7">
      <w:start w:val="1"/>
      <w:numFmt w:val="decimal"/>
      <w:lvlText w:val="%1.%2.%3.%4.%5.%6.%7.%8"/>
      <w:lvlJc w:val="left"/>
      <w:pPr>
        <w:ind w:left="1080" w:hanging="1080"/>
      </w:pPr>
      <w:rPr>
        <w:rFonts w:hint="default"/>
        <w:i w:val="0"/>
        <w:color w:val="auto"/>
        <w:sz w:val="20"/>
      </w:rPr>
    </w:lvl>
    <w:lvl w:ilvl="8">
      <w:start w:val="1"/>
      <w:numFmt w:val="decimal"/>
      <w:lvlText w:val="%1.%2.%3.%4.%5.%6.%7.%8.%9"/>
      <w:lvlJc w:val="left"/>
      <w:pPr>
        <w:ind w:left="1440" w:hanging="1440"/>
      </w:pPr>
      <w:rPr>
        <w:rFonts w:hint="default"/>
        <w:i w:val="0"/>
        <w:color w:val="auto"/>
        <w:sz w:val="20"/>
      </w:rPr>
    </w:lvl>
  </w:abstractNum>
  <w:abstractNum w:abstractNumId="29" w15:restartNumberingAfterBreak="0">
    <w:nsid w:val="58EC0EFC"/>
    <w:multiLevelType w:val="multilevel"/>
    <w:tmpl w:val="E7AEAC9A"/>
    <w:lvl w:ilvl="0">
      <w:start w:val="1"/>
      <w:numFmt w:val="decimal"/>
      <w:lvlText w:val="%1.1"/>
      <w:lvlJc w:val="left"/>
      <w:pPr>
        <w:tabs>
          <w:tab w:val="num" w:pos="360"/>
        </w:tabs>
        <w:ind w:left="360" w:hanging="360"/>
      </w:pPr>
      <w:rPr>
        <w:rFonts w:hint="default"/>
        <w:i w:val="0"/>
        <w:color w:val="auto"/>
        <w:sz w:val="20"/>
        <w:szCs w:val="20"/>
      </w:rPr>
    </w:lvl>
    <w:lvl w:ilvl="1">
      <w:start w:val="1"/>
      <w:numFmt w:val="decimal"/>
      <w:isLgl/>
      <w:lvlText w:val="%1.%2"/>
      <w:lvlJc w:val="left"/>
      <w:pPr>
        <w:ind w:left="421" w:hanging="420"/>
      </w:pPr>
      <w:rPr>
        <w:i w:val="0"/>
        <w:color w:val="auto"/>
        <w:sz w:val="20"/>
      </w:rPr>
    </w:lvl>
    <w:lvl w:ilvl="2">
      <w:start w:val="1"/>
      <w:numFmt w:val="decimal"/>
      <w:isLgl/>
      <w:lvlText w:val="%1.%2.%3"/>
      <w:lvlJc w:val="left"/>
      <w:pPr>
        <w:ind w:left="422" w:hanging="420"/>
      </w:pPr>
      <w:rPr>
        <w:i w:val="0"/>
        <w:color w:val="auto"/>
        <w:sz w:val="20"/>
      </w:rPr>
    </w:lvl>
    <w:lvl w:ilvl="3">
      <w:start w:val="1"/>
      <w:numFmt w:val="decimal"/>
      <w:isLgl/>
      <w:lvlText w:val="%1.%2.%3.%4"/>
      <w:lvlJc w:val="left"/>
      <w:pPr>
        <w:ind w:left="723" w:hanging="720"/>
      </w:pPr>
      <w:rPr>
        <w:i w:val="0"/>
        <w:color w:val="auto"/>
        <w:sz w:val="20"/>
      </w:rPr>
    </w:lvl>
    <w:lvl w:ilvl="4">
      <w:start w:val="1"/>
      <w:numFmt w:val="decimal"/>
      <w:isLgl/>
      <w:lvlText w:val="%1.%2.%3.%4.%5"/>
      <w:lvlJc w:val="left"/>
      <w:pPr>
        <w:ind w:left="724" w:hanging="720"/>
      </w:pPr>
      <w:rPr>
        <w:i w:val="0"/>
        <w:color w:val="auto"/>
        <w:sz w:val="20"/>
      </w:rPr>
    </w:lvl>
    <w:lvl w:ilvl="5">
      <w:start w:val="1"/>
      <w:numFmt w:val="decimal"/>
      <w:isLgl/>
      <w:lvlText w:val="%1.%2.%3.%4.%5.%6"/>
      <w:lvlJc w:val="left"/>
      <w:pPr>
        <w:ind w:left="1085" w:hanging="1080"/>
      </w:pPr>
      <w:rPr>
        <w:i w:val="0"/>
        <w:color w:val="auto"/>
        <w:sz w:val="20"/>
      </w:rPr>
    </w:lvl>
    <w:lvl w:ilvl="6">
      <w:start w:val="1"/>
      <w:numFmt w:val="decimal"/>
      <w:isLgl/>
      <w:lvlText w:val="%1.%2.%3.%4.%5.%6.%7"/>
      <w:lvlJc w:val="left"/>
      <w:pPr>
        <w:ind w:left="1086" w:hanging="1080"/>
      </w:pPr>
      <w:rPr>
        <w:i w:val="0"/>
        <w:color w:val="auto"/>
        <w:sz w:val="20"/>
      </w:rPr>
    </w:lvl>
    <w:lvl w:ilvl="7">
      <w:start w:val="1"/>
      <w:numFmt w:val="decimal"/>
      <w:isLgl/>
      <w:lvlText w:val="%1.%2.%3.%4.%5.%6.%7.%8"/>
      <w:lvlJc w:val="left"/>
      <w:pPr>
        <w:ind w:left="1087" w:hanging="1080"/>
      </w:pPr>
      <w:rPr>
        <w:i w:val="0"/>
        <w:color w:val="auto"/>
        <w:sz w:val="20"/>
      </w:rPr>
    </w:lvl>
    <w:lvl w:ilvl="8">
      <w:start w:val="1"/>
      <w:numFmt w:val="decimal"/>
      <w:isLgl/>
      <w:lvlText w:val="%1.%2.%3.%4.%5.%6.%7.%8.%9"/>
      <w:lvlJc w:val="left"/>
      <w:pPr>
        <w:ind w:left="1448" w:hanging="1440"/>
      </w:pPr>
      <w:rPr>
        <w:i w:val="0"/>
        <w:color w:val="auto"/>
        <w:sz w:val="20"/>
      </w:rPr>
    </w:lvl>
  </w:abstractNum>
  <w:abstractNum w:abstractNumId="30" w15:restartNumberingAfterBreak="0">
    <w:nsid w:val="60125953"/>
    <w:multiLevelType w:val="multilevel"/>
    <w:tmpl w:val="3CEED82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0375890"/>
    <w:multiLevelType w:val="multilevel"/>
    <w:tmpl w:val="86E6A79A"/>
    <w:lvl w:ilvl="0">
      <w:start w:val="8"/>
      <w:numFmt w:val="decimal"/>
      <w:lvlText w:val="%1"/>
      <w:lvlJc w:val="left"/>
      <w:pPr>
        <w:ind w:left="360" w:hanging="360"/>
      </w:pPr>
      <w:rPr>
        <w:rFonts w:hint="default"/>
      </w:rPr>
    </w:lvl>
    <w:lvl w:ilvl="1">
      <w:start w:val="1"/>
      <w:numFmt w:val="decimal"/>
      <w:lvlText w:val="%1.%2"/>
      <w:lvlJc w:val="left"/>
      <w:pPr>
        <w:ind w:left="363" w:hanging="360"/>
      </w:pPr>
      <w:rPr>
        <w:rFonts w:hint="default"/>
      </w:rPr>
    </w:lvl>
    <w:lvl w:ilvl="2">
      <w:start w:val="1"/>
      <w:numFmt w:val="decimal"/>
      <w:lvlText w:val="%1.%2.%3"/>
      <w:lvlJc w:val="left"/>
      <w:pPr>
        <w:ind w:left="726" w:hanging="720"/>
      </w:pPr>
      <w:rPr>
        <w:rFonts w:hint="default"/>
      </w:rPr>
    </w:lvl>
    <w:lvl w:ilvl="3">
      <w:start w:val="1"/>
      <w:numFmt w:val="decimal"/>
      <w:lvlText w:val="%1.%2.%3.%4"/>
      <w:lvlJc w:val="left"/>
      <w:pPr>
        <w:ind w:left="729" w:hanging="720"/>
      </w:pPr>
      <w:rPr>
        <w:rFonts w:hint="default"/>
      </w:rPr>
    </w:lvl>
    <w:lvl w:ilvl="4">
      <w:start w:val="1"/>
      <w:numFmt w:val="decimal"/>
      <w:lvlText w:val="%1.%2.%3.%4.%5"/>
      <w:lvlJc w:val="left"/>
      <w:pPr>
        <w:ind w:left="1092" w:hanging="1080"/>
      </w:pPr>
      <w:rPr>
        <w:rFonts w:hint="default"/>
      </w:rPr>
    </w:lvl>
    <w:lvl w:ilvl="5">
      <w:start w:val="1"/>
      <w:numFmt w:val="decimal"/>
      <w:lvlText w:val="%1.%2.%3.%4.%5.%6"/>
      <w:lvlJc w:val="left"/>
      <w:pPr>
        <w:ind w:left="1095" w:hanging="1080"/>
      </w:pPr>
      <w:rPr>
        <w:rFonts w:hint="default"/>
      </w:rPr>
    </w:lvl>
    <w:lvl w:ilvl="6">
      <w:start w:val="1"/>
      <w:numFmt w:val="decimal"/>
      <w:lvlText w:val="%1.%2.%3.%4.%5.%6.%7"/>
      <w:lvlJc w:val="left"/>
      <w:pPr>
        <w:ind w:left="1458" w:hanging="1440"/>
      </w:pPr>
      <w:rPr>
        <w:rFonts w:hint="default"/>
      </w:rPr>
    </w:lvl>
    <w:lvl w:ilvl="7">
      <w:start w:val="1"/>
      <w:numFmt w:val="decimal"/>
      <w:lvlText w:val="%1.%2.%3.%4.%5.%6.%7.%8"/>
      <w:lvlJc w:val="left"/>
      <w:pPr>
        <w:ind w:left="1461" w:hanging="1440"/>
      </w:pPr>
      <w:rPr>
        <w:rFonts w:hint="default"/>
      </w:rPr>
    </w:lvl>
    <w:lvl w:ilvl="8">
      <w:start w:val="1"/>
      <w:numFmt w:val="decimal"/>
      <w:lvlText w:val="%1.%2.%3.%4.%5.%6.%7.%8.%9"/>
      <w:lvlJc w:val="left"/>
      <w:pPr>
        <w:ind w:left="1824" w:hanging="1800"/>
      </w:pPr>
      <w:rPr>
        <w:rFonts w:hint="default"/>
      </w:rPr>
    </w:lvl>
  </w:abstractNum>
  <w:abstractNum w:abstractNumId="32" w15:restartNumberingAfterBreak="0">
    <w:nsid w:val="6143120A"/>
    <w:multiLevelType w:val="hybridMultilevel"/>
    <w:tmpl w:val="5686EC60"/>
    <w:lvl w:ilvl="0" w:tplc="19784F66">
      <w:start w:val="1"/>
      <w:numFmt w:val="lowerLetter"/>
      <w:lvlText w:val="%1)"/>
      <w:lvlJc w:val="left"/>
      <w:pPr>
        <w:ind w:left="644" w:hanging="360"/>
      </w:pPr>
      <w:rPr>
        <w:rFonts w:hint="default"/>
      </w:rPr>
    </w:lvl>
    <w:lvl w:ilvl="1" w:tplc="A920B206">
      <w:start w:val="1"/>
      <w:numFmt w:val="lowerLetter"/>
      <w:lvlText w:val="%2)"/>
      <w:lvlJc w:val="left"/>
      <w:pPr>
        <w:ind w:left="1364" w:hanging="360"/>
      </w:pPr>
      <w:rPr>
        <w:rFonts w:hint="default"/>
      </w:r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3" w15:restartNumberingAfterBreak="0">
    <w:nsid w:val="625701D8"/>
    <w:multiLevelType w:val="hybridMultilevel"/>
    <w:tmpl w:val="B0D46100"/>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4" w15:restartNumberingAfterBreak="0">
    <w:nsid w:val="6702028D"/>
    <w:multiLevelType w:val="multilevel"/>
    <w:tmpl w:val="316E936E"/>
    <w:lvl w:ilvl="0">
      <w:start w:val="2"/>
      <w:numFmt w:val="decimal"/>
      <w:lvlText w:val="%1"/>
      <w:lvlJc w:val="left"/>
      <w:pPr>
        <w:ind w:left="360" w:hanging="360"/>
      </w:pPr>
      <w:rPr>
        <w:rFonts w:hint="default"/>
        <w:i w:val="0"/>
        <w:color w:val="auto"/>
        <w:sz w:val="20"/>
      </w:rPr>
    </w:lvl>
    <w:lvl w:ilvl="1">
      <w:start w:val="1"/>
      <w:numFmt w:val="decimal"/>
      <w:lvlText w:val="%1.%2"/>
      <w:lvlJc w:val="left"/>
      <w:pPr>
        <w:ind w:left="360" w:hanging="360"/>
      </w:pPr>
      <w:rPr>
        <w:rFonts w:hint="default"/>
        <w:i w:val="0"/>
        <w:color w:val="auto"/>
        <w:sz w:val="20"/>
      </w:rPr>
    </w:lvl>
    <w:lvl w:ilvl="2">
      <w:start w:val="1"/>
      <w:numFmt w:val="lowerLetter"/>
      <w:lvlText w:val="%3)"/>
      <w:lvlJc w:val="left"/>
      <w:pPr>
        <w:ind w:left="360" w:hanging="360"/>
      </w:pPr>
      <w:rPr>
        <w:rFonts w:hint="default"/>
        <w:i w:val="0"/>
        <w:color w:val="auto"/>
        <w:sz w:val="20"/>
      </w:rPr>
    </w:lvl>
    <w:lvl w:ilvl="3">
      <w:start w:val="1"/>
      <w:numFmt w:val="decimal"/>
      <w:lvlText w:val="%1.%2.%3.%4"/>
      <w:lvlJc w:val="left"/>
      <w:pPr>
        <w:ind w:left="720" w:hanging="720"/>
      </w:pPr>
      <w:rPr>
        <w:rFonts w:hint="default"/>
        <w:i w:val="0"/>
        <w:color w:val="auto"/>
        <w:sz w:val="20"/>
      </w:rPr>
    </w:lvl>
    <w:lvl w:ilvl="4">
      <w:start w:val="1"/>
      <w:numFmt w:val="decimal"/>
      <w:lvlText w:val="%1.%2.%3.%4.%5"/>
      <w:lvlJc w:val="left"/>
      <w:pPr>
        <w:ind w:left="720" w:hanging="720"/>
      </w:pPr>
      <w:rPr>
        <w:rFonts w:hint="default"/>
        <w:i w:val="0"/>
        <w:color w:val="auto"/>
        <w:sz w:val="20"/>
      </w:rPr>
    </w:lvl>
    <w:lvl w:ilvl="5">
      <w:start w:val="1"/>
      <w:numFmt w:val="decimal"/>
      <w:lvlText w:val="%1.%2.%3.%4.%5.%6"/>
      <w:lvlJc w:val="left"/>
      <w:pPr>
        <w:ind w:left="1080" w:hanging="1080"/>
      </w:pPr>
      <w:rPr>
        <w:rFonts w:hint="default"/>
        <w:i w:val="0"/>
        <w:color w:val="auto"/>
        <w:sz w:val="20"/>
      </w:rPr>
    </w:lvl>
    <w:lvl w:ilvl="6">
      <w:start w:val="1"/>
      <w:numFmt w:val="decimal"/>
      <w:lvlText w:val="%1.%2.%3.%4.%5.%6.%7"/>
      <w:lvlJc w:val="left"/>
      <w:pPr>
        <w:ind w:left="1080" w:hanging="1080"/>
      </w:pPr>
      <w:rPr>
        <w:rFonts w:hint="default"/>
        <w:i w:val="0"/>
        <w:color w:val="auto"/>
        <w:sz w:val="20"/>
      </w:rPr>
    </w:lvl>
    <w:lvl w:ilvl="7">
      <w:start w:val="1"/>
      <w:numFmt w:val="decimal"/>
      <w:lvlText w:val="%1.%2.%3.%4.%5.%6.%7.%8"/>
      <w:lvlJc w:val="left"/>
      <w:pPr>
        <w:ind w:left="1080" w:hanging="1080"/>
      </w:pPr>
      <w:rPr>
        <w:rFonts w:hint="default"/>
        <w:i w:val="0"/>
        <w:color w:val="auto"/>
        <w:sz w:val="20"/>
      </w:rPr>
    </w:lvl>
    <w:lvl w:ilvl="8">
      <w:start w:val="1"/>
      <w:numFmt w:val="decimal"/>
      <w:lvlText w:val="%1.%2.%3.%4.%5.%6.%7.%8.%9"/>
      <w:lvlJc w:val="left"/>
      <w:pPr>
        <w:ind w:left="1440" w:hanging="1440"/>
      </w:pPr>
      <w:rPr>
        <w:rFonts w:hint="default"/>
        <w:i w:val="0"/>
        <w:color w:val="auto"/>
        <w:sz w:val="20"/>
      </w:rPr>
    </w:lvl>
  </w:abstractNum>
  <w:abstractNum w:abstractNumId="35" w15:restartNumberingAfterBreak="0">
    <w:nsid w:val="680C58BB"/>
    <w:multiLevelType w:val="multilevel"/>
    <w:tmpl w:val="6A966A3C"/>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i w:val="0"/>
        <w:color w:val="auto"/>
        <w:sz w:val="20"/>
        <w:szCs w:val="2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6" w15:restartNumberingAfterBreak="0">
    <w:nsid w:val="686B27EE"/>
    <w:multiLevelType w:val="hybridMultilevel"/>
    <w:tmpl w:val="1B12FFE6"/>
    <w:lvl w:ilvl="0" w:tplc="04050019">
      <w:start w:val="3"/>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7" w15:restartNumberingAfterBreak="0">
    <w:nsid w:val="6DA63AF0"/>
    <w:multiLevelType w:val="multilevel"/>
    <w:tmpl w:val="9A8C8B6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F8E6DF9"/>
    <w:multiLevelType w:val="hybridMultilevel"/>
    <w:tmpl w:val="4626B4B2"/>
    <w:lvl w:ilvl="0" w:tplc="72C2F4A0">
      <w:start w:val="1"/>
      <w:numFmt w:val="lowerLetter"/>
      <w:lvlText w:val="%1)"/>
      <w:lvlJc w:val="left"/>
      <w:pPr>
        <w:ind w:left="833" w:hanging="360"/>
      </w:pPr>
      <w:rPr>
        <w:rFonts w:hint="default"/>
      </w:rPr>
    </w:lvl>
    <w:lvl w:ilvl="1" w:tplc="04050019" w:tentative="1">
      <w:start w:val="1"/>
      <w:numFmt w:val="lowerLetter"/>
      <w:lvlText w:val="%2."/>
      <w:lvlJc w:val="left"/>
      <w:pPr>
        <w:ind w:left="1553" w:hanging="360"/>
      </w:pPr>
    </w:lvl>
    <w:lvl w:ilvl="2" w:tplc="0405001B" w:tentative="1">
      <w:start w:val="1"/>
      <w:numFmt w:val="lowerRoman"/>
      <w:lvlText w:val="%3."/>
      <w:lvlJc w:val="right"/>
      <w:pPr>
        <w:ind w:left="2273" w:hanging="180"/>
      </w:pPr>
    </w:lvl>
    <w:lvl w:ilvl="3" w:tplc="0405000F" w:tentative="1">
      <w:start w:val="1"/>
      <w:numFmt w:val="decimal"/>
      <w:lvlText w:val="%4."/>
      <w:lvlJc w:val="left"/>
      <w:pPr>
        <w:ind w:left="2993" w:hanging="360"/>
      </w:pPr>
    </w:lvl>
    <w:lvl w:ilvl="4" w:tplc="04050019" w:tentative="1">
      <w:start w:val="1"/>
      <w:numFmt w:val="lowerLetter"/>
      <w:lvlText w:val="%5."/>
      <w:lvlJc w:val="left"/>
      <w:pPr>
        <w:ind w:left="3713" w:hanging="360"/>
      </w:pPr>
    </w:lvl>
    <w:lvl w:ilvl="5" w:tplc="0405001B" w:tentative="1">
      <w:start w:val="1"/>
      <w:numFmt w:val="lowerRoman"/>
      <w:lvlText w:val="%6."/>
      <w:lvlJc w:val="right"/>
      <w:pPr>
        <w:ind w:left="4433" w:hanging="180"/>
      </w:pPr>
    </w:lvl>
    <w:lvl w:ilvl="6" w:tplc="0405000F" w:tentative="1">
      <w:start w:val="1"/>
      <w:numFmt w:val="decimal"/>
      <w:lvlText w:val="%7."/>
      <w:lvlJc w:val="left"/>
      <w:pPr>
        <w:ind w:left="5153" w:hanging="360"/>
      </w:pPr>
    </w:lvl>
    <w:lvl w:ilvl="7" w:tplc="04050019" w:tentative="1">
      <w:start w:val="1"/>
      <w:numFmt w:val="lowerLetter"/>
      <w:lvlText w:val="%8."/>
      <w:lvlJc w:val="left"/>
      <w:pPr>
        <w:ind w:left="5873" w:hanging="360"/>
      </w:pPr>
    </w:lvl>
    <w:lvl w:ilvl="8" w:tplc="0405001B" w:tentative="1">
      <w:start w:val="1"/>
      <w:numFmt w:val="lowerRoman"/>
      <w:lvlText w:val="%9."/>
      <w:lvlJc w:val="right"/>
      <w:pPr>
        <w:ind w:left="6593" w:hanging="180"/>
      </w:pPr>
    </w:lvl>
  </w:abstractNum>
  <w:abstractNum w:abstractNumId="39" w15:restartNumberingAfterBreak="0">
    <w:nsid w:val="701F1C62"/>
    <w:multiLevelType w:val="multilevel"/>
    <w:tmpl w:val="294A719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4BD3C74"/>
    <w:multiLevelType w:val="multilevel"/>
    <w:tmpl w:val="C622C0C6"/>
    <w:lvl w:ilvl="0">
      <w:start w:val="1"/>
      <w:numFmt w:val="decimal"/>
      <w:lvlText w:val="%1."/>
      <w:lvlJc w:val="left"/>
      <w:pPr>
        <w:ind w:left="360" w:hanging="360"/>
      </w:pPr>
      <w:rPr>
        <w:b/>
        <w:strike w:val="0"/>
        <w:color w:val="auto"/>
      </w:rPr>
    </w:lvl>
    <w:lvl w:ilvl="1">
      <w:start w:val="1"/>
      <w:numFmt w:val="decimal"/>
      <w:lvlText w:val="%1.%2."/>
      <w:lvlJc w:val="left"/>
      <w:pPr>
        <w:ind w:left="792" w:hanging="432"/>
      </w:pPr>
      <w:rPr>
        <w:rFonts w:asciiTheme="minorHAnsi" w:hAnsiTheme="minorHAnsi" w:cstheme="minorHAnsi" w:hint="default"/>
        <w:b w:val="0"/>
        <w:strike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6514CEF"/>
    <w:multiLevelType w:val="hybridMultilevel"/>
    <w:tmpl w:val="74F2C39C"/>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2" w15:restartNumberingAfterBreak="0">
    <w:nsid w:val="7A5A143C"/>
    <w:multiLevelType w:val="hybridMultilevel"/>
    <w:tmpl w:val="96E67180"/>
    <w:lvl w:ilvl="0" w:tplc="41D84F18">
      <w:start w:val="1"/>
      <w:numFmt w:val="lowerLetter"/>
      <w:lvlText w:val="%1)"/>
      <w:lvlJc w:val="left"/>
      <w:pPr>
        <w:tabs>
          <w:tab w:val="num" w:pos="717"/>
        </w:tabs>
        <w:ind w:left="717" w:hanging="36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3" w15:restartNumberingAfterBreak="0">
    <w:nsid w:val="7B48594E"/>
    <w:multiLevelType w:val="hybridMultilevel"/>
    <w:tmpl w:val="F0D859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E8868BC"/>
    <w:multiLevelType w:val="hybridMultilevel"/>
    <w:tmpl w:val="0AE8C3E2"/>
    <w:lvl w:ilvl="0" w:tplc="4AFC07D4">
      <w:start w:val="1"/>
      <w:numFmt w:val="lowerLetter"/>
      <w:lvlText w:val="%1)"/>
      <w:lvlJc w:val="left"/>
      <w:pPr>
        <w:ind w:left="720" w:hanging="360"/>
      </w:pPr>
      <w:rPr>
        <w:rFonts w:hint="default"/>
        <w:i/>
        <w:color w:val="0070C0"/>
        <w:sz w:val="16"/>
        <w:szCs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9"/>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36"/>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22"/>
  </w:num>
  <w:num w:numId="10">
    <w:abstractNumId w:val="38"/>
  </w:num>
  <w:num w:numId="11">
    <w:abstractNumId w:val="19"/>
  </w:num>
  <w:num w:numId="12">
    <w:abstractNumId w:val="15"/>
  </w:num>
  <w:num w:numId="13">
    <w:abstractNumId w:val="23"/>
  </w:num>
  <w:num w:numId="14">
    <w:abstractNumId w:val="14"/>
  </w:num>
  <w:num w:numId="15">
    <w:abstractNumId w:val="3"/>
  </w:num>
  <w:num w:numId="16">
    <w:abstractNumId w:val="35"/>
  </w:num>
  <w:num w:numId="17">
    <w:abstractNumId w:val="30"/>
  </w:num>
  <w:num w:numId="18">
    <w:abstractNumId w:val="37"/>
  </w:num>
  <w:num w:numId="19">
    <w:abstractNumId w:val="24"/>
  </w:num>
  <w:num w:numId="20">
    <w:abstractNumId w:val="31"/>
  </w:num>
  <w:num w:numId="21">
    <w:abstractNumId w:val="4"/>
  </w:num>
  <w:num w:numId="22">
    <w:abstractNumId w:val="39"/>
  </w:num>
  <w:num w:numId="23">
    <w:abstractNumId w:val="28"/>
  </w:num>
  <w:num w:numId="24">
    <w:abstractNumId w:val="18"/>
  </w:num>
  <w:num w:numId="25">
    <w:abstractNumId w:val="17"/>
  </w:num>
  <w:num w:numId="26">
    <w:abstractNumId w:val="2"/>
  </w:num>
  <w:num w:numId="27">
    <w:abstractNumId w:val="0"/>
  </w:num>
  <w:num w:numId="28">
    <w:abstractNumId w:val="7"/>
  </w:num>
  <w:num w:numId="29">
    <w:abstractNumId w:val="8"/>
  </w:num>
  <w:num w:numId="30">
    <w:abstractNumId w:val="11"/>
  </w:num>
  <w:num w:numId="31">
    <w:abstractNumId w:val="12"/>
  </w:num>
  <w:num w:numId="32">
    <w:abstractNumId w:val="9"/>
  </w:num>
  <w:num w:numId="33">
    <w:abstractNumId w:val="44"/>
  </w:num>
  <w:num w:numId="34">
    <w:abstractNumId w:val="43"/>
  </w:num>
  <w:num w:numId="35">
    <w:abstractNumId w:val="25"/>
  </w:num>
  <w:num w:numId="36">
    <w:abstractNumId w:val="34"/>
  </w:num>
  <w:num w:numId="37">
    <w:abstractNumId w:val="5"/>
  </w:num>
  <w:num w:numId="38">
    <w:abstractNumId w:val="40"/>
  </w:num>
  <w:num w:numId="39">
    <w:abstractNumId w:val="16"/>
  </w:num>
  <w:num w:numId="40">
    <w:abstractNumId w:val="20"/>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 w:numId="43">
    <w:abstractNumId w:val="13"/>
  </w:num>
  <w:num w:numId="44">
    <w:abstractNumId w:val="26"/>
  </w:num>
  <w:num w:numId="45">
    <w:abstractNumId w:val="41"/>
  </w:num>
  <w:num w:numId="46">
    <w:abstractNumId w:val="33"/>
  </w:num>
  <w:num w:numId="47">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284"/>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CD2"/>
    <w:rsid w:val="00002D96"/>
    <w:rsid w:val="00005D65"/>
    <w:rsid w:val="00006DB8"/>
    <w:rsid w:val="00007D2E"/>
    <w:rsid w:val="00010184"/>
    <w:rsid w:val="000113E7"/>
    <w:rsid w:val="000146B8"/>
    <w:rsid w:val="000148B5"/>
    <w:rsid w:val="00015DA3"/>
    <w:rsid w:val="00015F04"/>
    <w:rsid w:val="00017F2F"/>
    <w:rsid w:val="00020573"/>
    <w:rsid w:val="0002199F"/>
    <w:rsid w:val="00022525"/>
    <w:rsid w:val="00024BB3"/>
    <w:rsid w:val="000254E4"/>
    <w:rsid w:val="000307D9"/>
    <w:rsid w:val="0003099B"/>
    <w:rsid w:val="000373C1"/>
    <w:rsid w:val="000423CF"/>
    <w:rsid w:val="000435DB"/>
    <w:rsid w:val="000455EA"/>
    <w:rsid w:val="000457A6"/>
    <w:rsid w:val="000525F4"/>
    <w:rsid w:val="00052A55"/>
    <w:rsid w:val="00052C26"/>
    <w:rsid w:val="00052C8A"/>
    <w:rsid w:val="0005323E"/>
    <w:rsid w:val="000639BB"/>
    <w:rsid w:val="00064C5F"/>
    <w:rsid w:val="00065E70"/>
    <w:rsid w:val="00065FFC"/>
    <w:rsid w:val="000675CF"/>
    <w:rsid w:val="000700E1"/>
    <w:rsid w:val="0007430F"/>
    <w:rsid w:val="00076E1F"/>
    <w:rsid w:val="000822E9"/>
    <w:rsid w:val="00082FF2"/>
    <w:rsid w:val="000836FE"/>
    <w:rsid w:val="00085872"/>
    <w:rsid w:val="00087603"/>
    <w:rsid w:val="00091FA2"/>
    <w:rsid w:val="0009241C"/>
    <w:rsid w:val="0009328D"/>
    <w:rsid w:val="00093E04"/>
    <w:rsid w:val="00093E58"/>
    <w:rsid w:val="0009581F"/>
    <w:rsid w:val="00096BEE"/>
    <w:rsid w:val="00096D8D"/>
    <w:rsid w:val="000A2836"/>
    <w:rsid w:val="000A3C45"/>
    <w:rsid w:val="000A3D03"/>
    <w:rsid w:val="000A5079"/>
    <w:rsid w:val="000A6B01"/>
    <w:rsid w:val="000B1E33"/>
    <w:rsid w:val="000B4487"/>
    <w:rsid w:val="000B74EB"/>
    <w:rsid w:val="000B760B"/>
    <w:rsid w:val="000C000B"/>
    <w:rsid w:val="000C7914"/>
    <w:rsid w:val="000D1403"/>
    <w:rsid w:val="000D3FDE"/>
    <w:rsid w:val="000D6794"/>
    <w:rsid w:val="000E166A"/>
    <w:rsid w:val="000E2E83"/>
    <w:rsid w:val="000E3445"/>
    <w:rsid w:val="000E518A"/>
    <w:rsid w:val="000E5982"/>
    <w:rsid w:val="000E7523"/>
    <w:rsid w:val="000F3587"/>
    <w:rsid w:val="000F3B0C"/>
    <w:rsid w:val="000F52EF"/>
    <w:rsid w:val="000F6830"/>
    <w:rsid w:val="000F6951"/>
    <w:rsid w:val="001025E6"/>
    <w:rsid w:val="001028B1"/>
    <w:rsid w:val="00105D4A"/>
    <w:rsid w:val="00107BD7"/>
    <w:rsid w:val="00112FC7"/>
    <w:rsid w:val="00115A57"/>
    <w:rsid w:val="00115DD3"/>
    <w:rsid w:val="0011747D"/>
    <w:rsid w:val="00120662"/>
    <w:rsid w:val="00122BDA"/>
    <w:rsid w:val="00130CEB"/>
    <w:rsid w:val="00132F33"/>
    <w:rsid w:val="001348D6"/>
    <w:rsid w:val="0013592B"/>
    <w:rsid w:val="00140E2A"/>
    <w:rsid w:val="00142C2C"/>
    <w:rsid w:val="00143805"/>
    <w:rsid w:val="00144BA5"/>
    <w:rsid w:val="00147077"/>
    <w:rsid w:val="00147B4E"/>
    <w:rsid w:val="00152769"/>
    <w:rsid w:val="001566CF"/>
    <w:rsid w:val="001573DB"/>
    <w:rsid w:val="00157573"/>
    <w:rsid w:val="00160B2B"/>
    <w:rsid w:val="0016296D"/>
    <w:rsid w:val="00166040"/>
    <w:rsid w:val="00167D40"/>
    <w:rsid w:val="00170C50"/>
    <w:rsid w:val="001729AC"/>
    <w:rsid w:val="0017534D"/>
    <w:rsid w:val="001757A1"/>
    <w:rsid w:val="00177937"/>
    <w:rsid w:val="00177C32"/>
    <w:rsid w:val="001815E1"/>
    <w:rsid w:val="00181E3B"/>
    <w:rsid w:val="00184C5D"/>
    <w:rsid w:val="001901D7"/>
    <w:rsid w:val="0019152A"/>
    <w:rsid w:val="00191E56"/>
    <w:rsid w:val="00191F7D"/>
    <w:rsid w:val="00193D26"/>
    <w:rsid w:val="00195ED0"/>
    <w:rsid w:val="00196B71"/>
    <w:rsid w:val="001A13BB"/>
    <w:rsid w:val="001A14B2"/>
    <w:rsid w:val="001B0598"/>
    <w:rsid w:val="001B276A"/>
    <w:rsid w:val="001B2F93"/>
    <w:rsid w:val="001B53B1"/>
    <w:rsid w:val="001B53BC"/>
    <w:rsid w:val="001B7307"/>
    <w:rsid w:val="001C2F63"/>
    <w:rsid w:val="001C6AD4"/>
    <w:rsid w:val="001D137E"/>
    <w:rsid w:val="001D19E0"/>
    <w:rsid w:val="001D5ED4"/>
    <w:rsid w:val="001D75CE"/>
    <w:rsid w:val="001E387F"/>
    <w:rsid w:val="001E6683"/>
    <w:rsid w:val="001F29BC"/>
    <w:rsid w:val="001F3D89"/>
    <w:rsid w:val="001F4C49"/>
    <w:rsid w:val="00202C56"/>
    <w:rsid w:val="0020330F"/>
    <w:rsid w:val="00204B5C"/>
    <w:rsid w:val="00207952"/>
    <w:rsid w:val="00210FF7"/>
    <w:rsid w:val="0021185E"/>
    <w:rsid w:val="002146D9"/>
    <w:rsid w:val="00215431"/>
    <w:rsid w:val="00223355"/>
    <w:rsid w:val="00223DC2"/>
    <w:rsid w:val="00224B7B"/>
    <w:rsid w:val="002310B4"/>
    <w:rsid w:val="0023317C"/>
    <w:rsid w:val="002352DA"/>
    <w:rsid w:val="00237908"/>
    <w:rsid w:val="002412F2"/>
    <w:rsid w:val="00245755"/>
    <w:rsid w:val="00245B52"/>
    <w:rsid w:val="00245D1C"/>
    <w:rsid w:val="00246053"/>
    <w:rsid w:val="00261482"/>
    <w:rsid w:val="002641D3"/>
    <w:rsid w:val="002646DD"/>
    <w:rsid w:val="00264D8A"/>
    <w:rsid w:val="002670FA"/>
    <w:rsid w:val="00271240"/>
    <w:rsid w:val="00272578"/>
    <w:rsid w:val="00274012"/>
    <w:rsid w:val="00276B1E"/>
    <w:rsid w:val="00277D7F"/>
    <w:rsid w:val="002803CA"/>
    <w:rsid w:val="002824BB"/>
    <w:rsid w:val="00282917"/>
    <w:rsid w:val="00292D3C"/>
    <w:rsid w:val="002946EA"/>
    <w:rsid w:val="002953AF"/>
    <w:rsid w:val="002969DC"/>
    <w:rsid w:val="002A3A16"/>
    <w:rsid w:val="002A4FFD"/>
    <w:rsid w:val="002A5518"/>
    <w:rsid w:val="002A5DA3"/>
    <w:rsid w:val="002B05CF"/>
    <w:rsid w:val="002B0987"/>
    <w:rsid w:val="002B19E2"/>
    <w:rsid w:val="002B3C33"/>
    <w:rsid w:val="002B41ED"/>
    <w:rsid w:val="002B62FB"/>
    <w:rsid w:val="002B6986"/>
    <w:rsid w:val="002C0149"/>
    <w:rsid w:val="002C02A7"/>
    <w:rsid w:val="002C02E2"/>
    <w:rsid w:val="002C1B8C"/>
    <w:rsid w:val="002C40FA"/>
    <w:rsid w:val="002C4184"/>
    <w:rsid w:val="002C6EB7"/>
    <w:rsid w:val="002D23D8"/>
    <w:rsid w:val="002D650B"/>
    <w:rsid w:val="002D781B"/>
    <w:rsid w:val="002E05C0"/>
    <w:rsid w:val="002E613C"/>
    <w:rsid w:val="002F1144"/>
    <w:rsid w:val="002F51EF"/>
    <w:rsid w:val="0030511C"/>
    <w:rsid w:val="003059C6"/>
    <w:rsid w:val="003116A4"/>
    <w:rsid w:val="00311C64"/>
    <w:rsid w:val="003121BC"/>
    <w:rsid w:val="003135A3"/>
    <w:rsid w:val="0031369F"/>
    <w:rsid w:val="00313885"/>
    <w:rsid w:val="003139B7"/>
    <w:rsid w:val="003148A9"/>
    <w:rsid w:val="003173C8"/>
    <w:rsid w:val="003210E0"/>
    <w:rsid w:val="00321D7E"/>
    <w:rsid w:val="00322054"/>
    <w:rsid w:val="0032272E"/>
    <w:rsid w:val="00322B13"/>
    <w:rsid w:val="00323046"/>
    <w:rsid w:val="00324C38"/>
    <w:rsid w:val="003252A3"/>
    <w:rsid w:val="00326381"/>
    <w:rsid w:val="00330092"/>
    <w:rsid w:val="00330473"/>
    <w:rsid w:val="003311D8"/>
    <w:rsid w:val="003317E7"/>
    <w:rsid w:val="00331C27"/>
    <w:rsid w:val="00333211"/>
    <w:rsid w:val="003337A8"/>
    <w:rsid w:val="003342B1"/>
    <w:rsid w:val="00335899"/>
    <w:rsid w:val="00337342"/>
    <w:rsid w:val="00337F69"/>
    <w:rsid w:val="00343FB6"/>
    <w:rsid w:val="003441C1"/>
    <w:rsid w:val="0034790F"/>
    <w:rsid w:val="00350465"/>
    <w:rsid w:val="003507A0"/>
    <w:rsid w:val="00350DF8"/>
    <w:rsid w:val="003512AC"/>
    <w:rsid w:val="00351CBB"/>
    <w:rsid w:val="00353432"/>
    <w:rsid w:val="00354783"/>
    <w:rsid w:val="00354878"/>
    <w:rsid w:val="00354898"/>
    <w:rsid w:val="0035627C"/>
    <w:rsid w:val="003564F2"/>
    <w:rsid w:val="00360239"/>
    <w:rsid w:val="00360C1F"/>
    <w:rsid w:val="003635F0"/>
    <w:rsid w:val="00364495"/>
    <w:rsid w:val="0036499E"/>
    <w:rsid w:val="00365C81"/>
    <w:rsid w:val="00367FCD"/>
    <w:rsid w:val="00371BAB"/>
    <w:rsid w:val="00374D6C"/>
    <w:rsid w:val="00377821"/>
    <w:rsid w:val="003816A5"/>
    <w:rsid w:val="003845E3"/>
    <w:rsid w:val="00386CFF"/>
    <w:rsid w:val="0039107A"/>
    <w:rsid w:val="00392692"/>
    <w:rsid w:val="0039312A"/>
    <w:rsid w:val="00394303"/>
    <w:rsid w:val="0039638D"/>
    <w:rsid w:val="0039683D"/>
    <w:rsid w:val="003A01D4"/>
    <w:rsid w:val="003A0ECD"/>
    <w:rsid w:val="003A1ED8"/>
    <w:rsid w:val="003A3B7C"/>
    <w:rsid w:val="003B558E"/>
    <w:rsid w:val="003B6D6F"/>
    <w:rsid w:val="003B7140"/>
    <w:rsid w:val="003B733C"/>
    <w:rsid w:val="003B73B1"/>
    <w:rsid w:val="003C0BAC"/>
    <w:rsid w:val="003C2365"/>
    <w:rsid w:val="003C4D51"/>
    <w:rsid w:val="003D0BAF"/>
    <w:rsid w:val="003D5371"/>
    <w:rsid w:val="003D7885"/>
    <w:rsid w:val="003E0812"/>
    <w:rsid w:val="003E2C0C"/>
    <w:rsid w:val="003E7635"/>
    <w:rsid w:val="003F211A"/>
    <w:rsid w:val="003F2184"/>
    <w:rsid w:val="003F2226"/>
    <w:rsid w:val="003F25B6"/>
    <w:rsid w:val="003F2972"/>
    <w:rsid w:val="003F5217"/>
    <w:rsid w:val="003F53B7"/>
    <w:rsid w:val="003F6E38"/>
    <w:rsid w:val="003F6E3C"/>
    <w:rsid w:val="003F6F8F"/>
    <w:rsid w:val="003F7CE6"/>
    <w:rsid w:val="00400632"/>
    <w:rsid w:val="00401084"/>
    <w:rsid w:val="004022E7"/>
    <w:rsid w:val="0040360C"/>
    <w:rsid w:val="00405302"/>
    <w:rsid w:val="004055CF"/>
    <w:rsid w:val="00410261"/>
    <w:rsid w:val="0041026B"/>
    <w:rsid w:val="00411245"/>
    <w:rsid w:val="00411332"/>
    <w:rsid w:val="00423D5C"/>
    <w:rsid w:val="00425208"/>
    <w:rsid w:val="00430F1F"/>
    <w:rsid w:val="00432A58"/>
    <w:rsid w:val="0043361A"/>
    <w:rsid w:val="004336B9"/>
    <w:rsid w:val="00440005"/>
    <w:rsid w:val="0044093E"/>
    <w:rsid w:val="00440B6C"/>
    <w:rsid w:val="00441AE7"/>
    <w:rsid w:val="00442C93"/>
    <w:rsid w:val="0044320C"/>
    <w:rsid w:val="00444286"/>
    <w:rsid w:val="004448FA"/>
    <w:rsid w:val="0045092C"/>
    <w:rsid w:val="0045390C"/>
    <w:rsid w:val="00453F65"/>
    <w:rsid w:val="00454387"/>
    <w:rsid w:val="00455123"/>
    <w:rsid w:val="00455363"/>
    <w:rsid w:val="00456B08"/>
    <w:rsid w:val="00463CE8"/>
    <w:rsid w:val="00465912"/>
    <w:rsid w:val="004707D4"/>
    <w:rsid w:val="00480604"/>
    <w:rsid w:val="00481C38"/>
    <w:rsid w:val="004831E1"/>
    <w:rsid w:val="00483B9E"/>
    <w:rsid w:val="0049230F"/>
    <w:rsid w:val="00492A53"/>
    <w:rsid w:val="004970A3"/>
    <w:rsid w:val="004A11B0"/>
    <w:rsid w:val="004A157D"/>
    <w:rsid w:val="004A1693"/>
    <w:rsid w:val="004A33FF"/>
    <w:rsid w:val="004A5498"/>
    <w:rsid w:val="004A7215"/>
    <w:rsid w:val="004B179F"/>
    <w:rsid w:val="004B582E"/>
    <w:rsid w:val="004B7416"/>
    <w:rsid w:val="004C12CC"/>
    <w:rsid w:val="004C1C7A"/>
    <w:rsid w:val="004C26A9"/>
    <w:rsid w:val="004D3715"/>
    <w:rsid w:val="004D5584"/>
    <w:rsid w:val="004F0F25"/>
    <w:rsid w:val="004F2A9C"/>
    <w:rsid w:val="004F6854"/>
    <w:rsid w:val="00500A42"/>
    <w:rsid w:val="00505792"/>
    <w:rsid w:val="00505804"/>
    <w:rsid w:val="0050625E"/>
    <w:rsid w:val="0051086F"/>
    <w:rsid w:val="00512667"/>
    <w:rsid w:val="0051309F"/>
    <w:rsid w:val="00513E2E"/>
    <w:rsid w:val="00514EA2"/>
    <w:rsid w:val="00516574"/>
    <w:rsid w:val="005206D6"/>
    <w:rsid w:val="00525683"/>
    <w:rsid w:val="0052585C"/>
    <w:rsid w:val="00527B5E"/>
    <w:rsid w:val="00530066"/>
    <w:rsid w:val="00533E88"/>
    <w:rsid w:val="0053480F"/>
    <w:rsid w:val="00535519"/>
    <w:rsid w:val="00540368"/>
    <w:rsid w:val="00540837"/>
    <w:rsid w:val="00544FFE"/>
    <w:rsid w:val="00545F30"/>
    <w:rsid w:val="0055154F"/>
    <w:rsid w:val="00552E9D"/>
    <w:rsid w:val="005559C1"/>
    <w:rsid w:val="005606A6"/>
    <w:rsid w:val="005640EB"/>
    <w:rsid w:val="00565DB9"/>
    <w:rsid w:val="0057066C"/>
    <w:rsid w:val="00571623"/>
    <w:rsid w:val="00573D47"/>
    <w:rsid w:val="005745BA"/>
    <w:rsid w:val="005748D6"/>
    <w:rsid w:val="00576827"/>
    <w:rsid w:val="00583044"/>
    <w:rsid w:val="0058768C"/>
    <w:rsid w:val="005904ED"/>
    <w:rsid w:val="0059172A"/>
    <w:rsid w:val="005A5FFD"/>
    <w:rsid w:val="005B2355"/>
    <w:rsid w:val="005B2358"/>
    <w:rsid w:val="005B44ED"/>
    <w:rsid w:val="005B4D27"/>
    <w:rsid w:val="005B60EA"/>
    <w:rsid w:val="005C0622"/>
    <w:rsid w:val="005C1B8B"/>
    <w:rsid w:val="005C54C4"/>
    <w:rsid w:val="005C5CD2"/>
    <w:rsid w:val="005C6C0B"/>
    <w:rsid w:val="005C76A5"/>
    <w:rsid w:val="005D30C6"/>
    <w:rsid w:val="005D67B8"/>
    <w:rsid w:val="005E0330"/>
    <w:rsid w:val="005E4B93"/>
    <w:rsid w:val="005E4DB9"/>
    <w:rsid w:val="005F1F06"/>
    <w:rsid w:val="005F4FBE"/>
    <w:rsid w:val="006023EC"/>
    <w:rsid w:val="00603141"/>
    <w:rsid w:val="0060763D"/>
    <w:rsid w:val="006121AF"/>
    <w:rsid w:val="0061289A"/>
    <w:rsid w:val="0061297A"/>
    <w:rsid w:val="006142DD"/>
    <w:rsid w:val="00615D6C"/>
    <w:rsid w:val="00616790"/>
    <w:rsid w:val="00616E59"/>
    <w:rsid w:val="00622BA4"/>
    <w:rsid w:val="006239C5"/>
    <w:rsid w:val="0062427A"/>
    <w:rsid w:val="00624C65"/>
    <w:rsid w:val="006323A8"/>
    <w:rsid w:val="00632965"/>
    <w:rsid w:val="006339A5"/>
    <w:rsid w:val="00634F09"/>
    <w:rsid w:val="00635C8E"/>
    <w:rsid w:val="00635CAF"/>
    <w:rsid w:val="006417CE"/>
    <w:rsid w:val="00641AE1"/>
    <w:rsid w:val="00642236"/>
    <w:rsid w:val="00644635"/>
    <w:rsid w:val="006455C8"/>
    <w:rsid w:val="006461AD"/>
    <w:rsid w:val="0065496D"/>
    <w:rsid w:val="00657664"/>
    <w:rsid w:val="00662782"/>
    <w:rsid w:val="00671BBB"/>
    <w:rsid w:val="00676190"/>
    <w:rsid w:val="00677926"/>
    <w:rsid w:val="00677A94"/>
    <w:rsid w:val="0068007F"/>
    <w:rsid w:val="00681698"/>
    <w:rsid w:val="0068264A"/>
    <w:rsid w:val="00682766"/>
    <w:rsid w:val="0069167D"/>
    <w:rsid w:val="006A1E2A"/>
    <w:rsid w:val="006A1EAE"/>
    <w:rsid w:val="006A23C7"/>
    <w:rsid w:val="006A452F"/>
    <w:rsid w:val="006A491B"/>
    <w:rsid w:val="006A5EB4"/>
    <w:rsid w:val="006B0113"/>
    <w:rsid w:val="006B49D6"/>
    <w:rsid w:val="006B5523"/>
    <w:rsid w:val="006B56C7"/>
    <w:rsid w:val="006B5850"/>
    <w:rsid w:val="006B6084"/>
    <w:rsid w:val="006B679E"/>
    <w:rsid w:val="006C098E"/>
    <w:rsid w:val="006C16FD"/>
    <w:rsid w:val="006C74F2"/>
    <w:rsid w:val="006D278D"/>
    <w:rsid w:val="006D3CDA"/>
    <w:rsid w:val="006D429A"/>
    <w:rsid w:val="006D6073"/>
    <w:rsid w:val="006E45B5"/>
    <w:rsid w:val="006E5A57"/>
    <w:rsid w:val="006E68A7"/>
    <w:rsid w:val="006E72AF"/>
    <w:rsid w:val="006F0479"/>
    <w:rsid w:val="006F1301"/>
    <w:rsid w:val="006F1E5A"/>
    <w:rsid w:val="006F1EA3"/>
    <w:rsid w:val="006F4F55"/>
    <w:rsid w:val="006F5684"/>
    <w:rsid w:val="0070042B"/>
    <w:rsid w:val="00704FC8"/>
    <w:rsid w:val="007056B7"/>
    <w:rsid w:val="007062CB"/>
    <w:rsid w:val="00706A67"/>
    <w:rsid w:val="007078C6"/>
    <w:rsid w:val="0071042F"/>
    <w:rsid w:val="00711D25"/>
    <w:rsid w:val="007126E7"/>
    <w:rsid w:val="00714226"/>
    <w:rsid w:val="00714921"/>
    <w:rsid w:val="00722711"/>
    <w:rsid w:val="00724AF3"/>
    <w:rsid w:val="0072579D"/>
    <w:rsid w:val="0072727F"/>
    <w:rsid w:val="007278E9"/>
    <w:rsid w:val="0073709E"/>
    <w:rsid w:val="00743490"/>
    <w:rsid w:val="007447B2"/>
    <w:rsid w:val="00747C1A"/>
    <w:rsid w:val="00747E7D"/>
    <w:rsid w:val="0075006B"/>
    <w:rsid w:val="00750D5D"/>
    <w:rsid w:val="00751608"/>
    <w:rsid w:val="007530E4"/>
    <w:rsid w:val="00754A54"/>
    <w:rsid w:val="0075509E"/>
    <w:rsid w:val="00755293"/>
    <w:rsid w:val="00755588"/>
    <w:rsid w:val="00757CD6"/>
    <w:rsid w:val="007605A5"/>
    <w:rsid w:val="007607A8"/>
    <w:rsid w:val="00761E5A"/>
    <w:rsid w:val="007644AD"/>
    <w:rsid w:val="007658B4"/>
    <w:rsid w:val="00773827"/>
    <w:rsid w:val="00774587"/>
    <w:rsid w:val="00776AE3"/>
    <w:rsid w:val="0078089E"/>
    <w:rsid w:val="007808A6"/>
    <w:rsid w:val="0078326C"/>
    <w:rsid w:val="00783D6A"/>
    <w:rsid w:val="00783FB8"/>
    <w:rsid w:val="007863BF"/>
    <w:rsid w:val="00786548"/>
    <w:rsid w:val="00786692"/>
    <w:rsid w:val="00786707"/>
    <w:rsid w:val="00791E4B"/>
    <w:rsid w:val="00792D53"/>
    <w:rsid w:val="00795969"/>
    <w:rsid w:val="00796803"/>
    <w:rsid w:val="007A097B"/>
    <w:rsid w:val="007A16CE"/>
    <w:rsid w:val="007A21A9"/>
    <w:rsid w:val="007A3125"/>
    <w:rsid w:val="007B0ABE"/>
    <w:rsid w:val="007B34A5"/>
    <w:rsid w:val="007B480B"/>
    <w:rsid w:val="007B53BE"/>
    <w:rsid w:val="007B62B2"/>
    <w:rsid w:val="007B6C4D"/>
    <w:rsid w:val="007C2698"/>
    <w:rsid w:val="007C7665"/>
    <w:rsid w:val="007D2A31"/>
    <w:rsid w:val="007D55EE"/>
    <w:rsid w:val="007D5681"/>
    <w:rsid w:val="007D73AB"/>
    <w:rsid w:val="007E0F04"/>
    <w:rsid w:val="007E1563"/>
    <w:rsid w:val="007E5DC0"/>
    <w:rsid w:val="007E72BB"/>
    <w:rsid w:val="007E7C76"/>
    <w:rsid w:val="007F1064"/>
    <w:rsid w:val="007F221C"/>
    <w:rsid w:val="007F4761"/>
    <w:rsid w:val="007F5CF7"/>
    <w:rsid w:val="00803F15"/>
    <w:rsid w:val="008120A1"/>
    <w:rsid w:val="00814E10"/>
    <w:rsid w:val="00816CD3"/>
    <w:rsid w:val="0081708D"/>
    <w:rsid w:val="00821390"/>
    <w:rsid w:val="00821EB7"/>
    <w:rsid w:val="0082500D"/>
    <w:rsid w:val="00826363"/>
    <w:rsid w:val="00830549"/>
    <w:rsid w:val="00832C89"/>
    <w:rsid w:val="00837A5C"/>
    <w:rsid w:val="00840540"/>
    <w:rsid w:val="00845CD0"/>
    <w:rsid w:val="00847804"/>
    <w:rsid w:val="00851C8C"/>
    <w:rsid w:val="00855204"/>
    <w:rsid w:val="00855B19"/>
    <w:rsid w:val="008563A5"/>
    <w:rsid w:val="00860EAB"/>
    <w:rsid w:val="0086360A"/>
    <w:rsid w:val="008637CA"/>
    <w:rsid w:val="008648C2"/>
    <w:rsid w:val="00865F9B"/>
    <w:rsid w:val="00866245"/>
    <w:rsid w:val="008676ED"/>
    <w:rsid w:val="0086770F"/>
    <w:rsid w:val="00872C29"/>
    <w:rsid w:val="008735BA"/>
    <w:rsid w:val="00875036"/>
    <w:rsid w:val="00875F84"/>
    <w:rsid w:val="0087638E"/>
    <w:rsid w:val="00877240"/>
    <w:rsid w:val="008807AA"/>
    <w:rsid w:val="008823EF"/>
    <w:rsid w:val="00882626"/>
    <w:rsid w:val="008829FD"/>
    <w:rsid w:val="00886363"/>
    <w:rsid w:val="00887D4E"/>
    <w:rsid w:val="00890AAD"/>
    <w:rsid w:val="00892AE2"/>
    <w:rsid w:val="008A47B3"/>
    <w:rsid w:val="008A490B"/>
    <w:rsid w:val="008A72F2"/>
    <w:rsid w:val="008B1967"/>
    <w:rsid w:val="008B5432"/>
    <w:rsid w:val="008B6457"/>
    <w:rsid w:val="008C0A92"/>
    <w:rsid w:val="008C0B29"/>
    <w:rsid w:val="008C0D37"/>
    <w:rsid w:val="008C1787"/>
    <w:rsid w:val="008C1F6A"/>
    <w:rsid w:val="008C2BDA"/>
    <w:rsid w:val="008C70A7"/>
    <w:rsid w:val="008D29B3"/>
    <w:rsid w:val="008D3509"/>
    <w:rsid w:val="008D36B1"/>
    <w:rsid w:val="008D36EB"/>
    <w:rsid w:val="008E0164"/>
    <w:rsid w:val="008E4871"/>
    <w:rsid w:val="008E4CAE"/>
    <w:rsid w:val="008F2EED"/>
    <w:rsid w:val="008F3F56"/>
    <w:rsid w:val="009029BD"/>
    <w:rsid w:val="00902AAB"/>
    <w:rsid w:val="009045B8"/>
    <w:rsid w:val="00905A69"/>
    <w:rsid w:val="00913ED5"/>
    <w:rsid w:val="0091589B"/>
    <w:rsid w:val="009174A4"/>
    <w:rsid w:val="00920005"/>
    <w:rsid w:val="00920385"/>
    <w:rsid w:val="00921497"/>
    <w:rsid w:val="0092291B"/>
    <w:rsid w:val="00925FF1"/>
    <w:rsid w:val="009269AA"/>
    <w:rsid w:val="0093168C"/>
    <w:rsid w:val="00934A99"/>
    <w:rsid w:val="00940697"/>
    <w:rsid w:val="00943624"/>
    <w:rsid w:val="009437CE"/>
    <w:rsid w:val="00944134"/>
    <w:rsid w:val="00945B53"/>
    <w:rsid w:val="009464B4"/>
    <w:rsid w:val="009466FA"/>
    <w:rsid w:val="0095087B"/>
    <w:rsid w:val="00951929"/>
    <w:rsid w:val="009547FE"/>
    <w:rsid w:val="00957807"/>
    <w:rsid w:val="00961185"/>
    <w:rsid w:val="00961610"/>
    <w:rsid w:val="00962634"/>
    <w:rsid w:val="00963980"/>
    <w:rsid w:val="009651FE"/>
    <w:rsid w:val="00966D06"/>
    <w:rsid w:val="00966E3C"/>
    <w:rsid w:val="0096711A"/>
    <w:rsid w:val="00971536"/>
    <w:rsid w:val="00973F9F"/>
    <w:rsid w:val="0097486B"/>
    <w:rsid w:val="00975A2F"/>
    <w:rsid w:val="00981199"/>
    <w:rsid w:val="00981473"/>
    <w:rsid w:val="00982B5A"/>
    <w:rsid w:val="00982C9D"/>
    <w:rsid w:val="00982F7C"/>
    <w:rsid w:val="00984D60"/>
    <w:rsid w:val="00985AA9"/>
    <w:rsid w:val="0098791E"/>
    <w:rsid w:val="00990476"/>
    <w:rsid w:val="00991956"/>
    <w:rsid w:val="00992942"/>
    <w:rsid w:val="00995157"/>
    <w:rsid w:val="009957C4"/>
    <w:rsid w:val="00995F73"/>
    <w:rsid w:val="009969EF"/>
    <w:rsid w:val="0099738E"/>
    <w:rsid w:val="009A1CDC"/>
    <w:rsid w:val="009A235A"/>
    <w:rsid w:val="009A6BAE"/>
    <w:rsid w:val="009A6E16"/>
    <w:rsid w:val="009A7FFE"/>
    <w:rsid w:val="009B05E6"/>
    <w:rsid w:val="009B150B"/>
    <w:rsid w:val="009B1B20"/>
    <w:rsid w:val="009B21C3"/>
    <w:rsid w:val="009B22E0"/>
    <w:rsid w:val="009B24A0"/>
    <w:rsid w:val="009B60C2"/>
    <w:rsid w:val="009B770F"/>
    <w:rsid w:val="009B796D"/>
    <w:rsid w:val="009C3AAA"/>
    <w:rsid w:val="009C6C48"/>
    <w:rsid w:val="009D0A03"/>
    <w:rsid w:val="009D0C70"/>
    <w:rsid w:val="009D2E63"/>
    <w:rsid w:val="009D3950"/>
    <w:rsid w:val="009D41D3"/>
    <w:rsid w:val="009D61E9"/>
    <w:rsid w:val="009D6743"/>
    <w:rsid w:val="009D7685"/>
    <w:rsid w:val="009E1005"/>
    <w:rsid w:val="009E7980"/>
    <w:rsid w:val="009F2AE6"/>
    <w:rsid w:val="009F3D17"/>
    <w:rsid w:val="009F4886"/>
    <w:rsid w:val="009F712A"/>
    <w:rsid w:val="009F7EC5"/>
    <w:rsid w:val="00A00FE2"/>
    <w:rsid w:val="00A03891"/>
    <w:rsid w:val="00A05673"/>
    <w:rsid w:val="00A0696E"/>
    <w:rsid w:val="00A06EFF"/>
    <w:rsid w:val="00A076BF"/>
    <w:rsid w:val="00A13111"/>
    <w:rsid w:val="00A131EC"/>
    <w:rsid w:val="00A14B98"/>
    <w:rsid w:val="00A20102"/>
    <w:rsid w:val="00A20AB1"/>
    <w:rsid w:val="00A23F89"/>
    <w:rsid w:val="00A24EEE"/>
    <w:rsid w:val="00A25F49"/>
    <w:rsid w:val="00A279E3"/>
    <w:rsid w:val="00A327C2"/>
    <w:rsid w:val="00A3400C"/>
    <w:rsid w:val="00A34750"/>
    <w:rsid w:val="00A40DA3"/>
    <w:rsid w:val="00A4106F"/>
    <w:rsid w:val="00A4192C"/>
    <w:rsid w:val="00A4329C"/>
    <w:rsid w:val="00A44CE5"/>
    <w:rsid w:val="00A4505B"/>
    <w:rsid w:val="00A456DC"/>
    <w:rsid w:val="00A46D1D"/>
    <w:rsid w:val="00A46F83"/>
    <w:rsid w:val="00A47A33"/>
    <w:rsid w:val="00A51232"/>
    <w:rsid w:val="00A512F3"/>
    <w:rsid w:val="00A518FA"/>
    <w:rsid w:val="00A52B16"/>
    <w:rsid w:val="00A55DCA"/>
    <w:rsid w:val="00A560AC"/>
    <w:rsid w:val="00A56279"/>
    <w:rsid w:val="00A645C0"/>
    <w:rsid w:val="00A701EB"/>
    <w:rsid w:val="00A70815"/>
    <w:rsid w:val="00A72F57"/>
    <w:rsid w:val="00A75350"/>
    <w:rsid w:val="00A75FA9"/>
    <w:rsid w:val="00A77306"/>
    <w:rsid w:val="00A7761F"/>
    <w:rsid w:val="00A77DDA"/>
    <w:rsid w:val="00A8751C"/>
    <w:rsid w:val="00A90861"/>
    <w:rsid w:val="00A91793"/>
    <w:rsid w:val="00A92CE2"/>
    <w:rsid w:val="00A92D83"/>
    <w:rsid w:val="00A93A61"/>
    <w:rsid w:val="00AA20BB"/>
    <w:rsid w:val="00AA7226"/>
    <w:rsid w:val="00AA77DF"/>
    <w:rsid w:val="00AB1A0D"/>
    <w:rsid w:val="00AB23F7"/>
    <w:rsid w:val="00AB2B8A"/>
    <w:rsid w:val="00AB3F70"/>
    <w:rsid w:val="00AB6F4F"/>
    <w:rsid w:val="00AB7AFB"/>
    <w:rsid w:val="00AC0D7A"/>
    <w:rsid w:val="00AC291F"/>
    <w:rsid w:val="00AD0A9F"/>
    <w:rsid w:val="00AE0D88"/>
    <w:rsid w:val="00AE3130"/>
    <w:rsid w:val="00AE5072"/>
    <w:rsid w:val="00AE5C1D"/>
    <w:rsid w:val="00AF136C"/>
    <w:rsid w:val="00AF608C"/>
    <w:rsid w:val="00AF6242"/>
    <w:rsid w:val="00AF704C"/>
    <w:rsid w:val="00B003D9"/>
    <w:rsid w:val="00B00C6A"/>
    <w:rsid w:val="00B02728"/>
    <w:rsid w:val="00B03584"/>
    <w:rsid w:val="00B03D99"/>
    <w:rsid w:val="00B06C20"/>
    <w:rsid w:val="00B072D1"/>
    <w:rsid w:val="00B1040E"/>
    <w:rsid w:val="00B110EF"/>
    <w:rsid w:val="00B13799"/>
    <w:rsid w:val="00B20253"/>
    <w:rsid w:val="00B21789"/>
    <w:rsid w:val="00B218D7"/>
    <w:rsid w:val="00B220BB"/>
    <w:rsid w:val="00B23DFC"/>
    <w:rsid w:val="00B2544F"/>
    <w:rsid w:val="00B25618"/>
    <w:rsid w:val="00B3127D"/>
    <w:rsid w:val="00B32B6B"/>
    <w:rsid w:val="00B36762"/>
    <w:rsid w:val="00B37215"/>
    <w:rsid w:val="00B37B1C"/>
    <w:rsid w:val="00B45932"/>
    <w:rsid w:val="00B5017F"/>
    <w:rsid w:val="00B5146B"/>
    <w:rsid w:val="00B5196A"/>
    <w:rsid w:val="00B51B9F"/>
    <w:rsid w:val="00B52E27"/>
    <w:rsid w:val="00B53016"/>
    <w:rsid w:val="00B60D1F"/>
    <w:rsid w:val="00B6498D"/>
    <w:rsid w:val="00B649C3"/>
    <w:rsid w:val="00B652C4"/>
    <w:rsid w:val="00B66143"/>
    <w:rsid w:val="00B66B9C"/>
    <w:rsid w:val="00B67BF5"/>
    <w:rsid w:val="00B7015D"/>
    <w:rsid w:val="00B70F96"/>
    <w:rsid w:val="00B71181"/>
    <w:rsid w:val="00B72CDB"/>
    <w:rsid w:val="00B730F8"/>
    <w:rsid w:val="00B74E78"/>
    <w:rsid w:val="00B76603"/>
    <w:rsid w:val="00B8071D"/>
    <w:rsid w:val="00B81A43"/>
    <w:rsid w:val="00B84B8F"/>
    <w:rsid w:val="00B84BFF"/>
    <w:rsid w:val="00B867A0"/>
    <w:rsid w:val="00B8681D"/>
    <w:rsid w:val="00B8764A"/>
    <w:rsid w:val="00B9400C"/>
    <w:rsid w:val="00B94606"/>
    <w:rsid w:val="00B95CBC"/>
    <w:rsid w:val="00BA1CFB"/>
    <w:rsid w:val="00BA3623"/>
    <w:rsid w:val="00BA40D6"/>
    <w:rsid w:val="00BA58DA"/>
    <w:rsid w:val="00BB0FD1"/>
    <w:rsid w:val="00BB1012"/>
    <w:rsid w:val="00BB1BBC"/>
    <w:rsid w:val="00BB2A72"/>
    <w:rsid w:val="00BB316B"/>
    <w:rsid w:val="00BB504B"/>
    <w:rsid w:val="00BB7E9B"/>
    <w:rsid w:val="00BC0996"/>
    <w:rsid w:val="00BC0A2D"/>
    <w:rsid w:val="00BC1716"/>
    <w:rsid w:val="00BC3279"/>
    <w:rsid w:val="00BC3544"/>
    <w:rsid w:val="00BD487C"/>
    <w:rsid w:val="00BD7065"/>
    <w:rsid w:val="00BD79E0"/>
    <w:rsid w:val="00BE09C3"/>
    <w:rsid w:val="00BE14BA"/>
    <w:rsid w:val="00BE24FB"/>
    <w:rsid w:val="00BE638B"/>
    <w:rsid w:val="00BF0058"/>
    <w:rsid w:val="00BF0582"/>
    <w:rsid w:val="00BF0AB2"/>
    <w:rsid w:val="00BF3725"/>
    <w:rsid w:val="00BF440B"/>
    <w:rsid w:val="00BF67B4"/>
    <w:rsid w:val="00BF6A52"/>
    <w:rsid w:val="00C010D6"/>
    <w:rsid w:val="00C05DE1"/>
    <w:rsid w:val="00C114D6"/>
    <w:rsid w:val="00C1201C"/>
    <w:rsid w:val="00C13E87"/>
    <w:rsid w:val="00C21756"/>
    <w:rsid w:val="00C233E1"/>
    <w:rsid w:val="00C23D21"/>
    <w:rsid w:val="00C257DF"/>
    <w:rsid w:val="00C35621"/>
    <w:rsid w:val="00C41F5E"/>
    <w:rsid w:val="00C42DDF"/>
    <w:rsid w:val="00C44B44"/>
    <w:rsid w:val="00C46383"/>
    <w:rsid w:val="00C50BF2"/>
    <w:rsid w:val="00C5337B"/>
    <w:rsid w:val="00C55218"/>
    <w:rsid w:val="00C60A6D"/>
    <w:rsid w:val="00C61D73"/>
    <w:rsid w:val="00C63731"/>
    <w:rsid w:val="00C665D3"/>
    <w:rsid w:val="00C71C34"/>
    <w:rsid w:val="00C71F55"/>
    <w:rsid w:val="00C7409F"/>
    <w:rsid w:val="00C74D9B"/>
    <w:rsid w:val="00C81E41"/>
    <w:rsid w:val="00C8463A"/>
    <w:rsid w:val="00C84D5D"/>
    <w:rsid w:val="00C85799"/>
    <w:rsid w:val="00C86613"/>
    <w:rsid w:val="00C870DE"/>
    <w:rsid w:val="00C93E43"/>
    <w:rsid w:val="00C9413A"/>
    <w:rsid w:val="00C960B0"/>
    <w:rsid w:val="00C96204"/>
    <w:rsid w:val="00CA07EA"/>
    <w:rsid w:val="00CA5F59"/>
    <w:rsid w:val="00CA72D1"/>
    <w:rsid w:val="00CA7DBF"/>
    <w:rsid w:val="00CB32B7"/>
    <w:rsid w:val="00CC25CA"/>
    <w:rsid w:val="00CC5295"/>
    <w:rsid w:val="00CD09A8"/>
    <w:rsid w:val="00CD15FB"/>
    <w:rsid w:val="00CD1D00"/>
    <w:rsid w:val="00CD34A8"/>
    <w:rsid w:val="00CD5F71"/>
    <w:rsid w:val="00CD730B"/>
    <w:rsid w:val="00CE01D4"/>
    <w:rsid w:val="00CE1C22"/>
    <w:rsid w:val="00CE2C65"/>
    <w:rsid w:val="00CE38DA"/>
    <w:rsid w:val="00CF3021"/>
    <w:rsid w:val="00CF5A89"/>
    <w:rsid w:val="00CF5C0C"/>
    <w:rsid w:val="00CF717F"/>
    <w:rsid w:val="00D01E8D"/>
    <w:rsid w:val="00D024A7"/>
    <w:rsid w:val="00D05144"/>
    <w:rsid w:val="00D052D2"/>
    <w:rsid w:val="00D119F7"/>
    <w:rsid w:val="00D12108"/>
    <w:rsid w:val="00D128FE"/>
    <w:rsid w:val="00D2204C"/>
    <w:rsid w:val="00D312AF"/>
    <w:rsid w:val="00D33C78"/>
    <w:rsid w:val="00D37F23"/>
    <w:rsid w:val="00D41EE6"/>
    <w:rsid w:val="00D45DA4"/>
    <w:rsid w:val="00D45E06"/>
    <w:rsid w:val="00D4645D"/>
    <w:rsid w:val="00D47856"/>
    <w:rsid w:val="00D502A6"/>
    <w:rsid w:val="00D508F4"/>
    <w:rsid w:val="00D53561"/>
    <w:rsid w:val="00D5505A"/>
    <w:rsid w:val="00D61562"/>
    <w:rsid w:val="00D62E20"/>
    <w:rsid w:val="00D64517"/>
    <w:rsid w:val="00D663BF"/>
    <w:rsid w:val="00D67845"/>
    <w:rsid w:val="00D67849"/>
    <w:rsid w:val="00D67B50"/>
    <w:rsid w:val="00D70434"/>
    <w:rsid w:val="00D7219C"/>
    <w:rsid w:val="00D7437E"/>
    <w:rsid w:val="00D74E54"/>
    <w:rsid w:val="00D774EF"/>
    <w:rsid w:val="00D836C3"/>
    <w:rsid w:val="00D85F55"/>
    <w:rsid w:val="00D85F90"/>
    <w:rsid w:val="00D86000"/>
    <w:rsid w:val="00D93825"/>
    <w:rsid w:val="00DA12D2"/>
    <w:rsid w:val="00DA305A"/>
    <w:rsid w:val="00DA6948"/>
    <w:rsid w:val="00DB23C7"/>
    <w:rsid w:val="00DB2E7E"/>
    <w:rsid w:val="00DB39B1"/>
    <w:rsid w:val="00DB5D37"/>
    <w:rsid w:val="00DB73D1"/>
    <w:rsid w:val="00DC07FC"/>
    <w:rsid w:val="00DC4194"/>
    <w:rsid w:val="00DC5508"/>
    <w:rsid w:val="00DC6FC0"/>
    <w:rsid w:val="00DD04E3"/>
    <w:rsid w:val="00DD57B2"/>
    <w:rsid w:val="00DD7BDF"/>
    <w:rsid w:val="00DE5C31"/>
    <w:rsid w:val="00DE5D41"/>
    <w:rsid w:val="00DF04CC"/>
    <w:rsid w:val="00DF16AF"/>
    <w:rsid w:val="00DF29F6"/>
    <w:rsid w:val="00DF493C"/>
    <w:rsid w:val="00DF5D2C"/>
    <w:rsid w:val="00DF6300"/>
    <w:rsid w:val="00DF6AB4"/>
    <w:rsid w:val="00E03340"/>
    <w:rsid w:val="00E0626A"/>
    <w:rsid w:val="00E07F55"/>
    <w:rsid w:val="00E14C7B"/>
    <w:rsid w:val="00E14D53"/>
    <w:rsid w:val="00E2021F"/>
    <w:rsid w:val="00E217F6"/>
    <w:rsid w:val="00E26F34"/>
    <w:rsid w:val="00E27D6B"/>
    <w:rsid w:val="00E27FC0"/>
    <w:rsid w:val="00E31011"/>
    <w:rsid w:val="00E314CD"/>
    <w:rsid w:val="00E33F8A"/>
    <w:rsid w:val="00E34FCF"/>
    <w:rsid w:val="00E35FBB"/>
    <w:rsid w:val="00E36ADC"/>
    <w:rsid w:val="00E37CB4"/>
    <w:rsid w:val="00E42FE0"/>
    <w:rsid w:val="00E46240"/>
    <w:rsid w:val="00E4744B"/>
    <w:rsid w:val="00E5026E"/>
    <w:rsid w:val="00E5316F"/>
    <w:rsid w:val="00E53DF5"/>
    <w:rsid w:val="00E53EB9"/>
    <w:rsid w:val="00E540AD"/>
    <w:rsid w:val="00E54F8D"/>
    <w:rsid w:val="00E5577F"/>
    <w:rsid w:val="00E55E4E"/>
    <w:rsid w:val="00E568E2"/>
    <w:rsid w:val="00E57CE1"/>
    <w:rsid w:val="00E600C7"/>
    <w:rsid w:val="00E620EA"/>
    <w:rsid w:val="00E621DD"/>
    <w:rsid w:val="00E62C95"/>
    <w:rsid w:val="00E63FEA"/>
    <w:rsid w:val="00E6454F"/>
    <w:rsid w:val="00E64E9A"/>
    <w:rsid w:val="00E66A40"/>
    <w:rsid w:val="00E6754F"/>
    <w:rsid w:val="00E6790E"/>
    <w:rsid w:val="00E701DD"/>
    <w:rsid w:val="00E71AB4"/>
    <w:rsid w:val="00E71EDA"/>
    <w:rsid w:val="00E76746"/>
    <w:rsid w:val="00E81247"/>
    <w:rsid w:val="00E83042"/>
    <w:rsid w:val="00E8372E"/>
    <w:rsid w:val="00E860CC"/>
    <w:rsid w:val="00E86FC4"/>
    <w:rsid w:val="00E94352"/>
    <w:rsid w:val="00E9476A"/>
    <w:rsid w:val="00E97539"/>
    <w:rsid w:val="00EA1BBF"/>
    <w:rsid w:val="00EA7655"/>
    <w:rsid w:val="00EB2294"/>
    <w:rsid w:val="00EB3C1E"/>
    <w:rsid w:val="00EB4BD1"/>
    <w:rsid w:val="00EB6396"/>
    <w:rsid w:val="00EC4616"/>
    <w:rsid w:val="00EC5CD0"/>
    <w:rsid w:val="00EC6809"/>
    <w:rsid w:val="00ED03F8"/>
    <w:rsid w:val="00EE26D3"/>
    <w:rsid w:val="00EE467C"/>
    <w:rsid w:val="00EE61FA"/>
    <w:rsid w:val="00EE652C"/>
    <w:rsid w:val="00EE6A74"/>
    <w:rsid w:val="00EE7DED"/>
    <w:rsid w:val="00EF059B"/>
    <w:rsid w:val="00EF29B7"/>
    <w:rsid w:val="00EF5B26"/>
    <w:rsid w:val="00EF618E"/>
    <w:rsid w:val="00EF6B88"/>
    <w:rsid w:val="00EF772E"/>
    <w:rsid w:val="00F03852"/>
    <w:rsid w:val="00F03FED"/>
    <w:rsid w:val="00F05E85"/>
    <w:rsid w:val="00F0686F"/>
    <w:rsid w:val="00F11DF6"/>
    <w:rsid w:val="00F16869"/>
    <w:rsid w:val="00F17E20"/>
    <w:rsid w:val="00F248A4"/>
    <w:rsid w:val="00F25652"/>
    <w:rsid w:val="00F2712A"/>
    <w:rsid w:val="00F27BBC"/>
    <w:rsid w:val="00F42091"/>
    <w:rsid w:val="00F421A5"/>
    <w:rsid w:val="00F4267B"/>
    <w:rsid w:val="00F42DC0"/>
    <w:rsid w:val="00F43AD8"/>
    <w:rsid w:val="00F4499D"/>
    <w:rsid w:val="00F46C9C"/>
    <w:rsid w:val="00F5093F"/>
    <w:rsid w:val="00F52E0C"/>
    <w:rsid w:val="00F550ED"/>
    <w:rsid w:val="00F62FBB"/>
    <w:rsid w:val="00F63F59"/>
    <w:rsid w:val="00F7461E"/>
    <w:rsid w:val="00F819EF"/>
    <w:rsid w:val="00F81EF7"/>
    <w:rsid w:val="00F826A9"/>
    <w:rsid w:val="00F84582"/>
    <w:rsid w:val="00F84935"/>
    <w:rsid w:val="00F85948"/>
    <w:rsid w:val="00F86B7F"/>
    <w:rsid w:val="00F86F39"/>
    <w:rsid w:val="00F87510"/>
    <w:rsid w:val="00F906B4"/>
    <w:rsid w:val="00F910DD"/>
    <w:rsid w:val="00F93BB9"/>
    <w:rsid w:val="00F94D38"/>
    <w:rsid w:val="00FA0C30"/>
    <w:rsid w:val="00FA5502"/>
    <w:rsid w:val="00FA6F6E"/>
    <w:rsid w:val="00FB2A84"/>
    <w:rsid w:val="00FB3A5F"/>
    <w:rsid w:val="00FB4B52"/>
    <w:rsid w:val="00FB5C47"/>
    <w:rsid w:val="00FC2011"/>
    <w:rsid w:val="00FC3006"/>
    <w:rsid w:val="00FC3112"/>
    <w:rsid w:val="00FC4B83"/>
    <w:rsid w:val="00FC56AC"/>
    <w:rsid w:val="00FC6D73"/>
    <w:rsid w:val="00FC6DB4"/>
    <w:rsid w:val="00FC76D3"/>
    <w:rsid w:val="00FD0346"/>
    <w:rsid w:val="00FD0647"/>
    <w:rsid w:val="00FD07E4"/>
    <w:rsid w:val="00FD0FBF"/>
    <w:rsid w:val="00FD21A8"/>
    <w:rsid w:val="00FD3102"/>
    <w:rsid w:val="00FD6133"/>
    <w:rsid w:val="00FE44B6"/>
    <w:rsid w:val="00FE6D9D"/>
    <w:rsid w:val="00FE6DBD"/>
    <w:rsid w:val="00FF1EDA"/>
    <w:rsid w:val="00FF52F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0FE1DA0"/>
  <w15:docId w15:val="{8098388B-884A-495E-8ACE-F4ED1C232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5CD2"/>
  </w:style>
  <w:style w:type="paragraph" w:styleId="Nadpis1">
    <w:name w:val="heading 1"/>
    <w:basedOn w:val="Normln"/>
    <w:next w:val="Normln"/>
    <w:link w:val="Nadpis1Char"/>
    <w:uiPriority w:val="9"/>
    <w:qFormat/>
    <w:rsid w:val="005C5C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5">
    <w:name w:val="heading 5"/>
    <w:basedOn w:val="Normln"/>
    <w:next w:val="Normln"/>
    <w:link w:val="Nadpis5Char"/>
    <w:qFormat/>
    <w:rsid w:val="00F11DF6"/>
    <w:pPr>
      <w:numPr>
        <w:ilvl w:val="4"/>
        <w:numId w:val="24"/>
      </w:numPr>
      <w:spacing w:before="240" w:after="60" w:line="240" w:lineRule="auto"/>
      <w:outlineLvl w:val="4"/>
    </w:pPr>
    <w:rPr>
      <w:rFonts w:ascii="Times New Roman" w:eastAsia="Times New Roman" w:hAnsi="Times New Roman" w:cs="Times New Roman"/>
      <w:szCs w:val="20"/>
      <w:lang w:eastAsia="cs-CZ"/>
    </w:rPr>
  </w:style>
  <w:style w:type="paragraph" w:styleId="Nadpis6">
    <w:name w:val="heading 6"/>
    <w:basedOn w:val="Normln"/>
    <w:next w:val="Normln"/>
    <w:link w:val="Nadpis6Char"/>
    <w:qFormat/>
    <w:rsid w:val="00F11DF6"/>
    <w:pPr>
      <w:numPr>
        <w:ilvl w:val="5"/>
        <w:numId w:val="24"/>
      </w:numPr>
      <w:spacing w:before="240" w:after="60" w:line="240" w:lineRule="auto"/>
      <w:outlineLvl w:val="5"/>
    </w:pPr>
    <w:rPr>
      <w:rFonts w:ascii="Times New Roman" w:eastAsia="Times New Roman" w:hAnsi="Times New Roman" w:cs="Times New Roman"/>
      <w:i/>
      <w:szCs w:val="20"/>
      <w:lang w:eastAsia="cs-CZ"/>
    </w:rPr>
  </w:style>
  <w:style w:type="paragraph" w:styleId="Nadpis7">
    <w:name w:val="heading 7"/>
    <w:basedOn w:val="Normln"/>
    <w:next w:val="Normln"/>
    <w:link w:val="Nadpis7Char"/>
    <w:qFormat/>
    <w:rsid w:val="00F11DF6"/>
    <w:pPr>
      <w:numPr>
        <w:ilvl w:val="6"/>
        <w:numId w:val="24"/>
      </w:numPr>
      <w:spacing w:before="240" w:after="60" w:line="240" w:lineRule="auto"/>
      <w:outlineLvl w:val="6"/>
    </w:pPr>
    <w:rPr>
      <w:rFonts w:ascii="Arial" w:eastAsia="Times New Roman" w:hAnsi="Arial" w:cs="Times New Roman"/>
      <w:sz w:val="20"/>
      <w:szCs w:val="20"/>
      <w:lang w:eastAsia="cs-CZ"/>
    </w:rPr>
  </w:style>
  <w:style w:type="paragraph" w:styleId="Nadpis8">
    <w:name w:val="heading 8"/>
    <w:basedOn w:val="Normln"/>
    <w:next w:val="Normln"/>
    <w:link w:val="Nadpis8Char"/>
    <w:qFormat/>
    <w:rsid w:val="00F11DF6"/>
    <w:pPr>
      <w:numPr>
        <w:ilvl w:val="7"/>
        <w:numId w:val="24"/>
      </w:numPr>
      <w:spacing w:before="240" w:after="60" w:line="240" w:lineRule="auto"/>
      <w:outlineLvl w:val="7"/>
    </w:pPr>
    <w:rPr>
      <w:rFonts w:ascii="Arial" w:eastAsia="Times New Roman" w:hAnsi="Arial" w:cs="Times New Roman"/>
      <w:i/>
      <w:sz w:val="20"/>
      <w:szCs w:val="20"/>
      <w:lang w:eastAsia="cs-CZ"/>
    </w:rPr>
  </w:style>
  <w:style w:type="paragraph" w:styleId="Nadpis9">
    <w:name w:val="heading 9"/>
    <w:basedOn w:val="Normln"/>
    <w:next w:val="Normln"/>
    <w:link w:val="Nadpis9Char"/>
    <w:qFormat/>
    <w:rsid w:val="00F11DF6"/>
    <w:pPr>
      <w:numPr>
        <w:ilvl w:val="8"/>
        <w:numId w:val="24"/>
      </w:numPr>
      <w:spacing w:before="240" w:after="60" w:line="240" w:lineRule="auto"/>
      <w:outlineLvl w:val="8"/>
    </w:pPr>
    <w:rPr>
      <w:rFonts w:ascii="Arial" w:eastAsia="Times New Roman" w:hAnsi="Arial" w:cs="Times New Roman"/>
      <w:b/>
      <w:i/>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C5CD2"/>
    <w:rPr>
      <w:rFonts w:asciiTheme="majorHAnsi" w:eastAsiaTheme="majorEastAsia" w:hAnsiTheme="majorHAnsi" w:cstheme="majorBidi"/>
      <w:color w:val="2E74B5" w:themeColor="accent1" w:themeShade="BF"/>
      <w:sz w:val="32"/>
      <w:szCs w:val="32"/>
    </w:rPr>
  </w:style>
  <w:style w:type="paragraph" w:customStyle="1" w:styleId="Nadpis">
    <w:name w:val="Nadpis"/>
    <w:basedOn w:val="Normln"/>
    <w:rsid w:val="005C5CD2"/>
    <w:pPr>
      <w:spacing w:after="120" w:line="240" w:lineRule="auto"/>
      <w:jc w:val="center"/>
    </w:pPr>
    <w:rPr>
      <w:rFonts w:ascii="Times New Roman" w:eastAsia="Times New Roman" w:hAnsi="Times New Roman" w:cs="Times New Roman"/>
      <w:b/>
      <w:sz w:val="24"/>
      <w:szCs w:val="20"/>
      <w:lang w:eastAsia="cs-CZ"/>
    </w:rPr>
  </w:style>
  <w:style w:type="paragraph" w:styleId="Zkladntext">
    <w:name w:val="Body Text"/>
    <w:basedOn w:val="Normln"/>
    <w:link w:val="ZkladntextChar"/>
    <w:uiPriority w:val="99"/>
    <w:rsid w:val="005C5CD2"/>
    <w:pPr>
      <w:widowControl w:val="0"/>
      <w:tabs>
        <w:tab w:val="left" w:pos="2016"/>
        <w:tab w:val="left" w:pos="3168"/>
        <w:tab w:val="left" w:pos="4320"/>
        <w:tab w:val="left" w:pos="5472"/>
        <w:tab w:val="left" w:pos="6624"/>
        <w:tab w:val="left" w:pos="7776"/>
        <w:tab w:val="left" w:pos="8928"/>
      </w:tabs>
      <w:spacing w:after="0" w:line="240" w:lineRule="auto"/>
      <w:ind w:right="144"/>
      <w:jc w:val="both"/>
    </w:pPr>
    <w:rPr>
      <w:rFonts w:ascii="Courier New" w:eastAsia="Times New Roman" w:hAnsi="Courier New" w:cs="Times New Roman"/>
      <w:sz w:val="24"/>
      <w:szCs w:val="20"/>
      <w:lang w:eastAsia="cs-CZ"/>
    </w:rPr>
  </w:style>
  <w:style w:type="character" w:customStyle="1" w:styleId="ZkladntextChar">
    <w:name w:val="Základní text Char"/>
    <w:basedOn w:val="Standardnpsmoodstavce"/>
    <w:link w:val="Zkladntext"/>
    <w:uiPriority w:val="99"/>
    <w:rsid w:val="005C5CD2"/>
    <w:rPr>
      <w:rFonts w:ascii="Courier New" w:eastAsia="Times New Roman" w:hAnsi="Courier New" w:cs="Times New Roman"/>
      <w:sz w:val="24"/>
      <w:szCs w:val="20"/>
      <w:lang w:eastAsia="cs-CZ"/>
    </w:rPr>
  </w:style>
  <w:style w:type="paragraph" w:styleId="Odstavecseseznamem">
    <w:name w:val="List Paragraph"/>
    <w:basedOn w:val="Normln"/>
    <w:link w:val="OdstavecseseznamemChar"/>
    <w:uiPriority w:val="34"/>
    <w:qFormat/>
    <w:rsid w:val="005C5CD2"/>
    <w:pPr>
      <w:spacing w:after="0" w:line="240" w:lineRule="auto"/>
      <w:ind w:left="720"/>
      <w:contextualSpacing/>
    </w:pPr>
    <w:rPr>
      <w:rFonts w:ascii="Times New Roman" w:eastAsia="Times New Roman" w:hAnsi="Times New Roman" w:cs="Times New Roman"/>
      <w:sz w:val="24"/>
      <w:szCs w:val="24"/>
      <w:lang w:eastAsia="cs-CZ"/>
    </w:rPr>
  </w:style>
  <w:style w:type="character" w:customStyle="1" w:styleId="OdstavecseseznamemChar">
    <w:name w:val="Odstavec se seznamem Char"/>
    <w:basedOn w:val="Standardnpsmoodstavce"/>
    <w:link w:val="Odstavecseseznamem"/>
    <w:uiPriority w:val="34"/>
    <w:rsid w:val="005C5CD2"/>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5C5CD2"/>
    <w:rPr>
      <w:rFonts w:ascii="Arial" w:hAnsi="Arial" w:cs="Arial" w:hint="default"/>
      <w:i w:val="0"/>
      <w:iCs w:val="0"/>
      <w:strike w:val="0"/>
      <w:dstrike w:val="0"/>
      <w:color w:val="0000FF"/>
      <w:sz w:val="14"/>
      <w:szCs w:val="14"/>
      <w:u w:val="none"/>
      <w:effect w:val="none"/>
    </w:rPr>
  </w:style>
  <w:style w:type="paragraph" w:styleId="Textpoznpodarou">
    <w:name w:val="footnote text"/>
    <w:basedOn w:val="Normln"/>
    <w:link w:val="TextpoznpodarouChar"/>
    <w:unhideWhenUsed/>
    <w:rsid w:val="005C5CD2"/>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semiHidden/>
    <w:rsid w:val="005C5CD2"/>
    <w:rPr>
      <w:rFonts w:ascii="Times New Roman" w:eastAsia="Times New Roman" w:hAnsi="Times New Roman" w:cs="Times New Roman"/>
      <w:sz w:val="20"/>
      <w:szCs w:val="20"/>
      <w:lang w:eastAsia="cs-CZ"/>
    </w:rPr>
  </w:style>
  <w:style w:type="paragraph" w:customStyle="1" w:styleId="Normln1">
    <w:name w:val="Normální1"/>
    <w:rsid w:val="005C5CD2"/>
    <w:pPr>
      <w:widowControl w:val="0"/>
      <w:autoSpaceDE w:val="0"/>
      <w:autoSpaceDN w:val="0"/>
      <w:spacing w:after="0" w:line="240" w:lineRule="auto"/>
    </w:pPr>
    <w:rPr>
      <w:rFonts w:ascii="Times New Roman" w:eastAsia="Times New Roman" w:hAnsi="Times New Roman" w:cs="Times New Roman"/>
      <w:sz w:val="24"/>
      <w:szCs w:val="24"/>
      <w:lang w:val="en-GB" w:eastAsia="cs-CZ"/>
    </w:rPr>
  </w:style>
  <w:style w:type="paragraph" w:customStyle="1" w:styleId="odrkyChar">
    <w:name w:val="odrážky Char"/>
    <w:basedOn w:val="Zkladntextodsazen"/>
    <w:rsid w:val="005C5CD2"/>
    <w:pPr>
      <w:spacing w:before="120" w:line="240" w:lineRule="auto"/>
      <w:ind w:left="0"/>
      <w:jc w:val="both"/>
    </w:pPr>
    <w:rPr>
      <w:rFonts w:ascii="Arial" w:eastAsia="Times New Roman" w:hAnsi="Arial" w:cs="Arial"/>
      <w:lang w:eastAsia="cs-CZ"/>
    </w:rPr>
  </w:style>
  <w:style w:type="character" w:styleId="Znakapoznpodarou">
    <w:name w:val="footnote reference"/>
    <w:basedOn w:val="Standardnpsmoodstavce"/>
    <w:semiHidden/>
    <w:unhideWhenUsed/>
    <w:rsid w:val="005C5CD2"/>
    <w:rPr>
      <w:vertAlign w:val="superscript"/>
    </w:rPr>
  </w:style>
  <w:style w:type="paragraph" w:styleId="Zkladntextodsazen">
    <w:name w:val="Body Text Indent"/>
    <w:basedOn w:val="Normln"/>
    <w:link w:val="ZkladntextodsazenChar"/>
    <w:uiPriority w:val="99"/>
    <w:semiHidden/>
    <w:unhideWhenUsed/>
    <w:rsid w:val="005C5CD2"/>
    <w:pPr>
      <w:spacing w:after="120"/>
      <w:ind w:left="283"/>
    </w:pPr>
  </w:style>
  <w:style w:type="character" w:customStyle="1" w:styleId="ZkladntextodsazenChar">
    <w:name w:val="Základní text odsazený Char"/>
    <w:basedOn w:val="Standardnpsmoodstavce"/>
    <w:link w:val="Zkladntextodsazen"/>
    <w:uiPriority w:val="99"/>
    <w:semiHidden/>
    <w:rsid w:val="005C5CD2"/>
  </w:style>
  <w:style w:type="paragraph" w:styleId="Textbubliny">
    <w:name w:val="Balloon Text"/>
    <w:basedOn w:val="Normln"/>
    <w:link w:val="TextbublinyChar"/>
    <w:uiPriority w:val="99"/>
    <w:semiHidden/>
    <w:unhideWhenUsed/>
    <w:rsid w:val="009E798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E7980"/>
    <w:rPr>
      <w:rFonts w:ascii="Segoe UI" w:hAnsi="Segoe UI" w:cs="Segoe UI"/>
      <w:sz w:val="18"/>
      <w:szCs w:val="18"/>
    </w:rPr>
  </w:style>
  <w:style w:type="character" w:styleId="Odkaznakoment">
    <w:name w:val="annotation reference"/>
    <w:basedOn w:val="Standardnpsmoodstavce"/>
    <w:uiPriority w:val="99"/>
    <w:unhideWhenUsed/>
    <w:rsid w:val="002B05CF"/>
    <w:rPr>
      <w:sz w:val="16"/>
      <w:szCs w:val="16"/>
    </w:rPr>
  </w:style>
  <w:style w:type="paragraph" w:styleId="Textkomente">
    <w:name w:val="annotation text"/>
    <w:basedOn w:val="Normln"/>
    <w:link w:val="TextkomenteChar"/>
    <w:uiPriority w:val="99"/>
    <w:unhideWhenUsed/>
    <w:rsid w:val="002B05CF"/>
    <w:pPr>
      <w:spacing w:line="240" w:lineRule="auto"/>
    </w:pPr>
    <w:rPr>
      <w:sz w:val="20"/>
      <w:szCs w:val="20"/>
    </w:rPr>
  </w:style>
  <w:style w:type="character" w:customStyle="1" w:styleId="TextkomenteChar">
    <w:name w:val="Text komentáře Char"/>
    <w:basedOn w:val="Standardnpsmoodstavce"/>
    <w:link w:val="Textkomente"/>
    <w:uiPriority w:val="99"/>
    <w:rsid w:val="002B05CF"/>
    <w:rPr>
      <w:sz w:val="20"/>
      <w:szCs w:val="20"/>
    </w:rPr>
  </w:style>
  <w:style w:type="paragraph" w:styleId="Pedmtkomente">
    <w:name w:val="annotation subject"/>
    <w:basedOn w:val="Textkomente"/>
    <w:next w:val="Textkomente"/>
    <w:link w:val="PedmtkomenteChar"/>
    <w:uiPriority w:val="99"/>
    <w:semiHidden/>
    <w:unhideWhenUsed/>
    <w:rsid w:val="002B05CF"/>
    <w:rPr>
      <w:b/>
      <w:bCs/>
    </w:rPr>
  </w:style>
  <w:style w:type="character" w:customStyle="1" w:styleId="PedmtkomenteChar">
    <w:name w:val="Předmět komentáře Char"/>
    <w:basedOn w:val="TextkomenteChar"/>
    <w:link w:val="Pedmtkomente"/>
    <w:uiPriority w:val="99"/>
    <w:semiHidden/>
    <w:rsid w:val="002B05CF"/>
    <w:rPr>
      <w:b/>
      <w:bCs/>
      <w:sz w:val="20"/>
      <w:szCs w:val="20"/>
    </w:rPr>
  </w:style>
  <w:style w:type="paragraph" w:styleId="Zhlav">
    <w:name w:val="header"/>
    <w:basedOn w:val="Normln"/>
    <w:link w:val="ZhlavChar"/>
    <w:uiPriority w:val="99"/>
    <w:unhideWhenUsed/>
    <w:rsid w:val="003F222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F2226"/>
  </w:style>
  <w:style w:type="paragraph" w:styleId="Zpat">
    <w:name w:val="footer"/>
    <w:basedOn w:val="Normln"/>
    <w:link w:val="ZpatChar"/>
    <w:uiPriority w:val="99"/>
    <w:unhideWhenUsed/>
    <w:rsid w:val="003F2226"/>
    <w:pPr>
      <w:tabs>
        <w:tab w:val="center" w:pos="4536"/>
        <w:tab w:val="right" w:pos="9072"/>
      </w:tabs>
      <w:spacing w:after="0" w:line="240" w:lineRule="auto"/>
    </w:pPr>
  </w:style>
  <w:style w:type="character" w:customStyle="1" w:styleId="ZpatChar">
    <w:name w:val="Zápatí Char"/>
    <w:basedOn w:val="Standardnpsmoodstavce"/>
    <w:link w:val="Zpat"/>
    <w:uiPriority w:val="99"/>
    <w:rsid w:val="003F2226"/>
  </w:style>
  <w:style w:type="character" w:customStyle="1" w:styleId="Nadpis5Char">
    <w:name w:val="Nadpis 5 Char"/>
    <w:basedOn w:val="Standardnpsmoodstavce"/>
    <w:link w:val="Nadpis5"/>
    <w:rsid w:val="00F11DF6"/>
    <w:rPr>
      <w:rFonts w:ascii="Times New Roman" w:eastAsia="Times New Roman" w:hAnsi="Times New Roman" w:cs="Times New Roman"/>
      <w:szCs w:val="20"/>
      <w:lang w:eastAsia="cs-CZ"/>
    </w:rPr>
  </w:style>
  <w:style w:type="character" w:customStyle="1" w:styleId="Nadpis6Char">
    <w:name w:val="Nadpis 6 Char"/>
    <w:basedOn w:val="Standardnpsmoodstavce"/>
    <w:link w:val="Nadpis6"/>
    <w:rsid w:val="00F11DF6"/>
    <w:rPr>
      <w:rFonts w:ascii="Times New Roman" w:eastAsia="Times New Roman" w:hAnsi="Times New Roman" w:cs="Times New Roman"/>
      <w:i/>
      <w:szCs w:val="20"/>
      <w:lang w:eastAsia="cs-CZ"/>
    </w:rPr>
  </w:style>
  <w:style w:type="character" w:customStyle="1" w:styleId="Nadpis7Char">
    <w:name w:val="Nadpis 7 Char"/>
    <w:basedOn w:val="Standardnpsmoodstavce"/>
    <w:link w:val="Nadpis7"/>
    <w:rsid w:val="00F11DF6"/>
    <w:rPr>
      <w:rFonts w:ascii="Arial" w:eastAsia="Times New Roman" w:hAnsi="Arial" w:cs="Times New Roman"/>
      <w:sz w:val="20"/>
      <w:szCs w:val="20"/>
      <w:lang w:eastAsia="cs-CZ"/>
    </w:rPr>
  </w:style>
  <w:style w:type="character" w:customStyle="1" w:styleId="Nadpis8Char">
    <w:name w:val="Nadpis 8 Char"/>
    <w:basedOn w:val="Standardnpsmoodstavce"/>
    <w:link w:val="Nadpis8"/>
    <w:rsid w:val="00F11DF6"/>
    <w:rPr>
      <w:rFonts w:ascii="Arial" w:eastAsia="Times New Roman" w:hAnsi="Arial" w:cs="Times New Roman"/>
      <w:i/>
      <w:sz w:val="20"/>
      <w:szCs w:val="20"/>
      <w:lang w:eastAsia="cs-CZ"/>
    </w:rPr>
  </w:style>
  <w:style w:type="character" w:customStyle="1" w:styleId="Nadpis9Char">
    <w:name w:val="Nadpis 9 Char"/>
    <w:basedOn w:val="Standardnpsmoodstavce"/>
    <w:link w:val="Nadpis9"/>
    <w:rsid w:val="00F11DF6"/>
    <w:rPr>
      <w:rFonts w:ascii="Arial" w:eastAsia="Times New Roman" w:hAnsi="Arial" w:cs="Times New Roman"/>
      <w:b/>
      <w:i/>
      <w:sz w:val="18"/>
      <w:szCs w:val="20"/>
      <w:lang w:eastAsia="cs-CZ"/>
    </w:rPr>
  </w:style>
  <w:style w:type="paragraph" w:customStyle="1" w:styleId="lnek">
    <w:name w:val="Článek"/>
    <w:basedOn w:val="Normln"/>
    <w:rsid w:val="00F11DF6"/>
    <w:pPr>
      <w:keepNext/>
      <w:numPr>
        <w:numId w:val="24"/>
      </w:numPr>
      <w:tabs>
        <w:tab w:val="num" w:pos="360"/>
      </w:tabs>
      <w:spacing w:before="120" w:after="120" w:line="240" w:lineRule="auto"/>
      <w:ind w:left="0"/>
      <w:jc w:val="center"/>
    </w:pPr>
    <w:rPr>
      <w:rFonts w:ascii="Times New Roman" w:eastAsia="Times New Roman" w:hAnsi="Times New Roman" w:cs="Times New Roman"/>
      <w:b/>
      <w:sz w:val="24"/>
      <w:szCs w:val="20"/>
      <w:lang w:eastAsia="cs-CZ"/>
    </w:rPr>
  </w:style>
  <w:style w:type="paragraph" w:customStyle="1" w:styleId="slovan-1rove">
    <w:name w:val="číslovaný - 1. úroveň"/>
    <w:basedOn w:val="Normln"/>
    <w:rsid w:val="00F11DF6"/>
    <w:pPr>
      <w:numPr>
        <w:ilvl w:val="2"/>
        <w:numId w:val="24"/>
      </w:numPr>
      <w:tabs>
        <w:tab w:val="left" w:pos="397"/>
      </w:tabs>
      <w:spacing w:before="120" w:after="0" w:line="240" w:lineRule="auto"/>
      <w:jc w:val="both"/>
    </w:pPr>
    <w:rPr>
      <w:rFonts w:ascii="Times New Roman" w:eastAsia="Times New Roman" w:hAnsi="Times New Roman" w:cs="Times New Roman"/>
      <w:sz w:val="24"/>
      <w:szCs w:val="20"/>
      <w:lang w:eastAsia="cs-CZ"/>
    </w:rPr>
  </w:style>
  <w:style w:type="paragraph" w:styleId="Bezmezer">
    <w:name w:val="No Spacing"/>
    <w:uiPriority w:val="1"/>
    <w:qFormat/>
    <w:rsid w:val="00FC3112"/>
    <w:pPr>
      <w:spacing w:after="0" w:line="240" w:lineRule="auto"/>
    </w:pPr>
  </w:style>
  <w:style w:type="paragraph" w:styleId="Zkladntext2">
    <w:name w:val="Body Text 2"/>
    <w:basedOn w:val="Normln"/>
    <w:link w:val="Zkladntext2Char"/>
    <w:uiPriority w:val="99"/>
    <w:semiHidden/>
    <w:unhideWhenUsed/>
    <w:rsid w:val="00D45DA4"/>
    <w:pPr>
      <w:spacing w:after="120" w:line="480" w:lineRule="auto"/>
    </w:pPr>
  </w:style>
  <w:style w:type="character" w:customStyle="1" w:styleId="Zkladntext2Char">
    <w:name w:val="Základní text 2 Char"/>
    <w:basedOn w:val="Standardnpsmoodstavce"/>
    <w:link w:val="Zkladntext2"/>
    <w:uiPriority w:val="99"/>
    <w:semiHidden/>
    <w:rsid w:val="00D45DA4"/>
  </w:style>
  <w:style w:type="paragraph" w:styleId="Textvysvtlivek">
    <w:name w:val="endnote text"/>
    <w:basedOn w:val="Normln"/>
    <w:link w:val="TextvysvtlivekChar"/>
    <w:uiPriority w:val="99"/>
    <w:semiHidden/>
    <w:unhideWhenUsed/>
    <w:rsid w:val="00EB4BD1"/>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B4BD1"/>
    <w:rPr>
      <w:sz w:val="20"/>
      <w:szCs w:val="20"/>
    </w:rPr>
  </w:style>
  <w:style w:type="character" w:styleId="Odkaznavysvtlivky">
    <w:name w:val="endnote reference"/>
    <w:basedOn w:val="Standardnpsmoodstavce"/>
    <w:uiPriority w:val="99"/>
    <w:semiHidden/>
    <w:unhideWhenUsed/>
    <w:rsid w:val="00EB4BD1"/>
    <w:rPr>
      <w:vertAlign w:val="superscript"/>
    </w:rPr>
  </w:style>
  <w:style w:type="paragraph" w:styleId="Revize">
    <w:name w:val="Revision"/>
    <w:hidden/>
    <w:uiPriority w:val="99"/>
    <w:semiHidden/>
    <w:rsid w:val="002A4F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19489">
      <w:bodyDiv w:val="1"/>
      <w:marLeft w:val="0"/>
      <w:marRight w:val="0"/>
      <w:marTop w:val="0"/>
      <w:marBottom w:val="0"/>
      <w:divBdr>
        <w:top w:val="none" w:sz="0" w:space="0" w:color="auto"/>
        <w:left w:val="none" w:sz="0" w:space="0" w:color="auto"/>
        <w:bottom w:val="none" w:sz="0" w:space="0" w:color="auto"/>
        <w:right w:val="none" w:sz="0" w:space="0" w:color="auto"/>
      </w:divBdr>
    </w:div>
    <w:div w:id="238641594">
      <w:bodyDiv w:val="1"/>
      <w:marLeft w:val="0"/>
      <w:marRight w:val="0"/>
      <w:marTop w:val="0"/>
      <w:marBottom w:val="0"/>
      <w:divBdr>
        <w:top w:val="none" w:sz="0" w:space="0" w:color="auto"/>
        <w:left w:val="none" w:sz="0" w:space="0" w:color="auto"/>
        <w:bottom w:val="none" w:sz="0" w:space="0" w:color="auto"/>
        <w:right w:val="none" w:sz="0" w:space="0" w:color="auto"/>
      </w:divBdr>
    </w:div>
    <w:div w:id="560795802">
      <w:bodyDiv w:val="1"/>
      <w:marLeft w:val="0"/>
      <w:marRight w:val="0"/>
      <w:marTop w:val="0"/>
      <w:marBottom w:val="0"/>
      <w:divBdr>
        <w:top w:val="none" w:sz="0" w:space="0" w:color="auto"/>
        <w:left w:val="none" w:sz="0" w:space="0" w:color="auto"/>
        <w:bottom w:val="none" w:sz="0" w:space="0" w:color="auto"/>
        <w:right w:val="none" w:sz="0" w:space="0" w:color="auto"/>
      </w:divBdr>
    </w:div>
    <w:div w:id="565383583">
      <w:bodyDiv w:val="1"/>
      <w:marLeft w:val="0"/>
      <w:marRight w:val="0"/>
      <w:marTop w:val="0"/>
      <w:marBottom w:val="0"/>
      <w:divBdr>
        <w:top w:val="none" w:sz="0" w:space="0" w:color="auto"/>
        <w:left w:val="none" w:sz="0" w:space="0" w:color="auto"/>
        <w:bottom w:val="none" w:sz="0" w:space="0" w:color="auto"/>
        <w:right w:val="none" w:sz="0" w:space="0" w:color="auto"/>
      </w:divBdr>
    </w:div>
    <w:div w:id="595480406">
      <w:bodyDiv w:val="1"/>
      <w:marLeft w:val="0"/>
      <w:marRight w:val="0"/>
      <w:marTop w:val="0"/>
      <w:marBottom w:val="0"/>
      <w:divBdr>
        <w:top w:val="none" w:sz="0" w:space="0" w:color="auto"/>
        <w:left w:val="none" w:sz="0" w:space="0" w:color="auto"/>
        <w:bottom w:val="none" w:sz="0" w:space="0" w:color="auto"/>
        <w:right w:val="none" w:sz="0" w:space="0" w:color="auto"/>
      </w:divBdr>
    </w:div>
    <w:div w:id="599798264">
      <w:bodyDiv w:val="1"/>
      <w:marLeft w:val="0"/>
      <w:marRight w:val="0"/>
      <w:marTop w:val="0"/>
      <w:marBottom w:val="0"/>
      <w:divBdr>
        <w:top w:val="none" w:sz="0" w:space="0" w:color="auto"/>
        <w:left w:val="none" w:sz="0" w:space="0" w:color="auto"/>
        <w:bottom w:val="none" w:sz="0" w:space="0" w:color="auto"/>
        <w:right w:val="none" w:sz="0" w:space="0" w:color="auto"/>
      </w:divBdr>
    </w:div>
    <w:div w:id="748577602">
      <w:bodyDiv w:val="1"/>
      <w:marLeft w:val="0"/>
      <w:marRight w:val="0"/>
      <w:marTop w:val="0"/>
      <w:marBottom w:val="0"/>
      <w:divBdr>
        <w:top w:val="none" w:sz="0" w:space="0" w:color="auto"/>
        <w:left w:val="none" w:sz="0" w:space="0" w:color="auto"/>
        <w:bottom w:val="none" w:sz="0" w:space="0" w:color="auto"/>
        <w:right w:val="none" w:sz="0" w:space="0" w:color="auto"/>
      </w:divBdr>
    </w:div>
    <w:div w:id="1111164745">
      <w:bodyDiv w:val="1"/>
      <w:marLeft w:val="0"/>
      <w:marRight w:val="0"/>
      <w:marTop w:val="0"/>
      <w:marBottom w:val="0"/>
      <w:divBdr>
        <w:top w:val="none" w:sz="0" w:space="0" w:color="auto"/>
        <w:left w:val="none" w:sz="0" w:space="0" w:color="auto"/>
        <w:bottom w:val="none" w:sz="0" w:space="0" w:color="auto"/>
        <w:right w:val="none" w:sz="0" w:space="0" w:color="auto"/>
      </w:divBdr>
    </w:div>
    <w:div w:id="1244796176">
      <w:bodyDiv w:val="1"/>
      <w:marLeft w:val="0"/>
      <w:marRight w:val="0"/>
      <w:marTop w:val="0"/>
      <w:marBottom w:val="0"/>
      <w:divBdr>
        <w:top w:val="none" w:sz="0" w:space="0" w:color="auto"/>
        <w:left w:val="none" w:sz="0" w:space="0" w:color="auto"/>
        <w:bottom w:val="none" w:sz="0" w:space="0" w:color="auto"/>
        <w:right w:val="none" w:sz="0" w:space="0" w:color="auto"/>
      </w:divBdr>
    </w:div>
    <w:div w:id="1448936602">
      <w:bodyDiv w:val="1"/>
      <w:marLeft w:val="0"/>
      <w:marRight w:val="0"/>
      <w:marTop w:val="0"/>
      <w:marBottom w:val="0"/>
      <w:divBdr>
        <w:top w:val="none" w:sz="0" w:space="0" w:color="auto"/>
        <w:left w:val="none" w:sz="0" w:space="0" w:color="auto"/>
        <w:bottom w:val="none" w:sz="0" w:space="0" w:color="auto"/>
        <w:right w:val="none" w:sz="0" w:space="0" w:color="auto"/>
      </w:divBdr>
    </w:div>
    <w:div w:id="1475104828">
      <w:bodyDiv w:val="1"/>
      <w:marLeft w:val="0"/>
      <w:marRight w:val="0"/>
      <w:marTop w:val="0"/>
      <w:marBottom w:val="0"/>
      <w:divBdr>
        <w:top w:val="none" w:sz="0" w:space="0" w:color="auto"/>
        <w:left w:val="none" w:sz="0" w:space="0" w:color="auto"/>
        <w:bottom w:val="none" w:sz="0" w:space="0" w:color="auto"/>
        <w:right w:val="none" w:sz="0" w:space="0" w:color="auto"/>
      </w:divBdr>
    </w:div>
    <w:div w:id="1748527718">
      <w:bodyDiv w:val="1"/>
      <w:marLeft w:val="0"/>
      <w:marRight w:val="0"/>
      <w:marTop w:val="0"/>
      <w:marBottom w:val="0"/>
      <w:divBdr>
        <w:top w:val="none" w:sz="0" w:space="0" w:color="auto"/>
        <w:left w:val="none" w:sz="0" w:space="0" w:color="auto"/>
        <w:bottom w:val="none" w:sz="0" w:space="0" w:color="auto"/>
        <w:right w:val="none" w:sz="0" w:space="0" w:color="auto"/>
      </w:divBdr>
    </w:div>
    <w:div w:id="1812550270">
      <w:bodyDiv w:val="1"/>
      <w:marLeft w:val="0"/>
      <w:marRight w:val="0"/>
      <w:marTop w:val="0"/>
      <w:marBottom w:val="0"/>
      <w:divBdr>
        <w:top w:val="none" w:sz="0" w:space="0" w:color="auto"/>
        <w:left w:val="none" w:sz="0" w:space="0" w:color="auto"/>
        <w:bottom w:val="none" w:sz="0" w:space="0" w:color="auto"/>
        <w:right w:val="none" w:sz="0" w:space="0" w:color="auto"/>
      </w:divBdr>
    </w:div>
    <w:div w:id="1926766658">
      <w:bodyDiv w:val="1"/>
      <w:marLeft w:val="0"/>
      <w:marRight w:val="0"/>
      <w:marTop w:val="0"/>
      <w:marBottom w:val="0"/>
      <w:divBdr>
        <w:top w:val="none" w:sz="0" w:space="0" w:color="auto"/>
        <w:left w:val="none" w:sz="0" w:space="0" w:color="auto"/>
        <w:bottom w:val="none" w:sz="0" w:space="0" w:color="auto"/>
        <w:right w:val="none" w:sz="0" w:space="0" w:color="auto"/>
      </w:divBdr>
      <w:divsChild>
        <w:div w:id="1746486146">
          <w:marLeft w:val="0"/>
          <w:marRight w:val="0"/>
          <w:marTop w:val="0"/>
          <w:marBottom w:val="0"/>
          <w:divBdr>
            <w:top w:val="none" w:sz="0" w:space="0" w:color="auto"/>
            <w:left w:val="none" w:sz="0" w:space="0" w:color="auto"/>
            <w:bottom w:val="none" w:sz="0" w:space="0" w:color="auto"/>
            <w:right w:val="none" w:sz="0" w:space="0" w:color="auto"/>
          </w:divBdr>
          <w:divsChild>
            <w:div w:id="180041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870659">
      <w:bodyDiv w:val="1"/>
      <w:marLeft w:val="0"/>
      <w:marRight w:val="0"/>
      <w:marTop w:val="0"/>
      <w:marBottom w:val="0"/>
      <w:divBdr>
        <w:top w:val="none" w:sz="0" w:space="0" w:color="auto"/>
        <w:left w:val="none" w:sz="0" w:space="0" w:color="auto"/>
        <w:bottom w:val="none" w:sz="0" w:space="0" w:color="auto"/>
        <w:right w:val="none" w:sz="0" w:space="0" w:color="auto"/>
      </w:divBdr>
    </w:div>
    <w:div w:id="199121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zlinsky.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B8028-045E-4505-9142-F4DA98B8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3313</Words>
  <Characters>19550</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Koláčková Lucie</dc:creator>
  <cp:keywords/>
  <dc:description/>
  <cp:lastModifiedBy>Knot Marek</cp:lastModifiedBy>
  <cp:revision>3</cp:revision>
  <cp:lastPrinted>2019-04-18T05:21:00Z</cp:lastPrinted>
  <dcterms:created xsi:type="dcterms:W3CDTF">2019-05-15T08:55:00Z</dcterms:created>
  <dcterms:modified xsi:type="dcterms:W3CDTF">2019-05-15T08:55:00Z</dcterms:modified>
</cp:coreProperties>
</file>