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bookmarkStart w:id="0" w:name="_GoBack"/>
      <w:bookmarkEnd w:id="0"/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7957D2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9-483/97300/16/RS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D83B9B"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D83B9B"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7957D2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Dopravní podnik hlavního města Prahy</w:t>
            </w:r>
            <w:r w:rsidR="00597728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A6560B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597728" w:rsidRPr="00FB60C4">
              <w:rPr>
                <w:b w:val="0"/>
                <w:sz w:val="18"/>
                <w:szCs w:val="18"/>
              </w:rPr>
            </w:r>
            <w:r w:rsidR="00597728" w:rsidRPr="00FB60C4">
              <w:rPr>
                <w:b w:val="0"/>
                <w:sz w:val="18"/>
                <w:szCs w:val="18"/>
              </w:rPr>
              <w:fldChar w:fldCharType="separate"/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597728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7957D2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Sokolovská 217/42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Bankovní spojení: </w:t>
            </w:r>
            <w:r w:rsidRPr="00FB60C4">
              <w:rPr>
                <w:rFonts w:ascii="Arial" w:hAnsi="Arial"/>
                <w:sz w:val="18"/>
                <w:szCs w:val="18"/>
              </w:rPr>
              <w:t>ČSOB a.s.</w:t>
            </w:r>
            <w:r w:rsidRPr="00FB60C4">
              <w:rPr>
                <w:rFonts w:ascii="Arial" w:hAnsi="Arial" w:cs="Arial"/>
                <w:sz w:val="18"/>
                <w:szCs w:val="18"/>
              </w:rPr>
              <w:t xml:space="preserve">, č.ú.: 117411663/0300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7957D2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190 22 Praha 9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Česká spořitelna, a.s.</w:t>
            </w:r>
            <w:r w:rsidRPr="00FB60C4">
              <w:rPr>
                <w:rFonts w:ascii="Arial" w:hAnsi="Arial" w:cs="Arial"/>
                <w:sz w:val="18"/>
                <w:szCs w:val="18"/>
              </w:rPr>
              <w:t>, č.ú.: 6060522/0800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>Zápis v OR 1.4.1998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452AD0">
              <w:rPr>
                <w:rFonts w:ascii="Arial" w:hAnsi="Arial"/>
                <w:sz w:val="20"/>
              </w:rPr>
              <w:t>08/2016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855461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452AD0">
              <w:rPr>
                <w:rFonts w:ascii="Arial" w:hAnsi="Arial"/>
                <w:sz w:val="20"/>
              </w:rPr>
              <w:t>1</w:t>
            </w:r>
            <w:r w:rsidR="00855461">
              <w:rPr>
                <w:rFonts w:ascii="Arial" w:hAnsi="Arial"/>
                <w:sz w:val="20"/>
              </w:rPr>
              <w:t>4</w:t>
            </w:r>
            <w:r w:rsidR="00452AD0">
              <w:rPr>
                <w:rFonts w:ascii="Arial" w:hAnsi="Arial"/>
                <w:sz w:val="20"/>
              </w:rPr>
              <w:t>.7.2016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452AD0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</w:t>
            </w:r>
            <w:r w:rsidR="00452AD0">
              <w:rPr>
                <w:rFonts w:ascii="Arial" w:hAnsi="Arial"/>
                <w:sz w:val="20"/>
              </w:rPr>
              <w:t>ne</w:t>
            </w:r>
            <w:r w:rsidRPr="00FB60C4">
              <w:rPr>
                <w:rFonts w:ascii="Arial" w:hAnsi="Arial"/>
                <w:sz w:val="20"/>
              </w:rPr>
              <w:t xml:space="preserve">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7957D2" w:rsidRPr="00452AD0" w:rsidRDefault="007957D2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>Dočasné užívání tramvajového tělesa pro akci: Obnova vodovodního řadu, ul. Nádražní, Praha 5,</w:t>
            </w:r>
          </w:p>
          <w:p w:rsidR="007957D2" w:rsidRPr="00452AD0" w:rsidRDefault="007957D2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>č. akce 1/4/973/00 v termínu od 15.7.2016 do 11.8.2016 – 4 etapa</w:t>
            </w:r>
          </w:p>
          <w:p w:rsidR="007957D2" w:rsidRPr="00452AD0" w:rsidRDefault="007957D2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Zhotovitel prací: Subterra a.s., Bezová 1658, 147 14 Praha 4 Braník, stavbyvedoucí: M.Michálek </w:t>
            </w:r>
          </w:p>
          <w:p w:rsidR="007957D2" w:rsidRPr="00452AD0" w:rsidRDefault="007957D2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 tel.737 255 390</w:t>
            </w:r>
          </w:p>
          <w:p w:rsidR="007957D2" w:rsidRPr="00452AD0" w:rsidRDefault="007957D2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>Rozsah prací pro objednání dočasného užívání TT viz příloha DIO, DIR</w:t>
            </w:r>
          </w:p>
          <w:p w:rsidR="007957D2" w:rsidRPr="00452AD0" w:rsidRDefault="007957D2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>1 / Základní paušální sazba za povolení dočasného užívaní TT                                                   1 000,- Kč</w:t>
            </w:r>
          </w:p>
          <w:p w:rsidR="007957D2" w:rsidRPr="00452AD0" w:rsidRDefault="007957D2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2 / Příplatek za každý započatý 1bm jednokolejné TT nebo nástupního ostrůvku </w:t>
            </w:r>
          </w:p>
          <w:p w:rsidR="007957D2" w:rsidRPr="00452AD0" w:rsidRDefault="007957D2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užívaný pro pojíždění TT individuální nebo staveništní dopravou a započatý den </w:t>
            </w:r>
          </w:p>
          <w:p w:rsidR="007957D2" w:rsidRPr="00452AD0" w:rsidRDefault="007957D2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>pro veškeré práce v průjezdném průřezu TT nebo pod ním, zábory tram. ostrůvků apod.</w:t>
            </w:r>
          </w:p>
          <w:p w:rsidR="007957D2" w:rsidRPr="00452AD0" w:rsidRDefault="007957D2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>Etapa 4 – Nádražní - Vltavská</w:t>
            </w:r>
          </w:p>
          <w:p w:rsidR="007957D2" w:rsidRPr="00452AD0" w:rsidRDefault="007957D2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>60 bm x 28 dní x 5 Kč/bm                                                                                                            8 400,- Kč</w:t>
            </w:r>
          </w:p>
          <w:p w:rsidR="007957D2" w:rsidRPr="00452AD0" w:rsidRDefault="007957D2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>3 / Rezerva (pro skutečný průběh prací, fakturace dle skutečnosti)                                           10 000,- Kč</w:t>
            </w:r>
          </w:p>
          <w:p w:rsidR="007957D2" w:rsidRPr="00452AD0" w:rsidRDefault="007957D2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Cena celkem:                                                                                                                               </w:t>
            </w:r>
            <w:r w:rsidR="00D82C66"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>9 400,- Kč</w:t>
            </w:r>
          </w:p>
          <w:p w:rsidR="007957D2" w:rsidRDefault="007957D2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Cena je odsouhlasena včetně rezervy do výše </w:t>
            </w:r>
            <w:r w:rsidR="00D82C66"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  <w:r w:rsidRPr="00452AD0">
              <w:rPr>
                <w:rFonts w:ascii="Times New Roman" w:eastAsia="Times New Roman" w:hAnsi="Times New Roman"/>
                <w:b/>
                <w:color w:val="000000"/>
                <w:sz w:val="20"/>
              </w:rPr>
              <w:t>9 400</w:t>
            </w: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>,- Kč bez DPH dle ceníku DP – dočasné užívání TT</w:t>
            </w:r>
          </w:p>
          <w:p w:rsidR="00452AD0" w:rsidRPr="00452AD0" w:rsidRDefault="00452AD0" w:rsidP="007957D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  <w:p w:rsidR="00994AD3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Zhotovitel bere na vědomí, že </w:t>
            </w:r>
            <w:r w:rsidR="00705C14" w:rsidRPr="00452AD0">
              <w:rPr>
                <w:rFonts w:ascii="Times New Roman" w:eastAsia="Times New Roman" w:hAnsi="Times New Roman"/>
                <w:color w:val="000000"/>
                <w:sz w:val="20"/>
              </w:rPr>
              <w:t>jsou-li v případě této objednávky naplněny podmínky zákona</w:t>
            </w: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 č. 340/2015 Sb.,</w:t>
            </w:r>
            <w:r w:rsidR="00B810FD"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="009F78CF" w:rsidRPr="00452AD0">
              <w:rPr>
                <w:rFonts w:ascii="Times New Roman" w:eastAsia="Times New Roman" w:hAnsi="Times New Roman"/>
                <w:color w:val="000000"/>
                <w:sz w:val="20"/>
              </w:rPr>
              <w:t>zákon</w:t>
            </w: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 o registru smluv, </w:t>
            </w:r>
            <w:r w:rsidR="009F78CF" w:rsidRPr="00452AD0">
              <w:rPr>
                <w:rFonts w:ascii="Times New Roman" w:eastAsia="Times New Roman" w:hAnsi="Times New Roman"/>
                <w:color w:val="000000"/>
                <w:sz w:val="20"/>
              </w:rPr>
              <w:t>o</w:t>
            </w:r>
            <w:r w:rsidR="00705C14" w:rsidRPr="00452AD0">
              <w:rPr>
                <w:rFonts w:ascii="Times New Roman" w:eastAsia="Times New Roman" w:hAnsi="Times New Roman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452AD0">
              <w:rPr>
                <w:rFonts w:ascii="Times New Roman" w:eastAsia="Times New Roman" w:hAnsi="Times New Roman"/>
                <w:color w:val="000000"/>
                <w:sz w:val="20"/>
              </w:rPr>
              <w:t>z</w:t>
            </w:r>
            <w:r w:rsidR="00705C14" w:rsidRPr="00452AD0">
              <w:rPr>
                <w:rFonts w:ascii="Times New Roman" w:eastAsia="Times New Roman" w:hAnsi="Times New Roman"/>
                <w:color w:val="000000"/>
                <w:sz w:val="20"/>
              </w:rPr>
              <w:t>hotovitel svým podpisem vyjadřuje souhlas</w:t>
            </w:r>
            <w:r w:rsidRPr="00452AD0"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</w:p>
          <w:p w:rsidR="00452AD0" w:rsidRPr="00452AD0" w:rsidRDefault="00452AD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  <w:p w:rsidR="00F77130" w:rsidRPr="00452AD0" w:rsidRDefault="00F77130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</w:rPr>
            </w:pPr>
            <w:r w:rsidRPr="00452AD0">
              <w:rPr>
                <w:rFonts w:ascii="Times New Roman" w:eastAsia="Times New Roman" w:hAnsi="Times New Roman"/>
                <w:b/>
                <w:color w:val="000000"/>
                <w:sz w:val="20"/>
              </w:rPr>
              <w:t xml:space="preserve">Potvrzenou objednávku oprávněnou osobou zašle zhotovitel na adresu objednatele k rukám pí. </w:t>
            </w:r>
            <w:r w:rsidR="00482CBF" w:rsidRPr="00452AD0">
              <w:rPr>
                <w:rFonts w:ascii="Times New Roman" w:eastAsia="Times New Roman" w:hAnsi="Times New Roman"/>
                <w:b/>
                <w:color w:val="000000"/>
                <w:sz w:val="20"/>
              </w:rPr>
              <w:t>Jolany Uhlířové</w:t>
            </w:r>
            <w:r w:rsidR="003C548A" w:rsidRPr="00452AD0">
              <w:rPr>
                <w:rFonts w:ascii="Times New Roman" w:eastAsia="Times New Roman" w:hAnsi="Times New Roman"/>
                <w:b/>
                <w:color w:val="000000"/>
                <w:sz w:val="20"/>
              </w:rPr>
              <w:t>.</w:t>
            </w:r>
          </w:p>
          <w:p w:rsidR="00482CBF" w:rsidRPr="00452AD0" w:rsidRDefault="00482CB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New Roman" w:hAnsi="Times New Roman"/>
                <w:b/>
                <w:sz w:val="20"/>
              </w:rPr>
            </w:pPr>
            <w:r w:rsidRPr="00452AD0">
              <w:rPr>
                <w:rFonts w:ascii="Times New Roman" w:hAnsi="Times New Roman"/>
                <w:sz w:val="20"/>
              </w:rPr>
              <w:t>Upozornění: Nedílnou součástí daňového dokladu musí být kopie této objednávky, kalkulace ceny a protokol</w:t>
            </w:r>
            <w:r w:rsidR="000703DF" w:rsidRPr="00452AD0">
              <w:rPr>
                <w:rFonts w:ascii="Times New Roman" w:hAnsi="Times New Roman"/>
                <w:sz w:val="20"/>
              </w:rPr>
              <w:t xml:space="preserve"> o rozsahu provedených činností</w:t>
            </w:r>
            <w:r w:rsidRPr="00452AD0">
              <w:rPr>
                <w:rFonts w:ascii="Times New Roman" w:hAnsi="Times New Roman"/>
                <w:sz w:val="20"/>
              </w:rPr>
              <w:t>. Bez těchto náležitostí bude daňový doklad vrácen zpět k doplnění.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7F270D" w:rsidP="00F77130">
            <w:pPr>
              <w:spacing w:line="240" w:lineRule="exact"/>
              <w:rPr>
                <w:rFonts w:ascii="Arial" w:hAnsi="Arial"/>
                <w:sz w:val="18"/>
              </w:rPr>
            </w:pPr>
            <w:r w:rsidRPr="007F270D">
              <w:rPr>
                <w:rFonts w:ascii="Arial" w:hAnsi="Arial"/>
                <w:sz w:val="18"/>
              </w:rPr>
              <w:t xml:space="preserve">Pavel Suchý     </w:t>
            </w:r>
            <w:r w:rsidR="00F77130">
              <w:rPr>
                <w:rFonts w:ascii="Arial" w:hAnsi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77130">
              <w:rPr>
                <w:rFonts w:ascii="Arial" w:hAnsi="Arial"/>
                <w:sz w:val="18"/>
              </w:rPr>
              <w:instrText xml:space="preserve"> FORMTEXT </w:instrText>
            </w:r>
            <w:r w:rsidR="00F77130">
              <w:rPr>
                <w:rFonts w:ascii="Arial" w:hAnsi="Arial"/>
                <w:sz w:val="18"/>
              </w:rPr>
            </w:r>
            <w:r w:rsidR="00F77130">
              <w:rPr>
                <w:rFonts w:ascii="Arial" w:hAnsi="Arial"/>
                <w:sz w:val="18"/>
              </w:rPr>
              <w:fldChar w:fldCharType="separate"/>
            </w:r>
            <w:r w:rsidR="00F77130">
              <w:rPr>
                <w:rFonts w:ascii="Arial" w:hAnsi="Arial"/>
                <w:noProof/>
                <w:sz w:val="18"/>
              </w:rPr>
              <w:t> </w:t>
            </w:r>
            <w:r w:rsidR="00F77130">
              <w:rPr>
                <w:rFonts w:ascii="Arial" w:hAnsi="Arial"/>
                <w:noProof/>
                <w:sz w:val="18"/>
              </w:rPr>
              <w:t> </w:t>
            </w:r>
            <w:r w:rsidR="00F77130">
              <w:rPr>
                <w:rFonts w:ascii="Arial" w:hAnsi="Arial"/>
                <w:noProof/>
                <w:sz w:val="18"/>
              </w:rPr>
              <w:t> </w:t>
            </w:r>
            <w:r w:rsidR="00F77130">
              <w:rPr>
                <w:rFonts w:ascii="Arial" w:hAnsi="Arial"/>
                <w:noProof/>
                <w:sz w:val="18"/>
              </w:rPr>
              <w:t> </w:t>
            </w:r>
            <w:r w:rsidR="00F77130">
              <w:rPr>
                <w:rFonts w:ascii="Arial" w:hAnsi="Arial"/>
                <w:noProof/>
                <w:sz w:val="18"/>
              </w:rPr>
              <w:t> </w:t>
            </w:r>
            <w:r w:rsidR="00F77130"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fax: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2"/>
                  <w:enabled/>
                  <w:calcOnExit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7F270D" w:rsidRPr="007F270D" w:rsidRDefault="007F270D" w:rsidP="007F270D">
            <w:pPr>
              <w:spacing w:line="240" w:lineRule="exact"/>
              <w:rPr>
                <w:rFonts w:ascii="Arial" w:hAnsi="Arial"/>
                <w:sz w:val="18"/>
              </w:rPr>
            </w:pPr>
            <w:r w:rsidRPr="007F270D">
              <w:rPr>
                <w:rFonts w:ascii="Arial" w:hAnsi="Arial"/>
                <w:sz w:val="18"/>
              </w:rPr>
              <w:t xml:space="preserve">Ing. Petr Bureš     </w:t>
            </w:r>
          </w:p>
          <w:p w:rsidR="00F77130" w:rsidRDefault="007F270D" w:rsidP="007F270D">
            <w:pPr>
              <w:spacing w:line="240" w:lineRule="exact"/>
              <w:rPr>
                <w:rFonts w:ascii="Arial" w:hAnsi="Arial"/>
                <w:sz w:val="18"/>
              </w:rPr>
            </w:pPr>
            <w:r w:rsidRPr="007F270D">
              <w:rPr>
                <w:rFonts w:ascii="Arial" w:hAnsi="Arial"/>
                <w:sz w:val="18"/>
              </w:rPr>
              <w:t xml:space="preserve">ředitel obchodní divize </w:t>
            </w:r>
            <w:r w:rsidR="00F77130"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F77130">
              <w:rPr>
                <w:rFonts w:ascii="Arial" w:hAnsi="Arial"/>
                <w:sz w:val="18"/>
              </w:rPr>
              <w:instrText xml:space="preserve"> FORMTEXT </w:instrText>
            </w:r>
            <w:r w:rsidR="00F77130">
              <w:rPr>
                <w:rFonts w:ascii="Arial" w:hAnsi="Arial"/>
                <w:sz w:val="18"/>
              </w:rPr>
            </w:r>
            <w:r w:rsidR="00F77130">
              <w:rPr>
                <w:rFonts w:ascii="Arial" w:hAnsi="Arial"/>
                <w:sz w:val="18"/>
              </w:rPr>
              <w:fldChar w:fldCharType="separate"/>
            </w:r>
            <w:r w:rsidR="00F77130">
              <w:rPr>
                <w:rFonts w:ascii="Arial" w:hAnsi="Arial"/>
                <w:noProof/>
                <w:sz w:val="18"/>
              </w:rPr>
              <w:t> </w:t>
            </w:r>
            <w:r w:rsidR="00F77130">
              <w:rPr>
                <w:rFonts w:ascii="Arial" w:hAnsi="Arial"/>
                <w:noProof/>
                <w:sz w:val="18"/>
              </w:rPr>
              <w:t> </w:t>
            </w:r>
            <w:r w:rsidR="00F77130">
              <w:rPr>
                <w:rFonts w:ascii="Arial" w:hAnsi="Arial"/>
                <w:noProof/>
                <w:sz w:val="18"/>
              </w:rPr>
              <w:t> </w:t>
            </w:r>
            <w:r w:rsidR="00F77130">
              <w:rPr>
                <w:rFonts w:ascii="Arial" w:hAnsi="Arial"/>
                <w:noProof/>
                <w:sz w:val="18"/>
              </w:rPr>
              <w:t> </w:t>
            </w:r>
            <w:r w:rsidR="00F77130">
              <w:rPr>
                <w:rFonts w:ascii="Arial" w:hAnsi="Arial"/>
                <w:noProof/>
                <w:sz w:val="18"/>
              </w:rPr>
              <w:t> </w:t>
            </w:r>
            <w:r w:rsidR="00F77130">
              <w:rPr>
                <w:rFonts w:ascii="Arial" w:hAnsi="Arial"/>
                <w:sz w:val="18"/>
              </w:rPr>
              <w:fldChar w:fldCharType="end"/>
            </w:r>
            <w:r w:rsidR="00F77130">
              <w:rPr>
                <w:rFonts w:ascii="Arial" w:hAnsi="Arial"/>
                <w:sz w:val="18"/>
              </w:rPr>
              <w:br/>
            </w:r>
            <w:r w:rsidR="00F77130"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F77130">
              <w:rPr>
                <w:rFonts w:ascii="Arial" w:hAnsi="Arial"/>
                <w:sz w:val="18"/>
              </w:rPr>
              <w:instrText xml:space="preserve"> FORMTEXT </w:instrText>
            </w:r>
            <w:r w:rsidR="00F77130">
              <w:rPr>
                <w:rFonts w:ascii="Arial" w:hAnsi="Arial"/>
                <w:sz w:val="18"/>
              </w:rPr>
            </w:r>
            <w:r w:rsidR="00F77130">
              <w:rPr>
                <w:rFonts w:ascii="Arial" w:hAnsi="Arial"/>
                <w:sz w:val="18"/>
              </w:rPr>
              <w:fldChar w:fldCharType="separate"/>
            </w:r>
            <w:r w:rsidR="00F77130">
              <w:rPr>
                <w:rFonts w:ascii="Arial" w:hAnsi="Arial"/>
                <w:noProof/>
                <w:sz w:val="18"/>
              </w:rPr>
              <w:t> </w:t>
            </w:r>
            <w:r w:rsidR="00F77130">
              <w:rPr>
                <w:rFonts w:ascii="Arial" w:hAnsi="Arial"/>
                <w:noProof/>
                <w:sz w:val="18"/>
              </w:rPr>
              <w:t> </w:t>
            </w:r>
            <w:r w:rsidR="00F77130">
              <w:rPr>
                <w:rFonts w:ascii="Arial" w:hAnsi="Arial"/>
                <w:noProof/>
                <w:sz w:val="18"/>
              </w:rPr>
              <w:t> </w:t>
            </w:r>
            <w:r w:rsidR="00F77130">
              <w:rPr>
                <w:rFonts w:ascii="Arial" w:hAnsi="Arial"/>
                <w:noProof/>
                <w:sz w:val="18"/>
              </w:rPr>
              <w:t> </w:t>
            </w:r>
            <w:r w:rsidR="00F77130">
              <w:rPr>
                <w:rFonts w:ascii="Arial" w:hAnsi="Arial"/>
                <w:noProof/>
                <w:sz w:val="18"/>
              </w:rPr>
              <w:t> </w:t>
            </w:r>
            <w:r w:rsidR="00F77130"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202FF2"/>
    <w:rsid w:val="00210E41"/>
    <w:rsid w:val="00272965"/>
    <w:rsid w:val="00324413"/>
    <w:rsid w:val="003B0942"/>
    <w:rsid w:val="003B764B"/>
    <w:rsid w:val="003C548A"/>
    <w:rsid w:val="003E66C2"/>
    <w:rsid w:val="00417A4B"/>
    <w:rsid w:val="00421837"/>
    <w:rsid w:val="004419B2"/>
    <w:rsid w:val="00452AD0"/>
    <w:rsid w:val="00452F89"/>
    <w:rsid w:val="0046020B"/>
    <w:rsid w:val="00482CBF"/>
    <w:rsid w:val="00597728"/>
    <w:rsid w:val="005A3723"/>
    <w:rsid w:val="005E5D9B"/>
    <w:rsid w:val="00606812"/>
    <w:rsid w:val="006C3012"/>
    <w:rsid w:val="00705C14"/>
    <w:rsid w:val="00741B0A"/>
    <w:rsid w:val="007957D2"/>
    <w:rsid w:val="007C1FBF"/>
    <w:rsid w:val="007D4612"/>
    <w:rsid w:val="007F270D"/>
    <w:rsid w:val="0081082C"/>
    <w:rsid w:val="00817D3C"/>
    <w:rsid w:val="00820158"/>
    <w:rsid w:val="00855461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3023F"/>
    <w:rsid w:val="00CB430C"/>
    <w:rsid w:val="00D01DD7"/>
    <w:rsid w:val="00D82C66"/>
    <w:rsid w:val="00D83B9B"/>
    <w:rsid w:val="00DD7504"/>
    <w:rsid w:val="00DE0FD4"/>
    <w:rsid w:val="00E41D1C"/>
    <w:rsid w:val="00E51466"/>
    <w:rsid w:val="00E90D06"/>
    <w:rsid w:val="00F25C2C"/>
    <w:rsid w:val="00F31D70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BDDD2-6F90-40DD-8727-40ABC2756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2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2005-09-06T12:35:00Z</cp:lastPrinted>
  <dcterms:created xsi:type="dcterms:W3CDTF">2016-07-20T10:48:00Z</dcterms:created>
  <dcterms:modified xsi:type="dcterms:W3CDTF">2016-07-20T10:48:00Z</dcterms:modified>
</cp:coreProperties>
</file>