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BDA15C0" w14:textId="3CD798DB" w:rsidR="008A4CE7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Příspěvková organizace:</w:t>
      </w:r>
      <w:r>
        <w:rPr>
          <w:rFonts w:ascii="Arial" w:hAnsi="Arial" w:cs="Arial"/>
          <w:sz w:val="22"/>
          <w:szCs w:val="22"/>
        </w:rPr>
        <w:tab/>
      </w:r>
      <w:r w:rsidR="008A4CE7">
        <w:rPr>
          <w:rFonts w:ascii="Arial" w:hAnsi="Arial" w:cs="Arial"/>
          <w:sz w:val="22"/>
          <w:szCs w:val="22"/>
        </w:rPr>
        <w:t>Domov Libníč a Centrum sociálních služeb Empatie</w:t>
      </w:r>
    </w:p>
    <w:p w14:paraId="0881526D" w14:textId="5CB8E936" w:rsidR="008A4CE7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Libníč </w:t>
      </w:r>
      <w:r w:rsidR="008A4CE7">
        <w:rPr>
          <w:rFonts w:ascii="Arial" w:hAnsi="Arial" w:cs="Arial"/>
          <w:sz w:val="22"/>
          <w:szCs w:val="22"/>
        </w:rPr>
        <w:t>17, 373 71 Rudolfov</w:t>
      </w:r>
    </w:p>
    <w:p w14:paraId="610CED8B" w14:textId="6D5E7B9B" w:rsidR="00A67FAD" w:rsidRPr="00D368F9" w:rsidRDefault="008A4CE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863CF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: </w:t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ředitelkou Bc. Evou Kysnarovou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2DA5A58C" w14:textId="5F1A2306" w:rsidR="008A4CE7" w:rsidRDefault="008A4CE7" w:rsidP="008A4CE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006 66 271</w:t>
      </w:r>
    </w:p>
    <w:p w14:paraId="7872B60C" w14:textId="5C5C09B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BEEFD8F" w14:textId="3037ADEF" w:rsidR="00CF423C" w:rsidRPr="00CF423C" w:rsidRDefault="00CF423C" w:rsidP="00CF423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F423C">
        <w:rPr>
          <w:rFonts w:ascii="Arial" w:hAnsi="Arial" w:cs="Arial"/>
          <w:color w:val="auto"/>
          <w:sz w:val="22"/>
          <w:szCs w:val="22"/>
        </w:rPr>
        <w:t>Dodavatel:</w:t>
      </w:r>
      <w:r w:rsidRPr="00CF423C">
        <w:rPr>
          <w:rFonts w:ascii="Arial" w:hAnsi="Arial" w:cs="Arial"/>
          <w:color w:val="auto"/>
          <w:sz w:val="22"/>
          <w:szCs w:val="22"/>
        </w:rPr>
        <w:tab/>
      </w:r>
      <w:r w:rsidRPr="00CF423C">
        <w:rPr>
          <w:rFonts w:ascii="Arial" w:hAnsi="Arial" w:cs="Arial"/>
          <w:color w:val="auto"/>
          <w:sz w:val="22"/>
          <w:szCs w:val="22"/>
        </w:rPr>
        <w:tab/>
      </w:r>
      <w:r w:rsidRPr="00CF423C">
        <w:rPr>
          <w:rFonts w:ascii="Arial" w:hAnsi="Arial" w:cs="Arial"/>
          <w:color w:val="auto"/>
          <w:sz w:val="22"/>
          <w:szCs w:val="22"/>
        </w:rPr>
        <w:tab/>
      </w:r>
      <w:r w:rsidR="00766AEE">
        <w:rPr>
          <w:rFonts w:ascii="Arial" w:hAnsi="Arial" w:cs="Arial"/>
          <w:b/>
          <w:bCs/>
          <w:color w:val="auto"/>
          <w:sz w:val="22"/>
          <w:szCs w:val="22"/>
        </w:rPr>
        <w:t>IReSoft, s.r.o.</w:t>
      </w:r>
    </w:p>
    <w:p w14:paraId="69B13DF4" w14:textId="38EA8A31" w:rsidR="00A67FAD" w:rsidRPr="00CF423C" w:rsidRDefault="00863CFF" w:rsidP="00CF423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F423C">
        <w:rPr>
          <w:rFonts w:ascii="Arial" w:hAnsi="Arial" w:cs="Arial"/>
          <w:color w:val="auto"/>
          <w:sz w:val="22"/>
          <w:szCs w:val="22"/>
        </w:rPr>
        <w:t xml:space="preserve">se </w:t>
      </w:r>
      <w:r w:rsidR="00A67FAD" w:rsidRPr="00CF423C">
        <w:rPr>
          <w:rFonts w:ascii="Arial" w:hAnsi="Arial" w:cs="Arial"/>
          <w:color w:val="auto"/>
          <w:sz w:val="22"/>
          <w:szCs w:val="22"/>
        </w:rPr>
        <w:t>sídl</w:t>
      </w:r>
      <w:r w:rsidRPr="00CF423C">
        <w:rPr>
          <w:rFonts w:ascii="Arial" w:hAnsi="Arial" w:cs="Arial"/>
          <w:color w:val="auto"/>
          <w:sz w:val="22"/>
          <w:szCs w:val="22"/>
        </w:rPr>
        <w:t>em:</w:t>
      </w:r>
      <w:r w:rsidR="00A67FAD" w:rsidRPr="00CF423C">
        <w:rPr>
          <w:rFonts w:ascii="Arial" w:hAnsi="Arial" w:cs="Arial"/>
          <w:color w:val="auto"/>
          <w:sz w:val="22"/>
          <w:szCs w:val="22"/>
        </w:rPr>
        <w:t xml:space="preserve"> </w:t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766AEE">
        <w:rPr>
          <w:rFonts w:ascii="Arial" w:hAnsi="Arial" w:cs="Arial"/>
          <w:color w:val="auto"/>
          <w:sz w:val="22"/>
          <w:szCs w:val="22"/>
        </w:rPr>
        <w:t>Cejl 37/62, 602 00 Brno</w:t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</w:p>
    <w:p w14:paraId="4FA2B8A5" w14:textId="0A64BC33" w:rsidR="00A67FAD" w:rsidRPr="00CF423C" w:rsidRDefault="00A67FAD" w:rsidP="00CF423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F423C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766AEE">
        <w:rPr>
          <w:rFonts w:ascii="Arial" w:hAnsi="Arial" w:cs="Arial"/>
          <w:color w:val="auto"/>
          <w:sz w:val="22"/>
          <w:szCs w:val="22"/>
        </w:rPr>
        <w:t>Ing. Jiřím Halouskem, MBA, jednatel</w:t>
      </w:r>
    </w:p>
    <w:p w14:paraId="7B8E5137" w14:textId="3353BC4C" w:rsidR="00A67FAD" w:rsidRPr="00CF423C" w:rsidRDefault="00A67FAD" w:rsidP="00CF423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F423C">
        <w:rPr>
          <w:rFonts w:ascii="Arial" w:hAnsi="Arial" w:cs="Arial"/>
          <w:color w:val="auto"/>
          <w:sz w:val="22"/>
          <w:szCs w:val="22"/>
        </w:rPr>
        <w:t>IČ</w:t>
      </w:r>
      <w:r w:rsidR="00863CFF" w:rsidRPr="00CF423C">
        <w:rPr>
          <w:rFonts w:ascii="Arial" w:hAnsi="Arial" w:cs="Arial"/>
          <w:color w:val="auto"/>
          <w:sz w:val="22"/>
          <w:szCs w:val="22"/>
        </w:rPr>
        <w:t>:</w:t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766AEE">
        <w:rPr>
          <w:rFonts w:ascii="Arial" w:hAnsi="Arial" w:cs="Arial"/>
          <w:color w:val="auto"/>
          <w:sz w:val="22"/>
          <w:szCs w:val="22"/>
        </w:rPr>
        <w:tab/>
      </w:r>
      <w:r w:rsidR="00766AEE">
        <w:rPr>
          <w:rFonts w:ascii="Arial" w:hAnsi="Arial" w:cs="Arial"/>
          <w:color w:val="auto"/>
          <w:sz w:val="22"/>
          <w:szCs w:val="22"/>
        </w:rPr>
        <w:tab/>
      </w:r>
      <w:r w:rsidR="00766AEE">
        <w:rPr>
          <w:rFonts w:ascii="Arial" w:hAnsi="Arial" w:cs="Arial"/>
          <w:color w:val="auto"/>
          <w:sz w:val="22"/>
          <w:szCs w:val="22"/>
        </w:rPr>
        <w:tab/>
        <w:t>262 97 850</w:t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</w:p>
    <w:p w14:paraId="1DCE9994" w14:textId="77777777" w:rsidR="00A67FAD" w:rsidRPr="00D368F9" w:rsidRDefault="00A67FAD" w:rsidP="00CF423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C23C53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66AEE">
        <w:rPr>
          <w:rFonts w:ascii="Arial" w:hAnsi="Arial" w:cs="Arial"/>
        </w:rPr>
        <w:t>21.3.</w:t>
      </w:r>
      <w:r w:rsidR="00CF423C" w:rsidRPr="00CF423C">
        <w:rPr>
          <w:rFonts w:ascii="Arial" w:hAnsi="Arial" w:cs="Arial"/>
        </w:rPr>
        <w:t>2018</w:t>
      </w:r>
      <w:r w:rsidR="005826C5" w:rsidRPr="00CF423C">
        <w:rPr>
          <w:rFonts w:ascii="Arial" w:hAnsi="Arial" w:cs="Arial"/>
        </w:rPr>
        <w:t xml:space="preserve"> </w:t>
      </w:r>
      <w:r w:rsidR="00766AEE">
        <w:rPr>
          <w:rFonts w:ascii="Arial" w:hAnsi="Arial" w:cs="Arial"/>
        </w:rPr>
        <w:t>Dodatek č.1 k Licenční smlouvě Cygnus 2, jehož</w:t>
      </w:r>
      <w:r w:rsidR="00CF423C">
        <w:rPr>
          <w:rFonts w:ascii="Arial" w:hAnsi="Arial" w:cs="Arial"/>
        </w:rPr>
        <w:t xml:space="preserve"> předmětem byl</w:t>
      </w:r>
      <w:r w:rsidR="00766AEE">
        <w:rPr>
          <w:rFonts w:ascii="Arial" w:hAnsi="Arial" w:cs="Arial"/>
        </w:rPr>
        <w:t>y dílčí změny licenční smlouvy</w:t>
      </w:r>
      <w:r w:rsidR="00CF423C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CF423C">
        <w:rPr>
          <w:rFonts w:ascii="Arial" w:hAnsi="Arial" w:cs="Arial"/>
        </w:rPr>
        <w:t xml:space="preserve">Tato </w:t>
      </w:r>
      <w:r w:rsidR="00766AEE">
        <w:rPr>
          <w:rFonts w:ascii="Arial" w:hAnsi="Arial" w:cs="Arial"/>
        </w:rPr>
        <w:t>smlouva</w:t>
      </w:r>
      <w:r w:rsidR="00D04518" w:rsidRPr="00CF423C">
        <w:rPr>
          <w:rFonts w:ascii="Arial" w:hAnsi="Arial" w:cs="Arial"/>
        </w:rPr>
        <w:t xml:space="preserve"> byla</w:t>
      </w:r>
      <w:r w:rsidR="00D04518">
        <w:rPr>
          <w:rFonts w:ascii="Arial" w:hAnsi="Arial" w:cs="Arial"/>
        </w:rPr>
        <w:t xml:space="preserve"> uzavřena v souladu s výsledkem zadávacího řízení na výběr dodavatele díla.</w:t>
      </w:r>
    </w:p>
    <w:p w14:paraId="09DFCDC8" w14:textId="317AD8F8" w:rsidR="00C40933" w:rsidRPr="000E77EA" w:rsidRDefault="00483B8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2, odst. 1</w:t>
      </w:r>
      <w:r w:rsidR="00C40933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zákona č. 340/2015 Sb.</w:t>
      </w:r>
      <w:r w:rsidR="00C40933" w:rsidRPr="000E77EA">
        <w:rPr>
          <w:rFonts w:ascii="Arial" w:hAnsi="Arial" w:cs="Arial"/>
        </w:rPr>
        <w:t xml:space="preserve">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73954E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D7C18EF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F073A2C" w14:textId="26658668" w:rsidR="00031F77" w:rsidRDefault="00031F77" w:rsidP="00031F7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Libníči     dne  </w:t>
      </w: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>.5.2019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 </w:t>
      </w:r>
      <w:r>
        <w:rPr>
          <w:rFonts w:ascii="Arial" w:hAnsi="Arial" w:cs="Arial"/>
          <w:color w:val="auto"/>
          <w:sz w:val="22"/>
          <w:szCs w:val="22"/>
        </w:rPr>
        <w:t>Brně</w:t>
      </w:r>
      <w:r>
        <w:rPr>
          <w:rFonts w:ascii="Arial" w:hAnsi="Arial" w:cs="Arial"/>
          <w:color w:val="auto"/>
          <w:sz w:val="22"/>
          <w:szCs w:val="22"/>
        </w:rPr>
        <w:t xml:space="preserve">  dne </w:t>
      </w:r>
      <w:r>
        <w:rPr>
          <w:rFonts w:ascii="Arial" w:hAnsi="Arial" w:cs="Arial"/>
          <w:color w:val="auto"/>
          <w:sz w:val="22"/>
          <w:szCs w:val="22"/>
        </w:rPr>
        <w:t>6</w:t>
      </w:r>
      <w:r>
        <w:rPr>
          <w:rFonts w:ascii="Arial" w:hAnsi="Arial" w:cs="Arial"/>
          <w:color w:val="auto"/>
          <w:sz w:val="22"/>
          <w:szCs w:val="22"/>
        </w:rPr>
        <w:t>.5.2019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D566F0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DABE10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813E69A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</w:t>
      </w:r>
      <w:r w:rsidR="00E327B1">
        <w:rPr>
          <w:rFonts w:ascii="Arial" w:hAnsi="Arial" w:cs="Arial"/>
        </w:rPr>
        <w:t xml:space="preserve"> </w:t>
      </w:r>
      <w:r w:rsidR="00CD0F76">
        <w:rPr>
          <w:rFonts w:ascii="Arial" w:hAnsi="Arial" w:cs="Arial"/>
        </w:rPr>
        <w:t>Dodatek č. 1 k licenční smlouvě Cygnus 2</w:t>
      </w:r>
    </w:p>
    <w:p w14:paraId="725812FF" w14:textId="468864C3" w:rsidR="00E327B1" w:rsidRDefault="00E327B1" w:rsidP="00A67FAD">
      <w:pPr>
        <w:jc w:val="both"/>
        <w:rPr>
          <w:rFonts w:ascii="Arial" w:hAnsi="Arial" w:cs="Arial"/>
        </w:rPr>
      </w:pPr>
    </w:p>
    <w:p w14:paraId="583DF3EC" w14:textId="77777777" w:rsidR="00483B86" w:rsidRDefault="00483B86" w:rsidP="00A67FAD">
      <w:pPr>
        <w:jc w:val="both"/>
        <w:rPr>
          <w:rFonts w:ascii="Arial" w:hAnsi="Arial" w:cs="Arial"/>
        </w:rPr>
      </w:pPr>
    </w:p>
    <w:p w14:paraId="5BC388EA" w14:textId="77777777" w:rsidR="00483B86" w:rsidRDefault="00483B86" w:rsidP="00A67FAD">
      <w:pPr>
        <w:jc w:val="both"/>
        <w:rPr>
          <w:rFonts w:ascii="Arial" w:hAnsi="Arial" w:cs="Arial"/>
        </w:rPr>
      </w:pPr>
    </w:p>
    <w:p w14:paraId="77684D39" w14:textId="77777777" w:rsidR="00483B86" w:rsidRDefault="00483B86" w:rsidP="00A67FAD">
      <w:pPr>
        <w:jc w:val="both"/>
        <w:rPr>
          <w:rFonts w:ascii="Arial" w:hAnsi="Arial" w:cs="Arial"/>
        </w:rPr>
      </w:pPr>
    </w:p>
    <w:p w14:paraId="77678A33" w14:textId="77777777" w:rsidR="00483B86" w:rsidRDefault="00483B86" w:rsidP="00A67FAD">
      <w:pPr>
        <w:jc w:val="both"/>
        <w:rPr>
          <w:rFonts w:ascii="Arial" w:hAnsi="Arial" w:cs="Arial"/>
        </w:rPr>
      </w:pPr>
    </w:p>
    <w:p w14:paraId="5A2DC887" w14:textId="77777777" w:rsidR="00483B86" w:rsidRDefault="00483B86" w:rsidP="00A67FAD">
      <w:pPr>
        <w:jc w:val="both"/>
        <w:rPr>
          <w:rFonts w:ascii="Arial" w:hAnsi="Arial" w:cs="Arial"/>
        </w:rPr>
      </w:pPr>
    </w:p>
    <w:p w14:paraId="2972C294" w14:textId="77777777" w:rsidR="00483B86" w:rsidRDefault="00483B86" w:rsidP="00A67FAD">
      <w:pPr>
        <w:jc w:val="both"/>
        <w:rPr>
          <w:rFonts w:ascii="Arial" w:hAnsi="Arial" w:cs="Arial"/>
        </w:rPr>
      </w:pPr>
    </w:p>
    <w:p w14:paraId="329F71F2" w14:textId="77777777" w:rsidR="00483B86" w:rsidRDefault="00483B86" w:rsidP="00A67FAD">
      <w:pPr>
        <w:jc w:val="both"/>
        <w:rPr>
          <w:rFonts w:ascii="Arial" w:hAnsi="Arial" w:cs="Arial"/>
        </w:rPr>
      </w:pPr>
    </w:p>
    <w:p w14:paraId="29E32403" w14:textId="77777777" w:rsidR="00483B86" w:rsidRPr="000E77EA" w:rsidRDefault="00483B86" w:rsidP="00A67FAD">
      <w:pPr>
        <w:jc w:val="both"/>
        <w:rPr>
          <w:rFonts w:ascii="Arial" w:hAnsi="Arial" w:cs="Arial"/>
        </w:rPr>
      </w:pPr>
    </w:p>
    <w:sectPr w:rsidR="00483B86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A484E" w14:textId="77777777" w:rsidR="00DC597F" w:rsidRDefault="00DC597F" w:rsidP="000425BE">
      <w:pPr>
        <w:spacing w:after="0" w:line="240" w:lineRule="auto"/>
      </w:pPr>
      <w:r>
        <w:separator/>
      </w:r>
    </w:p>
  </w:endnote>
  <w:endnote w:type="continuationSeparator" w:id="0">
    <w:p w14:paraId="3E7AD350" w14:textId="77777777" w:rsidR="00DC597F" w:rsidRDefault="00DC597F" w:rsidP="000425BE">
      <w:pPr>
        <w:spacing w:after="0" w:line="240" w:lineRule="auto"/>
      </w:pPr>
      <w:r>
        <w:continuationSeparator/>
      </w:r>
    </w:p>
  </w:endnote>
  <w:endnote w:type="continuationNotice" w:id="1">
    <w:p w14:paraId="49C0201E" w14:textId="77777777" w:rsidR="00DC597F" w:rsidRDefault="00DC5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31F7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31F7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E6892" w14:textId="77777777" w:rsidR="00DC597F" w:rsidRDefault="00DC597F" w:rsidP="000425BE">
      <w:pPr>
        <w:spacing w:after="0" w:line="240" w:lineRule="auto"/>
      </w:pPr>
      <w:r>
        <w:separator/>
      </w:r>
    </w:p>
  </w:footnote>
  <w:footnote w:type="continuationSeparator" w:id="0">
    <w:p w14:paraId="26DD25C2" w14:textId="77777777" w:rsidR="00DC597F" w:rsidRDefault="00DC597F" w:rsidP="000425BE">
      <w:pPr>
        <w:spacing w:after="0" w:line="240" w:lineRule="auto"/>
      </w:pPr>
      <w:r>
        <w:continuationSeparator/>
      </w:r>
    </w:p>
  </w:footnote>
  <w:footnote w:type="continuationNotice" w:id="1">
    <w:p w14:paraId="101BD9FB" w14:textId="77777777" w:rsidR="00DC597F" w:rsidRDefault="00DC59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31F77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95E90"/>
    <w:rsid w:val="002C2DB4"/>
    <w:rsid w:val="002F391F"/>
    <w:rsid w:val="00386B00"/>
    <w:rsid w:val="003931FB"/>
    <w:rsid w:val="003C6BD7"/>
    <w:rsid w:val="003F380B"/>
    <w:rsid w:val="00404CAF"/>
    <w:rsid w:val="004149E4"/>
    <w:rsid w:val="00420888"/>
    <w:rsid w:val="0042172D"/>
    <w:rsid w:val="00483B86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6F0DC9"/>
    <w:rsid w:val="00751C06"/>
    <w:rsid w:val="00764D6E"/>
    <w:rsid w:val="00766AEE"/>
    <w:rsid w:val="00795CBA"/>
    <w:rsid w:val="008077E9"/>
    <w:rsid w:val="00817ECC"/>
    <w:rsid w:val="00820335"/>
    <w:rsid w:val="00831D69"/>
    <w:rsid w:val="00842104"/>
    <w:rsid w:val="00863CFF"/>
    <w:rsid w:val="00891D56"/>
    <w:rsid w:val="008A4CE7"/>
    <w:rsid w:val="008B79A1"/>
    <w:rsid w:val="008C7116"/>
    <w:rsid w:val="00916BED"/>
    <w:rsid w:val="00962019"/>
    <w:rsid w:val="00966923"/>
    <w:rsid w:val="00992F81"/>
    <w:rsid w:val="00A02EE0"/>
    <w:rsid w:val="00A67FAD"/>
    <w:rsid w:val="00AA365D"/>
    <w:rsid w:val="00AE4EFE"/>
    <w:rsid w:val="00B34EE7"/>
    <w:rsid w:val="00B44D23"/>
    <w:rsid w:val="00B50F8A"/>
    <w:rsid w:val="00BA3CCA"/>
    <w:rsid w:val="00C40933"/>
    <w:rsid w:val="00CA7E9C"/>
    <w:rsid w:val="00CD0F76"/>
    <w:rsid w:val="00CD506A"/>
    <w:rsid w:val="00CE1640"/>
    <w:rsid w:val="00CF3354"/>
    <w:rsid w:val="00CF423C"/>
    <w:rsid w:val="00CF5BE9"/>
    <w:rsid w:val="00D04518"/>
    <w:rsid w:val="00D075AA"/>
    <w:rsid w:val="00D174AA"/>
    <w:rsid w:val="00D22042"/>
    <w:rsid w:val="00D43269"/>
    <w:rsid w:val="00D613F7"/>
    <w:rsid w:val="00DA2A20"/>
    <w:rsid w:val="00DC331F"/>
    <w:rsid w:val="00DC597F"/>
    <w:rsid w:val="00E12EF9"/>
    <w:rsid w:val="00E327B1"/>
    <w:rsid w:val="00E433FE"/>
    <w:rsid w:val="00EA7F6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4538-F4EA-47BD-88CB-953518E2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2019-04-30T07:53:00Z</dcterms:created>
  <dcterms:modified xsi:type="dcterms:W3CDTF">2019-05-13T12:34:00Z</dcterms:modified>
</cp:coreProperties>
</file>