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A3" w:rsidRDefault="00617FA3" w:rsidP="00617FA3">
      <w:pPr>
        <w:pStyle w:val="Nzev"/>
        <w:ind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Dodatek č. </w:t>
      </w:r>
      <w:r w:rsidR="001D7F69">
        <w:rPr>
          <w:rFonts w:ascii="Times New Roman" w:hAnsi="Times New Roman"/>
          <w:color w:val="000000"/>
          <w:sz w:val="28"/>
        </w:rPr>
        <w:t>1</w:t>
      </w:r>
    </w:p>
    <w:p w:rsidR="00617FA3" w:rsidRDefault="00617FA3" w:rsidP="00617FA3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28"/>
        </w:rPr>
        <w:t xml:space="preserve">ke Smlouvě o dílo č. </w:t>
      </w:r>
      <w:r w:rsidR="001D7F69">
        <w:rPr>
          <w:b/>
          <w:color w:val="000000"/>
          <w:sz w:val="28"/>
        </w:rPr>
        <w:t>42-2013-541204</w:t>
      </w:r>
      <w:r>
        <w:rPr>
          <w:b/>
          <w:color w:val="000000"/>
          <w:sz w:val="28"/>
        </w:rPr>
        <w:t xml:space="preserve"> ze dne </w:t>
      </w:r>
      <w:r w:rsidR="001D7F69">
        <w:rPr>
          <w:b/>
          <w:color w:val="000000"/>
          <w:sz w:val="28"/>
        </w:rPr>
        <w:t>7. 5</w:t>
      </w:r>
      <w:r>
        <w:rPr>
          <w:b/>
          <w:color w:val="000000"/>
          <w:sz w:val="28"/>
        </w:rPr>
        <w:t>.</w:t>
      </w:r>
      <w:r w:rsidR="001D7F69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201</w:t>
      </w:r>
      <w:r w:rsidR="001D7F69">
        <w:rPr>
          <w:b/>
          <w:color w:val="000000"/>
          <w:sz w:val="28"/>
        </w:rPr>
        <w:t>3</w:t>
      </w:r>
      <w:r>
        <w:rPr>
          <w:b/>
          <w:color w:val="000000"/>
          <w:sz w:val="32"/>
        </w:rPr>
        <w:t xml:space="preserve"> </w:t>
      </w:r>
    </w:p>
    <w:p w:rsidR="00617FA3" w:rsidRDefault="00617FA3" w:rsidP="00617FA3">
      <w:pPr>
        <w:rPr>
          <w:b/>
          <w:color w:val="000000"/>
        </w:rPr>
      </w:pPr>
    </w:p>
    <w:p w:rsidR="00617FA3" w:rsidRDefault="00617FA3" w:rsidP="00617FA3">
      <w:pPr>
        <w:rPr>
          <w:b/>
          <w:color w:val="000000"/>
        </w:rPr>
      </w:pPr>
    </w:p>
    <w:p w:rsidR="00617FA3" w:rsidRDefault="00617FA3" w:rsidP="00617FA3">
      <w:pPr>
        <w:jc w:val="center"/>
      </w:pPr>
      <w:r>
        <w:rPr>
          <w:b/>
          <w:color w:val="000000"/>
        </w:rPr>
        <w:t>I.</w:t>
      </w:r>
    </w:p>
    <w:p w:rsidR="00617FA3" w:rsidRDefault="00617FA3" w:rsidP="00617FA3">
      <w:pPr>
        <w:pStyle w:val="Nadpis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</w:rPr>
        <w:t>Strany dodatku</w:t>
      </w:r>
    </w:p>
    <w:p w:rsidR="00617FA3" w:rsidRDefault="00617FA3" w:rsidP="00617FA3">
      <w:pPr>
        <w:rPr>
          <w:color w:val="000000"/>
        </w:rPr>
      </w:pPr>
    </w:p>
    <w:p w:rsidR="00ED69F7" w:rsidRPr="005D3B5C" w:rsidRDefault="00ED69F7" w:rsidP="00ED69F7">
      <w:pPr>
        <w:tabs>
          <w:tab w:val="left" w:pos="1985"/>
        </w:tabs>
        <w:spacing w:line="276" w:lineRule="auto"/>
        <w:jc w:val="both"/>
        <w:rPr>
          <w:bCs/>
          <w:snapToGrid w:val="0"/>
        </w:rPr>
      </w:pPr>
      <w:r w:rsidRPr="005D3B5C">
        <w:rPr>
          <w:b/>
          <w:bCs/>
          <w:snapToGrid w:val="0"/>
        </w:rPr>
        <w:t xml:space="preserve">O b j e d n a t e l: </w:t>
      </w:r>
      <w:r w:rsidRPr="005D3B5C">
        <w:rPr>
          <w:b/>
          <w:bCs/>
          <w:snapToGrid w:val="0"/>
        </w:rPr>
        <w:tab/>
      </w:r>
      <w:r w:rsidRPr="005D3B5C">
        <w:rPr>
          <w:bCs/>
          <w:snapToGrid w:val="0"/>
        </w:rPr>
        <w:t>Česká republika - Státní pozemkový úřad</w:t>
      </w:r>
    </w:p>
    <w:p w:rsidR="00ED69F7" w:rsidRPr="005D3B5C" w:rsidRDefault="00ED69F7" w:rsidP="00ED69F7">
      <w:pPr>
        <w:tabs>
          <w:tab w:val="left" w:pos="1985"/>
        </w:tabs>
        <w:spacing w:line="276" w:lineRule="auto"/>
        <w:jc w:val="both"/>
        <w:rPr>
          <w:bCs/>
          <w:snapToGrid w:val="0"/>
        </w:rPr>
      </w:pPr>
      <w:r w:rsidRPr="005D3B5C">
        <w:rPr>
          <w:bCs/>
          <w:snapToGrid w:val="0"/>
        </w:rPr>
        <w:tab/>
        <w:t>Krajský pozemkový úřad pro Liberecký kraj</w:t>
      </w:r>
    </w:p>
    <w:p w:rsidR="00ED69F7" w:rsidRPr="005D3B5C" w:rsidRDefault="00ED69F7" w:rsidP="00ED69F7">
      <w:pPr>
        <w:tabs>
          <w:tab w:val="left" w:pos="1985"/>
        </w:tabs>
        <w:spacing w:line="276" w:lineRule="auto"/>
        <w:jc w:val="both"/>
        <w:rPr>
          <w:bCs/>
          <w:snapToGrid w:val="0"/>
        </w:rPr>
      </w:pPr>
      <w:r w:rsidRPr="005D3B5C">
        <w:rPr>
          <w:bCs/>
          <w:snapToGrid w:val="0"/>
        </w:rPr>
        <w:tab/>
        <w:t>Pobočka Semily</w:t>
      </w:r>
    </w:p>
    <w:p w:rsidR="00ED69F7" w:rsidRPr="005D3B5C" w:rsidRDefault="00ED69F7" w:rsidP="00ED69F7">
      <w:pPr>
        <w:tabs>
          <w:tab w:val="left" w:pos="1985"/>
        </w:tabs>
        <w:spacing w:line="276" w:lineRule="auto"/>
        <w:jc w:val="both"/>
        <w:rPr>
          <w:bCs/>
        </w:rPr>
      </w:pPr>
      <w:r w:rsidRPr="005D3B5C">
        <w:rPr>
          <w:b/>
          <w:bCs/>
        </w:rPr>
        <w:t>Adresa:</w:t>
      </w:r>
      <w:r w:rsidRPr="005D3B5C">
        <w:rPr>
          <w:b/>
          <w:bCs/>
        </w:rPr>
        <w:tab/>
      </w:r>
      <w:r w:rsidRPr="005D3B5C">
        <w:rPr>
          <w:bCs/>
        </w:rPr>
        <w:t>Bítouchovská 1, 513 01 Semily</w:t>
      </w:r>
    </w:p>
    <w:p w:rsidR="00ED69F7" w:rsidRPr="005D3B5C" w:rsidRDefault="00ED69F7" w:rsidP="00ED69F7">
      <w:pPr>
        <w:spacing w:line="276" w:lineRule="auto"/>
        <w:jc w:val="both"/>
        <w:rPr>
          <w:snapToGrid w:val="0"/>
        </w:rPr>
      </w:pPr>
      <w:r w:rsidRPr="005D3B5C">
        <w:rPr>
          <w:b/>
          <w:bCs/>
          <w:snapToGrid w:val="0"/>
        </w:rPr>
        <w:t>Ve smluvních záležitostech oprávněn jednat</w:t>
      </w:r>
      <w:r w:rsidRPr="005D3B5C">
        <w:rPr>
          <w:snapToGrid w:val="0"/>
        </w:rPr>
        <w:t>:</w:t>
      </w:r>
    </w:p>
    <w:p w:rsidR="00ED69F7" w:rsidRPr="005D3B5C" w:rsidRDefault="00ED69F7" w:rsidP="00A2545F">
      <w:pPr>
        <w:tabs>
          <w:tab w:val="left" w:pos="3402"/>
        </w:tabs>
        <w:spacing w:line="276" w:lineRule="auto"/>
        <w:ind w:left="3402"/>
        <w:jc w:val="both"/>
        <w:rPr>
          <w:snapToGrid w:val="0"/>
        </w:rPr>
      </w:pPr>
      <w:r w:rsidRPr="005D3B5C">
        <w:rPr>
          <w:bCs/>
        </w:rPr>
        <w:t xml:space="preserve">Ing. </w:t>
      </w:r>
      <w:r w:rsidR="00A2545F">
        <w:rPr>
          <w:bCs/>
        </w:rPr>
        <w:t>Petr Hejduk, pověřen vedením Pobočky Semily</w:t>
      </w:r>
    </w:p>
    <w:p w:rsidR="00ED69F7" w:rsidRPr="005D3B5C" w:rsidRDefault="00ED69F7" w:rsidP="00ED69F7">
      <w:pPr>
        <w:spacing w:line="276" w:lineRule="auto"/>
        <w:ind w:left="4820" w:hanging="4820"/>
        <w:rPr>
          <w:snapToGrid w:val="0"/>
        </w:rPr>
      </w:pPr>
      <w:r w:rsidRPr="005D3B5C">
        <w:rPr>
          <w:b/>
          <w:bCs/>
          <w:snapToGrid w:val="0"/>
        </w:rPr>
        <w:t>V technických záležitostech oprávněn jednat</w:t>
      </w:r>
      <w:r w:rsidRPr="005D3B5C">
        <w:rPr>
          <w:snapToGrid w:val="0"/>
        </w:rPr>
        <w:t xml:space="preserve">: </w:t>
      </w:r>
    </w:p>
    <w:p w:rsidR="00ED69F7" w:rsidRDefault="00ED69F7" w:rsidP="00ED69F7">
      <w:pPr>
        <w:spacing w:line="276" w:lineRule="auto"/>
        <w:ind w:left="3402"/>
        <w:rPr>
          <w:snapToGrid w:val="0"/>
        </w:rPr>
      </w:pPr>
      <w:r w:rsidRPr="005D3B5C">
        <w:rPr>
          <w:snapToGrid w:val="0"/>
        </w:rPr>
        <w:t xml:space="preserve">Ing. </w:t>
      </w:r>
      <w:r w:rsidR="00A2545F">
        <w:rPr>
          <w:snapToGrid w:val="0"/>
        </w:rPr>
        <w:t>Dáša Zemanová, odborná referentka Pobočky Semily</w:t>
      </w:r>
    </w:p>
    <w:p w:rsidR="00A2545F" w:rsidRPr="005D3B5C" w:rsidRDefault="00A2545F" w:rsidP="00ED69F7">
      <w:pPr>
        <w:spacing w:line="276" w:lineRule="auto"/>
        <w:ind w:left="3402"/>
        <w:rPr>
          <w:snapToGrid w:val="0"/>
        </w:rPr>
      </w:pPr>
      <w:r>
        <w:rPr>
          <w:snapToGrid w:val="0"/>
        </w:rPr>
        <w:t>Jiří Hořák, odborný referent Pobočky Semily</w:t>
      </w:r>
    </w:p>
    <w:p w:rsidR="00ED69F7" w:rsidRPr="005D3B5C" w:rsidRDefault="00ED69F7" w:rsidP="00ED69F7">
      <w:pPr>
        <w:tabs>
          <w:tab w:val="left" w:pos="1260"/>
          <w:tab w:val="left" w:pos="1985"/>
        </w:tabs>
        <w:spacing w:line="276" w:lineRule="auto"/>
      </w:pPr>
      <w:r w:rsidRPr="005D3B5C">
        <w:rPr>
          <w:b/>
        </w:rPr>
        <w:t xml:space="preserve">e-mail:        </w:t>
      </w:r>
      <w:r w:rsidRPr="005D3B5C">
        <w:rPr>
          <w:b/>
        </w:rPr>
        <w:tab/>
      </w:r>
      <w:r w:rsidRPr="005D3B5C">
        <w:rPr>
          <w:b/>
        </w:rPr>
        <w:tab/>
      </w:r>
      <w:r w:rsidR="00A2545F">
        <w:t>semily.pk@spucr.cz</w:t>
      </w:r>
      <w:bookmarkStart w:id="0" w:name="_GoBack"/>
      <w:bookmarkEnd w:id="0"/>
    </w:p>
    <w:p w:rsidR="00ED69F7" w:rsidRPr="005D3B5C" w:rsidRDefault="00ED69F7" w:rsidP="00ED69F7">
      <w:pPr>
        <w:tabs>
          <w:tab w:val="left" w:pos="1985"/>
        </w:tabs>
        <w:spacing w:line="276" w:lineRule="auto"/>
        <w:rPr>
          <w:b/>
          <w:bCs/>
        </w:rPr>
      </w:pPr>
      <w:r w:rsidRPr="005D3B5C">
        <w:rPr>
          <w:b/>
        </w:rPr>
        <w:t xml:space="preserve">Telefon/fax: </w:t>
      </w:r>
      <w:r w:rsidRPr="005D3B5C">
        <w:rPr>
          <w:b/>
        </w:rPr>
        <w:tab/>
      </w:r>
      <w:r w:rsidRPr="005D3B5C">
        <w:t>XXXXXXXXXXXXX</w:t>
      </w:r>
      <w:r w:rsidRPr="005D3B5C">
        <w:rPr>
          <w:b/>
          <w:bCs/>
        </w:rPr>
        <w:t xml:space="preserve"> </w:t>
      </w:r>
    </w:p>
    <w:p w:rsidR="00ED69F7" w:rsidRPr="005D3B5C" w:rsidRDefault="00ED69F7" w:rsidP="00ED69F7">
      <w:pPr>
        <w:tabs>
          <w:tab w:val="left" w:pos="1985"/>
        </w:tabs>
        <w:spacing w:line="276" w:lineRule="auto"/>
      </w:pPr>
      <w:r w:rsidRPr="005D3B5C">
        <w:rPr>
          <w:b/>
          <w:bCs/>
        </w:rPr>
        <w:t>Bankovní spojení:</w:t>
      </w:r>
      <w:r w:rsidRPr="005D3B5C">
        <w:rPr>
          <w:b/>
          <w:bCs/>
        </w:rPr>
        <w:tab/>
      </w:r>
      <w:r w:rsidRPr="005D3B5C">
        <w:rPr>
          <w:bCs/>
        </w:rPr>
        <w:t>Česká národní banka</w:t>
      </w:r>
    </w:p>
    <w:p w:rsidR="00ED69F7" w:rsidRPr="005D3B5C" w:rsidRDefault="00ED69F7" w:rsidP="00ED69F7">
      <w:pPr>
        <w:keepNext/>
        <w:tabs>
          <w:tab w:val="left" w:pos="1985"/>
        </w:tabs>
        <w:spacing w:line="276" w:lineRule="auto"/>
        <w:outlineLvl w:val="1"/>
      </w:pPr>
      <w:r w:rsidRPr="005D3B5C">
        <w:rPr>
          <w:b/>
          <w:bCs/>
        </w:rPr>
        <w:t xml:space="preserve">Číslo účtu: </w:t>
      </w:r>
      <w:r w:rsidRPr="005D3B5C">
        <w:rPr>
          <w:b/>
          <w:bCs/>
        </w:rPr>
        <w:tab/>
      </w:r>
      <w:r w:rsidRPr="005D3B5C">
        <w:rPr>
          <w:bCs/>
        </w:rPr>
        <w:t>3723001/0710</w:t>
      </w:r>
    </w:p>
    <w:p w:rsidR="00ED69F7" w:rsidRPr="005D3B5C" w:rsidRDefault="00ED69F7" w:rsidP="00ED69F7">
      <w:pPr>
        <w:keepNext/>
        <w:tabs>
          <w:tab w:val="left" w:pos="1985"/>
        </w:tabs>
        <w:spacing w:line="276" w:lineRule="auto"/>
        <w:outlineLvl w:val="1"/>
        <w:rPr>
          <w:bCs/>
        </w:rPr>
      </w:pPr>
      <w:r w:rsidRPr="005D3B5C">
        <w:rPr>
          <w:b/>
          <w:bCs/>
        </w:rPr>
        <w:t xml:space="preserve">IČ/DIČ:      </w:t>
      </w:r>
      <w:r w:rsidRPr="005D3B5C">
        <w:rPr>
          <w:b/>
          <w:bCs/>
        </w:rPr>
        <w:tab/>
      </w:r>
      <w:r w:rsidRPr="005D3B5C">
        <w:rPr>
          <w:bCs/>
        </w:rPr>
        <w:t>01312774 / CZ01312774</w:t>
      </w:r>
    </w:p>
    <w:p w:rsidR="00ED69F7" w:rsidRPr="005D3B5C" w:rsidRDefault="00ED69F7" w:rsidP="00ED69F7">
      <w:pPr>
        <w:spacing w:line="276" w:lineRule="auto"/>
      </w:pPr>
    </w:p>
    <w:p w:rsidR="00ED69F7" w:rsidRPr="005D3B5C" w:rsidRDefault="00ED69F7" w:rsidP="00ED69F7">
      <w:pPr>
        <w:spacing w:line="276" w:lineRule="auto"/>
      </w:pPr>
      <w:r w:rsidRPr="005D3B5C">
        <w:t xml:space="preserve"> (dále jen „objednatel“)</w:t>
      </w:r>
    </w:p>
    <w:p w:rsidR="00ED69F7" w:rsidRPr="005D3B5C" w:rsidRDefault="00ED69F7" w:rsidP="00ED69F7">
      <w:pPr>
        <w:spacing w:line="276" w:lineRule="auto"/>
        <w:rPr>
          <w:b/>
        </w:rPr>
      </w:pPr>
    </w:p>
    <w:p w:rsidR="00ED69F7" w:rsidRPr="005D3B5C" w:rsidRDefault="00ED69F7" w:rsidP="00ED69F7">
      <w:pPr>
        <w:spacing w:line="276" w:lineRule="auto"/>
        <w:rPr>
          <w:b/>
          <w:bCs/>
          <w:snapToGrid w:val="0"/>
        </w:rPr>
      </w:pPr>
      <w:r w:rsidRPr="005D3B5C">
        <w:rPr>
          <w:b/>
          <w:bCs/>
          <w:snapToGrid w:val="0"/>
        </w:rPr>
        <w:t>a</w:t>
      </w:r>
    </w:p>
    <w:p w:rsidR="00ED69F7" w:rsidRPr="005D3B5C" w:rsidRDefault="00ED69F7" w:rsidP="00ED69F7">
      <w:pPr>
        <w:spacing w:line="276" w:lineRule="auto"/>
        <w:rPr>
          <w:b/>
          <w:bCs/>
          <w:snapToGrid w:val="0"/>
        </w:rPr>
      </w:pPr>
    </w:p>
    <w:p w:rsidR="00ED69F7" w:rsidRPr="005D3B5C" w:rsidRDefault="00ED69F7" w:rsidP="00ED69F7">
      <w:pPr>
        <w:tabs>
          <w:tab w:val="left" w:pos="1985"/>
        </w:tabs>
        <w:spacing w:line="276" w:lineRule="auto"/>
        <w:rPr>
          <w:bCs/>
          <w:snapToGrid w:val="0"/>
        </w:rPr>
      </w:pPr>
      <w:r w:rsidRPr="005D3B5C">
        <w:rPr>
          <w:b/>
          <w:bCs/>
          <w:snapToGrid w:val="0"/>
        </w:rPr>
        <w:t xml:space="preserve">Z h o t o v i t e l: </w:t>
      </w:r>
      <w:r w:rsidRPr="005D3B5C">
        <w:rPr>
          <w:b/>
          <w:bCs/>
          <w:snapToGrid w:val="0"/>
        </w:rPr>
        <w:tab/>
      </w:r>
      <w:r w:rsidRPr="005D3B5C">
        <w:rPr>
          <w:bCs/>
          <w:snapToGrid w:val="0"/>
        </w:rPr>
        <w:t>GRID, a.s.</w:t>
      </w:r>
    </w:p>
    <w:p w:rsidR="00ED69F7" w:rsidRPr="005D3B5C" w:rsidRDefault="00ED69F7" w:rsidP="00ED69F7">
      <w:pPr>
        <w:tabs>
          <w:tab w:val="left" w:pos="851"/>
          <w:tab w:val="left" w:pos="1985"/>
        </w:tabs>
        <w:spacing w:line="276" w:lineRule="auto"/>
        <w:ind w:left="851" w:hanging="851"/>
        <w:rPr>
          <w:b/>
          <w:bCs/>
          <w:snapToGrid w:val="0"/>
        </w:rPr>
      </w:pPr>
      <w:r w:rsidRPr="005D3B5C">
        <w:rPr>
          <w:b/>
          <w:bCs/>
          <w:snapToGrid w:val="0"/>
        </w:rPr>
        <w:t>Adresa:</w:t>
      </w:r>
      <w:r w:rsidRPr="005D3B5C">
        <w:rPr>
          <w:bCs/>
          <w:snapToGrid w:val="0"/>
        </w:rPr>
        <w:t xml:space="preserve"> </w:t>
      </w:r>
      <w:r w:rsidRPr="005D3B5C">
        <w:rPr>
          <w:bCs/>
          <w:snapToGrid w:val="0"/>
        </w:rPr>
        <w:tab/>
        <w:t>Lucemburská 1170/7, 130 00  Praha 3</w:t>
      </w:r>
    </w:p>
    <w:p w:rsidR="00ED69F7" w:rsidRPr="005D3B5C" w:rsidRDefault="00ED69F7" w:rsidP="00ED69F7">
      <w:pPr>
        <w:tabs>
          <w:tab w:val="left" w:pos="1985"/>
        </w:tabs>
        <w:spacing w:line="276" w:lineRule="auto"/>
        <w:rPr>
          <w:bCs/>
          <w:snapToGrid w:val="0"/>
        </w:rPr>
      </w:pPr>
      <w:r w:rsidRPr="005D3B5C">
        <w:rPr>
          <w:b/>
          <w:bCs/>
          <w:snapToGrid w:val="0"/>
        </w:rPr>
        <w:t xml:space="preserve">Zastoupený: </w:t>
      </w:r>
      <w:r w:rsidRPr="005D3B5C">
        <w:rPr>
          <w:b/>
          <w:bCs/>
          <w:snapToGrid w:val="0"/>
        </w:rPr>
        <w:tab/>
      </w:r>
      <w:r w:rsidRPr="005D3B5C">
        <w:rPr>
          <w:bCs/>
          <w:snapToGrid w:val="0"/>
        </w:rPr>
        <w:t>Ing. Zdeňkem Štefkou, předsedou představenstva</w:t>
      </w:r>
    </w:p>
    <w:p w:rsidR="00ED69F7" w:rsidRPr="005D3B5C" w:rsidRDefault="00ED69F7" w:rsidP="00ED69F7">
      <w:pPr>
        <w:tabs>
          <w:tab w:val="left" w:pos="4678"/>
        </w:tabs>
        <w:spacing w:line="276" w:lineRule="auto"/>
        <w:rPr>
          <w:b/>
        </w:rPr>
      </w:pPr>
      <w:r w:rsidRPr="005D3B5C">
        <w:rPr>
          <w:b/>
        </w:rPr>
        <w:t>Ve smluvních záležitostech oprávněn jednat:</w:t>
      </w:r>
      <w:r w:rsidRPr="005D3B5C">
        <w:rPr>
          <w:b/>
        </w:rPr>
        <w:tab/>
      </w:r>
      <w:r w:rsidRPr="005D3B5C">
        <w:t>XXXXXXXXXXXXX</w:t>
      </w:r>
    </w:p>
    <w:p w:rsidR="00ED69F7" w:rsidRPr="005D3B5C" w:rsidRDefault="00ED69F7" w:rsidP="00ED69F7">
      <w:pPr>
        <w:tabs>
          <w:tab w:val="left" w:pos="4962"/>
        </w:tabs>
        <w:spacing w:line="276" w:lineRule="auto"/>
        <w:rPr>
          <w:bCs/>
        </w:rPr>
      </w:pPr>
      <w:r w:rsidRPr="005D3B5C">
        <w:rPr>
          <w:b/>
          <w:bCs/>
        </w:rPr>
        <w:t>V technických záležitostech oprávněn jednat:</w:t>
      </w:r>
      <w:r w:rsidRPr="005D3B5C">
        <w:rPr>
          <w:b/>
          <w:bCs/>
        </w:rPr>
        <w:tab/>
      </w:r>
      <w:r w:rsidRPr="005D3B5C">
        <w:t>XXXXXXXXXXXXX</w:t>
      </w:r>
    </w:p>
    <w:p w:rsidR="00ED69F7" w:rsidRPr="005D3B5C" w:rsidRDefault="00ED69F7" w:rsidP="00ED69F7">
      <w:pPr>
        <w:tabs>
          <w:tab w:val="left" w:pos="4962"/>
        </w:tabs>
        <w:spacing w:line="276" w:lineRule="auto"/>
        <w:rPr>
          <w:b/>
          <w:bCs/>
        </w:rPr>
      </w:pPr>
      <w:r w:rsidRPr="005D3B5C">
        <w:rPr>
          <w:bCs/>
        </w:rPr>
        <w:tab/>
      </w:r>
      <w:r w:rsidRPr="005D3B5C">
        <w:t>XXXXXXXXXXXXX</w:t>
      </w:r>
      <w:r w:rsidRPr="005D3B5C">
        <w:rPr>
          <w:b/>
          <w:bCs/>
        </w:rPr>
        <w:tab/>
      </w:r>
    </w:p>
    <w:p w:rsidR="00ED69F7" w:rsidRPr="005D3B5C" w:rsidRDefault="00ED69F7" w:rsidP="00ED69F7">
      <w:pPr>
        <w:tabs>
          <w:tab w:val="left" w:pos="1985"/>
        </w:tabs>
        <w:spacing w:line="276" w:lineRule="auto"/>
        <w:rPr>
          <w:bCs/>
        </w:rPr>
      </w:pPr>
      <w:r w:rsidRPr="005D3B5C">
        <w:rPr>
          <w:b/>
          <w:bCs/>
        </w:rPr>
        <w:t xml:space="preserve">e-mail: </w:t>
      </w:r>
      <w:r w:rsidRPr="005D3B5C">
        <w:rPr>
          <w:b/>
          <w:bCs/>
        </w:rPr>
        <w:tab/>
      </w:r>
      <w:r w:rsidRPr="005D3B5C">
        <w:t>XXXXXXXXXXXXX</w:t>
      </w:r>
    </w:p>
    <w:p w:rsidR="00ED69F7" w:rsidRPr="005D3B5C" w:rsidRDefault="00ED69F7" w:rsidP="00ED69F7">
      <w:pPr>
        <w:tabs>
          <w:tab w:val="left" w:pos="1985"/>
        </w:tabs>
        <w:spacing w:line="276" w:lineRule="auto"/>
        <w:rPr>
          <w:b/>
          <w:bCs/>
        </w:rPr>
      </w:pPr>
      <w:r w:rsidRPr="005D3B5C">
        <w:rPr>
          <w:b/>
          <w:bCs/>
        </w:rPr>
        <w:t xml:space="preserve">Telefon/fax: </w:t>
      </w:r>
      <w:r w:rsidRPr="005D3B5C">
        <w:rPr>
          <w:b/>
          <w:bCs/>
        </w:rPr>
        <w:tab/>
      </w:r>
      <w:r w:rsidRPr="005D3B5C">
        <w:t>XXXXXXXXXXXXX</w:t>
      </w:r>
      <w:r w:rsidRPr="005D3B5C">
        <w:rPr>
          <w:b/>
          <w:bCs/>
        </w:rPr>
        <w:t xml:space="preserve"> </w:t>
      </w:r>
    </w:p>
    <w:p w:rsidR="00ED69F7" w:rsidRDefault="00ED69F7" w:rsidP="00ED69F7">
      <w:pPr>
        <w:tabs>
          <w:tab w:val="left" w:pos="1985"/>
        </w:tabs>
        <w:spacing w:line="276" w:lineRule="auto"/>
        <w:rPr>
          <w:b/>
          <w:bCs/>
        </w:rPr>
      </w:pPr>
      <w:r w:rsidRPr="005D3B5C">
        <w:rPr>
          <w:b/>
          <w:bCs/>
        </w:rPr>
        <w:t xml:space="preserve">Bankovní spojení: </w:t>
      </w:r>
      <w:r w:rsidRPr="005D3B5C">
        <w:rPr>
          <w:b/>
          <w:bCs/>
        </w:rPr>
        <w:tab/>
      </w:r>
      <w:r w:rsidRPr="00490C04">
        <w:rPr>
          <w:bCs/>
        </w:rPr>
        <w:t>Citibank Europe plc</w:t>
      </w:r>
      <w:r w:rsidRPr="005D3B5C">
        <w:rPr>
          <w:b/>
          <w:bCs/>
        </w:rPr>
        <w:t xml:space="preserve"> </w:t>
      </w:r>
    </w:p>
    <w:p w:rsidR="00ED69F7" w:rsidRPr="005D3B5C" w:rsidRDefault="00ED69F7" w:rsidP="00ED69F7">
      <w:pPr>
        <w:tabs>
          <w:tab w:val="left" w:pos="1985"/>
        </w:tabs>
        <w:spacing w:line="276" w:lineRule="auto"/>
      </w:pPr>
      <w:r w:rsidRPr="005D3B5C">
        <w:rPr>
          <w:b/>
          <w:bCs/>
        </w:rPr>
        <w:t xml:space="preserve">Číslo účtu: </w:t>
      </w:r>
      <w:r w:rsidRPr="005D3B5C">
        <w:rPr>
          <w:b/>
          <w:bCs/>
        </w:rPr>
        <w:tab/>
      </w:r>
      <w:r w:rsidRPr="00490C04">
        <w:rPr>
          <w:bCs/>
        </w:rPr>
        <w:t>5005770007/2600</w:t>
      </w:r>
    </w:p>
    <w:p w:rsidR="00ED69F7" w:rsidRPr="005D3B5C" w:rsidRDefault="00ED69F7" w:rsidP="00ED69F7">
      <w:pPr>
        <w:tabs>
          <w:tab w:val="left" w:pos="1985"/>
        </w:tabs>
        <w:spacing w:line="276" w:lineRule="auto"/>
        <w:jc w:val="both"/>
        <w:rPr>
          <w:bCs/>
          <w:snapToGrid w:val="0"/>
        </w:rPr>
      </w:pPr>
      <w:r w:rsidRPr="005D3B5C">
        <w:rPr>
          <w:b/>
          <w:bCs/>
          <w:snapToGrid w:val="0"/>
        </w:rPr>
        <w:t xml:space="preserve">IČ/DIČ: </w:t>
      </w:r>
      <w:r w:rsidRPr="005D3B5C">
        <w:rPr>
          <w:b/>
          <w:bCs/>
          <w:snapToGrid w:val="0"/>
        </w:rPr>
        <w:tab/>
      </w:r>
      <w:r w:rsidRPr="005D3B5C">
        <w:rPr>
          <w:bCs/>
          <w:snapToGrid w:val="0"/>
        </w:rPr>
        <w:t>61251437 / CZ 61251437</w:t>
      </w:r>
    </w:p>
    <w:p w:rsidR="001D7F69" w:rsidRPr="00490C04" w:rsidRDefault="001D7F69" w:rsidP="001D7F69">
      <w:r w:rsidRPr="00490C04">
        <w:t>Společnost je zapsána v obchodním rejstříku vedeném u Městského soudu v Praze, oddíl B, vložka č. 8925.</w:t>
      </w:r>
    </w:p>
    <w:p w:rsidR="001D7F69" w:rsidRPr="00490C04" w:rsidRDefault="001D7F69" w:rsidP="001D7F69">
      <w:pPr>
        <w:rPr>
          <w:b/>
          <w:bCs/>
          <w:snapToGrid w:val="0"/>
        </w:rPr>
      </w:pPr>
    </w:p>
    <w:p w:rsidR="001D7F69" w:rsidRPr="00490C04" w:rsidRDefault="001D7F69" w:rsidP="001D7F69">
      <w:pPr>
        <w:ind w:left="720" w:hanging="720"/>
        <w:rPr>
          <w:bCs/>
          <w:snapToGrid w:val="0"/>
        </w:rPr>
      </w:pPr>
      <w:r w:rsidRPr="00490C04">
        <w:rPr>
          <w:bCs/>
          <w:snapToGrid w:val="0"/>
        </w:rPr>
        <w:t>(dále jen „zhotovitel“)</w:t>
      </w:r>
    </w:p>
    <w:p w:rsidR="00617FA3" w:rsidRDefault="00617FA3" w:rsidP="00617FA3">
      <w:pPr>
        <w:pStyle w:val="Zhlav"/>
        <w:tabs>
          <w:tab w:val="clear" w:pos="4536"/>
          <w:tab w:val="clear" w:pos="9072"/>
        </w:tabs>
        <w:rPr>
          <w:rFonts w:ascii="Times New Roman" w:hAnsi="Times New Roman"/>
          <w:b/>
          <w:bCs/>
          <w:sz w:val="22"/>
          <w:szCs w:val="24"/>
        </w:rPr>
      </w:pPr>
    </w:p>
    <w:p w:rsidR="00617FA3" w:rsidRPr="00BA457A" w:rsidRDefault="00617FA3" w:rsidP="00617FA3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sz w:val="22"/>
        </w:rPr>
        <w:t xml:space="preserve">uzavírají </w:t>
      </w:r>
      <w:r>
        <w:rPr>
          <w:rFonts w:ascii="Times New Roman" w:hAnsi="Times New Roman"/>
          <w:b/>
          <w:bCs/>
          <w:sz w:val="22"/>
        </w:rPr>
        <w:t xml:space="preserve">Dodatek č. </w:t>
      </w:r>
      <w:r w:rsidR="001D7F69">
        <w:rPr>
          <w:rFonts w:ascii="Times New Roman" w:hAnsi="Times New Roman"/>
          <w:b/>
          <w:bCs/>
          <w:sz w:val="22"/>
        </w:rPr>
        <w:t>1</w:t>
      </w:r>
      <w:r>
        <w:rPr>
          <w:rFonts w:ascii="Times New Roman" w:hAnsi="Times New Roman"/>
          <w:sz w:val="22"/>
        </w:rPr>
        <w:t xml:space="preserve"> ke Smlouvě o dílo č. </w:t>
      </w:r>
      <w:r w:rsidR="001D7F69">
        <w:rPr>
          <w:rFonts w:ascii="Times New Roman" w:hAnsi="Times New Roman"/>
          <w:sz w:val="22"/>
        </w:rPr>
        <w:t>42-2013-541204</w:t>
      </w:r>
      <w:r>
        <w:rPr>
          <w:rFonts w:ascii="Times New Roman" w:hAnsi="Times New Roman"/>
          <w:sz w:val="22"/>
        </w:rPr>
        <w:t xml:space="preserve"> ze dne </w:t>
      </w:r>
      <w:r w:rsidR="001D7F69">
        <w:rPr>
          <w:rFonts w:ascii="Times New Roman" w:hAnsi="Times New Roman"/>
          <w:sz w:val="22"/>
        </w:rPr>
        <w:t>7. 5. 2013</w:t>
      </w:r>
      <w:r>
        <w:rPr>
          <w:rFonts w:ascii="Times New Roman" w:hAnsi="Times New Roman"/>
          <w:sz w:val="22"/>
        </w:rPr>
        <w:t xml:space="preserve"> uzavřené mezi objednatelem na straně jedné a zhotovitelem na straně druhé.</w:t>
      </w:r>
    </w:p>
    <w:p w:rsidR="00617FA3" w:rsidRDefault="00617FA3" w:rsidP="00617FA3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color w:val="000000"/>
          <w:sz w:val="16"/>
        </w:rPr>
      </w:pPr>
    </w:p>
    <w:p w:rsidR="00617FA3" w:rsidRDefault="00617FA3" w:rsidP="00617FA3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color w:val="000000"/>
          <w:sz w:val="16"/>
        </w:rPr>
      </w:pPr>
    </w:p>
    <w:p w:rsidR="00367B62" w:rsidRDefault="00367B62" w:rsidP="00617FA3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color w:val="000000"/>
          <w:sz w:val="16"/>
        </w:rPr>
      </w:pPr>
    </w:p>
    <w:p w:rsidR="00367B62" w:rsidRDefault="00367B62" w:rsidP="00617FA3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color w:val="000000"/>
          <w:sz w:val="16"/>
        </w:rPr>
      </w:pPr>
    </w:p>
    <w:p w:rsidR="00617FA3" w:rsidRDefault="00617FA3" w:rsidP="00617FA3">
      <w:pPr>
        <w:jc w:val="center"/>
        <w:rPr>
          <w:b/>
          <w:color w:val="000000"/>
          <w:spacing w:val="-20"/>
        </w:rPr>
      </w:pPr>
      <w:r>
        <w:rPr>
          <w:b/>
          <w:color w:val="000000"/>
          <w:spacing w:val="-20"/>
        </w:rPr>
        <w:lastRenderedPageBreak/>
        <w:t>II.</w:t>
      </w:r>
    </w:p>
    <w:p w:rsidR="00617FA3" w:rsidRDefault="00617FA3" w:rsidP="00617FA3">
      <w:pPr>
        <w:pStyle w:val="Nadpis4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Obsah dodatku</w:t>
      </w:r>
    </w:p>
    <w:p w:rsidR="00617FA3" w:rsidRDefault="00617FA3" w:rsidP="00617FA3"/>
    <w:p w:rsidR="00617FA3" w:rsidRPr="00787620" w:rsidRDefault="00617FA3" w:rsidP="00617FA3">
      <w:pPr>
        <w:pStyle w:val="Zkladntext"/>
      </w:pPr>
      <w:r w:rsidRPr="00787620">
        <w:t>Strany dodatku se dohodly na níže uvedených změnách smlouvy:</w:t>
      </w:r>
    </w:p>
    <w:p w:rsidR="001D7F69" w:rsidRDefault="001D7F69" w:rsidP="00367B62">
      <w:pPr>
        <w:ind w:left="426" w:hanging="426"/>
        <w:jc w:val="both"/>
        <w:rPr>
          <w:b/>
          <w:bCs/>
        </w:rPr>
      </w:pPr>
      <w:r>
        <w:rPr>
          <w:b/>
          <w:bCs/>
          <w:snapToGrid w:val="0"/>
        </w:rPr>
        <w:t>1)</w:t>
      </w:r>
      <w:r>
        <w:rPr>
          <w:b/>
          <w:bCs/>
          <w:snapToGrid w:val="0"/>
        </w:rPr>
        <w:tab/>
      </w:r>
      <w:r w:rsidRPr="00F912A0">
        <w:rPr>
          <w:b/>
          <w:bCs/>
          <w:snapToGrid w:val="0"/>
        </w:rPr>
        <w:t xml:space="preserve">V článku III. </w:t>
      </w:r>
      <w:r w:rsidRPr="00F912A0">
        <w:rPr>
          <w:b/>
          <w:bCs/>
        </w:rPr>
        <w:t>Rozsah díla a jeho členění na fakturační celky</w:t>
      </w:r>
      <w:r>
        <w:rPr>
          <w:bCs/>
        </w:rPr>
        <w:t xml:space="preserve"> se text </w:t>
      </w:r>
      <w:r w:rsidR="0023732A">
        <w:rPr>
          <w:bCs/>
        </w:rPr>
        <w:t xml:space="preserve">uvedený </w:t>
      </w:r>
      <w:r>
        <w:rPr>
          <w:bCs/>
        </w:rPr>
        <w:t xml:space="preserve">v bodě </w:t>
      </w:r>
      <w:r w:rsidR="00E83FCB">
        <w:rPr>
          <w:bCs/>
        </w:rPr>
        <w:t xml:space="preserve">1., v odstavcích označených </w:t>
      </w:r>
      <w:r>
        <w:rPr>
          <w:bCs/>
        </w:rPr>
        <w:t>1.1.</w:t>
      </w:r>
      <w:r w:rsidR="00E83FCB">
        <w:rPr>
          <w:bCs/>
        </w:rPr>
        <w:t xml:space="preserve"> a 1.4. a dále text uvedený v bodě 2., v odstavci označeném 2.4., </w:t>
      </w:r>
      <w:r>
        <w:rPr>
          <w:bCs/>
        </w:rPr>
        <w:t xml:space="preserve"> kter</w:t>
      </w:r>
      <w:r w:rsidR="00E83FCB">
        <w:rPr>
          <w:bCs/>
        </w:rPr>
        <w:t>é</w:t>
      </w:r>
      <w:r>
        <w:rPr>
          <w:bCs/>
        </w:rPr>
        <w:t xml:space="preserve"> zní:</w:t>
      </w:r>
    </w:p>
    <w:p w:rsidR="00367B62" w:rsidRPr="00367B62" w:rsidRDefault="00367B62" w:rsidP="00367B62">
      <w:pPr>
        <w:ind w:left="426" w:hanging="426"/>
        <w:jc w:val="both"/>
        <w:rPr>
          <w:b/>
          <w:bCs/>
        </w:rPr>
      </w:pPr>
    </w:p>
    <w:p w:rsidR="001D7F69" w:rsidRDefault="001D7F69" w:rsidP="00A90A79">
      <w:pPr>
        <w:pStyle w:val="Odstavecseseznamem"/>
        <w:tabs>
          <w:tab w:val="left" w:pos="851"/>
        </w:tabs>
        <w:ind w:left="851" w:hanging="491"/>
        <w:jc w:val="both"/>
      </w:pPr>
      <w:r w:rsidRPr="001D7F69">
        <w:rPr>
          <w:b/>
        </w:rPr>
        <w:t>1.1.</w:t>
      </w:r>
      <w:r w:rsidRPr="00490C04">
        <w:tab/>
        <w:t xml:space="preserve">Vyhodnocení podkladů, průzkum a rozbor současného stavu dotčeného území (charakter hospodaření, cestní síť, eroze, vodní režim - včetně  analýzy odtokových poměrů atd. podle § 3 vyhl. č. 545/2002 Sb.). Zhodnocení požadavků a stanovisek dotčených orgánů a organizací, včetně dotčených </w:t>
      </w:r>
      <w:r>
        <w:t>obcí, celkové vyhodnocení území</w:t>
      </w:r>
      <w:r>
        <w:br/>
      </w:r>
      <w:r w:rsidRPr="00490C04">
        <w:t xml:space="preserve">pro využití k návrhovým pracím. </w:t>
      </w:r>
      <w:r w:rsidRPr="00602672">
        <w:t>Zhotovitel zajistí informace např. z geometrických plánů o dosud do katastru nemovitostí nezapsaných věcných břemenech</w:t>
      </w:r>
      <w:r w:rsidRPr="00490C04">
        <w:t>. Bude-li zjištěn rozdíl mezi SPI a SGI nad povolenou odchylku u výměr jednotlivých parcel, projedná zhotovitel rozdíly nejdříve s katastrálním úřadem, případně nebudou – li nesoulady odstraněny, projedná je s vlastníky.  Zhotovitel vypracuje podklady</w:t>
      </w:r>
      <w:r w:rsidR="00A90A79">
        <w:br/>
      </w:r>
      <w:r w:rsidRPr="00490C04">
        <w:t>pro úvodní jednání (seznam dotčených vlastníků) a seznam dotčených parcel</w:t>
      </w:r>
      <w:r w:rsidR="00A90A79">
        <w:br/>
      </w:r>
      <w:r w:rsidRPr="00490C04">
        <w:t xml:space="preserve">pro vyznačení poznámky do katastru nemovitostí apod. Dále vyhotoví seznam pozemků, jejichž řešení podléhá § 3 odst. 3 zákona. Dokumentace bude předložena v rozsahu určeném v bodě </w:t>
      </w:r>
      <w:smartTag w:uri="urn:schemas-microsoft-com:office:smarttags" w:element="metricconverter">
        <w:smartTagPr>
          <w:attr w:name="ProductID" w:val="3 a"/>
        </w:smartTagPr>
        <w:r w:rsidRPr="00490C04">
          <w:t>3 a</w:t>
        </w:r>
      </w:smartTag>
      <w:r w:rsidRPr="00490C04">
        <w:t xml:space="preserve"> 4 přílohy k vyhlášce č. 545/2002 Sb. </w:t>
      </w:r>
    </w:p>
    <w:p w:rsidR="00E83FCB" w:rsidRDefault="00E83FCB" w:rsidP="00A90A79">
      <w:pPr>
        <w:pStyle w:val="Odstavecseseznamem"/>
        <w:tabs>
          <w:tab w:val="left" w:pos="851"/>
        </w:tabs>
        <w:ind w:left="851" w:hanging="491"/>
        <w:jc w:val="both"/>
      </w:pPr>
    </w:p>
    <w:p w:rsidR="00367B62" w:rsidRDefault="00E83FCB" w:rsidP="00367B62">
      <w:pPr>
        <w:tabs>
          <w:tab w:val="left" w:pos="851"/>
        </w:tabs>
        <w:ind w:left="850" w:hanging="493"/>
        <w:jc w:val="both"/>
      </w:pPr>
      <w:r w:rsidRPr="00490C04">
        <w:rPr>
          <w:b/>
        </w:rPr>
        <w:t>1.4.</w:t>
      </w:r>
      <w:r w:rsidRPr="00490C04">
        <w:tab/>
        <w:t>Geometrické a polohové určení obvodu upravovaného území (vnitřní a vnější).</w:t>
      </w:r>
      <w:r>
        <w:rPr>
          <w:b/>
        </w:rPr>
        <w:t xml:space="preserve"> </w:t>
      </w:r>
      <w:r w:rsidRPr="00490C04">
        <w:t>Zhotovitel provede zjištění vnějších a vnitřních hranic obvodu KoPÚ, zaměření</w:t>
      </w:r>
      <w:r w:rsidRPr="00490C04">
        <w:br/>
        <w:t xml:space="preserve">a předvytýčení lomových bodů hranic pozemků, odsouhlasení hranic komisí, stabilizaci lomových bodů pozemků a </w:t>
      </w:r>
      <w:r>
        <w:t>vypracování geometrického plánu</w:t>
      </w:r>
      <w:r>
        <w:br/>
      </w:r>
      <w:r w:rsidRPr="00490C04">
        <w:t>na upřesněný obvod upravovaného území pro jeho zápis do katastru nemovitostí v souladu s § 4 odst. 2 vyhl.</w:t>
      </w:r>
      <w:r>
        <w:t xml:space="preserve"> č. 545</w:t>
      </w:r>
      <w:r w:rsidRPr="00490C04">
        <w:t xml:space="preserve">/2002 Sb. Protokoly o šetření hranic pozemků budou předány katastrálnímu úřadu. Zhotovitel vyhotoví podklady pro konzultace průběhu obvodu KoPÚ s katastrálním úřadem, příp. podklady pro změnu katastrální hranice podle katastrální vyhlášky. Hlavní lomové body, které jsou současně hranicí obce, budou trvale stabilizovány dle § 89 odst. 1 písm. a) katastrální vyhlášky, styk hranic tří obcí bude stabilizován dle § 89 odst. 2 katastrální vyhlášky. Dokumentace v souladu </w:t>
      </w:r>
      <w:r>
        <w:t xml:space="preserve">s příslušnými právními předpisy </w:t>
      </w:r>
      <w:r w:rsidRPr="00490C04">
        <w:t>a Společným metodickým pokynem ČÚZK</w:t>
      </w:r>
      <w:r>
        <w:t xml:space="preserve"> </w:t>
      </w:r>
      <w:r w:rsidRPr="00490C04">
        <w:t xml:space="preserve">a MZe-ÚPÚ ze dne 21. 9. 2007. </w:t>
      </w:r>
    </w:p>
    <w:p w:rsidR="00367B62" w:rsidRDefault="00367B62" w:rsidP="00367B62">
      <w:pPr>
        <w:tabs>
          <w:tab w:val="left" w:pos="851"/>
        </w:tabs>
        <w:ind w:left="850" w:hanging="493"/>
        <w:jc w:val="both"/>
      </w:pPr>
    </w:p>
    <w:p w:rsidR="00E83FCB" w:rsidRDefault="00E83FCB" w:rsidP="00367B62">
      <w:pPr>
        <w:tabs>
          <w:tab w:val="left" w:pos="851"/>
        </w:tabs>
        <w:spacing w:after="120"/>
        <w:ind w:left="851" w:hanging="494"/>
        <w:jc w:val="both"/>
      </w:pPr>
      <w:r w:rsidRPr="00490C04">
        <w:rPr>
          <w:b/>
        </w:rPr>
        <w:t>2.4.</w:t>
      </w:r>
      <w:r w:rsidRPr="00490C04">
        <w:tab/>
        <w:t xml:space="preserve">Vypracování návrhu nového uspořádání pozemků, projednání, zpracování dokumentace k vystavení návrhu. Optimální prostorové a funkční uspořádání nových pozemků  včetně bilancí odsouhlasených vlastníky nejméně 75 % výměry pozemků řešených podle § 2 zákona č. 139/2002 Sb., zpracovaných v souladu s §§ </w:t>
      </w:r>
      <w:smartTag w:uri="urn:schemas-microsoft-com:office:smarttags" w:element="metricconverter">
        <w:smartTagPr>
          <w:attr w:name="ProductID" w:val="9 a"/>
        </w:smartTagPr>
        <w:r w:rsidRPr="00490C04">
          <w:t>9 a</w:t>
        </w:r>
      </w:smartTag>
      <w:r w:rsidRPr="00490C04">
        <w:t xml:space="preserve"> 10 zákona č. 139/2002 Sb., s § 10 vyhl. č. 545/2002 Sb. a tabulkou č. 2 této vyhlášky. Součástí návrhu je i řešení věcných práv. Projednávání nového uspořádání pozemků však ukončí dodavatel jen se souhlasem zadavatele. Jednání s vlastníky budou zdokumentována zápisy z těchto jednání. Dokumentace k návrhu nového uspořádání pozemků bude v rozsahu uvedeném v bodě </w:t>
      </w:r>
      <w:smartTag w:uri="urn:schemas-microsoft-com:office:smarttags" w:element="metricconverter">
        <w:smartTagPr>
          <w:attr w:name="ProductID" w:val="8 a"/>
        </w:smartTagPr>
        <w:r w:rsidRPr="00490C04">
          <w:t>8 a</w:t>
        </w:r>
      </w:smartTag>
      <w:r w:rsidRPr="00490C04">
        <w:t xml:space="preserve"> 9 přílohy k vyhlášce č. 545/2002 Sb. </w:t>
      </w:r>
    </w:p>
    <w:p w:rsidR="00E83FCB" w:rsidRPr="00490C04" w:rsidRDefault="00E83FCB" w:rsidP="00E83FCB">
      <w:pPr>
        <w:tabs>
          <w:tab w:val="left" w:pos="851"/>
        </w:tabs>
        <w:spacing w:before="120"/>
        <w:ind w:left="851"/>
        <w:jc w:val="both"/>
      </w:pPr>
      <w:r w:rsidRPr="00490C04">
        <w:t>Vlastnické hranice v porostech budou stanoveny a odsouhlaseny s vlastníky pochůzkou v terénu. Dodavatel dále prokazatelně doloží projednání agrotechnických opatření s vlastníky.</w:t>
      </w:r>
    </w:p>
    <w:p w:rsidR="00E83FCB" w:rsidRDefault="00E83FCB" w:rsidP="00367B62">
      <w:pPr>
        <w:tabs>
          <w:tab w:val="left" w:pos="851"/>
        </w:tabs>
        <w:spacing w:before="120" w:after="240"/>
        <w:ind w:left="851"/>
        <w:jc w:val="both"/>
      </w:pPr>
      <w:r w:rsidRPr="00490C04">
        <w:lastRenderedPageBreak/>
        <w:t xml:space="preserve">Kompletní dokumentace bude předložena v rozsahu stanoveném přílohou k vyhlášce </w:t>
      </w:r>
      <w:r w:rsidRPr="00490C04">
        <w:br/>
        <w:t>č. 545/2002 Sb. Vše bude řádně označeno, podepsáno s příslušným razítkem dodavatele a osoby s předepsaným úředním oprávněním. Návrh KoPÚ bude předán včetně zapracovaných připomínek a námitek, podaných v době vystavení návrhu.</w:t>
      </w:r>
    </w:p>
    <w:p w:rsidR="001D7F69" w:rsidRDefault="001D7F69" w:rsidP="00367B62">
      <w:pPr>
        <w:pStyle w:val="Zkladntext"/>
        <w:spacing w:before="360" w:after="360"/>
        <w:ind w:left="357"/>
        <w:jc w:val="both"/>
        <w:rPr>
          <w:color w:val="000000"/>
        </w:rPr>
      </w:pPr>
      <w:r w:rsidRPr="0038594E">
        <w:rPr>
          <w:b/>
          <w:i/>
          <w:u w:val="single"/>
        </w:rPr>
        <w:t>ruší a nahrazuj</w:t>
      </w:r>
      <w:r w:rsidR="00E83FCB">
        <w:rPr>
          <w:b/>
          <w:i/>
          <w:u w:val="single"/>
        </w:rPr>
        <w:t>í</w:t>
      </w:r>
      <w:r w:rsidRPr="0038594E">
        <w:rPr>
          <w:b/>
          <w:i/>
          <w:u w:val="single"/>
        </w:rPr>
        <w:t xml:space="preserve"> se </w:t>
      </w:r>
      <w:r>
        <w:rPr>
          <w:b/>
          <w:i/>
          <w:u w:val="single"/>
        </w:rPr>
        <w:t>textem v</w:t>
      </w:r>
      <w:r w:rsidR="0023732A">
        <w:rPr>
          <w:b/>
          <w:i/>
          <w:u w:val="single"/>
        </w:rPr>
        <w:t> </w:t>
      </w:r>
      <w:r w:rsidRPr="0038594E">
        <w:rPr>
          <w:b/>
          <w:i/>
          <w:u w:val="single"/>
        </w:rPr>
        <w:t>následujícím</w:t>
      </w:r>
      <w:r w:rsidR="0023732A">
        <w:rPr>
          <w:b/>
          <w:i/>
          <w:u w:val="single"/>
        </w:rPr>
        <w:t xml:space="preserve"> znění</w:t>
      </w:r>
      <w:r w:rsidRPr="0038594E">
        <w:rPr>
          <w:b/>
          <w:i/>
          <w:u w:val="single"/>
        </w:rPr>
        <w:t>:</w:t>
      </w:r>
    </w:p>
    <w:p w:rsidR="0023732A" w:rsidRDefault="0023732A" w:rsidP="00A90A79">
      <w:pPr>
        <w:pStyle w:val="Odstavecseseznamem"/>
        <w:tabs>
          <w:tab w:val="left" w:pos="851"/>
        </w:tabs>
        <w:ind w:left="851" w:hanging="491"/>
        <w:jc w:val="both"/>
      </w:pPr>
      <w:r w:rsidRPr="001D7F69">
        <w:rPr>
          <w:b/>
        </w:rPr>
        <w:t>1.1.</w:t>
      </w:r>
      <w:r w:rsidRPr="00490C04">
        <w:tab/>
        <w:t xml:space="preserve">Vyhodnocení podkladů, průzkum a rozbor současného stavu dotčeného území (charakter hospodaření, cestní síť, eroze, vodní režim - včetně  analýzy odtokových poměrů atd. podle § 3 vyhl. č. 545/2002 Sb.). Zhodnocení požadavků a stanovisek dotčených orgánů a organizací, včetně dotčených </w:t>
      </w:r>
      <w:r>
        <w:t>obcí, celkové vyhodnocení území</w:t>
      </w:r>
      <w:r>
        <w:br/>
      </w:r>
      <w:r w:rsidRPr="00490C04">
        <w:t>pro využití k návrhovým pracím. Bude-li zjištěn rozdíl mezi SPI a SGI nad povolenou odchylku u výměr jednotlivých parcel, projedná zhotovitel rozdíly nejdříve s katastrálním úřadem, případně nebudou – li nesoulady odstraněny, projedná je s vlastníky.  Zhotovitel vypracuje podklady</w:t>
      </w:r>
      <w:r>
        <w:t xml:space="preserve"> </w:t>
      </w:r>
      <w:r w:rsidRPr="00490C04">
        <w:t>pro úvodní jednání (seznam dotčených vlastníků)</w:t>
      </w:r>
      <w:r>
        <w:t xml:space="preserve">. </w:t>
      </w:r>
      <w:r w:rsidRPr="00490C04">
        <w:t xml:space="preserve">Dokumentace bude předložena v rozsahu určeném v bodě </w:t>
      </w:r>
      <w:smartTag w:uri="urn:schemas-microsoft-com:office:smarttags" w:element="metricconverter">
        <w:smartTagPr>
          <w:attr w:name="ProductID" w:val="3 a"/>
        </w:smartTagPr>
        <w:r w:rsidRPr="00490C04">
          <w:t>3 a</w:t>
        </w:r>
      </w:smartTag>
      <w:r w:rsidRPr="00490C04">
        <w:t xml:space="preserve"> 4 přílohy k vyhlášce č. 545/2002 Sb. </w:t>
      </w:r>
    </w:p>
    <w:p w:rsidR="00E83FCB" w:rsidRPr="00490C04" w:rsidRDefault="00E83FCB" w:rsidP="00A90A79">
      <w:pPr>
        <w:pStyle w:val="Odstavecseseznamem"/>
        <w:tabs>
          <w:tab w:val="left" w:pos="851"/>
        </w:tabs>
        <w:ind w:left="851" w:hanging="491"/>
        <w:jc w:val="both"/>
      </w:pPr>
    </w:p>
    <w:p w:rsidR="00E83FCB" w:rsidRDefault="00E83FCB" w:rsidP="00367B62">
      <w:pPr>
        <w:tabs>
          <w:tab w:val="left" w:pos="851"/>
        </w:tabs>
        <w:ind w:left="850" w:hanging="493"/>
        <w:jc w:val="both"/>
      </w:pPr>
      <w:r w:rsidRPr="00490C04">
        <w:rPr>
          <w:b/>
        </w:rPr>
        <w:t>1.4.</w:t>
      </w:r>
      <w:r w:rsidRPr="00490C04">
        <w:tab/>
        <w:t>Geometrické a polohové určení obvodu upravovaného území (vnitřní a vnější).</w:t>
      </w:r>
      <w:r>
        <w:rPr>
          <w:b/>
        </w:rPr>
        <w:t xml:space="preserve"> </w:t>
      </w:r>
      <w:r w:rsidRPr="00490C04">
        <w:t>Zhotovitel provede zjištění vnějších a vnitřních hranic obvodu KoPÚ</w:t>
      </w:r>
      <w:r>
        <w:t>, zaměření</w:t>
      </w:r>
      <w:r>
        <w:br/>
        <w:t>a předvyty</w:t>
      </w:r>
      <w:r w:rsidRPr="00490C04">
        <w:t xml:space="preserve">čení lomových bodů hranic pozemků, odsouhlasení hranic komisí, stabilizaci lomových bodů pozemků a </w:t>
      </w:r>
      <w:r>
        <w:t>vypracování geometrického plánu</w:t>
      </w:r>
      <w:r>
        <w:br/>
      </w:r>
      <w:r w:rsidRPr="00490C04">
        <w:t>na upřesněný obvod upravovaného území pro jeho zápis do katastru nemovitostí v souladu s § 4 odst. 2 vyhl.</w:t>
      </w:r>
      <w:r>
        <w:t xml:space="preserve"> č. 545</w:t>
      </w:r>
      <w:r w:rsidRPr="00490C04">
        <w:t xml:space="preserve">/2002 Sb. Protokoly o šetření hranic pozemků budou předány katastrálnímu úřadu. Zhotovitel vyhotoví podklady pro konzultace průběhu obvodu KoPÚ s katastrálním úřadem, příp. podklady pro změnu katastrální hranice podle katastrální vyhlášky. Hlavní lomové body, které jsou současně hranicí obce, budou trvale stabilizovány dle § 89 odst. 1 písm. a) katastrální vyhlášky, styk hranic tří obcí bude stabilizován dle § 89 odst. 2 katastrální vyhlášky. Dokumentace </w:t>
      </w:r>
      <w:r>
        <w:t xml:space="preserve">bude vyhotovena </w:t>
      </w:r>
      <w:r w:rsidRPr="00490C04">
        <w:t xml:space="preserve">v souladu </w:t>
      </w:r>
      <w:r>
        <w:t xml:space="preserve">s příslušnými právními předpisy </w:t>
      </w:r>
      <w:r w:rsidRPr="00490C04">
        <w:t>a Společným metodickým pokynem ČÚZK</w:t>
      </w:r>
      <w:r>
        <w:t xml:space="preserve"> </w:t>
      </w:r>
      <w:r w:rsidRPr="00490C04">
        <w:t xml:space="preserve">a MZe-ÚPÚ ze dne 21. 9. 2007. </w:t>
      </w:r>
      <w:r>
        <w:t xml:space="preserve">Zhotovitel dále vypracuje seznam </w:t>
      </w:r>
      <w:r w:rsidRPr="00490C04">
        <w:t>dotčených parcel</w:t>
      </w:r>
      <w:r>
        <w:t xml:space="preserve"> </w:t>
      </w:r>
      <w:r w:rsidRPr="00490C04">
        <w:t xml:space="preserve">pro vyznačení poznámky do katastru nemovitostí </w:t>
      </w:r>
      <w:r>
        <w:t xml:space="preserve">a </w:t>
      </w:r>
      <w:r w:rsidRPr="00490C04">
        <w:t>seznam pozemků, jejichž řešení podléhá § 3 odst. 3 zákona.</w:t>
      </w:r>
    </w:p>
    <w:p w:rsidR="00367B62" w:rsidRDefault="00367B62" w:rsidP="00E83FCB">
      <w:pPr>
        <w:tabs>
          <w:tab w:val="left" w:pos="851"/>
        </w:tabs>
        <w:spacing w:after="120"/>
        <w:ind w:left="851" w:hanging="494"/>
        <w:jc w:val="both"/>
      </w:pPr>
    </w:p>
    <w:p w:rsidR="00A90A79" w:rsidRDefault="00A90A79" w:rsidP="00A90A79">
      <w:pPr>
        <w:tabs>
          <w:tab w:val="left" w:pos="851"/>
        </w:tabs>
        <w:ind w:left="851" w:hanging="491"/>
        <w:jc w:val="both"/>
      </w:pPr>
      <w:r w:rsidRPr="00490C04">
        <w:rPr>
          <w:b/>
        </w:rPr>
        <w:t>2.4.</w:t>
      </w:r>
      <w:r w:rsidRPr="00490C04">
        <w:tab/>
        <w:t xml:space="preserve">Vypracování návrhu nového uspořádání pozemků, projednání, zpracování dokumentace k vystavení návrhu. Optimální prostorové a funkční uspořádání nových pozemků  včetně bilancí odsouhlasených vlastníky nejméně 75 % výměry pozemků řešených podle § 2 zákona č. 139/2002 Sb., zpracovaných v souladu s §§ </w:t>
      </w:r>
      <w:smartTag w:uri="urn:schemas-microsoft-com:office:smarttags" w:element="metricconverter">
        <w:smartTagPr>
          <w:attr w:name="ProductID" w:val="9 a"/>
        </w:smartTagPr>
        <w:r w:rsidRPr="00490C04">
          <w:t>9 a</w:t>
        </w:r>
      </w:smartTag>
      <w:r w:rsidRPr="00490C04">
        <w:t xml:space="preserve"> 10 zákona č. 139/2002 Sb., s § 10 vyhl. č. 545/2002 Sb. a tabulkou č. 2 této vyhlášky. Součástí návrhu je i řešení věcných práv. Projednávání nového uspořádání pozemků však ukončí dodavatel jen se souhlasem zadavatele. Jednání s vlastníky budou zdokumentována zápisy z těchto jednání. Zhotovitel zajistí informace např. z geometrických plánů o dosud do katastru nemovitostí nezapsaných věcných břemenech.</w:t>
      </w:r>
      <w:r>
        <w:t xml:space="preserve"> </w:t>
      </w:r>
      <w:r w:rsidRPr="00490C04">
        <w:t xml:space="preserve">Dokumentace k návrhu nového uspořádání pozemků bude v rozsahu uvedeném v bodě </w:t>
      </w:r>
      <w:smartTag w:uri="urn:schemas-microsoft-com:office:smarttags" w:element="metricconverter">
        <w:smartTagPr>
          <w:attr w:name="ProductID" w:val="8 a"/>
        </w:smartTagPr>
        <w:r w:rsidRPr="00490C04">
          <w:t>8 a</w:t>
        </w:r>
      </w:smartTag>
      <w:r w:rsidRPr="00490C04">
        <w:t xml:space="preserve"> 9 přílohy k vyhlášce č. 545/2002 Sb. </w:t>
      </w:r>
    </w:p>
    <w:p w:rsidR="00A90A79" w:rsidRPr="00490C04" w:rsidRDefault="00A90A79" w:rsidP="00A90A79">
      <w:pPr>
        <w:tabs>
          <w:tab w:val="left" w:pos="851"/>
        </w:tabs>
        <w:spacing w:before="120"/>
        <w:ind w:left="851"/>
        <w:jc w:val="both"/>
      </w:pPr>
      <w:r w:rsidRPr="00490C04">
        <w:t>Vlastnické hranice v porostech budou stanoveny a odsouhlaseny s vlastníky pochůzkou v terénu. Dodavatel dále prokazatelně doloží projednání agrotechnických opatření s vlastníky.</w:t>
      </w:r>
    </w:p>
    <w:p w:rsidR="00A90A79" w:rsidRDefault="00A90A79" w:rsidP="00A90A79">
      <w:pPr>
        <w:tabs>
          <w:tab w:val="left" w:pos="851"/>
        </w:tabs>
        <w:spacing w:before="120"/>
        <w:ind w:left="851"/>
        <w:jc w:val="both"/>
      </w:pPr>
      <w:r w:rsidRPr="00490C04">
        <w:lastRenderedPageBreak/>
        <w:t xml:space="preserve">Kompletní dokumentace bude předložena v rozsahu stanoveném přílohou k vyhlášce </w:t>
      </w:r>
      <w:r w:rsidRPr="00490C04">
        <w:br/>
        <w:t>č. 545/2002 Sb. Vše bude řádně označeno, podepsáno s příslušným razítkem dodavatele a osoby s předepsaným úředním oprávněním. Návrh KoPÚ bude předán včetně zapracovaných připomínek a námitek, podaných v době vystavení návrhu.</w:t>
      </w:r>
    </w:p>
    <w:p w:rsidR="00367B62" w:rsidRDefault="00367B62" w:rsidP="00367B62">
      <w:pPr>
        <w:tabs>
          <w:tab w:val="left" w:pos="851"/>
        </w:tabs>
        <w:ind w:left="851"/>
        <w:jc w:val="both"/>
      </w:pPr>
    </w:p>
    <w:p w:rsidR="00367B62" w:rsidRDefault="00367B62" w:rsidP="00A90A79">
      <w:pPr>
        <w:tabs>
          <w:tab w:val="left" w:pos="851"/>
        </w:tabs>
        <w:spacing w:before="120"/>
        <w:ind w:left="851"/>
        <w:jc w:val="both"/>
      </w:pPr>
    </w:p>
    <w:p w:rsidR="00E83FCB" w:rsidRDefault="00E83FCB" w:rsidP="00E83FCB">
      <w:pPr>
        <w:pStyle w:val="Zkladntext"/>
        <w:ind w:left="357" w:hanging="357"/>
        <w:jc w:val="both"/>
        <w:rPr>
          <w:b/>
          <w:bCs/>
          <w:color w:val="000000"/>
        </w:rPr>
      </w:pPr>
      <w:r>
        <w:rPr>
          <w:b/>
          <w:color w:val="000000"/>
        </w:rPr>
        <w:t>2</w:t>
      </w:r>
      <w:r w:rsidR="00A90A79">
        <w:rPr>
          <w:b/>
          <w:color w:val="000000"/>
        </w:rPr>
        <w:t xml:space="preserve">) </w:t>
      </w:r>
      <w:r w:rsidR="00A90A79">
        <w:rPr>
          <w:b/>
          <w:color w:val="000000"/>
        </w:rPr>
        <w:tab/>
      </w:r>
      <w:r w:rsidR="00E91291" w:rsidRPr="00F912A0">
        <w:rPr>
          <w:b/>
          <w:color w:val="000000"/>
        </w:rPr>
        <w:t xml:space="preserve">Tabulka Rekapitulace ceny v </w:t>
      </w:r>
      <w:r w:rsidR="00A90A79" w:rsidRPr="00F912A0">
        <w:rPr>
          <w:b/>
          <w:bCs/>
          <w:color w:val="000000"/>
        </w:rPr>
        <w:t>Čl. VII. Cena za provedení díla</w:t>
      </w:r>
      <w:r w:rsidRPr="00F912A0">
        <w:rPr>
          <w:b/>
          <w:bCs/>
          <w:color w:val="000000"/>
        </w:rPr>
        <w:t xml:space="preserve"> a v Příloze č. 1 Smlouvy o dílo</w:t>
      </w:r>
    </w:p>
    <w:p w:rsidR="00367B62" w:rsidRPr="00F912A0" w:rsidRDefault="00367B62" w:rsidP="00E83FCB">
      <w:pPr>
        <w:pStyle w:val="Zkladntext"/>
        <w:ind w:left="357" w:hanging="357"/>
        <w:jc w:val="both"/>
        <w:rPr>
          <w:b/>
          <w:bCs/>
          <w:color w:val="000000"/>
        </w:rPr>
      </w:pPr>
    </w:p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7"/>
        <w:gridCol w:w="2820"/>
      </w:tblGrid>
      <w:tr w:rsidR="00E91291" w:rsidRPr="00490C04" w:rsidTr="00E83FCB">
        <w:trPr>
          <w:trHeight w:val="397"/>
        </w:trPr>
        <w:tc>
          <w:tcPr>
            <w:tcW w:w="5717" w:type="dxa"/>
            <w:vAlign w:val="center"/>
          </w:tcPr>
          <w:p w:rsidR="00E91291" w:rsidRPr="00490C04" w:rsidRDefault="00E91291" w:rsidP="00E91291">
            <w:pPr>
              <w:rPr>
                <w:snapToGrid w:val="0"/>
              </w:rPr>
            </w:pPr>
            <w:r w:rsidRPr="00490C04">
              <w:rPr>
                <w:snapToGrid w:val="0"/>
              </w:rPr>
              <w:t>1. Přípravné práce celkem (1.1.-1.6.) bez DPH</w:t>
            </w:r>
          </w:p>
        </w:tc>
        <w:tc>
          <w:tcPr>
            <w:tcW w:w="2820" w:type="dxa"/>
            <w:vAlign w:val="center"/>
          </w:tcPr>
          <w:p w:rsidR="00E91291" w:rsidRPr="00490C04" w:rsidRDefault="00E91291" w:rsidP="00E91291">
            <w:pPr>
              <w:jc w:val="right"/>
              <w:rPr>
                <w:snapToGrid w:val="0"/>
              </w:rPr>
            </w:pPr>
            <w:r w:rsidRPr="00490C04">
              <w:rPr>
                <w:snapToGrid w:val="0"/>
              </w:rPr>
              <w:t>919 150 Kč</w:t>
            </w:r>
          </w:p>
        </w:tc>
      </w:tr>
      <w:tr w:rsidR="00E91291" w:rsidRPr="00490C04" w:rsidTr="00E83FCB">
        <w:trPr>
          <w:trHeight w:val="397"/>
        </w:trPr>
        <w:tc>
          <w:tcPr>
            <w:tcW w:w="5717" w:type="dxa"/>
            <w:vAlign w:val="center"/>
          </w:tcPr>
          <w:p w:rsidR="00E91291" w:rsidRPr="00490C04" w:rsidRDefault="00E91291" w:rsidP="00E91291">
            <w:pPr>
              <w:rPr>
                <w:snapToGrid w:val="0"/>
              </w:rPr>
            </w:pPr>
            <w:r w:rsidRPr="00490C04">
              <w:rPr>
                <w:snapToGrid w:val="0"/>
              </w:rPr>
              <w:t>2. Návrhové práce celkem (2.1.-2.5.) bez DPH</w:t>
            </w:r>
          </w:p>
        </w:tc>
        <w:tc>
          <w:tcPr>
            <w:tcW w:w="2820" w:type="dxa"/>
            <w:vAlign w:val="center"/>
          </w:tcPr>
          <w:p w:rsidR="00E91291" w:rsidRPr="00490C04" w:rsidRDefault="00E91291" w:rsidP="00E91291">
            <w:pPr>
              <w:jc w:val="right"/>
              <w:rPr>
                <w:snapToGrid w:val="0"/>
              </w:rPr>
            </w:pPr>
            <w:r w:rsidRPr="00490C04">
              <w:rPr>
                <w:snapToGrid w:val="0"/>
              </w:rPr>
              <w:t>520 000 Kč</w:t>
            </w:r>
          </w:p>
        </w:tc>
      </w:tr>
      <w:tr w:rsidR="00E91291" w:rsidRPr="00490C04" w:rsidTr="00E83FCB">
        <w:trPr>
          <w:trHeight w:val="397"/>
        </w:trPr>
        <w:tc>
          <w:tcPr>
            <w:tcW w:w="5717" w:type="dxa"/>
            <w:vAlign w:val="center"/>
          </w:tcPr>
          <w:p w:rsidR="00E91291" w:rsidRPr="00490C04" w:rsidRDefault="00E91291" w:rsidP="00E91291">
            <w:pPr>
              <w:rPr>
                <w:snapToGrid w:val="0"/>
              </w:rPr>
            </w:pPr>
            <w:r w:rsidRPr="00490C04">
              <w:rPr>
                <w:snapToGrid w:val="0"/>
              </w:rPr>
              <w:t>3. Vytyčení pozemků a mapové dílo celkem (3.1.-3.2.) bez DPH</w:t>
            </w:r>
          </w:p>
        </w:tc>
        <w:tc>
          <w:tcPr>
            <w:tcW w:w="2820" w:type="dxa"/>
            <w:vAlign w:val="center"/>
          </w:tcPr>
          <w:p w:rsidR="00E91291" w:rsidRPr="00490C04" w:rsidRDefault="00E91291" w:rsidP="00E91291">
            <w:pPr>
              <w:jc w:val="right"/>
              <w:rPr>
                <w:snapToGrid w:val="0"/>
              </w:rPr>
            </w:pPr>
            <w:r w:rsidRPr="00490C04">
              <w:rPr>
                <w:snapToGrid w:val="0"/>
              </w:rPr>
              <w:t>318 950 Kč</w:t>
            </w:r>
          </w:p>
        </w:tc>
      </w:tr>
      <w:tr w:rsidR="00E91291" w:rsidRPr="00490C04" w:rsidTr="00E83FCB">
        <w:trPr>
          <w:trHeight w:val="397"/>
        </w:trPr>
        <w:tc>
          <w:tcPr>
            <w:tcW w:w="5717" w:type="dxa"/>
            <w:vAlign w:val="center"/>
          </w:tcPr>
          <w:p w:rsidR="00E91291" w:rsidRPr="00490C04" w:rsidRDefault="00E91291" w:rsidP="00E91291">
            <w:pPr>
              <w:rPr>
                <w:b/>
                <w:snapToGrid w:val="0"/>
              </w:rPr>
            </w:pPr>
            <w:r w:rsidRPr="00490C04">
              <w:rPr>
                <w:b/>
                <w:snapToGrid w:val="0"/>
              </w:rPr>
              <w:t>Celková cena bez DPH</w:t>
            </w:r>
          </w:p>
        </w:tc>
        <w:tc>
          <w:tcPr>
            <w:tcW w:w="2820" w:type="dxa"/>
            <w:vAlign w:val="center"/>
          </w:tcPr>
          <w:p w:rsidR="00E91291" w:rsidRPr="00490C04" w:rsidRDefault="00E91291" w:rsidP="00E91291">
            <w:pPr>
              <w:jc w:val="right"/>
              <w:rPr>
                <w:b/>
                <w:snapToGrid w:val="0"/>
              </w:rPr>
            </w:pPr>
            <w:r w:rsidRPr="00490C04">
              <w:rPr>
                <w:b/>
                <w:snapToGrid w:val="0"/>
              </w:rPr>
              <w:t>1 758 100 Kč</w:t>
            </w:r>
          </w:p>
        </w:tc>
      </w:tr>
      <w:tr w:rsidR="00E91291" w:rsidRPr="00490C04" w:rsidTr="00E83FCB">
        <w:trPr>
          <w:trHeight w:val="397"/>
        </w:trPr>
        <w:tc>
          <w:tcPr>
            <w:tcW w:w="5717" w:type="dxa"/>
            <w:vAlign w:val="center"/>
          </w:tcPr>
          <w:p w:rsidR="00E91291" w:rsidRPr="00490C04" w:rsidRDefault="00E91291" w:rsidP="00E91291">
            <w:pPr>
              <w:rPr>
                <w:snapToGrid w:val="0"/>
              </w:rPr>
            </w:pPr>
            <w:r w:rsidRPr="00490C04">
              <w:rPr>
                <w:snapToGrid w:val="0"/>
              </w:rPr>
              <w:t>DPH</w:t>
            </w:r>
          </w:p>
        </w:tc>
        <w:tc>
          <w:tcPr>
            <w:tcW w:w="2820" w:type="dxa"/>
            <w:vAlign w:val="center"/>
          </w:tcPr>
          <w:p w:rsidR="00E91291" w:rsidRPr="00490C04" w:rsidRDefault="00E91291" w:rsidP="00E91291">
            <w:pPr>
              <w:jc w:val="right"/>
              <w:rPr>
                <w:snapToGrid w:val="0"/>
              </w:rPr>
            </w:pPr>
            <w:r w:rsidRPr="00490C04">
              <w:rPr>
                <w:snapToGrid w:val="0"/>
              </w:rPr>
              <w:t>351 620 Kč</w:t>
            </w:r>
          </w:p>
        </w:tc>
      </w:tr>
      <w:tr w:rsidR="00E91291" w:rsidRPr="00490C04" w:rsidTr="00E83FCB">
        <w:trPr>
          <w:trHeight w:val="397"/>
        </w:trPr>
        <w:tc>
          <w:tcPr>
            <w:tcW w:w="5717" w:type="dxa"/>
            <w:vAlign w:val="center"/>
          </w:tcPr>
          <w:p w:rsidR="00E91291" w:rsidRPr="00490C04" w:rsidRDefault="00E91291" w:rsidP="00E91291">
            <w:pPr>
              <w:rPr>
                <w:b/>
                <w:snapToGrid w:val="0"/>
              </w:rPr>
            </w:pPr>
            <w:r w:rsidRPr="00490C04">
              <w:rPr>
                <w:b/>
                <w:snapToGrid w:val="0"/>
              </w:rPr>
              <w:t>Celková cena díla včetně DPH</w:t>
            </w:r>
          </w:p>
        </w:tc>
        <w:tc>
          <w:tcPr>
            <w:tcW w:w="2820" w:type="dxa"/>
            <w:vAlign w:val="center"/>
          </w:tcPr>
          <w:p w:rsidR="00E91291" w:rsidRPr="00490C04" w:rsidRDefault="00E91291" w:rsidP="00E91291">
            <w:pPr>
              <w:jc w:val="right"/>
              <w:rPr>
                <w:b/>
                <w:snapToGrid w:val="0"/>
              </w:rPr>
            </w:pPr>
            <w:r w:rsidRPr="00490C04">
              <w:rPr>
                <w:b/>
                <w:snapToGrid w:val="0"/>
              </w:rPr>
              <w:t>2 109 720 Kč</w:t>
            </w:r>
          </w:p>
        </w:tc>
      </w:tr>
    </w:tbl>
    <w:p w:rsidR="00367B62" w:rsidRDefault="00367B62" w:rsidP="00367B62">
      <w:pPr>
        <w:pStyle w:val="Zkladntext"/>
        <w:spacing w:after="0"/>
        <w:ind w:left="357"/>
        <w:jc w:val="both"/>
        <w:rPr>
          <w:b/>
          <w:i/>
          <w:u w:val="single"/>
        </w:rPr>
      </w:pPr>
    </w:p>
    <w:p w:rsidR="00E91291" w:rsidRDefault="00E83FCB" w:rsidP="00E91291">
      <w:pPr>
        <w:pStyle w:val="Zkladntext"/>
        <w:spacing w:before="360" w:after="360"/>
        <w:ind w:left="357"/>
        <w:jc w:val="both"/>
        <w:rPr>
          <w:b/>
          <w:i/>
          <w:u w:val="single"/>
        </w:rPr>
      </w:pPr>
      <w:r>
        <w:rPr>
          <w:b/>
          <w:i/>
          <w:u w:val="single"/>
        </w:rPr>
        <w:t>s</w:t>
      </w:r>
      <w:r w:rsidR="00E91291">
        <w:rPr>
          <w:b/>
          <w:i/>
          <w:u w:val="single"/>
        </w:rPr>
        <w:t xml:space="preserve">e </w:t>
      </w:r>
      <w:r w:rsidR="00E91291" w:rsidRPr="0038594E">
        <w:rPr>
          <w:b/>
          <w:i/>
          <w:u w:val="single"/>
        </w:rPr>
        <w:t>ruší a nahrazuj</w:t>
      </w:r>
      <w:r w:rsidR="00367B62">
        <w:rPr>
          <w:b/>
          <w:i/>
          <w:u w:val="single"/>
        </w:rPr>
        <w:t>e</w:t>
      </w:r>
      <w:r w:rsidR="00E91291" w:rsidRPr="0038594E">
        <w:rPr>
          <w:b/>
          <w:i/>
          <w:u w:val="single"/>
        </w:rPr>
        <w:t xml:space="preserve"> se </w:t>
      </w:r>
      <w:r w:rsidR="00E91291">
        <w:rPr>
          <w:b/>
          <w:i/>
          <w:u w:val="single"/>
        </w:rPr>
        <w:t>tabulk</w:t>
      </w:r>
      <w:r w:rsidR="00367B62">
        <w:rPr>
          <w:b/>
          <w:i/>
          <w:u w:val="single"/>
        </w:rPr>
        <w:t>ou</w:t>
      </w:r>
      <w:r w:rsidR="00E91291">
        <w:rPr>
          <w:b/>
          <w:i/>
          <w:u w:val="single"/>
        </w:rPr>
        <w:t xml:space="preserve"> následujícího obsahu</w:t>
      </w:r>
      <w:r w:rsidR="00E91291" w:rsidRPr="0038594E">
        <w:rPr>
          <w:b/>
          <w:i/>
          <w:u w:val="single"/>
        </w:rPr>
        <w:t>:</w:t>
      </w:r>
    </w:p>
    <w:p w:rsidR="00367B62" w:rsidRDefault="00367B62" w:rsidP="00367B62">
      <w:pPr>
        <w:pStyle w:val="Zkladntext"/>
        <w:spacing w:after="0"/>
        <w:ind w:left="357"/>
        <w:jc w:val="both"/>
        <w:rPr>
          <w:color w:val="000000"/>
        </w:rPr>
      </w:pPr>
    </w:p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7"/>
        <w:gridCol w:w="2820"/>
      </w:tblGrid>
      <w:tr w:rsidR="00E91291" w:rsidRPr="00490C04" w:rsidTr="00E83FCB">
        <w:trPr>
          <w:trHeight w:val="397"/>
        </w:trPr>
        <w:tc>
          <w:tcPr>
            <w:tcW w:w="5717" w:type="dxa"/>
            <w:vAlign w:val="center"/>
          </w:tcPr>
          <w:p w:rsidR="00E91291" w:rsidRPr="00490C04" w:rsidRDefault="00E91291" w:rsidP="00E91291">
            <w:pPr>
              <w:rPr>
                <w:snapToGrid w:val="0"/>
              </w:rPr>
            </w:pPr>
            <w:r w:rsidRPr="00490C04">
              <w:rPr>
                <w:snapToGrid w:val="0"/>
              </w:rPr>
              <w:t>1. Přípravné práce celkem (1.1.-1.6.) bez DPH</w:t>
            </w:r>
          </w:p>
        </w:tc>
        <w:tc>
          <w:tcPr>
            <w:tcW w:w="2820" w:type="dxa"/>
            <w:vAlign w:val="center"/>
          </w:tcPr>
          <w:p w:rsidR="00E91291" w:rsidRPr="00490C04" w:rsidRDefault="00E91291" w:rsidP="00E91291">
            <w:pPr>
              <w:jc w:val="right"/>
              <w:rPr>
                <w:snapToGrid w:val="0"/>
              </w:rPr>
            </w:pPr>
            <w:r w:rsidRPr="00490C04">
              <w:rPr>
                <w:snapToGrid w:val="0"/>
              </w:rPr>
              <w:t>919 150 Kč</w:t>
            </w:r>
          </w:p>
        </w:tc>
      </w:tr>
      <w:tr w:rsidR="00E91291" w:rsidRPr="00490C04" w:rsidTr="00E83FCB">
        <w:trPr>
          <w:trHeight w:val="397"/>
        </w:trPr>
        <w:tc>
          <w:tcPr>
            <w:tcW w:w="5717" w:type="dxa"/>
            <w:vAlign w:val="center"/>
          </w:tcPr>
          <w:p w:rsidR="00E91291" w:rsidRPr="00490C04" w:rsidRDefault="00E91291" w:rsidP="00E91291">
            <w:pPr>
              <w:rPr>
                <w:snapToGrid w:val="0"/>
              </w:rPr>
            </w:pPr>
            <w:r w:rsidRPr="00490C04">
              <w:rPr>
                <w:snapToGrid w:val="0"/>
              </w:rPr>
              <w:t>2. Návrhové práce celkem (2.1.-2.5.) bez DPH</w:t>
            </w:r>
          </w:p>
        </w:tc>
        <w:tc>
          <w:tcPr>
            <w:tcW w:w="2820" w:type="dxa"/>
            <w:vAlign w:val="center"/>
          </w:tcPr>
          <w:p w:rsidR="00E91291" w:rsidRPr="00490C04" w:rsidRDefault="00E91291" w:rsidP="00E91291">
            <w:pPr>
              <w:jc w:val="right"/>
              <w:rPr>
                <w:snapToGrid w:val="0"/>
              </w:rPr>
            </w:pPr>
            <w:r w:rsidRPr="00490C04">
              <w:rPr>
                <w:snapToGrid w:val="0"/>
              </w:rPr>
              <w:t>520 000 Kč</w:t>
            </w:r>
          </w:p>
        </w:tc>
      </w:tr>
      <w:tr w:rsidR="00E91291" w:rsidRPr="00490C04" w:rsidTr="00E83FCB">
        <w:trPr>
          <w:trHeight w:val="397"/>
        </w:trPr>
        <w:tc>
          <w:tcPr>
            <w:tcW w:w="5717" w:type="dxa"/>
            <w:vAlign w:val="center"/>
          </w:tcPr>
          <w:p w:rsidR="00E91291" w:rsidRPr="00490C04" w:rsidRDefault="00E91291" w:rsidP="00E91291">
            <w:pPr>
              <w:rPr>
                <w:snapToGrid w:val="0"/>
              </w:rPr>
            </w:pPr>
            <w:r w:rsidRPr="00490C04">
              <w:rPr>
                <w:snapToGrid w:val="0"/>
              </w:rPr>
              <w:t>3. Vytyčení pozemků a mapové dílo celkem (3.1.-3.2.) bez DPH</w:t>
            </w:r>
          </w:p>
        </w:tc>
        <w:tc>
          <w:tcPr>
            <w:tcW w:w="2820" w:type="dxa"/>
            <w:vAlign w:val="center"/>
          </w:tcPr>
          <w:p w:rsidR="00E91291" w:rsidRPr="00490C04" w:rsidRDefault="00E91291" w:rsidP="00E91291">
            <w:pPr>
              <w:jc w:val="right"/>
              <w:rPr>
                <w:snapToGrid w:val="0"/>
              </w:rPr>
            </w:pPr>
            <w:r w:rsidRPr="00490C04">
              <w:rPr>
                <w:snapToGrid w:val="0"/>
              </w:rPr>
              <w:t>318 950 Kč</w:t>
            </w:r>
          </w:p>
        </w:tc>
      </w:tr>
      <w:tr w:rsidR="00E91291" w:rsidRPr="00490C04" w:rsidTr="00E83FCB">
        <w:trPr>
          <w:trHeight w:val="397"/>
        </w:trPr>
        <w:tc>
          <w:tcPr>
            <w:tcW w:w="5717" w:type="dxa"/>
            <w:vAlign w:val="center"/>
          </w:tcPr>
          <w:p w:rsidR="00E91291" w:rsidRPr="00490C04" w:rsidRDefault="00E91291" w:rsidP="00E91291">
            <w:pPr>
              <w:rPr>
                <w:b/>
                <w:snapToGrid w:val="0"/>
              </w:rPr>
            </w:pPr>
            <w:r w:rsidRPr="00490C04">
              <w:rPr>
                <w:b/>
                <w:snapToGrid w:val="0"/>
              </w:rPr>
              <w:t>Celková cena bez DPH</w:t>
            </w:r>
          </w:p>
        </w:tc>
        <w:tc>
          <w:tcPr>
            <w:tcW w:w="2820" w:type="dxa"/>
            <w:vAlign w:val="center"/>
          </w:tcPr>
          <w:p w:rsidR="00E91291" w:rsidRPr="00490C04" w:rsidRDefault="00E91291" w:rsidP="00E91291">
            <w:pPr>
              <w:jc w:val="right"/>
              <w:rPr>
                <w:b/>
                <w:snapToGrid w:val="0"/>
              </w:rPr>
            </w:pPr>
            <w:r w:rsidRPr="00490C04">
              <w:rPr>
                <w:b/>
                <w:snapToGrid w:val="0"/>
              </w:rPr>
              <w:t>1 758 100 Kč</w:t>
            </w:r>
          </w:p>
        </w:tc>
      </w:tr>
      <w:tr w:rsidR="00E91291" w:rsidRPr="00490C04" w:rsidTr="00E83FCB">
        <w:trPr>
          <w:trHeight w:val="397"/>
        </w:trPr>
        <w:tc>
          <w:tcPr>
            <w:tcW w:w="5717" w:type="dxa"/>
            <w:vAlign w:val="center"/>
          </w:tcPr>
          <w:p w:rsidR="00E91291" w:rsidRPr="00490C04" w:rsidRDefault="00E91291" w:rsidP="00E91291">
            <w:pPr>
              <w:rPr>
                <w:snapToGrid w:val="0"/>
              </w:rPr>
            </w:pPr>
            <w:r w:rsidRPr="00490C04">
              <w:rPr>
                <w:snapToGrid w:val="0"/>
              </w:rPr>
              <w:t>DPH</w:t>
            </w:r>
          </w:p>
        </w:tc>
        <w:tc>
          <w:tcPr>
            <w:tcW w:w="2820" w:type="dxa"/>
            <w:vAlign w:val="center"/>
          </w:tcPr>
          <w:p w:rsidR="00E91291" w:rsidRPr="00490C04" w:rsidRDefault="00E91291" w:rsidP="00E91291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369 201</w:t>
            </w:r>
            <w:r w:rsidRPr="00490C04">
              <w:rPr>
                <w:snapToGrid w:val="0"/>
              </w:rPr>
              <w:t xml:space="preserve"> Kč</w:t>
            </w:r>
          </w:p>
        </w:tc>
      </w:tr>
      <w:tr w:rsidR="00E91291" w:rsidRPr="00490C04" w:rsidTr="00E83FCB">
        <w:trPr>
          <w:trHeight w:val="397"/>
        </w:trPr>
        <w:tc>
          <w:tcPr>
            <w:tcW w:w="5717" w:type="dxa"/>
            <w:vAlign w:val="center"/>
          </w:tcPr>
          <w:p w:rsidR="00E91291" w:rsidRPr="00490C04" w:rsidRDefault="00E91291" w:rsidP="00E91291">
            <w:pPr>
              <w:rPr>
                <w:b/>
                <w:snapToGrid w:val="0"/>
              </w:rPr>
            </w:pPr>
            <w:r w:rsidRPr="00490C04">
              <w:rPr>
                <w:b/>
                <w:snapToGrid w:val="0"/>
              </w:rPr>
              <w:t>Celková cena díla včetně DPH</w:t>
            </w:r>
          </w:p>
        </w:tc>
        <w:tc>
          <w:tcPr>
            <w:tcW w:w="2820" w:type="dxa"/>
            <w:vAlign w:val="center"/>
          </w:tcPr>
          <w:p w:rsidR="00E91291" w:rsidRPr="00490C04" w:rsidRDefault="00E91291" w:rsidP="00E91291">
            <w:pPr>
              <w:jc w:val="right"/>
              <w:rPr>
                <w:b/>
                <w:snapToGrid w:val="0"/>
              </w:rPr>
            </w:pPr>
            <w:r w:rsidRPr="00490C04">
              <w:rPr>
                <w:b/>
                <w:snapToGrid w:val="0"/>
              </w:rPr>
              <w:t xml:space="preserve">2 </w:t>
            </w:r>
            <w:r w:rsidR="006F3BFE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27</w:t>
            </w:r>
            <w:r w:rsidRPr="00490C04">
              <w:rPr>
                <w:b/>
                <w:snapToGrid w:val="0"/>
              </w:rPr>
              <w:t> </w:t>
            </w:r>
            <w:r>
              <w:rPr>
                <w:b/>
                <w:snapToGrid w:val="0"/>
              </w:rPr>
              <w:t>301</w:t>
            </w:r>
            <w:r w:rsidRPr="00490C04">
              <w:rPr>
                <w:b/>
                <w:snapToGrid w:val="0"/>
              </w:rPr>
              <w:t xml:space="preserve"> Kč</w:t>
            </w:r>
          </w:p>
        </w:tc>
      </w:tr>
    </w:tbl>
    <w:p w:rsidR="00A90A79" w:rsidRDefault="00A90A79" w:rsidP="0023732A">
      <w:pPr>
        <w:pStyle w:val="Zkladntext"/>
        <w:ind w:left="426" w:hanging="76"/>
        <w:jc w:val="both"/>
        <w:rPr>
          <w:b/>
          <w:color w:val="000000"/>
        </w:rPr>
      </w:pPr>
    </w:p>
    <w:p w:rsidR="00A90A79" w:rsidRDefault="00A90A79" w:rsidP="00E91291">
      <w:pPr>
        <w:pStyle w:val="Zkladntext"/>
        <w:jc w:val="both"/>
        <w:rPr>
          <w:b/>
          <w:color w:val="000000"/>
        </w:rPr>
      </w:pPr>
    </w:p>
    <w:p w:rsidR="00617FA3" w:rsidRDefault="00617FA3" w:rsidP="00617FA3">
      <w:pPr>
        <w:jc w:val="center"/>
        <w:rPr>
          <w:b/>
          <w:color w:val="000000"/>
          <w:spacing w:val="-20"/>
        </w:rPr>
      </w:pPr>
      <w:r>
        <w:rPr>
          <w:b/>
          <w:color w:val="000000"/>
          <w:spacing w:val="-20"/>
        </w:rPr>
        <w:t>III.</w:t>
      </w:r>
    </w:p>
    <w:p w:rsidR="00617FA3" w:rsidRDefault="00E91291" w:rsidP="00E91291">
      <w:pPr>
        <w:pStyle w:val="Nadpis4"/>
        <w:tabs>
          <w:tab w:val="center" w:pos="4536"/>
          <w:tab w:val="left" w:pos="6195"/>
        </w:tabs>
        <w:spacing w:after="12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617FA3">
        <w:rPr>
          <w:rFonts w:ascii="Times New Roman" w:hAnsi="Times New Roman"/>
          <w:color w:val="000000"/>
        </w:rPr>
        <w:t>Zvláštní ustanovení</w:t>
      </w:r>
      <w:r>
        <w:rPr>
          <w:rFonts w:ascii="Times New Roman" w:hAnsi="Times New Roman"/>
          <w:color w:val="000000"/>
        </w:rPr>
        <w:tab/>
      </w:r>
    </w:p>
    <w:p w:rsidR="00D17B30" w:rsidRPr="00E15989" w:rsidRDefault="00D17B30" w:rsidP="00E15989">
      <w:pPr>
        <w:pStyle w:val="Zkladntextodsazen"/>
        <w:numPr>
          <w:ilvl w:val="0"/>
          <w:numId w:val="6"/>
        </w:numPr>
        <w:ind w:left="357" w:hanging="357"/>
        <w:jc w:val="both"/>
        <w:rPr>
          <w:szCs w:val="22"/>
        </w:rPr>
      </w:pPr>
      <w:r w:rsidRPr="00E91291">
        <w:t xml:space="preserve">Tento dodatek byl vypracován </w:t>
      </w:r>
      <w:r w:rsidR="00E15989" w:rsidRPr="00E91291">
        <w:t xml:space="preserve">na základě </w:t>
      </w:r>
      <w:r w:rsidR="00E15989">
        <w:t>Zápisu o provedené kontrole postupu prací</w:t>
      </w:r>
      <w:r w:rsidR="00E15989">
        <w:br/>
        <w:t xml:space="preserve">ze dne 17. 7. 2013 a </w:t>
      </w:r>
      <w:r w:rsidR="00E15989" w:rsidRPr="00E91291">
        <w:t xml:space="preserve">žádosti zhotovitele </w:t>
      </w:r>
      <w:r w:rsidR="00E15989">
        <w:t xml:space="preserve">ze dne 4. 11. 2013 o </w:t>
      </w:r>
      <w:r w:rsidR="00E91291">
        <w:t>úprav</w:t>
      </w:r>
      <w:r w:rsidR="00E15989">
        <w:t>u</w:t>
      </w:r>
      <w:r w:rsidR="00E91291">
        <w:t xml:space="preserve"> obsahu dílčích etap</w:t>
      </w:r>
      <w:r w:rsidR="00E15989">
        <w:t xml:space="preserve"> 1.1. a 1.4.</w:t>
      </w:r>
      <w:r w:rsidR="00F912A0">
        <w:t xml:space="preserve"> z důvodu časové posloupnosti prací</w:t>
      </w:r>
      <w:r w:rsidR="00602672">
        <w:t xml:space="preserve"> </w:t>
      </w:r>
      <w:r w:rsidR="00E15989">
        <w:t>a chy</w:t>
      </w:r>
      <w:r w:rsidR="00F912A0">
        <w:t>bně uvedené výše DPH ve smlouvě</w:t>
      </w:r>
      <w:r w:rsidR="00F912A0">
        <w:br/>
      </w:r>
      <w:r w:rsidR="00E15989">
        <w:t>o dílo a Příloze č. 1</w:t>
      </w:r>
      <w:r w:rsidR="00E15989">
        <w:rPr>
          <w:szCs w:val="22"/>
        </w:rPr>
        <w:t xml:space="preserve"> </w:t>
      </w:r>
      <w:r w:rsidR="006F3BFE">
        <w:t>ke Smlouvě o dílo. Ty</w:t>
      </w:r>
      <w:r w:rsidR="00E15989">
        <w:t>to změny byly předem projednány a schváleny zadavatelem.</w:t>
      </w:r>
    </w:p>
    <w:p w:rsidR="00617FA3" w:rsidRDefault="00617FA3" w:rsidP="00617FA3">
      <w:pPr>
        <w:pStyle w:val="Zkladntextodsazen"/>
        <w:ind w:left="0"/>
        <w:jc w:val="both"/>
        <w:rPr>
          <w:sz w:val="22"/>
        </w:rPr>
      </w:pPr>
    </w:p>
    <w:p w:rsidR="00367B62" w:rsidRDefault="00367B62" w:rsidP="00617FA3">
      <w:pPr>
        <w:pStyle w:val="Zkladntextodsazen"/>
        <w:ind w:left="0"/>
        <w:jc w:val="both"/>
        <w:rPr>
          <w:sz w:val="22"/>
        </w:rPr>
      </w:pPr>
    </w:p>
    <w:p w:rsidR="00367B62" w:rsidRDefault="00367B62" w:rsidP="00617FA3">
      <w:pPr>
        <w:pStyle w:val="Zkladntextodsazen"/>
        <w:ind w:left="0"/>
        <w:jc w:val="both"/>
        <w:rPr>
          <w:sz w:val="22"/>
        </w:rPr>
      </w:pPr>
    </w:p>
    <w:p w:rsidR="00367B62" w:rsidRDefault="00367B62" w:rsidP="00617FA3">
      <w:pPr>
        <w:pStyle w:val="Zkladntextodsazen"/>
        <w:ind w:left="0"/>
        <w:jc w:val="both"/>
        <w:rPr>
          <w:sz w:val="22"/>
        </w:rPr>
      </w:pPr>
    </w:p>
    <w:p w:rsidR="00617FA3" w:rsidRDefault="00617FA3" w:rsidP="00617FA3">
      <w:pPr>
        <w:jc w:val="center"/>
        <w:rPr>
          <w:b/>
          <w:color w:val="000000"/>
          <w:spacing w:val="-20"/>
        </w:rPr>
      </w:pPr>
      <w:r>
        <w:rPr>
          <w:b/>
          <w:color w:val="000000"/>
          <w:spacing w:val="-20"/>
        </w:rPr>
        <w:lastRenderedPageBreak/>
        <w:t>IV.</w:t>
      </w:r>
    </w:p>
    <w:p w:rsidR="00617FA3" w:rsidRDefault="00617FA3" w:rsidP="00617FA3">
      <w:pPr>
        <w:pStyle w:val="Nadpis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Závěrečná ustanovení</w:t>
      </w:r>
    </w:p>
    <w:p w:rsidR="00617FA3" w:rsidRDefault="00617FA3" w:rsidP="00617FA3">
      <w:pPr>
        <w:jc w:val="both"/>
        <w:rPr>
          <w:color w:val="000000"/>
        </w:rPr>
      </w:pPr>
    </w:p>
    <w:p w:rsidR="00617FA3" w:rsidRDefault="00617FA3" w:rsidP="00F912A0">
      <w:pPr>
        <w:pStyle w:val="Zkladntextodsazen2"/>
        <w:spacing w:line="240" w:lineRule="auto"/>
        <w:ind w:left="0"/>
        <w:jc w:val="both"/>
        <w:rPr>
          <w:sz w:val="22"/>
        </w:rPr>
      </w:pPr>
      <w:r>
        <w:rPr>
          <w:sz w:val="22"/>
        </w:rPr>
        <w:t xml:space="preserve">Ostatní ustanovení Smlouvy o dílo č. </w:t>
      </w:r>
      <w:r w:rsidR="00E15989">
        <w:rPr>
          <w:sz w:val="22"/>
        </w:rPr>
        <w:t>42-2013-541204</w:t>
      </w:r>
      <w:r>
        <w:rPr>
          <w:sz w:val="22"/>
        </w:rPr>
        <w:t xml:space="preserve"> ze dne </w:t>
      </w:r>
      <w:r w:rsidR="00E15989">
        <w:rPr>
          <w:sz w:val="22"/>
        </w:rPr>
        <w:t>7. 5. 2013</w:t>
      </w:r>
      <w:r>
        <w:rPr>
          <w:sz w:val="22"/>
        </w:rPr>
        <w:t xml:space="preserve"> zůstávají v platnosti beze změny.</w:t>
      </w:r>
    </w:p>
    <w:p w:rsidR="00617FA3" w:rsidRDefault="00617FA3" w:rsidP="00F912A0">
      <w:pPr>
        <w:pStyle w:val="Zkladntextodsazen2"/>
        <w:spacing w:line="240" w:lineRule="auto"/>
        <w:ind w:left="0"/>
        <w:jc w:val="both"/>
        <w:rPr>
          <w:sz w:val="22"/>
        </w:rPr>
      </w:pPr>
      <w:r>
        <w:rPr>
          <w:sz w:val="22"/>
        </w:rPr>
        <w:t xml:space="preserve">Dodatek č. </w:t>
      </w:r>
      <w:r w:rsidR="00E15989">
        <w:rPr>
          <w:sz w:val="22"/>
        </w:rPr>
        <w:t>1</w:t>
      </w:r>
      <w:r>
        <w:rPr>
          <w:sz w:val="22"/>
        </w:rPr>
        <w:t xml:space="preserve"> je vyhotoven ve čtyřech stejnopisech, z nichž objednatel i zhotovitel o</w:t>
      </w:r>
      <w:r w:rsidR="00F912A0">
        <w:rPr>
          <w:sz w:val="22"/>
        </w:rPr>
        <w:t>bdrží po dvou</w:t>
      </w:r>
      <w:r w:rsidR="00F912A0">
        <w:rPr>
          <w:sz w:val="22"/>
        </w:rPr>
        <w:br/>
      </w:r>
      <w:r>
        <w:rPr>
          <w:sz w:val="22"/>
        </w:rPr>
        <w:t xml:space="preserve">stejnopisech vzájemně podepsaných statutárními zástupci. </w:t>
      </w:r>
    </w:p>
    <w:p w:rsidR="00617FA3" w:rsidRDefault="008B183A" w:rsidP="00F912A0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Dodatek č. </w:t>
      </w:r>
      <w:r w:rsidR="00E15989">
        <w:rPr>
          <w:color w:val="000000"/>
          <w:sz w:val="22"/>
        </w:rPr>
        <w:t>1</w:t>
      </w:r>
      <w:r w:rsidR="00617FA3">
        <w:rPr>
          <w:color w:val="000000"/>
          <w:sz w:val="22"/>
        </w:rPr>
        <w:t xml:space="preserve"> nabývá účinnosti dnem podpisu oběma stranami dodatku.</w:t>
      </w:r>
    </w:p>
    <w:p w:rsidR="00602672" w:rsidRDefault="00602672" w:rsidP="00617FA3">
      <w:pPr>
        <w:jc w:val="both"/>
        <w:rPr>
          <w:color w:val="000000"/>
          <w:sz w:val="22"/>
        </w:rPr>
      </w:pPr>
    </w:p>
    <w:p w:rsidR="00E15989" w:rsidRDefault="00E15989" w:rsidP="00617FA3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Nedílnou součástí Dodatku č. 1 je opravená Příloha č. 1 ke Smlouvě o dílo.</w:t>
      </w:r>
    </w:p>
    <w:p w:rsidR="00617FA3" w:rsidRDefault="00617FA3" w:rsidP="00617FA3">
      <w:pPr>
        <w:rPr>
          <w:b/>
          <w:bCs/>
          <w:color w:val="000000"/>
        </w:rPr>
      </w:pPr>
    </w:p>
    <w:p w:rsidR="00617FA3" w:rsidRDefault="00617FA3" w:rsidP="00617FA3">
      <w:pPr>
        <w:rPr>
          <w:b/>
          <w:bCs/>
          <w:color w:val="000000"/>
        </w:rPr>
      </w:pPr>
    </w:p>
    <w:p w:rsidR="00617FA3" w:rsidRPr="00E15989" w:rsidRDefault="00617FA3" w:rsidP="00617FA3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Objednatel:</w:t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  <w:t>Zhotovitel:</w:t>
      </w:r>
    </w:p>
    <w:p w:rsidR="00E15989" w:rsidRDefault="00E15989" w:rsidP="00617FA3">
      <w:pPr>
        <w:spacing w:before="240"/>
        <w:rPr>
          <w:color w:val="000000"/>
          <w:sz w:val="22"/>
        </w:rPr>
      </w:pPr>
    </w:p>
    <w:p w:rsidR="00617FA3" w:rsidRDefault="00617FA3" w:rsidP="00617FA3">
      <w:pPr>
        <w:spacing w:before="240"/>
        <w:rPr>
          <w:color w:val="000000"/>
          <w:sz w:val="22"/>
        </w:rPr>
      </w:pPr>
      <w:r>
        <w:rPr>
          <w:color w:val="000000"/>
          <w:sz w:val="22"/>
        </w:rPr>
        <w:t>V</w:t>
      </w:r>
      <w:r w:rsidR="00F5052C">
        <w:rPr>
          <w:color w:val="000000"/>
          <w:sz w:val="22"/>
        </w:rPr>
        <w:t> </w:t>
      </w:r>
      <w:r w:rsidR="00440D51">
        <w:rPr>
          <w:color w:val="000000"/>
          <w:sz w:val="22"/>
        </w:rPr>
        <w:t xml:space="preserve"> </w:t>
      </w:r>
      <w:r w:rsidR="00ED69F7">
        <w:rPr>
          <w:color w:val="000000"/>
          <w:sz w:val="22"/>
        </w:rPr>
        <w:t>Semilech</w:t>
      </w:r>
      <w:r w:rsidR="00440D51">
        <w:rPr>
          <w:color w:val="000000"/>
          <w:sz w:val="22"/>
        </w:rPr>
        <w:t xml:space="preserve"> </w:t>
      </w:r>
      <w:r w:rsidR="00F5052C">
        <w:rPr>
          <w:color w:val="000000"/>
          <w:sz w:val="22"/>
        </w:rPr>
        <w:t xml:space="preserve"> </w:t>
      </w:r>
      <w:r>
        <w:rPr>
          <w:color w:val="000000"/>
          <w:sz w:val="22"/>
        </w:rPr>
        <w:t>dne</w:t>
      </w:r>
      <w:r w:rsidR="00F5052C">
        <w:rPr>
          <w:color w:val="000000"/>
          <w:sz w:val="22"/>
        </w:rPr>
        <w:t xml:space="preserve">  </w:t>
      </w:r>
      <w:r w:rsidR="00C4476A">
        <w:rPr>
          <w:color w:val="000000"/>
          <w:sz w:val="22"/>
        </w:rPr>
        <w:t>14.11.2013</w:t>
      </w:r>
      <w:r w:rsidR="00F5052C">
        <w:rPr>
          <w:color w:val="000000"/>
          <w:sz w:val="22"/>
        </w:rPr>
        <w:tab/>
      </w:r>
      <w:r w:rsidR="00F5052C">
        <w:rPr>
          <w:color w:val="000000"/>
          <w:sz w:val="22"/>
        </w:rPr>
        <w:tab/>
      </w:r>
      <w:r w:rsidR="00F5052C">
        <w:rPr>
          <w:color w:val="000000"/>
          <w:sz w:val="22"/>
        </w:rPr>
        <w:tab/>
      </w:r>
      <w:r w:rsidR="00440D51">
        <w:rPr>
          <w:color w:val="000000"/>
          <w:sz w:val="22"/>
        </w:rPr>
        <w:t xml:space="preserve">              </w:t>
      </w:r>
      <w:r w:rsidR="00ED69F7">
        <w:rPr>
          <w:color w:val="000000"/>
          <w:sz w:val="22"/>
        </w:rPr>
        <w:t xml:space="preserve">            </w:t>
      </w:r>
      <w:r>
        <w:rPr>
          <w:color w:val="000000"/>
          <w:sz w:val="22"/>
        </w:rPr>
        <w:t>V</w:t>
      </w:r>
      <w:r w:rsidR="00ED69F7">
        <w:rPr>
          <w:color w:val="000000"/>
          <w:sz w:val="22"/>
        </w:rPr>
        <w:t> Praze d</w:t>
      </w:r>
      <w:r>
        <w:rPr>
          <w:color w:val="000000"/>
          <w:sz w:val="22"/>
        </w:rPr>
        <w:t xml:space="preserve">ne: </w:t>
      </w:r>
      <w:r w:rsidR="00C4476A">
        <w:rPr>
          <w:color w:val="000000"/>
          <w:sz w:val="22"/>
        </w:rPr>
        <w:t>14.11.2013</w:t>
      </w:r>
    </w:p>
    <w:p w:rsidR="00617FA3" w:rsidRDefault="00617FA3" w:rsidP="00617FA3">
      <w:pPr>
        <w:rPr>
          <w:color w:val="000000"/>
          <w:sz w:val="22"/>
        </w:rPr>
      </w:pPr>
    </w:p>
    <w:p w:rsidR="00617FA3" w:rsidRDefault="00617FA3" w:rsidP="00617FA3">
      <w:pPr>
        <w:pStyle w:val="Zhlav"/>
        <w:tabs>
          <w:tab w:val="clear" w:pos="4536"/>
          <w:tab w:val="clear" w:pos="9072"/>
          <w:tab w:val="left" w:pos="5040"/>
        </w:tabs>
        <w:rPr>
          <w:rFonts w:ascii="Times New Roman" w:hAnsi="Times New Roman"/>
          <w:sz w:val="22"/>
        </w:rPr>
      </w:pPr>
    </w:p>
    <w:p w:rsidR="00E15989" w:rsidRDefault="00E15989" w:rsidP="00617FA3">
      <w:pPr>
        <w:pStyle w:val="Zhlav"/>
        <w:tabs>
          <w:tab w:val="clear" w:pos="4536"/>
          <w:tab w:val="clear" w:pos="9072"/>
          <w:tab w:val="left" w:pos="5040"/>
        </w:tabs>
        <w:rPr>
          <w:rFonts w:ascii="Times New Roman" w:hAnsi="Times New Roman"/>
          <w:sz w:val="22"/>
        </w:rPr>
      </w:pPr>
    </w:p>
    <w:p w:rsidR="00E15989" w:rsidRDefault="00E15989" w:rsidP="00617FA3">
      <w:pPr>
        <w:pStyle w:val="Zhlav"/>
        <w:tabs>
          <w:tab w:val="clear" w:pos="4536"/>
          <w:tab w:val="clear" w:pos="9072"/>
          <w:tab w:val="left" w:pos="5040"/>
        </w:tabs>
        <w:rPr>
          <w:rFonts w:ascii="Times New Roman" w:hAnsi="Times New Roman"/>
          <w:sz w:val="22"/>
        </w:rPr>
      </w:pPr>
    </w:p>
    <w:p w:rsidR="00807F22" w:rsidRDefault="00807F22" w:rsidP="00617FA3">
      <w:pPr>
        <w:pStyle w:val="Zhlav"/>
        <w:tabs>
          <w:tab w:val="clear" w:pos="4536"/>
          <w:tab w:val="clear" w:pos="9072"/>
          <w:tab w:val="left" w:pos="5040"/>
        </w:tabs>
        <w:rPr>
          <w:rFonts w:ascii="Times New Roman" w:hAnsi="Times New Roman"/>
          <w:sz w:val="22"/>
        </w:rPr>
      </w:pPr>
    </w:p>
    <w:p w:rsidR="00E15989" w:rsidRDefault="00E15989" w:rsidP="00617FA3">
      <w:pPr>
        <w:pStyle w:val="Zhlav"/>
        <w:tabs>
          <w:tab w:val="clear" w:pos="4536"/>
          <w:tab w:val="clear" w:pos="9072"/>
          <w:tab w:val="left" w:pos="5040"/>
        </w:tabs>
        <w:rPr>
          <w:rFonts w:ascii="Times New Roman" w:hAnsi="Times New Roman"/>
          <w:sz w:val="22"/>
        </w:rPr>
      </w:pPr>
    </w:p>
    <w:p w:rsidR="00617FA3" w:rsidRDefault="00617FA3" w:rsidP="00617FA3">
      <w:pPr>
        <w:pStyle w:val="Zhlav"/>
        <w:tabs>
          <w:tab w:val="clear" w:pos="4536"/>
          <w:tab w:val="clear" w:pos="9072"/>
          <w:tab w:val="left" w:pos="5040"/>
        </w:tabs>
        <w:rPr>
          <w:rFonts w:ascii="Times New Roman" w:hAnsi="Times New Roman"/>
          <w:sz w:val="22"/>
        </w:rPr>
      </w:pPr>
    </w:p>
    <w:p w:rsidR="00617FA3" w:rsidRDefault="00617FA3" w:rsidP="00617FA3">
      <w:pPr>
        <w:pStyle w:val="Zhlav"/>
        <w:tabs>
          <w:tab w:val="clear" w:pos="4536"/>
          <w:tab w:val="clear" w:pos="9072"/>
          <w:tab w:val="left" w:pos="50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……………………………………</w:t>
      </w:r>
      <w:r w:rsidR="008B183A">
        <w:rPr>
          <w:rFonts w:ascii="Times New Roman" w:hAnsi="Times New Roman"/>
          <w:sz w:val="22"/>
        </w:rPr>
        <w:t>…</w:t>
      </w:r>
      <w:r>
        <w:rPr>
          <w:rFonts w:ascii="Times New Roman" w:hAnsi="Times New Roman"/>
          <w:sz w:val="22"/>
        </w:rPr>
        <w:t xml:space="preserve">                                  …………………………………………….</w:t>
      </w:r>
    </w:p>
    <w:p w:rsidR="00807F22" w:rsidRPr="00F5052C" w:rsidRDefault="00807F22" w:rsidP="00807F22">
      <w:pPr>
        <w:tabs>
          <w:tab w:val="left" w:pos="5670"/>
        </w:tabs>
        <w:ind w:right="-1"/>
        <w:rPr>
          <w:bCs/>
          <w:snapToGrid w:val="0"/>
        </w:rPr>
      </w:pPr>
      <w:r>
        <w:rPr>
          <w:sz w:val="22"/>
        </w:rPr>
        <w:t xml:space="preserve">          </w:t>
      </w:r>
      <w:r w:rsidR="00F5052C">
        <w:rPr>
          <w:sz w:val="22"/>
        </w:rPr>
        <w:t xml:space="preserve">   </w:t>
      </w:r>
      <w:r>
        <w:rPr>
          <w:sz w:val="22"/>
        </w:rPr>
        <w:t xml:space="preserve"> </w:t>
      </w:r>
      <w:r w:rsidR="00617FA3" w:rsidRPr="00F5052C">
        <w:t xml:space="preserve">Ing. </w:t>
      </w:r>
      <w:r w:rsidR="00F5052C" w:rsidRPr="00F5052C">
        <w:t>Petr Hejduk</w:t>
      </w:r>
      <w:r w:rsidR="00617FA3" w:rsidRPr="00F5052C">
        <w:rPr>
          <w:color w:val="000000"/>
        </w:rPr>
        <w:tab/>
      </w:r>
      <w:r w:rsidRPr="00F5052C">
        <w:rPr>
          <w:color w:val="000000"/>
        </w:rPr>
        <w:t xml:space="preserve">       </w:t>
      </w:r>
      <w:r w:rsidR="00F5052C">
        <w:rPr>
          <w:color w:val="000000"/>
        </w:rPr>
        <w:t xml:space="preserve"> </w:t>
      </w:r>
      <w:r w:rsidRPr="00F5052C">
        <w:rPr>
          <w:color w:val="000000"/>
        </w:rPr>
        <w:t xml:space="preserve"> </w:t>
      </w:r>
      <w:r w:rsidR="00E15989" w:rsidRPr="00F5052C">
        <w:rPr>
          <w:bCs/>
          <w:snapToGrid w:val="0"/>
        </w:rPr>
        <w:t>Ing. Zdeněk Štefka</w:t>
      </w:r>
    </w:p>
    <w:p w:rsidR="00E15989" w:rsidRPr="00F5052C" w:rsidRDefault="00F5052C" w:rsidP="00807F22">
      <w:pPr>
        <w:tabs>
          <w:tab w:val="left" w:pos="5245"/>
        </w:tabs>
        <w:ind w:right="-1"/>
        <w:rPr>
          <w:bCs/>
          <w:snapToGrid w:val="0"/>
        </w:rPr>
      </w:pPr>
      <w:r>
        <w:t xml:space="preserve">            pověřen vedením</w:t>
      </w:r>
      <w:r w:rsidR="00807F22" w:rsidRPr="00F5052C">
        <w:t xml:space="preserve">       </w:t>
      </w:r>
      <w:r w:rsidR="00807F22" w:rsidRPr="00F5052C">
        <w:tab/>
        <w:t xml:space="preserve">            předseda představenstva</w:t>
      </w:r>
    </w:p>
    <w:p w:rsidR="00E15989" w:rsidRPr="00490C04" w:rsidRDefault="00807F22" w:rsidP="00807F22">
      <w:pPr>
        <w:tabs>
          <w:tab w:val="left" w:pos="5245"/>
        </w:tabs>
        <w:ind w:right="-1"/>
        <w:rPr>
          <w:bCs/>
          <w:snapToGrid w:val="0"/>
        </w:rPr>
      </w:pPr>
      <w:r w:rsidRPr="00F5052C">
        <w:rPr>
          <w:bCs/>
          <w:snapToGrid w:val="0"/>
        </w:rPr>
        <w:t xml:space="preserve">           </w:t>
      </w:r>
      <w:r w:rsidR="00F5052C">
        <w:rPr>
          <w:bCs/>
          <w:snapToGrid w:val="0"/>
        </w:rPr>
        <w:t xml:space="preserve"> </w:t>
      </w:r>
      <w:r w:rsidRPr="00F5052C">
        <w:rPr>
          <w:bCs/>
          <w:snapToGrid w:val="0"/>
        </w:rPr>
        <w:t xml:space="preserve"> </w:t>
      </w:r>
      <w:r w:rsidR="00F5052C">
        <w:rPr>
          <w:bCs/>
          <w:snapToGrid w:val="0"/>
        </w:rPr>
        <w:t xml:space="preserve">Pobočky Semily                                                                 </w:t>
      </w:r>
      <w:r w:rsidR="00E15989" w:rsidRPr="00490C04">
        <w:rPr>
          <w:bCs/>
          <w:snapToGrid w:val="0"/>
        </w:rPr>
        <w:t>GRID a spol., a.s.</w:t>
      </w:r>
    </w:p>
    <w:sectPr w:rsidR="00E15989" w:rsidRPr="00490C04" w:rsidSect="00367B62">
      <w:footerReference w:type="default" r:id="rId7"/>
      <w:pgSz w:w="11906" w:h="16838"/>
      <w:pgMar w:top="1417" w:right="1417" w:bottom="1276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FCB" w:rsidRDefault="00E83FCB" w:rsidP="00A94A62">
      <w:r>
        <w:separator/>
      </w:r>
    </w:p>
  </w:endnote>
  <w:endnote w:type="continuationSeparator" w:id="0">
    <w:p w:rsidR="00E83FCB" w:rsidRDefault="00E83FCB" w:rsidP="00A9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13547"/>
      <w:docPartObj>
        <w:docPartGallery w:val="Page Numbers (Bottom of Page)"/>
        <w:docPartUnique/>
      </w:docPartObj>
    </w:sdtPr>
    <w:sdtEndPr/>
    <w:sdtContent>
      <w:p w:rsidR="00E83FCB" w:rsidRDefault="00440D5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4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3FCB" w:rsidRDefault="00E83FCB" w:rsidP="008D493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FCB" w:rsidRDefault="00E83FCB" w:rsidP="00A94A62">
      <w:r>
        <w:separator/>
      </w:r>
    </w:p>
  </w:footnote>
  <w:footnote w:type="continuationSeparator" w:id="0">
    <w:p w:rsidR="00E83FCB" w:rsidRDefault="00E83FCB" w:rsidP="00A94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34862"/>
    <w:multiLevelType w:val="hybridMultilevel"/>
    <w:tmpl w:val="409E7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93345"/>
    <w:multiLevelType w:val="hybridMultilevel"/>
    <w:tmpl w:val="2CAA0458"/>
    <w:lvl w:ilvl="0" w:tplc="F2DA55F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A0EC0"/>
    <w:multiLevelType w:val="hybridMultilevel"/>
    <w:tmpl w:val="9B6ACEA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AC242F"/>
    <w:multiLevelType w:val="hybridMultilevel"/>
    <w:tmpl w:val="A5CAE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B6FC5"/>
    <w:multiLevelType w:val="hybridMultilevel"/>
    <w:tmpl w:val="01E035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5E20AD"/>
    <w:multiLevelType w:val="hybridMultilevel"/>
    <w:tmpl w:val="E85E0B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FA3"/>
    <w:rsid w:val="000C087C"/>
    <w:rsid w:val="001455E6"/>
    <w:rsid w:val="0018049E"/>
    <w:rsid w:val="001D7F69"/>
    <w:rsid w:val="0023732A"/>
    <w:rsid w:val="00367B62"/>
    <w:rsid w:val="00430613"/>
    <w:rsid w:val="00440D51"/>
    <w:rsid w:val="00501336"/>
    <w:rsid w:val="005F004A"/>
    <w:rsid w:val="00602672"/>
    <w:rsid w:val="00617FA3"/>
    <w:rsid w:val="006212B0"/>
    <w:rsid w:val="00696DC0"/>
    <w:rsid w:val="006F3BFE"/>
    <w:rsid w:val="00807F22"/>
    <w:rsid w:val="008B183A"/>
    <w:rsid w:val="008D493B"/>
    <w:rsid w:val="00901507"/>
    <w:rsid w:val="00995666"/>
    <w:rsid w:val="00A030E4"/>
    <w:rsid w:val="00A134F6"/>
    <w:rsid w:val="00A2545F"/>
    <w:rsid w:val="00A423B4"/>
    <w:rsid w:val="00A90A79"/>
    <w:rsid w:val="00A94A62"/>
    <w:rsid w:val="00C4476A"/>
    <w:rsid w:val="00D17B30"/>
    <w:rsid w:val="00D573E9"/>
    <w:rsid w:val="00E15989"/>
    <w:rsid w:val="00E83FCB"/>
    <w:rsid w:val="00E91291"/>
    <w:rsid w:val="00ED69F7"/>
    <w:rsid w:val="00F17873"/>
    <w:rsid w:val="00F5052C"/>
    <w:rsid w:val="00F9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CF71B0"/>
  <w15:docId w15:val="{982D25BF-1333-43D5-86E0-C7383373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7FA3"/>
    <w:pPr>
      <w:spacing w:after="0" w:line="240" w:lineRule="auto"/>
    </w:pPr>
    <w:rPr>
      <w:rFonts w:eastAsia="Times New Roman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17FA3"/>
    <w:pPr>
      <w:keepNext/>
      <w:jc w:val="center"/>
      <w:outlineLvl w:val="3"/>
    </w:pPr>
    <w:rPr>
      <w:rFonts w:ascii="Arial" w:hAnsi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617FA3"/>
    <w:rPr>
      <w:rFonts w:ascii="Arial" w:eastAsia="Times New Roman" w:hAnsi="Arial"/>
      <w:b/>
      <w:szCs w:val="20"/>
      <w:lang w:eastAsia="cs-CZ"/>
    </w:rPr>
  </w:style>
  <w:style w:type="paragraph" w:styleId="Nzev">
    <w:name w:val="Title"/>
    <w:basedOn w:val="Normln"/>
    <w:link w:val="NzevChar"/>
    <w:qFormat/>
    <w:rsid w:val="00617FA3"/>
    <w:pPr>
      <w:jc w:val="center"/>
    </w:pPr>
    <w:rPr>
      <w:rFonts w:ascii="Arial" w:hAnsi="Arial"/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617FA3"/>
    <w:rPr>
      <w:rFonts w:ascii="Arial" w:eastAsia="Times New Roman" w:hAnsi="Arial"/>
      <w:b/>
      <w:sz w:val="32"/>
      <w:szCs w:val="20"/>
      <w:lang w:eastAsia="cs-CZ"/>
    </w:rPr>
  </w:style>
  <w:style w:type="paragraph" w:styleId="Zhlav">
    <w:name w:val="header"/>
    <w:basedOn w:val="Normln"/>
    <w:link w:val="ZhlavChar"/>
    <w:rsid w:val="00617FA3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ZhlavChar">
    <w:name w:val="Záhlaví Char"/>
    <w:basedOn w:val="Standardnpsmoodstavce"/>
    <w:link w:val="Zhlav"/>
    <w:rsid w:val="00617FA3"/>
    <w:rPr>
      <w:rFonts w:ascii="Arial" w:eastAsia="Times New Roman" w:hAnsi="Arial"/>
      <w:szCs w:val="20"/>
      <w:lang w:eastAsia="cs-CZ"/>
    </w:rPr>
  </w:style>
  <w:style w:type="paragraph" w:styleId="Zkladntext3">
    <w:name w:val="Body Text 3"/>
    <w:basedOn w:val="Normln"/>
    <w:link w:val="Zkladntext3Char"/>
    <w:rsid w:val="00617FA3"/>
    <w:rPr>
      <w:sz w:val="22"/>
    </w:rPr>
  </w:style>
  <w:style w:type="character" w:customStyle="1" w:styleId="Zkladntext3Char">
    <w:name w:val="Základní text 3 Char"/>
    <w:basedOn w:val="Standardnpsmoodstavce"/>
    <w:link w:val="Zkladntext3"/>
    <w:rsid w:val="00617FA3"/>
    <w:rPr>
      <w:rFonts w:eastAsia="Times New Roman"/>
      <w:sz w:val="22"/>
      <w:lang w:eastAsia="cs-CZ"/>
    </w:rPr>
  </w:style>
  <w:style w:type="character" w:styleId="Hypertextovodkaz">
    <w:name w:val="Hyperlink"/>
    <w:basedOn w:val="Standardnpsmoodstavce"/>
    <w:rsid w:val="00617FA3"/>
    <w:rPr>
      <w:color w:val="0000FF"/>
      <w:u w:val="single"/>
    </w:rPr>
  </w:style>
  <w:style w:type="paragraph" w:styleId="Zkladntext">
    <w:name w:val="Body Text"/>
    <w:basedOn w:val="Normln"/>
    <w:link w:val="ZkladntextChar"/>
    <w:rsid w:val="00617F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17FA3"/>
    <w:rPr>
      <w:rFonts w:eastAsia="Times New Roman"/>
      <w:lang w:eastAsia="cs-CZ"/>
    </w:rPr>
  </w:style>
  <w:style w:type="paragraph" w:styleId="Zkladntextodsazen">
    <w:name w:val="Body Text Indent"/>
    <w:basedOn w:val="Normln"/>
    <w:link w:val="ZkladntextodsazenChar"/>
    <w:rsid w:val="00617FA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17FA3"/>
    <w:rPr>
      <w:rFonts w:eastAsia="Times New Roman"/>
      <w:lang w:eastAsia="cs-CZ"/>
    </w:rPr>
  </w:style>
  <w:style w:type="paragraph" w:styleId="Zkladntextodsazen2">
    <w:name w:val="Body Text Indent 2"/>
    <w:basedOn w:val="Normln"/>
    <w:link w:val="Zkladntextodsazen2Char"/>
    <w:rsid w:val="00617FA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617FA3"/>
    <w:rPr>
      <w:rFonts w:eastAsia="Times New Roman"/>
      <w:lang w:eastAsia="cs-CZ"/>
    </w:rPr>
  </w:style>
  <w:style w:type="paragraph" w:styleId="Zpat">
    <w:name w:val="footer"/>
    <w:basedOn w:val="Normln"/>
    <w:link w:val="ZpatChar"/>
    <w:uiPriority w:val="99"/>
    <w:rsid w:val="00617F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7FA3"/>
    <w:rPr>
      <w:rFonts w:eastAsia="Times New Roman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17FA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17FA3"/>
    <w:rPr>
      <w:rFonts w:eastAsia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617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1463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Pozemkový úřad</dc:creator>
  <cp:keywords/>
  <dc:description/>
  <cp:lastModifiedBy>Zemanová Dáša Ing.</cp:lastModifiedBy>
  <cp:revision>5</cp:revision>
  <cp:lastPrinted>2013-03-28T13:16:00Z</cp:lastPrinted>
  <dcterms:created xsi:type="dcterms:W3CDTF">2016-09-27T08:17:00Z</dcterms:created>
  <dcterms:modified xsi:type="dcterms:W3CDTF">2019-04-11T08:23:00Z</dcterms:modified>
</cp:coreProperties>
</file>