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6D" w:rsidRPr="00490C04" w:rsidRDefault="0092136D" w:rsidP="0092136D">
      <w:pPr>
        <w:tabs>
          <w:tab w:val="left" w:pos="-1560"/>
          <w:tab w:val="left" w:pos="142"/>
          <w:tab w:val="left" w:pos="9355"/>
        </w:tabs>
        <w:spacing w:after="0" w:line="240" w:lineRule="auto"/>
        <w:ind w:left="595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1342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č. objednatele: </w:t>
      </w:r>
      <w:r w:rsidR="00CA23CD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42-2013-541</w:t>
      </w:r>
      <w:r w:rsidR="009845BA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204</w:t>
      </w:r>
    </w:p>
    <w:p w:rsidR="0092136D" w:rsidRPr="00490C04" w:rsidRDefault="0092136D" w:rsidP="0092136D">
      <w:pPr>
        <w:spacing w:after="0" w:line="240" w:lineRule="auto"/>
        <w:ind w:left="10" w:firstLine="595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č. zhotovitele:</w:t>
      </w:r>
    </w:p>
    <w:p w:rsidR="0092136D" w:rsidRPr="00490C04" w:rsidRDefault="0092136D" w:rsidP="0092136D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92136D" w:rsidRPr="00490C04" w:rsidRDefault="0092136D" w:rsidP="0092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S M L O U V A    O    D Í L O</w:t>
      </w:r>
    </w:p>
    <w:p w:rsidR="0092136D" w:rsidRPr="00490C04" w:rsidRDefault="0092136D" w:rsidP="0092136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(podle § </w:t>
      </w:r>
      <w:smartTag w:uri="urn:schemas-microsoft-com:office:smarttags" w:element="metricconverter">
        <w:smartTagPr>
          <w:attr w:name="ProductID" w:val="536 a"/>
        </w:smartTagPr>
        <w:r w:rsidRPr="00490C04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536 a</w:t>
        </w:r>
      </w:smartTag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násl. zákona č. 513/1991 Sb., obchodního zákoníku, ve znění pozd. předpisů)</w:t>
      </w:r>
    </w:p>
    <w:p w:rsidR="0092136D" w:rsidRPr="00490C04" w:rsidRDefault="0092136D" w:rsidP="0092136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2136D" w:rsidRPr="00490C04" w:rsidRDefault="0092136D" w:rsidP="0092136D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1B42DA" w:rsidRPr="001B42DA" w:rsidRDefault="001B42DA" w:rsidP="001B42D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</w:rPr>
      </w:pPr>
      <w:r w:rsidRPr="001B42DA">
        <w:rPr>
          <w:rFonts w:ascii="Times New Roman" w:hAnsi="Times New Roman" w:cs="Times New Roman"/>
          <w:b/>
          <w:bCs/>
          <w:snapToGrid w:val="0"/>
          <w:sz w:val="24"/>
        </w:rPr>
        <w:t xml:space="preserve">O b j e d n a t e l: </w:t>
      </w:r>
      <w:r w:rsidRPr="001B42DA">
        <w:rPr>
          <w:rFonts w:ascii="Times New Roman" w:hAnsi="Times New Roman" w:cs="Times New Roman"/>
          <w:b/>
          <w:bCs/>
          <w:snapToGrid w:val="0"/>
          <w:sz w:val="24"/>
        </w:rPr>
        <w:tab/>
      </w:r>
      <w:r w:rsidRPr="001B42DA">
        <w:rPr>
          <w:rFonts w:ascii="Times New Roman" w:hAnsi="Times New Roman" w:cs="Times New Roman"/>
          <w:bCs/>
          <w:snapToGrid w:val="0"/>
          <w:sz w:val="24"/>
        </w:rPr>
        <w:t>Česká republika - Státní pozemkový úřad</w:t>
      </w:r>
    </w:p>
    <w:p w:rsidR="001B42DA" w:rsidRPr="001B42DA" w:rsidRDefault="001B42DA" w:rsidP="001B42D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</w:rPr>
      </w:pPr>
      <w:r w:rsidRPr="001B42DA">
        <w:rPr>
          <w:rFonts w:ascii="Times New Roman" w:hAnsi="Times New Roman" w:cs="Times New Roman"/>
          <w:bCs/>
          <w:snapToGrid w:val="0"/>
          <w:sz w:val="24"/>
        </w:rPr>
        <w:tab/>
        <w:t>Krajský pozemkový úřad pro Liberecký kraj</w:t>
      </w:r>
    </w:p>
    <w:p w:rsidR="001B42DA" w:rsidRPr="001B42DA" w:rsidRDefault="001B42DA" w:rsidP="001B42D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</w:rPr>
      </w:pPr>
      <w:r w:rsidRPr="001B42DA">
        <w:rPr>
          <w:rFonts w:ascii="Times New Roman" w:hAnsi="Times New Roman" w:cs="Times New Roman"/>
          <w:bCs/>
          <w:snapToGrid w:val="0"/>
          <w:sz w:val="24"/>
        </w:rPr>
        <w:tab/>
        <w:t>Pobočka Semily</w:t>
      </w:r>
    </w:p>
    <w:p w:rsidR="001B42DA" w:rsidRPr="001B42DA" w:rsidRDefault="001B42DA" w:rsidP="001B42D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B42DA">
        <w:rPr>
          <w:rFonts w:ascii="Times New Roman" w:hAnsi="Times New Roman" w:cs="Times New Roman"/>
          <w:b/>
          <w:bCs/>
          <w:sz w:val="24"/>
        </w:rPr>
        <w:t>Adresa:</w:t>
      </w:r>
      <w:r w:rsidRPr="001B42DA">
        <w:rPr>
          <w:rFonts w:ascii="Times New Roman" w:hAnsi="Times New Roman" w:cs="Times New Roman"/>
          <w:b/>
          <w:bCs/>
          <w:sz w:val="24"/>
        </w:rPr>
        <w:tab/>
      </w:r>
      <w:r w:rsidRPr="001B42DA">
        <w:rPr>
          <w:rFonts w:ascii="Times New Roman" w:hAnsi="Times New Roman" w:cs="Times New Roman"/>
          <w:bCs/>
          <w:sz w:val="24"/>
        </w:rPr>
        <w:t>Bítouchovská 1, 513 01 Semily</w:t>
      </w:r>
    </w:p>
    <w:p w:rsidR="001B42DA" w:rsidRPr="001B42DA" w:rsidRDefault="001B42DA" w:rsidP="001B42D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1B42DA">
        <w:rPr>
          <w:rFonts w:ascii="Times New Roman" w:hAnsi="Times New Roman" w:cs="Times New Roman"/>
          <w:b/>
          <w:bCs/>
          <w:snapToGrid w:val="0"/>
          <w:sz w:val="24"/>
        </w:rPr>
        <w:t>Ve smluvních záležitostech oprávněn jednat</w:t>
      </w:r>
      <w:r w:rsidRPr="001B42DA">
        <w:rPr>
          <w:rFonts w:ascii="Times New Roman" w:hAnsi="Times New Roman" w:cs="Times New Roman"/>
          <w:snapToGrid w:val="0"/>
          <w:sz w:val="24"/>
        </w:rPr>
        <w:t>:</w:t>
      </w:r>
    </w:p>
    <w:p w:rsidR="002914CF" w:rsidRPr="002914CF" w:rsidRDefault="002914CF" w:rsidP="002914CF">
      <w:pPr>
        <w:tabs>
          <w:tab w:val="left" w:pos="3402"/>
        </w:tabs>
        <w:ind w:left="340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14CF">
        <w:rPr>
          <w:rFonts w:ascii="Times New Roman" w:hAnsi="Times New Roman" w:cs="Times New Roman"/>
          <w:bCs/>
          <w:sz w:val="24"/>
          <w:szCs w:val="24"/>
        </w:rPr>
        <w:t>Ing. Petr Hejduk, pověřen vedením pobočky</w:t>
      </w:r>
    </w:p>
    <w:p w:rsidR="001B42DA" w:rsidRPr="001B42DA" w:rsidRDefault="001B42DA" w:rsidP="001B42DA">
      <w:pPr>
        <w:spacing w:after="0" w:line="240" w:lineRule="auto"/>
        <w:ind w:left="4820" w:hanging="4820"/>
        <w:rPr>
          <w:rFonts w:ascii="Times New Roman" w:hAnsi="Times New Roman" w:cs="Times New Roman"/>
          <w:snapToGrid w:val="0"/>
          <w:sz w:val="24"/>
        </w:rPr>
      </w:pPr>
      <w:r w:rsidRPr="001B42DA">
        <w:rPr>
          <w:rFonts w:ascii="Times New Roman" w:hAnsi="Times New Roman" w:cs="Times New Roman"/>
          <w:b/>
          <w:bCs/>
          <w:snapToGrid w:val="0"/>
          <w:sz w:val="24"/>
        </w:rPr>
        <w:t>V technických záležitostech oprávněn jednat</w:t>
      </w:r>
      <w:r w:rsidRPr="001B42DA">
        <w:rPr>
          <w:rFonts w:ascii="Times New Roman" w:hAnsi="Times New Roman" w:cs="Times New Roman"/>
          <w:snapToGrid w:val="0"/>
          <w:sz w:val="24"/>
        </w:rPr>
        <w:t xml:space="preserve">: </w:t>
      </w:r>
    </w:p>
    <w:p w:rsidR="001B42DA" w:rsidRDefault="001B42DA" w:rsidP="001B42DA">
      <w:pPr>
        <w:spacing w:after="0" w:line="240" w:lineRule="auto"/>
        <w:ind w:left="3402"/>
        <w:rPr>
          <w:rFonts w:ascii="Times New Roman" w:hAnsi="Times New Roman" w:cs="Times New Roman"/>
          <w:sz w:val="24"/>
        </w:rPr>
      </w:pPr>
      <w:r w:rsidRPr="001B42DA">
        <w:rPr>
          <w:rFonts w:ascii="Times New Roman" w:hAnsi="Times New Roman" w:cs="Times New Roman"/>
          <w:snapToGrid w:val="0"/>
          <w:sz w:val="24"/>
        </w:rPr>
        <w:t xml:space="preserve">Ing. </w:t>
      </w:r>
      <w:r w:rsidR="002914CF">
        <w:rPr>
          <w:rFonts w:ascii="Times New Roman" w:hAnsi="Times New Roman" w:cs="Times New Roman"/>
          <w:snapToGrid w:val="0"/>
          <w:sz w:val="24"/>
        </w:rPr>
        <w:t xml:space="preserve">Dáša Zemanová, odborná referentka </w:t>
      </w:r>
      <w:r w:rsidRPr="001B42DA">
        <w:rPr>
          <w:rFonts w:ascii="Times New Roman" w:hAnsi="Times New Roman" w:cs="Times New Roman"/>
          <w:sz w:val="24"/>
        </w:rPr>
        <w:t>Pobočky Semily</w:t>
      </w:r>
    </w:p>
    <w:p w:rsidR="002914CF" w:rsidRPr="001B42DA" w:rsidRDefault="002914CF" w:rsidP="001B42DA">
      <w:pPr>
        <w:spacing w:after="0" w:line="240" w:lineRule="auto"/>
        <w:ind w:left="3402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z w:val="24"/>
        </w:rPr>
        <w:t>Ing. Jiří Hořák, odborný referent Pobočky Semily</w:t>
      </w:r>
    </w:p>
    <w:p w:rsidR="001B42DA" w:rsidRPr="001B42DA" w:rsidRDefault="001B42DA" w:rsidP="001B42DA">
      <w:pPr>
        <w:tabs>
          <w:tab w:val="left" w:pos="1260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1B42DA">
        <w:rPr>
          <w:rFonts w:ascii="Times New Roman" w:hAnsi="Times New Roman" w:cs="Times New Roman"/>
          <w:b/>
          <w:sz w:val="24"/>
        </w:rPr>
        <w:t xml:space="preserve">e-mail:        </w:t>
      </w:r>
      <w:r w:rsidRPr="001B42DA">
        <w:rPr>
          <w:rFonts w:ascii="Times New Roman" w:hAnsi="Times New Roman" w:cs="Times New Roman"/>
          <w:b/>
          <w:sz w:val="24"/>
        </w:rPr>
        <w:tab/>
      </w:r>
      <w:r w:rsidRPr="001B42DA">
        <w:rPr>
          <w:rFonts w:ascii="Times New Roman" w:hAnsi="Times New Roman" w:cs="Times New Roman"/>
          <w:b/>
          <w:sz w:val="24"/>
        </w:rPr>
        <w:tab/>
      </w:r>
      <w:r w:rsidR="002914CF">
        <w:rPr>
          <w:rFonts w:ascii="Times New Roman" w:hAnsi="Times New Roman" w:cs="Times New Roman"/>
          <w:sz w:val="24"/>
        </w:rPr>
        <w:t>semily.pk@spucr.cz</w:t>
      </w:r>
    </w:p>
    <w:p w:rsidR="001B42DA" w:rsidRPr="001B42DA" w:rsidRDefault="001B42DA" w:rsidP="001B42D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B42DA">
        <w:rPr>
          <w:rFonts w:ascii="Times New Roman" w:hAnsi="Times New Roman" w:cs="Times New Roman"/>
          <w:b/>
          <w:sz w:val="24"/>
        </w:rPr>
        <w:t xml:space="preserve">Telefon/fax: </w:t>
      </w:r>
      <w:r w:rsidRPr="001B42DA">
        <w:rPr>
          <w:rFonts w:ascii="Times New Roman" w:hAnsi="Times New Roman" w:cs="Times New Roman"/>
          <w:b/>
          <w:sz w:val="24"/>
        </w:rPr>
        <w:tab/>
      </w:r>
      <w:r w:rsidRPr="001B42DA">
        <w:rPr>
          <w:rFonts w:ascii="Times New Roman" w:hAnsi="Times New Roman" w:cs="Times New Roman"/>
          <w:sz w:val="24"/>
        </w:rPr>
        <w:t>XXXXXXXXXXXXX</w:t>
      </w:r>
      <w:r w:rsidRPr="001B42D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B42DA" w:rsidRPr="001B42DA" w:rsidRDefault="001B42DA" w:rsidP="001B42D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1B42DA">
        <w:rPr>
          <w:rFonts w:ascii="Times New Roman" w:hAnsi="Times New Roman" w:cs="Times New Roman"/>
          <w:b/>
          <w:bCs/>
          <w:sz w:val="24"/>
        </w:rPr>
        <w:t>Bankovní spojení:</w:t>
      </w:r>
      <w:r w:rsidRPr="001B42DA">
        <w:rPr>
          <w:rFonts w:ascii="Times New Roman" w:hAnsi="Times New Roman" w:cs="Times New Roman"/>
          <w:b/>
          <w:bCs/>
          <w:sz w:val="24"/>
        </w:rPr>
        <w:tab/>
      </w:r>
      <w:r w:rsidRPr="001B42DA">
        <w:rPr>
          <w:rFonts w:ascii="Times New Roman" w:hAnsi="Times New Roman" w:cs="Times New Roman"/>
          <w:bCs/>
          <w:sz w:val="24"/>
        </w:rPr>
        <w:t>Česká národní banka</w:t>
      </w:r>
    </w:p>
    <w:p w:rsidR="001B42DA" w:rsidRPr="001B42DA" w:rsidRDefault="001B42DA" w:rsidP="001B42DA">
      <w:pPr>
        <w:keepNext/>
        <w:tabs>
          <w:tab w:val="left" w:pos="1985"/>
        </w:tabs>
        <w:spacing w:after="0" w:line="240" w:lineRule="auto"/>
        <w:outlineLvl w:val="1"/>
        <w:rPr>
          <w:rFonts w:ascii="Times New Roman" w:hAnsi="Times New Roman" w:cs="Times New Roman"/>
          <w:sz w:val="24"/>
        </w:rPr>
      </w:pPr>
      <w:r w:rsidRPr="001B42DA">
        <w:rPr>
          <w:rFonts w:ascii="Times New Roman" w:hAnsi="Times New Roman" w:cs="Times New Roman"/>
          <w:b/>
          <w:bCs/>
          <w:sz w:val="24"/>
        </w:rPr>
        <w:t xml:space="preserve">Číslo účtu: </w:t>
      </w:r>
      <w:r w:rsidRPr="001B42DA">
        <w:rPr>
          <w:rFonts w:ascii="Times New Roman" w:hAnsi="Times New Roman" w:cs="Times New Roman"/>
          <w:b/>
          <w:bCs/>
          <w:sz w:val="24"/>
        </w:rPr>
        <w:tab/>
      </w:r>
      <w:r w:rsidRPr="001B42DA">
        <w:rPr>
          <w:rFonts w:ascii="Times New Roman" w:hAnsi="Times New Roman" w:cs="Times New Roman"/>
          <w:bCs/>
          <w:sz w:val="24"/>
        </w:rPr>
        <w:t>3723001/0710</w:t>
      </w:r>
    </w:p>
    <w:p w:rsidR="001B42DA" w:rsidRPr="001B42DA" w:rsidRDefault="001B42DA" w:rsidP="001B42DA">
      <w:pPr>
        <w:keepNext/>
        <w:tabs>
          <w:tab w:val="left" w:pos="1985"/>
        </w:tabs>
        <w:spacing w:after="0" w:line="240" w:lineRule="auto"/>
        <w:outlineLvl w:val="1"/>
        <w:rPr>
          <w:rFonts w:ascii="Times New Roman" w:hAnsi="Times New Roman" w:cs="Times New Roman"/>
          <w:bCs/>
          <w:sz w:val="24"/>
        </w:rPr>
      </w:pPr>
      <w:r w:rsidRPr="001B42DA">
        <w:rPr>
          <w:rFonts w:ascii="Times New Roman" w:hAnsi="Times New Roman" w:cs="Times New Roman"/>
          <w:b/>
          <w:bCs/>
          <w:sz w:val="24"/>
        </w:rPr>
        <w:t xml:space="preserve">IČ/DIČ:      </w:t>
      </w:r>
      <w:r w:rsidRPr="001B42DA">
        <w:rPr>
          <w:rFonts w:ascii="Times New Roman" w:hAnsi="Times New Roman" w:cs="Times New Roman"/>
          <w:b/>
          <w:bCs/>
          <w:sz w:val="24"/>
        </w:rPr>
        <w:tab/>
      </w:r>
      <w:r w:rsidRPr="001B42DA">
        <w:rPr>
          <w:rFonts w:ascii="Times New Roman" w:hAnsi="Times New Roman" w:cs="Times New Roman"/>
          <w:bCs/>
          <w:sz w:val="24"/>
        </w:rPr>
        <w:t>01312774 / CZ01312774</w:t>
      </w:r>
    </w:p>
    <w:p w:rsidR="001B42DA" w:rsidRPr="001B42DA" w:rsidRDefault="001B42DA" w:rsidP="001B42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42DA" w:rsidRPr="001B42DA" w:rsidRDefault="001B42DA" w:rsidP="001B42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42DA">
        <w:rPr>
          <w:rFonts w:ascii="Times New Roman" w:hAnsi="Times New Roman" w:cs="Times New Roman"/>
          <w:sz w:val="24"/>
        </w:rPr>
        <w:t xml:space="preserve"> (dále jen „objednatel“)</w:t>
      </w:r>
    </w:p>
    <w:p w:rsidR="001B42DA" w:rsidRPr="001B42DA" w:rsidRDefault="001B42DA" w:rsidP="001B42D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42DA" w:rsidRPr="001B42DA" w:rsidRDefault="001B42DA" w:rsidP="001B42DA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</w:rPr>
      </w:pPr>
      <w:r w:rsidRPr="001B42DA">
        <w:rPr>
          <w:rFonts w:ascii="Times New Roman" w:hAnsi="Times New Roman" w:cs="Times New Roman"/>
          <w:b/>
          <w:bCs/>
          <w:snapToGrid w:val="0"/>
          <w:sz w:val="24"/>
        </w:rPr>
        <w:t>a</w:t>
      </w:r>
    </w:p>
    <w:p w:rsidR="001B42DA" w:rsidRPr="001B42DA" w:rsidRDefault="001B42DA" w:rsidP="001B42DA">
      <w:p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</w:rPr>
      </w:pPr>
    </w:p>
    <w:p w:rsidR="001B42DA" w:rsidRPr="001B42DA" w:rsidRDefault="001B42DA" w:rsidP="001B42D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Cs/>
          <w:snapToGrid w:val="0"/>
          <w:sz w:val="24"/>
        </w:rPr>
      </w:pPr>
      <w:r w:rsidRPr="001B42DA">
        <w:rPr>
          <w:rFonts w:ascii="Times New Roman" w:hAnsi="Times New Roman" w:cs="Times New Roman"/>
          <w:b/>
          <w:bCs/>
          <w:snapToGrid w:val="0"/>
          <w:sz w:val="24"/>
        </w:rPr>
        <w:t xml:space="preserve">Z h o t o v i t e l: </w:t>
      </w:r>
      <w:r w:rsidRPr="001B42DA">
        <w:rPr>
          <w:rFonts w:ascii="Times New Roman" w:hAnsi="Times New Roman" w:cs="Times New Roman"/>
          <w:b/>
          <w:bCs/>
          <w:snapToGrid w:val="0"/>
          <w:sz w:val="24"/>
        </w:rPr>
        <w:tab/>
      </w:r>
      <w:r w:rsidRPr="001B42DA">
        <w:rPr>
          <w:rFonts w:ascii="Times New Roman" w:hAnsi="Times New Roman" w:cs="Times New Roman"/>
          <w:bCs/>
          <w:snapToGrid w:val="0"/>
          <w:sz w:val="24"/>
        </w:rPr>
        <w:t>GRID, a.s.</w:t>
      </w:r>
    </w:p>
    <w:p w:rsidR="001B42DA" w:rsidRPr="001B42DA" w:rsidRDefault="001B42DA" w:rsidP="001B42DA">
      <w:pPr>
        <w:tabs>
          <w:tab w:val="left" w:pos="851"/>
          <w:tab w:val="left" w:pos="1985"/>
        </w:tabs>
        <w:spacing w:after="0" w:line="240" w:lineRule="auto"/>
        <w:ind w:left="851" w:hanging="851"/>
        <w:rPr>
          <w:rFonts w:ascii="Times New Roman" w:hAnsi="Times New Roman" w:cs="Times New Roman"/>
          <w:b/>
          <w:bCs/>
          <w:snapToGrid w:val="0"/>
          <w:sz w:val="24"/>
        </w:rPr>
      </w:pPr>
      <w:r w:rsidRPr="001B42DA">
        <w:rPr>
          <w:rFonts w:ascii="Times New Roman" w:hAnsi="Times New Roman" w:cs="Times New Roman"/>
          <w:b/>
          <w:bCs/>
          <w:snapToGrid w:val="0"/>
          <w:sz w:val="24"/>
        </w:rPr>
        <w:t>Adresa:</w:t>
      </w:r>
      <w:r w:rsidRPr="001B42DA">
        <w:rPr>
          <w:rFonts w:ascii="Times New Roman" w:hAnsi="Times New Roman" w:cs="Times New Roman"/>
          <w:bCs/>
          <w:snapToGrid w:val="0"/>
          <w:sz w:val="24"/>
        </w:rPr>
        <w:t xml:space="preserve"> </w:t>
      </w:r>
      <w:r w:rsidRPr="001B42DA">
        <w:rPr>
          <w:rFonts w:ascii="Times New Roman" w:hAnsi="Times New Roman" w:cs="Times New Roman"/>
          <w:bCs/>
          <w:snapToGrid w:val="0"/>
          <w:sz w:val="24"/>
        </w:rPr>
        <w:tab/>
        <w:t>Lucemburská 1170/7, 130 00  Praha 3</w:t>
      </w:r>
    </w:p>
    <w:p w:rsidR="001B42DA" w:rsidRPr="001B42DA" w:rsidRDefault="001B42DA" w:rsidP="001B42D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Cs/>
          <w:snapToGrid w:val="0"/>
          <w:sz w:val="24"/>
        </w:rPr>
      </w:pPr>
      <w:r w:rsidRPr="001B42DA">
        <w:rPr>
          <w:rFonts w:ascii="Times New Roman" w:hAnsi="Times New Roman" w:cs="Times New Roman"/>
          <w:b/>
          <w:bCs/>
          <w:snapToGrid w:val="0"/>
          <w:sz w:val="24"/>
        </w:rPr>
        <w:t xml:space="preserve">Zastoupený: </w:t>
      </w:r>
      <w:r w:rsidRPr="001B42DA">
        <w:rPr>
          <w:rFonts w:ascii="Times New Roman" w:hAnsi="Times New Roman" w:cs="Times New Roman"/>
          <w:b/>
          <w:bCs/>
          <w:snapToGrid w:val="0"/>
          <w:sz w:val="24"/>
        </w:rPr>
        <w:tab/>
      </w:r>
      <w:r w:rsidRPr="001B42DA">
        <w:rPr>
          <w:rFonts w:ascii="Times New Roman" w:hAnsi="Times New Roman" w:cs="Times New Roman"/>
          <w:bCs/>
          <w:snapToGrid w:val="0"/>
          <w:sz w:val="24"/>
        </w:rPr>
        <w:t>Ing. Zdeňkem Štefkou, předsedou představenstva</w:t>
      </w:r>
    </w:p>
    <w:p w:rsidR="00A405DF" w:rsidRDefault="001B42DA" w:rsidP="00A405D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B42DA">
        <w:rPr>
          <w:rFonts w:ascii="Times New Roman" w:hAnsi="Times New Roman" w:cs="Times New Roman"/>
          <w:b/>
          <w:sz w:val="24"/>
        </w:rPr>
        <w:t>Ve smluvních záležitostech oprávněn jednat:</w:t>
      </w:r>
      <w:r w:rsidRPr="001B42DA">
        <w:rPr>
          <w:rFonts w:ascii="Times New Roman" w:hAnsi="Times New Roman" w:cs="Times New Roman"/>
          <w:b/>
          <w:sz w:val="24"/>
        </w:rPr>
        <w:tab/>
      </w:r>
      <w:r w:rsidR="00A405DF" w:rsidRPr="001B42DA">
        <w:rPr>
          <w:rFonts w:ascii="Times New Roman" w:hAnsi="Times New Roman" w:cs="Times New Roman"/>
          <w:sz w:val="24"/>
        </w:rPr>
        <w:t>XXXXXXXXXXXXX</w:t>
      </w:r>
      <w:r w:rsidR="00A405DF" w:rsidRPr="001B42D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B42DA" w:rsidRPr="001B42DA" w:rsidRDefault="001B42DA" w:rsidP="00A405D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  <w:r w:rsidRPr="001B42DA">
        <w:rPr>
          <w:rFonts w:ascii="Times New Roman" w:hAnsi="Times New Roman" w:cs="Times New Roman"/>
          <w:b/>
          <w:bCs/>
          <w:sz w:val="24"/>
        </w:rPr>
        <w:t>V technických záležitostech oprávněn jednat:</w:t>
      </w:r>
      <w:r w:rsidRPr="001B42DA">
        <w:rPr>
          <w:rFonts w:ascii="Times New Roman" w:hAnsi="Times New Roman" w:cs="Times New Roman"/>
          <w:b/>
          <w:bCs/>
          <w:sz w:val="24"/>
        </w:rPr>
        <w:tab/>
      </w:r>
      <w:r w:rsidRPr="001B42DA">
        <w:rPr>
          <w:rFonts w:ascii="Times New Roman" w:hAnsi="Times New Roman" w:cs="Times New Roman"/>
          <w:sz w:val="24"/>
        </w:rPr>
        <w:t>XXXXXXXXXXXXX</w:t>
      </w:r>
    </w:p>
    <w:p w:rsidR="001B42DA" w:rsidRPr="001B42DA" w:rsidRDefault="001B42DA" w:rsidP="001B42D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B42DA">
        <w:rPr>
          <w:rFonts w:ascii="Times New Roman" w:hAnsi="Times New Roman" w:cs="Times New Roman"/>
          <w:bCs/>
          <w:sz w:val="24"/>
        </w:rPr>
        <w:tab/>
      </w:r>
      <w:r w:rsidRPr="001B42DA">
        <w:rPr>
          <w:rFonts w:ascii="Times New Roman" w:hAnsi="Times New Roman" w:cs="Times New Roman"/>
          <w:sz w:val="24"/>
        </w:rPr>
        <w:t>XXXXXXXXXXXXX</w:t>
      </w:r>
      <w:r w:rsidRPr="001B42DA">
        <w:rPr>
          <w:rFonts w:ascii="Times New Roman" w:hAnsi="Times New Roman" w:cs="Times New Roman"/>
          <w:b/>
          <w:bCs/>
          <w:sz w:val="24"/>
        </w:rPr>
        <w:tab/>
      </w:r>
    </w:p>
    <w:p w:rsidR="001B42DA" w:rsidRPr="001B42DA" w:rsidRDefault="001B42DA" w:rsidP="001B42D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B42DA">
        <w:rPr>
          <w:rFonts w:ascii="Times New Roman" w:hAnsi="Times New Roman" w:cs="Times New Roman"/>
          <w:b/>
          <w:bCs/>
          <w:sz w:val="24"/>
        </w:rPr>
        <w:t xml:space="preserve">e-mail: </w:t>
      </w:r>
      <w:r w:rsidRPr="001B42DA">
        <w:rPr>
          <w:rFonts w:ascii="Times New Roman" w:hAnsi="Times New Roman" w:cs="Times New Roman"/>
          <w:b/>
          <w:bCs/>
          <w:sz w:val="24"/>
        </w:rPr>
        <w:tab/>
      </w:r>
      <w:r w:rsidRPr="001B42DA">
        <w:rPr>
          <w:rFonts w:ascii="Times New Roman" w:hAnsi="Times New Roman" w:cs="Times New Roman"/>
          <w:sz w:val="24"/>
        </w:rPr>
        <w:t>XXXXXXXXXXXXX</w:t>
      </w:r>
    </w:p>
    <w:p w:rsidR="001B42DA" w:rsidRPr="001B42DA" w:rsidRDefault="001B42DA" w:rsidP="001B42D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B42DA">
        <w:rPr>
          <w:rFonts w:ascii="Times New Roman" w:hAnsi="Times New Roman" w:cs="Times New Roman"/>
          <w:b/>
          <w:bCs/>
          <w:sz w:val="24"/>
        </w:rPr>
        <w:t xml:space="preserve">Telefon/fax: </w:t>
      </w:r>
      <w:r w:rsidRPr="001B42DA">
        <w:rPr>
          <w:rFonts w:ascii="Times New Roman" w:hAnsi="Times New Roman" w:cs="Times New Roman"/>
          <w:b/>
          <w:bCs/>
          <w:sz w:val="24"/>
        </w:rPr>
        <w:tab/>
      </w:r>
      <w:r w:rsidRPr="001B42DA">
        <w:rPr>
          <w:rFonts w:ascii="Times New Roman" w:hAnsi="Times New Roman" w:cs="Times New Roman"/>
          <w:sz w:val="24"/>
        </w:rPr>
        <w:t>XXXXXXXXXXXXX</w:t>
      </w:r>
      <w:r w:rsidRPr="001B42D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B42DA" w:rsidRPr="001B42DA" w:rsidRDefault="001B42DA" w:rsidP="001B42D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B42DA">
        <w:rPr>
          <w:rFonts w:ascii="Times New Roman" w:hAnsi="Times New Roman" w:cs="Times New Roman"/>
          <w:b/>
          <w:bCs/>
          <w:sz w:val="24"/>
        </w:rPr>
        <w:t xml:space="preserve">Bankovní spojení: </w:t>
      </w:r>
      <w:r w:rsidRPr="001B42DA">
        <w:rPr>
          <w:rFonts w:ascii="Times New Roman" w:hAnsi="Times New Roman" w:cs="Times New Roman"/>
          <w:b/>
          <w:bCs/>
          <w:sz w:val="24"/>
        </w:rPr>
        <w:tab/>
      </w:r>
      <w:r w:rsidRPr="001B42DA">
        <w:rPr>
          <w:rFonts w:ascii="Times New Roman" w:hAnsi="Times New Roman" w:cs="Times New Roman"/>
          <w:bCs/>
          <w:sz w:val="24"/>
        </w:rPr>
        <w:t>Citibank Europe plc</w:t>
      </w:r>
      <w:r w:rsidRPr="001B42D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B42DA" w:rsidRPr="001B42DA" w:rsidRDefault="001B42DA" w:rsidP="001B42D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1B42DA">
        <w:rPr>
          <w:rFonts w:ascii="Times New Roman" w:hAnsi="Times New Roman" w:cs="Times New Roman"/>
          <w:b/>
          <w:bCs/>
          <w:sz w:val="24"/>
        </w:rPr>
        <w:t xml:space="preserve">Číslo účtu: </w:t>
      </w:r>
      <w:r w:rsidRPr="001B42DA">
        <w:rPr>
          <w:rFonts w:ascii="Times New Roman" w:hAnsi="Times New Roman" w:cs="Times New Roman"/>
          <w:b/>
          <w:bCs/>
          <w:sz w:val="24"/>
        </w:rPr>
        <w:tab/>
      </w:r>
      <w:r w:rsidRPr="001B42DA">
        <w:rPr>
          <w:rFonts w:ascii="Times New Roman" w:hAnsi="Times New Roman" w:cs="Times New Roman"/>
          <w:bCs/>
          <w:sz w:val="24"/>
        </w:rPr>
        <w:t>5005770007/2600</w:t>
      </w:r>
    </w:p>
    <w:p w:rsidR="001B42DA" w:rsidRPr="001B42DA" w:rsidRDefault="001B42DA" w:rsidP="001B42D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</w:rPr>
      </w:pPr>
      <w:r w:rsidRPr="001B42DA">
        <w:rPr>
          <w:rFonts w:ascii="Times New Roman" w:hAnsi="Times New Roman" w:cs="Times New Roman"/>
          <w:b/>
          <w:bCs/>
          <w:snapToGrid w:val="0"/>
          <w:sz w:val="24"/>
        </w:rPr>
        <w:t xml:space="preserve">IČ/DIČ: </w:t>
      </w:r>
      <w:r w:rsidRPr="001B42DA">
        <w:rPr>
          <w:rFonts w:ascii="Times New Roman" w:hAnsi="Times New Roman" w:cs="Times New Roman"/>
          <w:b/>
          <w:bCs/>
          <w:snapToGrid w:val="0"/>
          <w:sz w:val="24"/>
        </w:rPr>
        <w:tab/>
      </w:r>
      <w:r w:rsidRPr="001B42DA">
        <w:rPr>
          <w:rFonts w:ascii="Times New Roman" w:hAnsi="Times New Roman" w:cs="Times New Roman"/>
          <w:bCs/>
          <w:snapToGrid w:val="0"/>
          <w:sz w:val="24"/>
        </w:rPr>
        <w:t>61251437 / CZ 61251437</w:t>
      </w:r>
    </w:p>
    <w:p w:rsidR="0092136D" w:rsidRPr="00490C04" w:rsidRDefault="0092136D" w:rsidP="0092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Společnost je zapsána v obchodním rejstříku vedeném u Městského soudu v Praze, oddíl B, vložka č. 8925.</w:t>
      </w:r>
    </w:p>
    <w:p w:rsidR="0092136D" w:rsidRPr="00490C04" w:rsidRDefault="0092136D" w:rsidP="0092136D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92136D" w:rsidRPr="00490C04" w:rsidRDefault="0092136D" w:rsidP="0092136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(dále jen „zhotovitel“)</w:t>
      </w:r>
    </w:p>
    <w:p w:rsidR="0092136D" w:rsidRPr="00490C04" w:rsidRDefault="0092136D" w:rsidP="0092136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92136D" w:rsidRPr="00490C04" w:rsidRDefault="0092136D" w:rsidP="0092136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92136D" w:rsidRPr="00490C04" w:rsidRDefault="0092136D" w:rsidP="0092136D">
      <w:pPr>
        <w:tabs>
          <w:tab w:val="left" w:pos="284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uzavřely níže uvedeného dne, měsíce a roku tuto smlouvu o dílo</w:t>
      </w:r>
    </w:p>
    <w:p w:rsidR="0092136D" w:rsidRPr="00490C04" w:rsidRDefault="0092136D" w:rsidP="0092136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na základě výsledku výběrového řízení podle zákona č. 137/2006 Sb., o veřejných zakázkách, ve znění pozd. předpisů (dále jen „smlouva“)</w:t>
      </w:r>
    </w:p>
    <w:p w:rsidR="0092136D" w:rsidRPr="00490C04" w:rsidRDefault="0092136D" w:rsidP="00313426">
      <w:pPr>
        <w:tabs>
          <w:tab w:val="left" w:pos="-1560"/>
          <w:tab w:val="left" w:pos="142"/>
          <w:tab w:val="left" w:pos="9355"/>
        </w:tabs>
        <w:spacing w:after="0" w:line="240" w:lineRule="auto"/>
        <w:ind w:left="595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2136D" w:rsidRDefault="0092136D" w:rsidP="00313426">
      <w:pPr>
        <w:tabs>
          <w:tab w:val="left" w:pos="-1560"/>
          <w:tab w:val="left" w:pos="142"/>
          <w:tab w:val="left" w:pos="9355"/>
        </w:tabs>
        <w:spacing w:after="0" w:line="240" w:lineRule="auto"/>
        <w:ind w:left="595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459A0" w:rsidRPr="00490C04" w:rsidRDefault="00F459A0" w:rsidP="00313426">
      <w:pPr>
        <w:tabs>
          <w:tab w:val="left" w:pos="-1560"/>
          <w:tab w:val="left" w:pos="142"/>
          <w:tab w:val="left" w:pos="9355"/>
        </w:tabs>
        <w:spacing w:after="0" w:line="240" w:lineRule="auto"/>
        <w:ind w:left="595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2136D" w:rsidRPr="00490C04" w:rsidRDefault="0092136D" w:rsidP="00313426">
      <w:pPr>
        <w:tabs>
          <w:tab w:val="left" w:pos="-1560"/>
          <w:tab w:val="left" w:pos="142"/>
          <w:tab w:val="left" w:pos="9355"/>
        </w:tabs>
        <w:spacing w:after="0" w:line="240" w:lineRule="auto"/>
        <w:ind w:left="595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13426" w:rsidRPr="00490C04" w:rsidRDefault="00313426" w:rsidP="003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>Čl. I.</w:t>
      </w:r>
    </w:p>
    <w:p w:rsidR="00313426" w:rsidRPr="00490C04" w:rsidRDefault="00313426" w:rsidP="00D722A2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>Předmět a účel smlouvy</w:t>
      </w:r>
    </w:p>
    <w:p w:rsidR="00D722A2" w:rsidRPr="00490C04" w:rsidRDefault="00313426" w:rsidP="00D722A2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Zhotovitel se touto smlouvou zavazuje provést pro objednatele dílo spočívající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 xml:space="preserve">ve vypracování návrhu </w:t>
      </w:r>
      <w:r w:rsidRPr="00490C0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Komplexní pozemkové úpravy v katastrálních územích Veselá</w:t>
      </w:r>
      <w:r w:rsidRPr="00490C0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br/>
        <w:t>u Semil a Kotelsko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(dále jen „</w:t>
      </w:r>
      <w:r w:rsidR="0092136D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KoPÚ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“) a navazujících částech sousedních katastrálních území Křečovice pod Troskami, Rváčov, Tuhaň u Stružince, Žernov a Žlábek o výměře území</w:t>
      </w:r>
      <w:r w:rsidR="007E2F0D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6E2B" w:rsidRPr="00490C0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590 </w:t>
      </w:r>
      <w:r w:rsidRPr="00490C0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ha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, včetně nezbytných geodetických prací v třídě přesnosti určené pro obnovu</w:t>
      </w:r>
      <w:r w:rsidR="00D722A2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katastrálního operátu a vyhotovení veškeré dokumentace pro zavedení výsledků </w:t>
      </w:r>
      <w:r w:rsidR="0092136D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KoPÚ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 xml:space="preserve">do katastru nemovitostí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a jako nezbytný podklad pro územní plánování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(dále jen „dílo“).</w:t>
      </w:r>
    </w:p>
    <w:p w:rsidR="00313426" w:rsidRPr="00490C04" w:rsidRDefault="00313426" w:rsidP="00D722A2">
      <w:pPr>
        <w:tabs>
          <w:tab w:val="left" w:pos="284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Účelem je v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e veřejném zájmu prostorově a funkčně uspořádat pozemky, scelit je nebo rozdělit, zabezpečit přístupnost a využití pozemků a vyrovnání jejich hranic tak, aby se vytvořily podmínky pro racionální hospodaření vlastníků půdy; v těchto souvislostech k nim uspořádat vlastnická práva a s nimi související věcná břemena, zajistit jimi podmínky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br/>
        <w:t>pro zlepšení životního prostředí, ochranu a zúrodnění půdního fondu, vodní hospodářství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br/>
        <w:t>a zvýšení ekologické stability krajiny. Součástí díla je i vytyčení pozemků dle schváleného návrhu a mapové dílo v podobě DKM.</w:t>
      </w:r>
    </w:p>
    <w:p w:rsidR="00313426" w:rsidRPr="00490C04" w:rsidRDefault="00313426" w:rsidP="0031342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2. Dílo bude provedeno v rozsahu uvedeném v článku III. této smlouvy. </w:t>
      </w:r>
    </w:p>
    <w:p w:rsidR="00313426" w:rsidRPr="00490C04" w:rsidRDefault="00313426" w:rsidP="00313426">
      <w:pPr>
        <w:tabs>
          <w:tab w:val="left" w:pos="-1843"/>
        </w:tabs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3.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Při plnění předmětu smlouvy je zhotovitel povinen dodržovat zejména následující právní předpisy:</w:t>
      </w:r>
    </w:p>
    <w:p w:rsidR="00313426" w:rsidRPr="00490C04" w:rsidRDefault="00313426" w:rsidP="00313426">
      <w:pPr>
        <w:numPr>
          <w:ilvl w:val="0"/>
          <w:numId w:val="3"/>
        </w:numPr>
        <w:tabs>
          <w:tab w:val="num" w:pos="709"/>
        </w:tabs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Zákon č. 139/2002 Sb., o pozemkových úpravách a pozemkových úřadech a o změně zákona č. 229/1991 Sb., o úpravě vlastnických vztahů k půdě a jinému zemědělskému majetku, ve znění pozdějších předpisů (dále jen „zákon č. 139/2002 Sb.“)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Zákon č. 229/1991 Sb., o úpravě vlastnických vztahů k půdě a jinému zemědělskému majetku, ve znění pozdějších předpisů (dále jen „zákon č. 229/1991 Sb.“)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Zákon č. 344/1992 Sb., o katastru nemovitostí ČR (katastrální zákon), ve znění pozdějších předpisů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Zákon č. 200/1994 Sb., o zeměměřičství a o změně a doplnění některých zákonů souvisejících s jeho zavedením, ve znění pozdějších předpisů</w:t>
      </w:r>
    </w:p>
    <w:p w:rsidR="00313426" w:rsidRPr="00490C04" w:rsidRDefault="00313426" w:rsidP="00313426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Zákon č. 265/1992 Sb., o zápisech vlastnických a jiných věcných práv k nemovitostem, ve znění pozdějších předpisů</w:t>
      </w:r>
    </w:p>
    <w:p w:rsidR="00313426" w:rsidRPr="00490C04" w:rsidRDefault="00313426" w:rsidP="00313426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Vyhláška č. 26/2007 Sb., kterou se provádí zákona č. 265/1992 S., o zápisech vlastnických a jiných věcných práv k</w:t>
      </w:r>
      <w:r w:rsidR="00690862" w:rsidRPr="00490C04">
        <w:rPr>
          <w:rFonts w:ascii="Times New Roman" w:eastAsia="Times New Roman" w:hAnsi="Times New Roman" w:cs="Times New Roman"/>
          <w:sz w:val="24"/>
          <w:szCs w:val="20"/>
        </w:rPr>
        <w:t xml:space="preserve"> nemovitostem </w:t>
      </w:r>
      <w:r w:rsidRPr="00490C04">
        <w:rPr>
          <w:rFonts w:ascii="Times New Roman" w:eastAsia="Times New Roman" w:hAnsi="Times New Roman" w:cs="Times New Roman"/>
          <w:sz w:val="24"/>
          <w:szCs w:val="20"/>
        </w:rPr>
        <w:t>ve</w:t>
      </w:r>
      <w:r w:rsidR="00690862" w:rsidRPr="00490C0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0"/>
        </w:rPr>
        <w:t>znění pozdějších předpisů</w:t>
      </w:r>
      <w:r w:rsidRPr="00490C04">
        <w:rPr>
          <w:rFonts w:ascii="Times New Roman" w:eastAsia="Times New Roman" w:hAnsi="Times New Roman" w:cs="Times New Roman"/>
          <w:sz w:val="24"/>
          <w:szCs w:val="20"/>
        </w:rPr>
        <w:br/>
        <w:t>a zákon č. 344/1992 Sb., o katastru nemovitostí České republiky, ve znění pozdějších předpisů, ve znění vyhl. č. 164/2009 Sb. (dále jen „</w:t>
      </w:r>
      <w:r w:rsidR="004D5FFF" w:rsidRPr="00490C04">
        <w:rPr>
          <w:rFonts w:ascii="Times New Roman" w:eastAsia="Times New Roman" w:hAnsi="Times New Roman" w:cs="Times New Roman"/>
          <w:sz w:val="24"/>
          <w:szCs w:val="20"/>
        </w:rPr>
        <w:t>katastrální vyhláška</w:t>
      </w:r>
      <w:r w:rsidRPr="00490C04">
        <w:rPr>
          <w:rFonts w:ascii="Times New Roman" w:eastAsia="Times New Roman" w:hAnsi="Times New Roman" w:cs="Times New Roman"/>
          <w:sz w:val="24"/>
          <w:szCs w:val="20"/>
        </w:rPr>
        <w:t>“)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Vyhláška č. 545/2002 Sb., o postupu při provádění pozemkových úprav a náležitostech návrhu pozemkových úprav, ve znění vyhl. č. 122/2007 Sb. (dále jen „vyhl. č. 545/2002 Sb.“)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Zákon č. 151/1997 Sb., o oceňování majetku a o změně některých zákonů (zákon o oceňování majetku), ve znění pozdějších předpisů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Vyhláška č. 3/2008 Sb., o provedení některých ustanovení zákona č. 151/1997 Sb.,</w:t>
      </w:r>
      <w:r w:rsidRPr="00490C04">
        <w:rPr>
          <w:rFonts w:ascii="Times New Roman" w:eastAsia="Times New Roman" w:hAnsi="Times New Roman" w:cs="Times New Roman"/>
          <w:sz w:val="24"/>
          <w:szCs w:val="20"/>
        </w:rPr>
        <w:br/>
        <w:t>o oceňování majetku a o změně některých zákonů, ve znění pozdějších předpisů (oceňovací vyhláška)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Arial" w:eastAsia="Times New Roman" w:hAnsi="Arial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lastRenderedPageBreak/>
        <w:t>Návod pro obnovu katastrálního operátu a převod, ČÚZK Praha 2007, č.j.  ČÚZK 6530/2007-22 ve znění dodatku č. 1 ČÚZK Praha 2008, č.j. 338-2008-</w:t>
      </w:r>
      <w:smartTag w:uri="urn:schemas-microsoft-com:office:smarttags" w:element="metricconverter">
        <w:smartTagPr>
          <w:attr w:name="ProductID" w:val="22 a"/>
        </w:smartTagPr>
        <w:r w:rsidRPr="00490C04">
          <w:rPr>
            <w:rFonts w:ascii="Times New Roman" w:eastAsia="Times New Roman" w:hAnsi="Times New Roman" w:cs="Times New Roman"/>
            <w:sz w:val="24"/>
            <w:szCs w:val="20"/>
          </w:rPr>
          <w:t>22 a</w:t>
        </w:r>
      </w:smartTag>
      <w:r w:rsidRPr="00490C04">
        <w:rPr>
          <w:rFonts w:ascii="Times New Roman" w:eastAsia="Times New Roman" w:hAnsi="Times New Roman" w:cs="Times New Roman"/>
          <w:sz w:val="24"/>
          <w:szCs w:val="20"/>
        </w:rPr>
        <w:t xml:space="preserve"> dodatku č. 2 ČÚZK Praha 2009, č.j.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ČÚZK 2390 /2009-22 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Návod pro správu a vedení katastru nemovitostí ČÚZK Praha 2001, č.j. 4571/2001-23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Struktura výměnného formátu informačního systému katastru nemovitostí České republiky, č.j. 5598/2002-24, ve znění dodatku č. 1  č.j. 2893/2003-24, dodatku č. 2</w:t>
      </w:r>
      <w:r w:rsidRPr="00490C04">
        <w:rPr>
          <w:rFonts w:ascii="Times New Roman" w:eastAsia="Times New Roman" w:hAnsi="Times New Roman" w:cs="Times New Roman"/>
          <w:sz w:val="24"/>
          <w:szCs w:val="20"/>
        </w:rPr>
        <w:br/>
        <w:t>č.j. 5165/2003-24, dodatku č. 3 č.j.899/2004-24, dodatku č.4 č.j. 4927/2004-24, dodatku č. 5 č.j. ČÚZK 971/2006-24, dodatku č. 6 č.j. ČÚZK 3463/2006-24, dodatku č. 7</w:t>
      </w:r>
      <w:r w:rsidRPr="00490C04">
        <w:rPr>
          <w:rFonts w:ascii="Times New Roman" w:eastAsia="Times New Roman" w:hAnsi="Times New Roman" w:cs="Times New Roman"/>
          <w:sz w:val="24"/>
          <w:szCs w:val="20"/>
        </w:rPr>
        <w:br/>
        <w:t>č.j. ČÚZK 1301/2007-24, dodatku č. 8 č.j. ČÚZK 5318/2007-</w:t>
      </w:r>
      <w:smartTag w:uri="urn:schemas-microsoft-com:office:smarttags" w:element="metricconverter">
        <w:smartTagPr>
          <w:attr w:name="ProductID" w:val="24 a"/>
        </w:smartTagPr>
        <w:r w:rsidRPr="00490C04">
          <w:rPr>
            <w:rFonts w:ascii="Times New Roman" w:eastAsia="Times New Roman" w:hAnsi="Times New Roman" w:cs="Times New Roman"/>
            <w:sz w:val="24"/>
            <w:szCs w:val="20"/>
          </w:rPr>
          <w:t>24 a</w:t>
        </w:r>
      </w:smartTag>
      <w:r w:rsidRPr="00490C04">
        <w:rPr>
          <w:rFonts w:ascii="Times New Roman" w:eastAsia="Times New Roman" w:hAnsi="Times New Roman" w:cs="Times New Roman"/>
          <w:sz w:val="24"/>
          <w:szCs w:val="20"/>
        </w:rPr>
        <w:t xml:space="preserve"> dodatku č. 9</w:t>
      </w:r>
      <w:r w:rsidRPr="00490C04">
        <w:rPr>
          <w:rFonts w:ascii="Times New Roman" w:eastAsia="Times New Roman" w:hAnsi="Times New Roman" w:cs="Times New Roman"/>
          <w:sz w:val="24"/>
          <w:szCs w:val="20"/>
        </w:rPr>
        <w:br/>
        <w:t>č.j. ČÚZK 2704/2009-</w:t>
      </w:r>
      <w:smartTag w:uri="urn:schemas-microsoft-com:office:smarttags" w:element="metricconverter">
        <w:smartTagPr>
          <w:attr w:name="ProductID" w:val="24 a"/>
        </w:smartTagPr>
        <w:r w:rsidRPr="00490C04">
          <w:rPr>
            <w:rFonts w:ascii="Times New Roman" w:eastAsia="Times New Roman" w:hAnsi="Times New Roman" w:cs="Times New Roman"/>
            <w:sz w:val="24"/>
            <w:szCs w:val="20"/>
          </w:rPr>
          <w:t>24 a</w:t>
        </w:r>
      </w:smartTag>
      <w:r w:rsidRPr="00490C04">
        <w:rPr>
          <w:rFonts w:ascii="Times New Roman" w:eastAsia="Times New Roman" w:hAnsi="Times New Roman" w:cs="Times New Roman"/>
          <w:sz w:val="24"/>
          <w:szCs w:val="20"/>
        </w:rPr>
        <w:t xml:space="preserve"> dodatku č. 10 č.j. ČÚZK 5131/2009-24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 xml:space="preserve">Struktura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a výměnný formát  digitální katastrální mapy, katastrální mapy digitalizované, souboru popisných informací katastru nemovitostí ČR a digitálních dat BPEJ verze 1.3 ze dne 24.11.1999 č.j. 5270/1999-22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Technologický postup pro revizi a zřizování zhušťovacích bodů, PBPP ČÚZK,</w:t>
      </w:r>
      <w:r w:rsidRPr="00490C04">
        <w:rPr>
          <w:rFonts w:ascii="Times New Roman" w:eastAsia="Times New Roman" w:hAnsi="Times New Roman" w:cs="Times New Roman"/>
          <w:sz w:val="24"/>
          <w:szCs w:val="20"/>
        </w:rPr>
        <w:br/>
        <w:t>č.j. 2112/1997-22 ve znění dodatku č. 1, č.j. 1131/1998-</w:t>
      </w:r>
      <w:smartTag w:uri="urn:schemas-microsoft-com:office:smarttags" w:element="metricconverter">
        <w:smartTagPr>
          <w:attr w:name="ProductID" w:val="22 a"/>
        </w:smartTagPr>
        <w:r w:rsidRPr="00490C04">
          <w:rPr>
            <w:rFonts w:ascii="Times New Roman" w:eastAsia="Times New Roman" w:hAnsi="Times New Roman" w:cs="Times New Roman"/>
            <w:sz w:val="24"/>
            <w:szCs w:val="20"/>
          </w:rPr>
          <w:t>22 a</w:t>
        </w:r>
      </w:smartTag>
      <w:r w:rsidRPr="00490C04">
        <w:rPr>
          <w:rFonts w:ascii="Times New Roman" w:eastAsia="Times New Roman" w:hAnsi="Times New Roman" w:cs="Times New Roman"/>
          <w:sz w:val="24"/>
          <w:szCs w:val="20"/>
        </w:rPr>
        <w:t xml:space="preserve"> dodatku č. 2,</w:t>
      </w:r>
      <w:r w:rsidRPr="00490C04">
        <w:rPr>
          <w:rFonts w:ascii="Times New Roman" w:eastAsia="Times New Roman" w:hAnsi="Times New Roman" w:cs="Times New Roman"/>
          <w:sz w:val="24"/>
          <w:szCs w:val="20"/>
        </w:rPr>
        <w:br/>
        <w:t>č.j.  2086/1998-22.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Koordinace územních plánů a pozemkových úprav z května 2010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Podmínky k ochraně zájmů podle zvláštních předpisů stanovené dotčenými a správními orgány v souladu s ust. § 6 odst. 6 zákona č. 139/2002 Sb.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Metodický návod k provádění pozemkových úprav, vč. příloh, č.j. 10747/2010-13300</w:t>
      </w:r>
      <w:r w:rsidRPr="00490C04">
        <w:rPr>
          <w:rFonts w:ascii="Times New Roman" w:eastAsia="Times New Roman" w:hAnsi="Times New Roman" w:cs="Times New Roman"/>
          <w:sz w:val="24"/>
          <w:szCs w:val="20"/>
        </w:rPr>
        <w:br/>
        <w:t>a Technický standard plánu společných zařízení v pozemkových úpravách, vč. příloh, č.j. 10749/2010-13300, vydané Ministerstvem zemědělství - Ústředním pozemkovým úřadem, Praha 2010</w:t>
      </w:r>
      <w:r w:rsidR="00690862" w:rsidRPr="00490C04">
        <w:rPr>
          <w:rFonts w:ascii="Times New Roman" w:eastAsia="Times New Roman" w:hAnsi="Times New Roman" w:cs="Times New Roman"/>
          <w:sz w:val="24"/>
          <w:szCs w:val="20"/>
        </w:rPr>
        <w:t>, aktualizované k 1.5.2012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 xml:space="preserve">Společný metodický pokyn ČÚZK a </w:t>
      </w:r>
      <w:r w:rsidR="001F2EA1" w:rsidRPr="00490C04">
        <w:rPr>
          <w:rFonts w:ascii="Times New Roman" w:eastAsia="Times New Roman" w:hAnsi="Times New Roman" w:cs="Times New Roman"/>
          <w:sz w:val="24"/>
          <w:szCs w:val="20"/>
        </w:rPr>
        <w:t>MZe</w:t>
      </w:r>
      <w:r w:rsidRPr="00490C04">
        <w:rPr>
          <w:rFonts w:ascii="Times New Roman" w:eastAsia="Times New Roman" w:hAnsi="Times New Roman" w:cs="Times New Roman"/>
          <w:sz w:val="24"/>
          <w:szCs w:val="20"/>
        </w:rPr>
        <w:t>-ÚPÚ ze dne 21. 9. 2007 k aplikaci některých ustanovení vyhl. č. 26/2007 Sb. (katastrální vyhlášky) a vyhl. č. 545/2002 Sb., ve znění pozdějších předpisů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 xml:space="preserve">Společný metodický pokyn </w:t>
      </w:r>
      <w:r w:rsidR="001F2EA1" w:rsidRPr="00490C04">
        <w:rPr>
          <w:rFonts w:ascii="Times New Roman" w:eastAsia="Times New Roman" w:hAnsi="Times New Roman" w:cs="Times New Roman"/>
          <w:sz w:val="24"/>
          <w:szCs w:val="20"/>
        </w:rPr>
        <w:t>MZe</w:t>
      </w:r>
      <w:r w:rsidRPr="00490C04">
        <w:rPr>
          <w:rFonts w:ascii="Times New Roman" w:eastAsia="Times New Roman" w:hAnsi="Times New Roman" w:cs="Times New Roman"/>
          <w:sz w:val="24"/>
          <w:szCs w:val="20"/>
        </w:rPr>
        <w:t>-ÚPÚ a ČÚZK ze dne 12. 9. 2011 k otázce šetření hranic a některých náležitostí v případě pozemků v pozemkových úpravách neřešených ve smyslu ust. § 2 zákona č. 139/2002 Sb.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Metodický a organizační pokyn k aktualizaci místního a pomístního názvosloví</w:t>
      </w:r>
      <w:r w:rsidRPr="00490C04">
        <w:rPr>
          <w:rFonts w:ascii="Times New Roman" w:eastAsia="Times New Roman" w:hAnsi="Times New Roman" w:cs="Times New Roman"/>
          <w:sz w:val="24"/>
          <w:szCs w:val="20"/>
        </w:rPr>
        <w:br/>
        <w:t>při obnově katastrálního operátu ze dne 8.7.2008, č.j. ČÚZK 2920/2008-22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ČSN 73 6109 – Projektování polních cest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Platné technické normy.</w:t>
      </w:r>
    </w:p>
    <w:p w:rsidR="00313426" w:rsidRPr="00490C04" w:rsidRDefault="00313426" w:rsidP="00313426">
      <w:pPr>
        <w:numPr>
          <w:ilvl w:val="0"/>
          <w:numId w:val="1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0"/>
        </w:rPr>
        <w:t>V případě, že v průběhu plnění předmětu veřejné zakázky nabude platnosti a účinnosti novela některého z výše uvedených právních předpisů a návodů (postupů), popřípadě nabude platnosti a účinnosti jiný právní předpis vztahující se k předmětu plnění  veřejné zakázky, je dodavatel povinen při realizaci veřejné zakázky řídit se těmito novými právními předpisy a návody (postupy).</w:t>
      </w:r>
    </w:p>
    <w:p w:rsidR="00313426" w:rsidRPr="00490C04" w:rsidRDefault="00313426" w:rsidP="0031342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  <w:t xml:space="preserve">Zhotovitel se touto smlouvou zavazuje provést dílo na svůj náklad a na své nebezpečí v době sjednané v článku V. této smlouvy. Dokončením díla se rozumí zápis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do katastru nemovitostí a vytyčení hranic pozemků dle návrhu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, a to nejdéle do tří l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et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od rozhodnutí o schválení návrhu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podle § 11 odst. 4 zákona č. 139/2002 Sb.</w:t>
      </w:r>
    </w:p>
    <w:p w:rsidR="00313426" w:rsidRPr="00490C04" w:rsidRDefault="00D722A2" w:rsidP="00D722A2">
      <w:p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>Objednatel se zavazuje, že řádně provedené dílo převezme a zaplatí za něj cenu podle</w:t>
      </w:r>
      <w:r w:rsidR="00690862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>čl. VII. v souladu se zněním uvedeným v čl. VIII. této smlouvy.</w:t>
      </w:r>
    </w:p>
    <w:p w:rsidR="00313426" w:rsidRPr="00490C04" w:rsidRDefault="00313426" w:rsidP="00D722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13426" w:rsidRPr="00490C04" w:rsidRDefault="00313426" w:rsidP="00D722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21555" w:rsidRPr="00490C04" w:rsidRDefault="00321555" w:rsidP="00D722A2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13426" w:rsidRPr="00490C04" w:rsidRDefault="00313426" w:rsidP="00D722A2">
      <w:pPr>
        <w:tabs>
          <w:tab w:val="left" w:pos="357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Čl. II.</w:t>
      </w:r>
    </w:p>
    <w:p w:rsidR="00313426" w:rsidRPr="00490C04" w:rsidRDefault="00313426" w:rsidP="00D722A2">
      <w:pPr>
        <w:tabs>
          <w:tab w:val="left" w:pos="357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Podklady k provedení díla</w:t>
      </w:r>
    </w:p>
    <w:p w:rsidR="009C313A" w:rsidRPr="00490C04" w:rsidRDefault="00D722A2" w:rsidP="009C313A">
      <w:pPr>
        <w:tabs>
          <w:tab w:val="left" w:pos="357"/>
        </w:tabs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Nabídka zhotovitele ze dne</w:t>
      </w:r>
      <w:r w:rsidR="00784CDF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92136D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19. 11. 2012</w:t>
      </w:r>
    </w:p>
    <w:p w:rsidR="009C313A" w:rsidRPr="00490C04" w:rsidRDefault="009C313A" w:rsidP="009C313A">
      <w:pPr>
        <w:tabs>
          <w:tab w:val="left" w:pos="357"/>
        </w:tabs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2.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Zadávací dokumentace k veřejné zakázce e. č.: 2VZ30845/2012-130749 </w:t>
      </w:r>
    </w:p>
    <w:p w:rsidR="00313426" w:rsidRPr="00490C04" w:rsidRDefault="009C313A" w:rsidP="009C313A">
      <w:pPr>
        <w:tabs>
          <w:tab w:val="left" w:pos="357"/>
        </w:tabs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3.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>Objednatel se zavazuje předat zhotoviteli bezodkladně po podpisu této smlouvy veškeré podklady, které jsou pro zpracování díla k dispozici a nebyly součástí oznámení či výzvy</w:t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br/>
        <w:t xml:space="preserve">o zahájení zadávacího řízení. O předání podkladů bude sepsán oboustranně podepsaný zápis.  </w:t>
      </w:r>
    </w:p>
    <w:p w:rsidR="00313426" w:rsidRPr="00490C04" w:rsidRDefault="009C313A" w:rsidP="00D722A2">
      <w:pPr>
        <w:tabs>
          <w:tab w:val="left" w:pos="357"/>
          <w:tab w:val="left" w:pos="720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Zhotovitel je vůči třetím osobám vázán mlčenlivostí, týkající se veškerých podkladů a dat, se kterými přijde v průběhu zpracování díla do styku. Zhotovitel není oprávněn dílo, které je předmětem plnění této smlouvy, bez písemného souhlasu objednatele, dále prodávat či s ním jinak nakládat.</w:t>
      </w:r>
    </w:p>
    <w:p w:rsidR="00313426" w:rsidRPr="00490C04" w:rsidRDefault="00313426" w:rsidP="0031342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555" w:rsidRPr="00490C04" w:rsidRDefault="00321555" w:rsidP="0031342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426" w:rsidRPr="00490C04" w:rsidRDefault="00313426" w:rsidP="003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Čl. III.</w:t>
      </w:r>
    </w:p>
    <w:p w:rsidR="00313426" w:rsidRPr="00490C04" w:rsidRDefault="00313426" w:rsidP="003134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>Rozsah díla a jeho členění na fakturační celky</w:t>
      </w:r>
    </w:p>
    <w:p w:rsidR="00313426" w:rsidRPr="00490C04" w:rsidRDefault="00313426" w:rsidP="00313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3426" w:rsidRPr="00490C04" w:rsidRDefault="00313426" w:rsidP="0031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Dílo bude rozděleno na následující níže uvedené fakturační celky v souladu s přílohou vyhlášky č. 545/2002 Sb. v platném znění, Metodickým návodem k provádění pozemkových úprav, č.j. 10747/2010-</w:t>
      </w:r>
      <w:smartTag w:uri="urn:schemas-microsoft-com:office:smarttags" w:element="metricconverter">
        <w:smartTagPr>
          <w:attr w:name="ProductID" w:val="13300 a"/>
        </w:smartTagPr>
        <w:r w:rsidRPr="00490C04">
          <w:rPr>
            <w:rFonts w:ascii="Times New Roman" w:eastAsia="Times New Roman" w:hAnsi="Times New Roman" w:cs="Times New Roman"/>
            <w:sz w:val="24"/>
            <w:szCs w:val="24"/>
          </w:rPr>
          <w:t>13300 a</w:t>
        </w:r>
      </w:smartTag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Technickým standardem plánu společných zařízení v pozemkových úpravách, č.j. 10749/2010-13300. V podrobnostech se rozsah, členění díla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br/>
        <w:t>a struktura dokumentace díla řídí přílohou č. 1</w:t>
      </w:r>
      <w:r w:rsidR="000043E6" w:rsidRPr="00490C04">
        <w:rPr>
          <w:rFonts w:ascii="Times New Roman" w:eastAsia="Times New Roman" w:hAnsi="Times New Roman" w:cs="Times New Roman"/>
          <w:sz w:val="24"/>
          <w:szCs w:val="24"/>
        </w:rPr>
        <w:t xml:space="preserve"> – Krycí list nabídkové ceny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, která je nedílnou součástí této smlouvy.</w:t>
      </w:r>
    </w:p>
    <w:p w:rsidR="00313426" w:rsidRPr="00490C04" w:rsidRDefault="00313426" w:rsidP="0031342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426" w:rsidRPr="00490C04" w:rsidRDefault="00313426" w:rsidP="00313426">
      <w:pPr>
        <w:tabs>
          <w:tab w:val="left" w:pos="360"/>
          <w:tab w:val="left" w:pos="72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Hlavní fakturační celek </w:t>
      </w:r>
      <w:r w:rsidR="009C313A"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Přípravné práce</w:t>
      </w:r>
      <w:r w:rsidRPr="00490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>je sestaven z následujících dílčích fakturačních celků</w:t>
      </w:r>
    </w:p>
    <w:p w:rsidR="00313426" w:rsidRPr="00490C04" w:rsidRDefault="00313426" w:rsidP="00313426">
      <w:pPr>
        <w:tabs>
          <w:tab w:val="left" w:pos="360"/>
          <w:tab w:val="left" w:pos="72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313426" w:rsidRPr="00490C04" w:rsidRDefault="00B47158" w:rsidP="00313426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  <w:t>Vyhodnocení podkladů</w:t>
      </w:r>
      <w:r w:rsidR="007D7468" w:rsidRPr="00490C04">
        <w:rPr>
          <w:rFonts w:ascii="Times New Roman" w:eastAsia="Times New Roman" w:hAnsi="Times New Roman" w:cs="Times New Roman"/>
          <w:sz w:val="24"/>
          <w:szCs w:val="24"/>
        </w:rPr>
        <w:t>, průzkum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a rozbor současného stavu </w:t>
      </w:r>
      <w:r w:rsidR="007D7468" w:rsidRPr="00490C04">
        <w:rPr>
          <w:rFonts w:ascii="Times New Roman" w:eastAsia="Times New Roman" w:hAnsi="Times New Roman" w:cs="Times New Roman"/>
          <w:sz w:val="24"/>
          <w:szCs w:val="24"/>
        </w:rPr>
        <w:t>dotčeného území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(charakter hospodaření, cestní síť, eroze, vodní režim - včetně  analýzy odtokových poměrů atd. podle § 3 vyhl. č. 545/2002 Sb.). Zhodnocení požadavků a stanovisek dotčených orgánů a organizací, včetně dotčených obcí, celkové vyhodnocení území pro využití k návrhovým pracím. Zhotovitel zajistí informace např. z geometrických plánů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o dosud do katastru nemovitostí nezapsaných věcných břemenech. Bude-li zjištěn rozdíl mezi SPI a SGI nad povolenou odchylku u výměr jednotlivých parcel, projedná zhotovitel rozdíly nejdříve s katastrálním úřadem, případně nebudou – li nesoulady odstraněny, projedná je s vlastníky.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 xml:space="preserve">  Zhotovitel vypracuje podklady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pro úvodní jednání (seznam dotčených vlast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>níků) a seznam dotčených parcel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pro vyznačení poznámky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do katastru nemovitostí apod. Dále vyhotoví seznam pozemků, jejichž řešení podléhá § 3 odst. 3 zákona. Dokumentace bude předložena v rozsahu určeném v bodě </w:t>
      </w:r>
      <w:smartTag w:uri="urn:schemas-microsoft-com:office:smarttags" w:element="metricconverter">
        <w:smartTagPr>
          <w:attr w:name="ProductID" w:val="3 a"/>
        </w:smartTagPr>
        <w:r w:rsidRPr="00490C04">
          <w:rPr>
            <w:rFonts w:ascii="Times New Roman" w:eastAsia="Times New Roman" w:hAnsi="Times New Roman" w:cs="Times New Roman"/>
            <w:sz w:val="24"/>
            <w:szCs w:val="24"/>
          </w:rPr>
          <w:t>3 a</w:t>
        </w:r>
      </w:smartTag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4 přílohy k vyhlášce č. 545/2002 Sb. </w:t>
      </w:r>
    </w:p>
    <w:p w:rsidR="00313426" w:rsidRPr="00490C04" w:rsidRDefault="00B47158" w:rsidP="00313426">
      <w:pPr>
        <w:tabs>
          <w:tab w:val="left" w:pos="851"/>
        </w:tabs>
        <w:spacing w:before="120"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  <w:t>Dohledání a ověření stávajícího polohového bodového pole. Dokumentace bude vyhotovena v rozsahu určeném v bodě 5 pří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>lohy k vyhlášce č. 545/2002 Sb.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a katastrálními předpisy.</w:t>
      </w:r>
    </w:p>
    <w:p w:rsidR="00313426" w:rsidRPr="00490C04" w:rsidRDefault="00B47158" w:rsidP="00313426">
      <w:pPr>
        <w:tabs>
          <w:tab w:val="num" w:pos="851"/>
        </w:tabs>
        <w:spacing w:before="120"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1.3.</w:t>
      </w: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Polohopisné zaměření </w:t>
      </w:r>
      <w:r w:rsidR="007D7468" w:rsidRPr="00490C04">
        <w:rPr>
          <w:rFonts w:ascii="Times New Roman" w:eastAsia="Times New Roman" w:hAnsi="Times New Roman" w:cs="Times New Roman"/>
          <w:sz w:val="24"/>
          <w:szCs w:val="24"/>
        </w:rPr>
        <w:t xml:space="preserve">skutečného stavu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zájmového území v rozsahu potřebném</w:t>
      </w:r>
      <w:r w:rsidR="007D7468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pro vypracování návrhu plánu společných zařízení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, včetně druhů pozemků. Zjišťování průběhu hranic liniových staveb a hranic vodních toků, které proběhne v terénu za účasti jejich správce, popř. vlastníka a zástupce objednatele. Topologická úprava platných linií BPEJ na zaměřený skutečný stav. Dokumentace bude vypracována v rozsahu určeném v bodě 5 přílohy k vyhlášce č. 545/2002 Sb. </w:t>
      </w:r>
      <w:r w:rsidRPr="00490C04">
        <w:rPr>
          <w:rFonts w:ascii="Times New Roman" w:hAnsi="Times New Roman" w:cs="Times New Roman"/>
          <w:sz w:val="24"/>
        </w:rPr>
        <w:t>Dodavatel předá objednateli doklad prokazující odsouhlasení topologické úpravy platných linií BPEJ VÚMOP, v.v.i.</w:t>
      </w:r>
    </w:p>
    <w:p w:rsidR="00313426" w:rsidRPr="00490C04" w:rsidRDefault="00313426" w:rsidP="00313426">
      <w:pPr>
        <w:tabs>
          <w:tab w:val="num" w:pos="108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5E6E2B" w:rsidRPr="00490C04" w:rsidRDefault="00B47158" w:rsidP="00816C32">
      <w:pPr>
        <w:tabs>
          <w:tab w:val="left" w:pos="851"/>
        </w:tabs>
        <w:spacing w:after="120" w:line="240" w:lineRule="auto"/>
        <w:ind w:left="850" w:hanging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  <w:t>Geometrické a polohové určení obvodu upravovaného území</w:t>
      </w:r>
      <w:r w:rsidR="007D7468" w:rsidRPr="00490C04">
        <w:rPr>
          <w:rFonts w:ascii="Times New Roman" w:eastAsia="Times New Roman" w:hAnsi="Times New Roman" w:cs="Times New Roman"/>
          <w:sz w:val="24"/>
          <w:szCs w:val="24"/>
        </w:rPr>
        <w:t xml:space="preserve"> (vnitřní a vnější)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Zhotovitel provede zjištění vnějších a vnitřních hranic obvodu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, zaměření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br/>
        <w:t xml:space="preserve">a předvytýčení lomových bodů hranic pozemků, odsouhlasení hranic komisí, stabilizaci lomových bodů pozemků a vypracování geometrického plánu na upřesněný obvod upravovaného území pro jeho zápis do katastru nemovitostí v souladu s § 4 odst. 2 vyhl. </w:t>
      </w:r>
      <w:r w:rsidR="000F2BEC">
        <w:rPr>
          <w:rFonts w:ascii="Times New Roman" w:eastAsia="Times New Roman" w:hAnsi="Times New Roman" w:cs="Times New Roman"/>
          <w:sz w:val="24"/>
          <w:szCs w:val="24"/>
        </w:rPr>
        <w:t>č. 545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/2002 Sb. Protokoly o šetření hranic pozemků budou předány katastrálnímu úřadu. Zhotovitel vyhotoví podklady pro konzultace průběhu obvodu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s katastrálním úřadem, příp. podklady pro změnu katastrální hranice podle katastrální vyhlášky. Hlavní lomové body, které jsou současně hranicí obce, budou trvale stabilizovány dle § 89 odst. 1 písm. a) katastrální vyhlášky, styk hranic tří obcí bude stabilizován dle § 89 odst. 2 katastrální vyhlášky. Dokumentace v souladu s příslušnými právními předpisy a Společným metodickým pokynem ČÚZK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br/>
        <w:t xml:space="preserve">a MZe-ÚPÚ ze dne 21. 9. 2007. </w:t>
      </w:r>
    </w:p>
    <w:p w:rsidR="00313426" w:rsidRPr="00490C04" w:rsidRDefault="00B47158" w:rsidP="00816C32">
      <w:pPr>
        <w:tabs>
          <w:tab w:val="left" w:pos="851"/>
        </w:tabs>
        <w:spacing w:after="120" w:line="240" w:lineRule="auto"/>
        <w:ind w:left="850" w:hanging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>1.5.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  <w:t xml:space="preserve">Zjišťování hranic pozemků </w:t>
      </w:r>
      <w:r w:rsidRPr="00490C04">
        <w:rPr>
          <w:rFonts w:ascii="Times New Roman" w:eastAsia="Times New Roman" w:hAnsi="Times New Roman" w:cs="Times New Roman"/>
          <w:bCs/>
          <w:sz w:val="24"/>
          <w:szCs w:val="24"/>
        </w:rPr>
        <w:t>neřešených dle § 2 zákona</w:t>
      </w:r>
      <w:r w:rsidR="00816C32" w:rsidRPr="00490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bCs/>
          <w:sz w:val="24"/>
          <w:szCs w:val="24"/>
        </w:rPr>
        <w:t>č. 139/2002 Sb.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468" w:rsidRPr="00490C0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e</w:t>
      </w:r>
      <w:r w:rsidR="0092326B" w:rsidRPr="00490C04">
        <w:rPr>
          <w:rFonts w:ascii="Times New Roman" w:eastAsia="Times New Roman" w:hAnsi="Times New Roman" w:cs="Times New Roman"/>
          <w:sz w:val="24"/>
          <w:szCs w:val="24"/>
        </w:rPr>
        <w:t>jich zaměření a stabilizace budou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proveden</w:t>
      </w:r>
      <w:r w:rsidR="0092326B" w:rsidRPr="00490C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v souladu 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>s ustanovením § 7 odst. 6 vyhlášky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č. 545/2002 Sb. Dokumentace bude v rozsahu určeném v bodě 5 vyhlášky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č. 545/2002 Sb. a v souladu s §§ 59 – 61 katastrální vyhlášky. </w:t>
      </w:r>
      <w:r w:rsidRPr="00490C04">
        <w:rPr>
          <w:rFonts w:ascii="Times New Roman" w:hAnsi="Times New Roman" w:cs="Times New Roman"/>
          <w:sz w:val="24"/>
        </w:rPr>
        <w:t>Před vlastním šetřením hranic neřešených pozemků dodavatel protokolárně předá zástupci Katastrálního pracoviště Semily, který byl jmenován do komise pro zjišťování hranic pozemků, k posouzení podklady pro šetření hranic neřešených pozemků. Potvrzený protokol</w:t>
      </w:r>
      <w:r w:rsidRPr="00490C04">
        <w:rPr>
          <w:rFonts w:ascii="Times New Roman" w:hAnsi="Times New Roman" w:cs="Times New Roman"/>
          <w:sz w:val="24"/>
        </w:rPr>
        <w:br/>
        <w:t>o předání podkladů k posouzení předá dodavatel zadavateli.</w:t>
      </w:r>
    </w:p>
    <w:p w:rsidR="00313426" w:rsidRPr="00490C04" w:rsidRDefault="00B47158" w:rsidP="00816C32">
      <w:pPr>
        <w:tabs>
          <w:tab w:val="left" w:pos="851"/>
        </w:tabs>
        <w:spacing w:after="80" w:line="240" w:lineRule="auto"/>
        <w:ind w:left="850" w:hanging="49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  <w:t>Zpracování soupisu nároků vlastníků pozemků pro vypracování návrhu nového uspořádání pozemků a vypracování podkladů pro řešení nesouladů druhů pozemků. Spolupráce při zjištění zemřelých vlastníků a dat jejich úmrtí, návrh na ustanovení opatrovníků, které pak usnesením ustanoví pozemkový úřad. Dokumentace k soupisu nároků bude v rozsahu uvedeném v bodě 6 přílohy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k vyhlášce č. 545/2002 Sb. Součástí a podkladem pro vypracování dokumentace nároků vlastníků bude topologická úprava linií BPEJ na zaměřený skutečný stav, odsouhlasené  VÚMOP, v.v.i.  Pozemky neřešené dle § 2 zákona č. 139/2002 Sb. budou uvedeny s výměrami zjištěnými šetřením. Bude-li zjištěn rozdíl výměr území v obvodu pozemkové úpravy stanovený výpočtem ze souřadnic lomových bodů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a součtem výměr parcel dle katastru nemovitostí nad stanovenou mezní odchylku, postupuje zhotovitel dále dle výsledků jednání s katastrálním úřadem.</w:t>
      </w:r>
    </w:p>
    <w:p w:rsidR="00313426" w:rsidRPr="00490C04" w:rsidRDefault="00B47158" w:rsidP="00816C32">
      <w:pPr>
        <w:tabs>
          <w:tab w:val="left" w:pos="851"/>
        </w:tabs>
        <w:spacing w:after="8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Při stanovování vzdálenosti původních a nově navrhovaných pozemků bude zhotovitel vycházet v souladu s § 10 odst. 4 zákona č. 139/2002 Sb. </w:t>
      </w:r>
      <w:r w:rsidR="00220082" w:rsidRPr="00490C04">
        <w:rPr>
          <w:rFonts w:ascii="Times New Roman" w:eastAsia="Times New Roman" w:hAnsi="Times New Roman" w:cs="Times New Roman"/>
          <w:sz w:val="24"/>
          <w:szCs w:val="24"/>
        </w:rPr>
        <w:t>ze v</w:t>
      </w:r>
      <w:r w:rsidR="00E32713" w:rsidRPr="00490C04">
        <w:rPr>
          <w:rFonts w:ascii="Times New Roman" w:eastAsia="Times New Roman" w:hAnsi="Times New Roman" w:cs="Times New Roman"/>
          <w:sz w:val="24"/>
          <w:szCs w:val="24"/>
        </w:rPr>
        <w:t>zdálenost</w:t>
      </w:r>
      <w:r w:rsidR="00220082" w:rsidRPr="00490C04">
        <w:rPr>
          <w:rFonts w:ascii="Times New Roman" w:eastAsia="Times New Roman" w:hAnsi="Times New Roman" w:cs="Times New Roman"/>
          <w:sz w:val="24"/>
          <w:szCs w:val="24"/>
        </w:rPr>
        <w:t>i</w:t>
      </w:r>
      <w:r w:rsidR="00E32713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FFF" w:rsidRPr="00490C04">
        <w:rPr>
          <w:rFonts w:ascii="Times New Roman" w:eastAsia="Times New Roman" w:hAnsi="Times New Roman" w:cs="Times New Roman"/>
          <w:sz w:val="24"/>
          <w:szCs w:val="24"/>
        </w:rPr>
        <w:t>měřen</w:t>
      </w:r>
      <w:r w:rsidR="00220082" w:rsidRPr="00490C04">
        <w:rPr>
          <w:rFonts w:ascii="Times New Roman" w:eastAsia="Times New Roman" w:hAnsi="Times New Roman" w:cs="Times New Roman"/>
          <w:sz w:val="24"/>
          <w:szCs w:val="24"/>
        </w:rPr>
        <w:t>é</w:t>
      </w:r>
      <w:r w:rsidR="004D5FFF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="00E32713" w:rsidRPr="00490C04">
        <w:rPr>
          <w:rFonts w:ascii="Times New Roman" w:eastAsia="Times New Roman" w:hAnsi="Times New Roman" w:cs="Times New Roman"/>
          <w:sz w:val="24"/>
          <w:szCs w:val="24"/>
        </w:rPr>
        <w:t xml:space="preserve">od bodu dohodnutého na úvodním jednání.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Zhotovit</w:t>
      </w:r>
      <w:r w:rsidR="004D5FFF" w:rsidRPr="00490C04">
        <w:rPr>
          <w:rFonts w:ascii="Times New Roman" w:eastAsia="Times New Roman" w:hAnsi="Times New Roman" w:cs="Times New Roman"/>
          <w:sz w:val="24"/>
          <w:szCs w:val="24"/>
        </w:rPr>
        <w:t>el zajistí ocenění zemědělských</w:t>
      </w:r>
      <w:r w:rsidR="004D5FFF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i lesních pozemků v obvodu upravovaného území. Ocenění dřevin rostoucích mimo les bude řešeno způsobem dle § 8 odst </w:t>
      </w:r>
      <w:smartTag w:uri="urn:schemas-microsoft-com:office:smarttags" w:element="metricconverter">
        <w:smartTagPr>
          <w:attr w:name="ProductID" w:val="1 a"/>
        </w:smartTagPr>
        <w:r w:rsidRPr="00490C04">
          <w:rPr>
            <w:rFonts w:ascii="Times New Roman" w:eastAsia="Times New Roman" w:hAnsi="Times New Roman" w:cs="Times New Roman"/>
            <w:sz w:val="24"/>
            <w:szCs w:val="24"/>
          </w:rPr>
          <w:t>1 a</w:t>
        </w:r>
      </w:smartTag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2 vyhlášky </w:t>
      </w:r>
      <w:r w:rsidR="000F2BEC">
        <w:rPr>
          <w:rFonts w:ascii="Times New Roman" w:eastAsia="Times New Roman" w:hAnsi="Times New Roman" w:cs="Times New Roman"/>
          <w:sz w:val="24"/>
          <w:szCs w:val="24"/>
        </w:rPr>
        <w:t xml:space="preserve">č.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545/2002 Sb. Dále připraví seznam listů vlastnictví pro vypořádání spoluvlastnictví dle § 9 odst. </w:t>
      </w:r>
      <w:r w:rsidR="00060B57" w:rsidRPr="00490C04">
        <w:rPr>
          <w:rFonts w:ascii="Times New Roman" w:eastAsia="Times New Roman" w:hAnsi="Times New Roman" w:cs="Times New Roman"/>
          <w:sz w:val="24"/>
          <w:szCs w:val="24"/>
        </w:rPr>
        <w:t>16</w:t>
      </w:r>
      <w:r w:rsidR="004D5FFF" w:rsidRPr="00490C04">
        <w:rPr>
          <w:rFonts w:ascii="Times New Roman" w:eastAsia="Times New Roman" w:hAnsi="Times New Roman" w:cs="Times New Roman"/>
          <w:sz w:val="24"/>
          <w:szCs w:val="24"/>
        </w:rPr>
        <w:t xml:space="preserve"> zákona</w:t>
      </w:r>
      <w:r w:rsidR="004D5FFF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č. 139/2002 Sb. a projedná řešení s vlastníky. </w:t>
      </w:r>
    </w:p>
    <w:p w:rsidR="00313426" w:rsidRPr="00490C04" w:rsidRDefault="00B47158" w:rsidP="00816C32">
      <w:pPr>
        <w:tabs>
          <w:tab w:val="left" w:pos="851"/>
        </w:tabs>
        <w:spacing w:after="8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lastRenderedPageBreak/>
        <w:t>Elaborát bude vypracován v souladu s  ust.  § 8 zákona č. 139/2002 Sb. a § 8 vyhl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>ášky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br/>
        <w:t xml:space="preserve">č. 545/2002 Sb. a tabulky č. 1 této vyhlášky. Projednání možnosti případného vypořádání spoluvlastnictví. V průběhu zpracování návrhu bude prováděna průběžná aktualizace soupisu nároků na základě nových skutečností, jako např. rozdělení spoluvlastnictví, úprava obvodu pozemkové úpravy, změna okruhu účastníků řízení. Pro rozhodnutí o schválení návrhu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bude vyhotoveno závěrečné kompletní znění nárokových listů. Bude-li zjištěno duplicitní vlastnictví k pozemku, bude vypracován návrh na jeho vypořádání ve smyslu </w:t>
      </w:r>
      <w:r w:rsidR="00FA3677" w:rsidRPr="00490C04">
        <w:rPr>
          <w:rFonts w:ascii="Times New Roman" w:eastAsia="Times New Roman" w:hAnsi="Times New Roman" w:cs="Times New Roman"/>
          <w:sz w:val="24"/>
          <w:szCs w:val="24"/>
        </w:rPr>
        <w:t xml:space="preserve">§ 8a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zákona č. 139/2002 Sb. </w:t>
      </w:r>
    </w:p>
    <w:p w:rsidR="000E6F2B" w:rsidRPr="00490C04" w:rsidRDefault="00B47158" w:rsidP="000E6F2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Zhotovitel provede vyšetření nesouladu druhů pozemků v souladu s ust. § 3 odst. 3 vyhlášky č. 545/2002 Sb. a návrh možných změn druhů pozemků včetně grafické přílohy s vyznačením lokalit návrhu změn. </w:t>
      </w:r>
    </w:p>
    <w:p w:rsidR="000E6F2B" w:rsidRPr="00490C04" w:rsidRDefault="000E6F2B" w:rsidP="00AA460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0B" w:rsidRPr="00490C04" w:rsidRDefault="00AA460B" w:rsidP="00AA460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426" w:rsidRPr="00490C04" w:rsidRDefault="00B47158" w:rsidP="00313426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>Hlavní fakturační celek</w:t>
      </w: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Návrhové práce</w:t>
      </w: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sestaven z následujících dílčích fakturačních celků</w:t>
      </w:r>
    </w:p>
    <w:p w:rsidR="00313426" w:rsidRPr="00490C04" w:rsidRDefault="00B47158" w:rsidP="000E6F2B">
      <w:pPr>
        <w:tabs>
          <w:tab w:val="left" w:pos="851"/>
        </w:tabs>
        <w:spacing w:before="120"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  <w:t>Vypracování plánu společných zařízení, vyjádření dotčených orgánů a organizací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="007D7468" w:rsidRPr="00490C0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vč. digitálního souboru plánu</w:t>
      </w:r>
      <w:r w:rsidR="007D7468" w:rsidRPr="00490C0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. Dokumentace k plánu společných zařízení bude obsahovat zásady návrhu PSZ, přehled navrhovaných opatření, jejich funkci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br/>
        <w:t>a posouzení jejich účinnosti. Plán společných zařízení bude projednán a odsouhlasen se sborem zástupců vlastníků, dotčenými orgány, včetně vyřešení všech připomínek. Kompletní návrh plánu společných zařízení bude předložen Regionální dokumentační komisi (dál  RDK) k posouzení. Veřejného jednání RDK</w:t>
      </w:r>
      <w:r w:rsidR="007A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se zúčastní zhotovitel spolu s objednatelem. Pokud RDK neshledá žádné závažné nedostatky, bude návrh plánu společných zařízení předložen ke schválení zastupitelstvu příslušné obce na veřejném zas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>edání. Plán společných zařízení</w:t>
      </w:r>
      <w:r w:rsidR="007A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pro řešená katastrální území bude funkčně provázán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na sousední kat. území. Součástí díla bude i posouzení navržených změn v situování společných zařízení ve srovnán</w:t>
      </w:r>
      <w:r w:rsidR="007A296E">
        <w:rPr>
          <w:rFonts w:ascii="Times New Roman" w:eastAsia="Times New Roman" w:hAnsi="Times New Roman" w:cs="Times New Roman"/>
          <w:sz w:val="24"/>
          <w:szCs w:val="24"/>
        </w:rPr>
        <w:t>í se schválenými územními plány</w:t>
      </w:r>
      <w:r w:rsidR="007A296E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v řešených katastrálních územích. Součástí díla nejsou projekty pro stavební povolení a realizaci staveb.</w:t>
      </w:r>
    </w:p>
    <w:p w:rsidR="000E6F2B" w:rsidRPr="00490C04" w:rsidRDefault="00B47158" w:rsidP="000E6F2B">
      <w:pPr>
        <w:tabs>
          <w:tab w:val="left" w:pos="851"/>
        </w:tabs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Součástí dokumentace bude situační plán s přesným parcelním vymezením, přehled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br/>
        <w:t xml:space="preserve">o výměře pozemků pro společná zařízení, přehled nákladů na uskutečnění jednotlivých navržených prvků plánu společných zařízení a podklady pro schválení změn kultur pozemků. </w:t>
      </w:r>
    </w:p>
    <w:p w:rsidR="000E6F2B" w:rsidRPr="00490C04" w:rsidRDefault="00B47158" w:rsidP="00816C32">
      <w:pPr>
        <w:tabs>
          <w:tab w:val="left" w:pos="851"/>
        </w:tabs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Zhotovitel po dohodě s objednatelem provede předvytyčení některých složitých úseků navrhovaných komunikací. Dokumentace k plánu společných zařízení bude v rozsahu uvedeným v bodě 7 přílohy k vyhlášce č. 545/2002 Sb. a v souladu s Technickým standardem PSZ v pozemkových úpravách, č.j. 10749/2010-13300.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6C32" w:rsidRPr="00490C04" w:rsidRDefault="00B47158">
      <w:pPr>
        <w:tabs>
          <w:tab w:val="left" w:pos="851"/>
        </w:tabs>
        <w:spacing w:before="120"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7468" w:rsidRPr="00490C04">
        <w:rPr>
          <w:rFonts w:ascii="Times New Roman" w:eastAsia="Times New Roman" w:hAnsi="Times New Roman" w:cs="Times New Roman"/>
          <w:sz w:val="24"/>
          <w:szCs w:val="24"/>
        </w:rPr>
        <w:t>Výškopisné zaměření zájmového území.</w:t>
      </w:r>
      <w:r w:rsidR="007D7468" w:rsidRPr="00490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Výškopisné zaměření provede zhotovitel v  rozsahu potřebném pro pozemkovou úpravu, především u pozemků ohrožených vodní erozí nebo u pozemků, na kterých se předpokládá budování společných zařízení. </w:t>
      </w:r>
    </w:p>
    <w:p w:rsidR="00313426" w:rsidRPr="00490C04" w:rsidRDefault="00313426" w:rsidP="00AA460B">
      <w:pPr>
        <w:tabs>
          <w:tab w:val="left" w:pos="851"/>
        </w:tabs>
        <w:spacing w:before="120"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90540" w:rsidRPr="00490C0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790540" w:rsidRPr="00490C0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echnické řešení plánu společných zařízení</w:t>
      </w:r>
      <w:r w:rsidR="007D7468" w:rsidRPr="00490C04">
        <w:rPr>
          <w:rFonts w:ascii="Times New Roman" w:eastAsia="Times New Roman" w:hAnsi="Times New Roman" w:cs="Times New Roman"/>
          <w:sz w:val="24"/>
          <w:szCs w:val="24"/>
        </w:rPr>
        <w:t>, podélné profily a příčné řezy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. Zhotovitel vyhotoví dokumentaci technického řešení na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>vrženého a schváleného PSZ tak,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aby příprava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a realizace jednotlivých prvků PSZ byla technicky i ekonomicky optimální. Dokumentace technického řešení bude obsahovat popis technického řešení PSZ s uvedením výpočtů, výsledků potřebných </w:t>
      </w:r>
      <w:r w:rsidR="00810FA1" w:rsidRPr="00490C04">
        <w:rPr>
          <w:rFonts w:ascii="Times New Roman" w:eastAsia="Times New Roman" w:hAnsi="Times New Roman" w:cs="Times New Roman"/>
          <w:sz w:val="24"/>
          <w:szCs w:val="24"/>
        </w:rPr>
        <w:t>průzkumů, grafickou dokumentací</w:t>
      </w:r>
      <w:r w:rsidR="00810FA1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a informacemi o vymezení pozemků pro jednotlivá opatření. Dokumentace bude zpracována v souladu s Technickým standardem PSZ v pozemkových úpra</w:t>
      </w:r>
      <w:r w:rsidR="00810FA1" w:rsidRPr="00490C04">
        <w:rPr>
          <w:rFonts w:ascii="Times New Roman" w:eastAsia="Times New Roman" w:hAnsi="Times New Roman" w:cs="Times New Roman"/>
          <w:sz w:val="24"/>
          <w:szCs w:val="24"/>
        </w:rPr>
        <w:t>vách,</w:t>
      </w:r>
      <w:r w:rsidR="00810FA1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č.j. 10749/2010-</w:t>
      </w:r>
      <w:smartTag w:uri="urn:schemas-microsoft-com:office:smarttags" w:element="metricconverter">
        <w:smartTagPr>
          <w:attr w:name="ProductID" w:val="13300 a"/>
        </w:smartTagPr>
        <w:r w:rsidRPr="00490C04">
          <w:rPr>
            <w:rFonts w:ascii="Times New Roman" w:eastAsia="Times New Roman" w:hAnsi="Times New Roman" w:cs="Times New Roman"/>
            <w:sz w:val="24"/>
            <w:szCs w:val="24"/>
          </w:rPr>
          <w:t>13300 a</w:t>
        </w:r>
      </w:smartTag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členěna do následujících částí:</w:t>
      </w:r>
    </w:p>
    <w:p w:rsidR="00313426" w:rsidRPr="00490C04" w:rsidRDefault="00313426" w:rsidP="00AA460B">
      <w:pPr>
        <w:numPr>
          <w:ilvl w:val="0"/>
          <w:numId w:val="9"/>
        </w:numPr>
        <w:tabs>
          <w:tab w:val="clear" w:pos="720"/>
        </w:tabs>
        <w:spacing w:before="120"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lastRenderedPageBreak/>
        <w:t>Opatření ke zpřístupnění pozemků</w:t>
      </w:r>
    </w:p>
    <w:p w:rsidR="00313426" w:rsidRPr="00490C04" w:rsidRDefault="00313426" w:rsidP="00AA460B">
      <w:pPr>
        <w:numPr>
          <w:ilvl w:val="0"/>
          <w:numId w:val="9"/>
        </w:numPr>
        <w:tabs>
          <w:tab w:val="clear" w:pos="720"/>
        </w:tabs>
        <w:spacing w:before="120"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Protierozní opatření na ochranu ZPF</w:t>
      </w:r>
    </w:p>
    <w:p w:rsidR="00313426" w:rsidRPr="00490C04" w:rsidRDefault="00313426" w:rsidP="00AA460B">
      <w:pPr>
        <w:numPr>
          <w:ilvl w:val="0"/>
          <w:numId w:val="9"/>
        </w:numPr>
        <w:tabs>
          <w:tab w:val="clear" w:pos="720"/>
        </w:tabs>
        <w:spacing w:before="120"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Vodohospodářská opatření</w:t>
      </w:r>
    </w:p>
    <w:p w:rsidR="00313426" w:rsidRPr="00490C04" w:rsidRDefault="00313426" w:rsidP="00AA460B">
      <w:pPr>
        <w:numPr>
          <w:ilvl w:val="0"/>
          <w:numId w:val="9"/>
        </w:numPr>
        <w:tabs>
          <w:tab w:val="clear" w:pos="720"/>
        </w:tabs>
        <w:spacing w:before="120"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Opatření k ochraně a tvorbě životního prostředí</w:t>
      </w:r>
    </w:p>
    <w:p w:rsidR="00313426" w:rsidRPr="00490C04" w:rsidRDefault="00313426" w:rsidP="00AA460B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Součástí jednotlivých částí dokumentace technického řešení budou podklady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pro vypracování návrhu technického řešení, textová z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t>práva, vč. dokladů o projednání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a grafické přílohy. Návrh technických opatření (</w:t>
      </w:r>
      <w:r w:rsidRPr="00490C04">
        <w:rPr>
          <w:rFonts w:ascii="Times New Roman" w:eastAsia="Times New Roman" w:hAnsi="Times New Roman" w:cs="Times New Roman"/>
          <w:bCs/>
          <w:sz w:val="24"/>
          <w:szCs w:val="24"/>
        </w:rPr>
        <w:t>vodohospodářských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, půdoochranných, protierozních, cestní síť) bude zpracován v podrobnosti nutné pro vydání územního rozhodnutí. Dokumentace k jednotlivým částem PSZ bude ověřena osobou autorizovanou ve smyslu zákona č. 360/ 1992 Sb., o výkonu povolání autorizovaných architektů a o výkonu povolání autorizovan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t>ých inženýrů a techniků činných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ve výstavbě. Zhotovitel vypracuje potřebné podélné profily a příčné řezy společných zařízení pro stanovení plochy záboru půdy, zejména komunikací a dalších staveb (s ohledem na případné násypy nebo zářezy a s ohledem na potřeby správy a provozu jednotlivých vodohospodářských zařízení) včetně geolog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t>ického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průzkumu, vyžaduje-li to charakter území. </w:t>
      </w:r>
    </w:p>
    <w:p w:rsidR="00313426" w:rsidRPr="00490C04" w:rsidRDefault="00313426" w:rsidP="003134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313426" w:rsidRPr="00490C04" w:rsidRDefault="00313426" w:rsidP="00AA460B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90540" w:rsidRPr="00490C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Vypracování návrhu nového uspořádání pozemků</w:t>
      </w:r>
      <w:r w:rsidR="00790540" w:rsidRPr="00490C04">
        <w:rPr>
          <w:rFonts w:ascii="Times New Roman" w:eastAsia="Times New Roman" w:hAnsi="Times New Roman" w:cs="Times New Roman"/>
          <w:sz w:val="24"/>
          <w:szCs w:val="24"/>
        </w:rPr>
        <w:t>, projednání, zpracování dokumentace k vystavení návrhu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. Optimální prostorové a funkční uspořádání nových pozemků  včetně bilancí odsouhlasených vlastníky nejméně 75 % výměry pozemků řešených podle § 2 zákona č. 139/2002 Sb., zpracovaných v souladu s §§ </w:t>
      </w:r>
      <w:smartTag w:uri="urn:schemas-microsoft-com:office:smarttags" w:element="metricconverter">
        <w:smartTagPr>
          <w:attr w:name="ProductID" w:val="9 a"/>
        </w:smartTagPr>
        <w:r w:rsidRPr="00490C04">
          <w:rPr>
            <w:rFonts w:ascii="Times New Roman" w:eastAsia="Times New Roman" w:hAnsi="Times New Roman" w:cs="Times New Roman"/>
            <w:sz w:val="24"/>
            <w:szCs w:val="24"/>
          </w:rPr>
          <w:t>9 a</w:t>
        </w:r>
      </w:smartTag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10 zákona č. 139/2002 Sb., s § 10 vyhl. č. 545/2002 Sb. a tabulkou č. 2 této vyhlášky. Součástí návrhu je i řešení věcných práv. Projednávání nového uspořádání pozemků však ukončí dodavatel jen se souhlasem zadavatele. Jednání s vlastníky budou zdokumentována zápisy z těchto jednání. Dokumentace k návrhu nového uspořádání pozemků bude v rozsahu uvedeném v bodě </w:t>
      </w:r>
      <w:smartTag w:uri="urn:schemas-microsoft-com:office:smarttags" w:element="metricconverter">
        <w:smartTagPr>
          <w:attr w:name="ProductID" w:val="8 a"/>
        </w:smartTagPr>
        <w:r w:rsidRPr="00490C04">
          <w:rPr>
            <w:rFonts w:ascii="Times New Roman" w:eastAsia="Times New Roman" w:hAnsi="Times New Roman" w:cs="Times New Roman"/>
            <w:sz w:val="24"/>
            <w:szCs w:val="24"/>
          </w:rPr>
          <w:t>8 a</w:t>
        </w:r>
      </w:smartTag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9 přílohy k vyhlášce č. 545/2002 Sb. </w:t>
      </w:r>
    </w:p>
    <w:p w:rsidR="00313426" w:rsidRPr="00490C04" w:rsidRDefault="00313426" w:rsidP="00AA460B">
      <w:pPr>
        <w:tabs>
          <w:tab w:val="left" w:pos="851"/>
        </w:tabs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Vlastnické hranice v porostech budou stanoveny a odsouhlaseny s vlastníky pochůzkou v terénu. Dodavatel dále prokazatelně doloží projednání agrotechnických opatření s vlastníky.</w:t>
      </w:r>
    </w:p>
    <w:p w:rsidR="00313426" w:rsidRPr="00490C04" w:rsidRDefault="00313426" w:rsidP="00AA460B">
      <w:pPr>
        <w:tabs>
          <w:tab w:val="left" w:pos="851"/>
        </w:tabs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Kompletní dokumentace bude předložena v roz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>sahu stanoveném přílohou k vyhlášce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č. 545/2002 Sb. Vše bude řádně označeno, podepsáno s příslušným razítkem dodavatele a osoby s předepsaným úředním oprávněním. Návrh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bude předán včetně zapracovaných připomínek a námitek, podaných v době vystavení návrhu.</w:t>
      </w:r>
    </w:p>
    <w:p w:rsidR="00313426" w:rsidRPr="00490C04" w:rsidRDefault="00313426" w:rsidP="00313426">
      <w:pPr>
        <w:spacing w:before="120" w:after="0" w:line="240" w:lineRule="auto"/>
        <w:ind w:hanging="283"/>
        <w:jc w:val="both"/>
        <w:rPr>
          <w:rFonts w:ascii="Arial" w:eastAsia="Times New Roman" w:hAnsi="Arial" w:cs="Arial"/>
          <w:sz w:val="4"/>
          <w:szCs w:val="4"/>
        </w:rPr>
      </w:pPr>
    </w:p>
    <w:p w:rsidR="00313426" w:rsidRPr="00490C04" w:rsidRDefault="00313426" w:rsidP="00AA460B">
      <w:pPr>
        <w:tabs>
          <w:tab w:val="left" w:pos="851"/>
        </w:tabs>
        <w:spacing w:before="120"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90540" w:rsidRPr="00490C0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A460B" w:rsidRPr="00490C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7158" w:rsidRPr="00490C04">
        <w:rPr>
          <w:rFonts w:ascii="Times New Roman" w:eastAsia="Times New Roman" w:hAnsi="Times New Roman" w:cs="Times New Roman"/>
          <w:sz w:val="24"/>
          <w:szCs w:val="24"/>
        </w:rPr>
        <w:t>Kompletní dokumentace</w:t>
      </w:r>
      <w:r w:rsidR="00790540" w:rsidRPr="00490C04">
        <w:rPr>
          <w:rFonts w:ascii="Times New Roman" w:eastAsia="Times New Roman" w:hAnsi="Times New Roman" w:cs="Times New Roman"/>
          <w:sz w:val="24"/>
          <w:szCs w:val="24"/>
        </w:rPr>
        <w:t>, přílohy k rozhodnutí o sc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>h</w:t>
      </w:r>
      <w:r w:rsidR="00790540" w:rsidRPr="00490C04">
        <w:rPr>
          <w:rFonts w:ascii="Times New Roman" w:eastAsia="Times New Roman" w:hAnsi="Times New Roman" w:cs="Times New Roman"/>
          <w:sz w:val="24"/>
          <w:szCs w:val="24"/>
        </w:rPr>
        <w:t xml:space="preserve">válení návrhu.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Zhotovitel předloží kompletní dokumentaci návrhu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v rozsahu stanoveném přílohou k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vyhl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>ášce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č. 545/2002 Sb., a to v počtu čtyř vyhotovení v papírové formě a 1 x digitálně; 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>paré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č. 1 bude obsahovat originály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t xml:space="preserve"> dokladů. Součástí návrhu budou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i grafické a textové přílohy k rozhodnutí o schválení návrhu v dohodnuté formě. Dodavatel předá zadavateli zejména textovou přílohu v souladu s vyhl. č. 545/2002 Sb. a grafické vyobrazení návrhu, a to ve čtyřec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t>h vyhotoveních v tištěné podobě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a na magnetickém nosiči, z nichž 1 vyhotovení bude obsahovat přílohy v počtu odpovídajícím počtu spoluvlastníků na listech vlastnických a pro každý list vlastnictví bude vytvořen samostatný soubor. Vše bude řádně označeno, podepsáno s příslušným razítkem zhotovitele a osoby s předepsaným úředním oprávněním. Návrh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bude předán včetně zapracovaných připomínek a námitek, podaných v době vystavení návrhu. Součástí návrhu je i řešení věcných práv a jejich z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>apracování do příloh rozhodnutí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dle vzoru pozemkového úřadu.</w:t>
      </w:r>
    </w:p>
    <w:p w:rsidR="00313426" w:rsidRPr="00490C04" w:rsidRDefault="00313426" w:rsidP="00AA460B">
      <w:pPr>
        <w:tabs>
          <w:tab w:val="left" w:pos="851"/>
        </w:tabs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Dodavatel se zavazuje v souladu s ustanovením § 66 odst. 2 </w:t>
      </w:r>
      <w:r w:rsidR="004D5FFF" w:rsidRPr="00490C04">
        <w:rPr>
          <w:rFonts w:ascii="Times New Roman" w:eastAsia="Times New Roman" w:hAnsi="Times New Roman" w:cs="Times New Roman"/>
          <w:sz w:val="24"/>
          <w:szCs w:val="24"/>
        </w:rPr>
        <w:t xml:space="preserve">katastrální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vyhlášky předat výsledky zeměměřických činností využité pro obnovu katastrálního operátu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na podkladě výsledků pozemkových úprav ověřené podle zákona o zeměměřictví příslušnému katastrálnímu úřadu prostřednictvím úředně oprávněného zeměměřického inženýra („ověřovatele“) k posouzení způsobilosti jejich převzetí do katastru nemovitostí nejméně 30 dnů před vydáním rozhodnutí o výměně nebo přechodu vlastnických práv.</w:t>
      </w:r>
    </w:p>
    <w:p w:rsidR="00313426" w:rsidRPr="00490C04" w:rsidRDefault="00313426" w:rsidP="0031342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C313A" w:rsidRPr="00490C04" w:rsidRDefault="009C313A" w:rsidP="0031342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313426" w:rsidRPr="00490C04" w:rsidRDefault="00313426" w:rsidP="0031342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>3. Hlavní fakturační celek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3A" w:rsidRPr="00490C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Vytyčení pozemků podle schváleného návrhu a mapové dílo</w:t>
      </w: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sestavena z následujících fakturačních celků</w:t>
      </w:r>
    </w:p>
    <w:p w:rsidR="00313426" w:rsidRPr="00490C04" w:rsidRDefault="00313426" w:rsidP="00810FA1">
      <w:pPr>
        <w:tabs>
          <w:tab w:val="left" w:pos="851"/>
        </w:tabs>
        <w:spacing w:before="120"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="00810FA1"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790540" w:rsidRPr="00490C04">
        <w:rPr>
          <w:rFonts w:ascii="Times New Roman" w:eastAsia="Times New Roman" w:hAnsi="Times New Roman" w:cs="Times New Roman"/>
          <w:sz w:val="24"/>
          <w:szCs w:val="24"/>
        </w:rPr>
        <w:t xml:space="preserve">Mapové dílo, zhotovení podkladů pro obnovu katastrálního operátu.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Zpracování mapového díla včetně digitální katastrální mapy (dále jen „DKM“),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t xml:space="preserve"> SPI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a podkladů potřebných pro zavedení výsledků pozemkových úprav do KN. Dokumentace bude obsahovat náležitosti podle § 66 </w:t>
      </w:r>
      <w:r w:rsidR="00220082" w:rsidRPr="00490C04">
        <w:rPr>
          <w:rFonts w:ascii="Times New Roman" w:eastAsia="Times New Roman" w:hAnsi="Times New Roman" w:cs="Times New Roman"/>
          <w:sz w:val="24"/>
          <w:szCs w:val="24"/>
        </w:rPr>
        <w:t>katastrální vyhlášky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. Pro území neřešené v rámci komplexní pozemkové úpravy budou vyhotov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t>eny podklady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pro obnovu souboru geodetických informací. Na části sousedních katastrálních území, která jsou součástí obvodu upravovaného území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budou zhotovitelem vypracovány geometrické plány pro vyznačení výsledků pozemkové úpravy v katastru nemovitostí.</w:t>
      </w:r>
      <w:r w:rsidR="00DF7B38" w:rsidRPr="00490C04">
        <w:rPr>
          <w:rFonts w:ascii="Times New Roman" w:eastAsia="Times New Roman" w:hAnsi="Times New Roman" w:cs="Times New Roman"/>
          <w:sz w:val="24"/>
          <w:szCs w:val="24"/>
        </w:rPr>
        <w:t xml:space="preserve"> Části katastrálních území, na kterých budou vyhotoveny geometrické plány, jsou vyznačeny v příloze č. 2 smlouvy o dílo. Součástí mapového díla je</w:t>
      </w:r>
      <w:r w:rsidR="00DF7B38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i konečná topologická úprava platných linií BPEJ na DKM schválená VÚMOP. </w:t>
      </w:r>
    </w:p>
    <w:p w:rsidR="00313426" w:rsidRPr="00490C04" w:rsidRDefault="00313426" w:rsidP="00810FA1">
      <w:pPr>
        <w:tabs>
          <w:tab w:val="left" w:pos="851"/>
        </w:tabs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Zhotovitel předá objednateli veškeré podklady pro rozhodnutí o výměně nebo přechodu vlastnických práv, včetně geometrických plánů pro vymezení zřizovaných věcných práv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a příloh, tj. zejména textovou přílohu definující změnu vlastnických vztahů a grafické vyobrazení, a to ve čtyřech vyhotoveních v tištěné podobě</w:t>
      </w:r>
      <w:r w:rsidR="00AA460B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a na magnetickém nosiči, z nichž 1 vyhotovení bude obsahovat přílohy v počtu odpovídajícím počtu spoluvlastníků na listech vlastnických, pro každý list vlastnictví bude vytvořen samostatný soubor. </w:t>
      </w:r>
    </w:p>
    <w:p w:rsidR="00313426" w:rsidRPr="00490C04" w:rsidRDefault="00313426" w:rsidP="00810FA1">
      <w:pPr>
        <w:tabs>
          <w:tab w:val="left" w:pos="851"/>
        </w:tabs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Dále zhotovitel vyhotoví podklady pro případnou změnu katastrální hranice v souladu s ustanovením § </w:t>
      </w:r>
      <w:smartTag w:uri="urn:schemas-microsoft-com:office:smarttags" w:element="metricconverter">
        <w:smartTagPr>
          <w:attr w:name="ProductID" w:val="22 a"/>
        </w:smartTagPr>
        <w:r w:rsidRPr="00490C04">
          <w:rPr>
            <w:rFonts w:ascii="Times New Roman" w:eastAsia="Times New Roman" w:hAnsi="Times New Roman" w:cs="Times New Roman"/>
            <w:sz w:val="24"/>
            <w:szCs w:val="24"/>
          </w:rPr>
          <w:t>22 a</w:t>
        </w:r>
      </w:smartTag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23 katastrální vyhlášky. Dokumentace bude předložena pozemkovému úřadu a její obsah bude odpovídat požadavkům dle příslušných zákonných norem. Dokumentace v rozsahu urče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t>ném v bodě 5 přílohy k vyhlášce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č. 545/2002 Sb. </w:t>
      </w:r>
    </w:p>
    <w:p w:rsidR="00313426" w:rsidRPr="00490C04" w:rsidRDefault="00313426" w:rsidP="00AA460B">
      <w:pPr>
        <w:tabs>
          <w:tab w:val="left" w:pos="851"/>
        </w:tabs>
        <w:spacing w:before="120"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="00AA460B" w:rsidRPr="00490C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0540" w:rsidRPr="00490C04">
        <w:rPr>
          <w:rFonts w:ascii="Times New Roman" w:eastAsia="Times New Roman" w:hAnsi="Times New Roman" w:cs="Times New Roman"/>
          <w:sz w:val="24"/>
          <w:szCs w:val="24"/>
        </w:rPr>
        <w:t xml:space="preserve">Vytyčení pozemků dle schváleného návrhu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="00790540" w:rsidRPr="00490C04">
        <w:rPr>
          <w:rFonts w:ascii="Times New Roman" w:eastAsia="Times New Roman" w:hAnsi="Times New Roman" w:cs="Times New Roman"/>
          <w:sz w:val="24"/>
          <w:szCs w:val="24"/>
        </w:rPr>
        <w:t xml:space="preserve"> na základě požadavku vlastníků. Zhotovitel provede v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ytyčení a označení hranic pozemků (tr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t>valá stabilizace lomových bodů)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a protokolární předání hranic navržených pozemků dle 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t xml:space="preserve">schváleného návrhu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dle požadavků vlastníků a podle rozhodnutí objednatele</w:t>
      </w:r>
      <w:r w:rsidRPr="00490C0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Pro fakturaci bude rozhodující skutečný počet měrných jednotek.</w:t>
      </w:r>
      <w:r w:rsidRPr="00490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Zadavatel požaduje, aby veškeré lomové body byly kromě stabilizace mezníkem označeny také kolíkem. </w:t>
      </w:r>
    </w:p>
    <w:p w:rsidR="00313426" w:rsidRPr="00490C04" w:rsidRDefault="00313426" w:rsidP="0031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119B" w:rsidRPr="00490C04" w:rsidRDefault="0043119B" w:rsidP="0031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1555" w:rsidRPr="00490C04" w:rsidRDefault="00321555" w:rsidP="0031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3426" w:rsidRPr="00490C04" w:rsidRDefault="00313426" w:rsidP="0031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3426" w:rsidRPr="00490C04" w:rsidRDefault="00313426" w:rsidP="003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Čl. IV.</w:t>
      </w:r>
    </w:p>
    <w:p w:rsidR="00313426" w:rsidRPr="00490C04" w:rsidRDefault="00313426" w:rsidP="003134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>Technické požadavky na provedení díla</w:t>
      </w:r>
    </w:p>
    <w:p w:rsidR="00313426" w:rsidRPr="00490C04" w:rsidRDefault="00313426" w:rsidP="00313426">
      <w:pPr>
        <w:numPr>
          <w:ilvl w:val="0"/>
          <w:numId w:val="6"/>
        </w:num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Výsledky jednotlivých etap díla (jednotlivých fakturačních celků) budou předány v klasické formě písemného a grafického zpracování na papíře a v digitální podobě na paměťovém mediu, jehož součástí bude textová část ve formátu </w:t>
      </w:r>
      <w:r w:rsidR="009C313A" w:rsidRPr="00490C04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.doc  nebo kompatibilní s textovým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editorem WORD, tabulková část ve formátu </w:t>
      </w:r>
      <w:r w:rsidR="009C313A" w:rsidRPr="00490C04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.xls nebo kompatibilní s programem EXCEL, databázové soubory ve formátu </w:t>
      </w:r>
      <w:r w:rsidR="009C313A" w:rsidRPr="00490C04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.dbf, rastrová data ve 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t xml:space="preserve">formátu </w:t>
      </w:r>
      <w:r w:rsidR="009C313A" w:rsidRPr="00490C04">
        <w:rPr>
          <w:rFonts w:ascii="Times New Roman" w:eastAsia="Times New Roman" w:hAnsi="Times New Roman" w:cs="Times New Roman"/>
          <w:sz w:val="24"/>
          <w:szCs w:val="24"/>
        </w:rPr>
        <w:t>*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t>.cit a grafické soubory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ve formátu</w:t>
      </w:r>
      <w:r w:rsidR="009C313A" w:rsidRPr="00490C04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.dgn nebo  kompatibilní  s  programem  MicroStation, v souřadnicovém systému S-JTSK. Součástí návrhu budou i tabulkové v</w:t>
      </w:r>
      <w:r w:rsidR="009C313A" w:rsidRPr="00490C04">
        <w:rPr>
          <w:rFonts w:ascii="Times New Roman" w:eastAsia="Times New Roman" w:hAnsi="Times New Roman" w:cs="Times New Roman"/>
          <w:sz w:val="24"/>
          <w:szCs w:val="24"/>
        </w:rPr>
        <w:t>ýstupy pro přílohu k rozhodnutí</w:t>
      </w:r>
      <w:r w:rsidR="009C313A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o určení hranic pozemků, schválení návrhu a o výměně nebo přechodu vlastnických práv, příp. určení výše úhrady a lhůty podle § 10 odst. 2 zá</w:t>
      </w:r>
      <w:r w:rsidR="009C313A" w:rsidRPr="00490C04">
        <w:rPr>
          <w:rFonts w:ascii="Times New Roman" w:eastAsia="Times New Roman" w:hAnsi="Times New Roman" w:cs="Times New Roman"/>
          <w:sz w:val="24"/>
          <w:szCs w:val="24"/>
        </w:rPr>
        <w:t>kona č. 139/2002 Sb., popřípadě</w:t>
      </w:r>
      <w:r w:rsidR="009C313A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o zřízení nebo zrušení věcného břemene k dotč</w:t>
      </w:r>
      <w:r w:rsidR="009C313A" w:rsidRPr="00490C04">
        <w:rPr>
          <w:rFonts w:ascii="Times New Roman" w:eastAsia="Times New Roman" w:hAnsi="Times New Roman" w:cs="Times New Roman"/>
          <w:sz w:val="24"/>
          <w:szCs w:val="24"/>
        </w:rPr>
        <w:t>eným pozemkům v dohodnuté formě</w:t>
      </w:r>
      <w:r w:rsidR="009C313A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a počtech. Přílohy k těmto rozhodnutím požaduje objednatel zpracovat tak, že pro každý list vlastnictví bude vytvořen samostatný soubor.</w:t>
      </w:r>
    </w:p>
    <w:p w:rsidR="00313426" w:rsidRPr="00490C04" w:rsidRDefault="00313426" w:rsidP="00313426">
      <w:pPr>
        <w:numPr>
          <w:ilvl w:val="0"/>
          <w:numId w:val="6"/>
        </w:num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Ukončené fakturační celky budou odevzdány s náležitostmi podle odstavce 1. článku IV. této smlouvy v následujícím počtu vyhotovení a formě:</w:t>
      </w:r>
    </w:p>
    <w:p w:rsidR="00816C32" w:rsidRPr="00490C04" w:rsidRDefault="00313426" w:rsidP="009400A9">
      <w:pP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>Vyhodnocení podkladů, průzkum a rozbor současného stavu dotčeného území</w:t>
      </w:r>
    </w:p>
    <w:p w:rsidR="00313426" w:rsidRPr="00490C04" w:rsidRDefault="00313426" w:rsidP="00816C3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- 2 x papírové zprac. a CD</w:t>
      </w:r>
      <w:r w:rsidRPr="00490C0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90C0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816C32" w:rsidRPr="00490C04" w:rsidRDefault="009400A9" w:rsidP="009400A9">
      <w:pP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 xml:space="preserve">Dohledání a ověření stávajícího 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>polohového bodového pole</w:t>
      </w:r>
    </w:p>
    <w:p w:rsidR="00313426" w:rsidRPr="00490C04" w:rsidRDefault="00313426" w:rsidP="00816C3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- 2 x papírové zprac. a CD</w:t>
      </w:r>
      <w:r w:rsidRPr="00490C0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90C0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13426" w:rsidRPr="00490C04" w:rsidRDefault="009400A9" w:rsidP="009400A9">
      <w:pP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 xml:space="preserve">Polohopisné zaměření 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 xml:space="preserve">skutečného stavu </w:t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>zájmového území - 1 x papírové zprac. a CD</w:t>
      </w:r>
      <w:r w:rsidR="00313426" w:rsidRPr="00490C0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313426" w:rsidRPr="00490C0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13426" w:rsidRPr="00490C04" w:rsidRDefault="009400A9" w:rsidP="009400A9">
      <w:pP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 xml:space="preserve">Geometrické a polohové určení 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>obvodu upravovaného území (</w:t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>vnitřní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 xml:space="preserve"> a vnější)</w:t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426" w:rsidRPr="00490C04" w:rsidRDefault="00313426" w:rsidP="001F2E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- 2 x papírové zprac. a CD</w:t>
      </w:r>
      <w:r w:rsidRPr="00490C0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16C32" w:rsidRPr="00490C04" w:rsidRDefault="00816C32" w:rsidP="00816C32">
      <w:pPr>
        <w:tabs>
          <w:tab w:val="left" w:pos="851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  <w:t xml:space="preserve">Zjišťování hranic pozemků </w:t>
      </w:r>
      <w:r w:rsidRPr="00490C04">
        <w:rPr>
          <w:rFonts w:ascii="Times New Roman" w:eastAsia="Times New Roman" w:hAnsi="Times New Roman" w:cs="Times New Roman"/>
          <w:bCs/>
          <w:sz w:val="24"/>
          <w:szCs w:val="24"/>
        </w:rPr>
        <w:t>neřešených dle § 2 zákona č. 139/2002 Sb.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426" w:rsidRPr="00490C04" w:rsidRDefault="00816C32" w:rsidP="00816C32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 xml:space="preserve"> - 2 x papírové zprac. a CD</w:t>
      </w:r>
      <w:r w:rsidR="00313426" w:rsidRPr="00490C0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14154F" w:rsidRPr="00490C04" w:rsidRDefault="00313426" w:rsidP="009400A9">
      <w:pP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16C32" w:rsidRPr="00490C04">
        <w:rPr>
          <w:rFonts w:ascii="Times New Roman" w:eastAsia="Times New Roman" w:hAnsi="Times New Roman" w:cs="Times New Roman"/>
          <w:sz w:val="24"/>
          <w:szCs w:val="24"/>
        </w:rPr>
        <w:t>6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14154F" w:rsidRPr="00490C04">
        <w:rPr>
          <w:rFonts w:ascii="Times New Roman" w:eastAsia="Times New Roman" w:hAnsi="Times New Roman" w:cs="Times New Roman"/>
          <w:sz w:val="24"/>
          <w:szCs w:val="24"/>
        </w:rPr>
        <w:t>Zpracování soupisu nároků vlastníků pozemků pro vypracování návrhu nového uspořádání pozemků a vypracování podkladů pro řešení nesouladů druhů pozemků.</w:t>
      </w:r>
    </w:p>
    <w:p w:rsidR="00313426" w:rsidRPr="00490C04" w:rsidRDefault="00313426" w:rsidP="0014154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- 3 x papírové zprac. a CD</w:t>
      </w:r>
      <w:r w:rsidRPr="00490C0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21555" w:rsidRPr="00490C04" w:rsidRDefault="009400A9" w:rsidP="009400A9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321555" w:rsidRPr="00490C04">
        <w:rPr>
          <w:rFonts w:ascii="Times New Roman" w:eastAsia="Times New Roman" w:hAnsi="Times New Roman" w:cs="Times New Roman"/>
          <w:sz w:val="24"/>
          <w:szCs w:val="24"/>
        </w:rPr>
        <w:t>Vypracování plánu společných zařízení, vyjádření dotčených orgánů a organizací</w:t>
      </w:r>
    </w:p>
    <w:p w:rsidR="00313426" w:rsidRPr="00490C04" w:rsidRDefault="00321555" w:rsidP="0032155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>- 4 x papírové zprac. a CD</w:t>
      </w:r>
      <w:r w:rsidR="00313426" w:rsidRPr="00490C0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313426" w:rsidRPr="00490C0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>Návrh plánu společn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ých zařízení v měřítku 1 : 2000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 xml:space="preserve">nebo 1 : 5000 (měřítka stanoví objednatel podle potřeby v průběhu zpracování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21555" w:rsidRPr="00490C04" w:rsidRDefault="00313426" w:rsidP="00321555">
      <w:pP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iCs/>
          <w:sz w:val="24"/>
          <w:szCs w:val="24"/>
        </w:rPr>
        <w:t>2.2.</w:t>
      </w:r>
      <w:r w:rsidRPr="00490C0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321555" w:rsidRPr="00490C04">
        <w:rPr>
          <w:rFonts w:ascii="Times New Roman" w:eastAsia="Times New Roman" w:hAnsi="Times New Roman" w:cs="Times New Roman"/>
          <w:sz w:val="24"/>
          <w:szCs w:val="24"/>
        </w:rPr>
        <w:t>Výškopisné zaměření zájmového území - 1 x papírové zprac. a CD</w:t>
      </w:r>
      <w:r w:rsidR="00321555" w:rsidRPr="00490C0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321555" w:rsidRPr="00490C0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DF7B38" w:rsidRPr="00490C04" w:rsidRDefault="00321555" w:rsidP="004B4E67">
      <w:pP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="00DF7B38" w:rsidRPr="00490C04">
        <w:rPr>
          <w:rFonts w:ascii="Times New Roman" w:eastAsia="Times New Roman" w:hAnsi="Times New Roman" w:cs="Times New Roman"/>
          <w:sz w:val="24"/>
          <w:szCs w:val="24"/>
        </w:rPr>
        <w:t>echnické řešení plánu společných zařízení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podélné profily a příčné řezy</w:t>
      </w:r>
    </w:p>
    <w:p w:rsidR="00313426" w:rsidRPr="00490C04" w:rsidRDefault="00313426" w:rsidP="004B4E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- 2 x papírové zprac. a CD</w:t>
      </w:r>
      <w:r w:rsidRPr="00490C0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90C0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13426" w:rsidRPr="00490C04" w:rsidRDefault="00313426" w:rsidP="009400A9">
      <w:pP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1555" w:rsidRPr="00490C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321555" w:rsidRPr="00490C04">
        <w:rPr>
          <w:rFonts w:ascii="Times New Roman" w:eastAsia="Times New Roman" w:hAnsi="Times New Roman" w:cs="Times New Roman"/>
          <w:sz w:val="24"/>
          <w:szCs w:val="24"/>
        </w:rPr>
        <w:t xml:space="preserve">Vypracování návrhu nového uspořádání pozemků, projednání, zpracování dokumentace k vystavení návrhu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- 2 x papírové zprac. a CD</w:t>
      </w:r>
      <w:r w:rsidRPr="00490C0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90C0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21555" w:rsidRPr="00490C04" w:rsidRDefault="00313426" w:rsidP="009400A9">
      <w:pP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1555" w:rsidRPr="00490C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321555" w:rsidRPr="00490C04">
        <w:rPr>
          <w:rFonts w:ascii="Times New Roman" w:eastAsia="Times New Roman" w:hAnsi="Times New Roman" w:cs="Times New Roman"/>
          <w:sz w:val="24"/>
          <w:szCs w:val="24"/>
        </w:rPr>
        <w:t>Kompletní dokumentace, přílohy k rozhodnutí o schválení návrhu</w:t>
      </w:r>
    </w:p>
    <w:p w:rsidR="00313426" w:rsidRPr="00490C04" w:rsidRDefault="00313426" w:rsidP="0032155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- 4 x papírové zprac. a CD</w:t>
      </w:r>
      <w:r w:rsidRPr="00490C0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90C0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21555" w:rsidRPr="00490C04" w:rsidRDefault="00313426" w:rsidP="009400A9">
      <w:pP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321555" w:rsidRPr="00490C04">
        <w:rPr>
          <w:rFonts w:ascii="Times New Roman" w:eastAsia="Times New Roman" w:hAnsi="Times New Roman" w:cs="Times New Roman"/>
          <w:sz w:val="24"/>
          <w:szCs w:val="24"/>
        </w:rPr>
        <w:t>Mapové dílo, zhotovení podkladů pro obnovu katastrálního operátu</w:t>
      </w:r>
    </w:p>
    <w:p w:rsidR="00313426" w:rsidRPr="00490C04" w:rsidRDefault="00321555" w:rsidP="0032155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- 2 x papírové zprac. a CD</w:t>
      </w:r>
      <w:r w:rsidRPr="00490C0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90C04">
        <w:rPr>
          <w:rFonts w:ascii="Times New Roman" w:eastAsia="Times New Roman" w:hAnsi="Times New Roman" w:cs="Times New Roman"/>
          <w:iCs/>
          <w:sz w:val="24"/>
          <w:szCs w:val="24"/>
        </w:rPr>
        <w:t xml:space="preserve"> Mapové dílo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bude zpracováno podle zvláštního předpisu (Návod pro obnovu katastrálního operátu a převod, ČÚZK 2007, ve znění dodatků).</w:t>
      </w:r>
      <w:r w:rsidRPr="00490C0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DKM bude zpracována a předána ve výměnném formátu ISKN podle </w:t>
      </w:r>
      <w:r w:rsidR="00391760" w:rsidRPr="00490C04">
        <w:rPr>
          <w:rFonts w:ascii="Times New Roman" w:eastAsia="Times New Roman" w:hAnsi="Times New Roman" w:cs="Times New Roman"/>
          <w:sz w:val="24"/>
          <w:szCs w:val="24"/>
        </w:rPr>
        <w:t xml:space="preserve">katastrální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vyhlášky</w:t>
      </w:r>
    </w:p>
    <w:p w:rsidR="00313426" w:rsidRPr="00490C04" w:rsidRDefault="009400A9" w:rsidP="009400A9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321555" w:rsidRPr="00490C04">
        <w:rPr>
          <w:rFonts w:ascii="Times New Roman" w:eastAsia="Times New Roman" w:hAnsi="Times New Roman" w:cs="Times New Roman"/>
          <w:sz w:val="24"/>
          <w:szCs w:val="24"/>
        </w:rPr>
        <w:t xml:space="preserve">Vytyčení pozemků dle schváleného návrhu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="00321555" w:rsidRPr="00490C04">
        <w:rPr>
          <w:rFonts w:ascii="Times New Roman" w:eastAsia="Times New Roman" w:hAnsi="Times New Roman" w:cs="Times New Roman"/>
          <w:sz w:val="24"/>
          <w:szCs w:val="24"/>
        </w:rPr>
        <w:t xml:space="preserve"> na základě požadavku vlastníků</w:t>
      </w:r>
    </w:p>
    <w:p w:rsidR="00321555" w:rsidRPr="00490C04" w:rsidRDefault="00321555" w:rsidP="0032155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ab/>
        <w:t>– v náležitostech podle katastrálních předpisů</w:t>
      </w:r>
    </w:p>
    <w:p w:rsidR="00313426" w:rsidRPr="00490C04" w:rsidRDefault="00313426" w:rsidP="00313426">
      <w:pPr>
        <w:numPr>
          <w:ilvl w:val="0"/>
          <w:numId w:val="6"/>
        </w:num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Grafické výstupy budou zpracovány v měřítku stanoveném objednatelem a příslušných katastrálním úřadem podle potřeby v průběhu zpracování díla. </w:t>
      </w:r>
      <w:r w:rsidRPr="00490C04">
        <w:rPr>
          <w:rFonts w:ascii="Times New Roman" w:eastAsia="Times New Roman" w:hAnsi="Times New Roman" w:cs="Times New Roman"/>
          <w:bCs/>
          <w:sz w:val="24"/>
          <w:szCs w:val="24"/>
        </w:rPr>
        <w:t xml:space="preserve">Všechny datové soubory obsahující údaje SPI a SGI budou zpracovány v souladu se strukturou výměnného formátu. Digitální katastrální mapa (DKM) bude zpracována v souladu s návodem na obnovu </w:t>
      </w:r>
      <w:r w:rsidRPr="00490C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katastrálního operátu, katastrální vyhláškou a požadavky na strukturu výměnného formátu ISKN.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Součástí DKM budou podklady podle § 66 katastrální vyhlášky.</w:t>
      </w:r>
    </w:p>
    <w:p w:rsidR="00313426" w:rsidRPr="00490C04" w:rsidRDefault="00313426" w:rsidP="00313426">
      <w:pPr>
        <w:numPr>
          <w:ilvl w:val="0"/>
          <w:numId w:val="6"/>
        </w:num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Digitální soubory mapového díla i návrhu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budou respektovat požadavky objednatele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a příslušného katastrálního úřadu. Součástí výsledných digitálních katastrálních map budou podklady podle zadání objednatele na základě dohody s příslušným katastrálním úřadem. Pro zapsání výsledku pozemkových úprav do katastru nemovitostí bude objednateli předána DKM na paměťovém mediu.</w:t>
      </w:r>
    </w:p>
    <w:p w:rsidR="00313426" w:rsidRPr="00490C04" w:rsidRDefault="00313426" w:rsidP="003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313426" w:rsidRPr="00490C04" w:rsidRDefault="00313426" w:rsidP="0031342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321555" w:rsidRPr="00490C04" w:rsidRDefault="00321555" w:rsidP="0031342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313426" w:rsidRPr="00490C04" w:rsidRDefault="00313426" w:rsidP="003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Čl. V.</w:t>
      </w:r>
    </w:p>
    <w:p w:rsidR="00313426" w:rsidRPr="00490C04" w:rsidRDefault="00313426" w:rsidP="003134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>Čas a místo předání díla</w:t>
      </w:r>
    </w:p>
    <w:p w:rsidR="00313426" w:rsidRPr="00490C04" w:rsidRDefault="00810FA1" w:rsidP="00810FA1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Dílo bude předáváno v sídle objednatele po ukončených fakturačních celcích ve </w:t>
      </w:r>
      <w:r w:rsidR="007A296E">
        <w:rPr>
          <w:rFonts w:ascii="Times New Roman" w:eastAsia="Times New Roman" w:hAnsi="Times New Roman" w:cs="Times New Roman"/>
          <w:snapToGrid w:val="0"/>
          <w:sz w:val="24"/>
          <w:szCs w:val="24"/>
        </w:rPr>
        <w:t>smyslu článku III. této smlouvy,</w:t>
      </w:r>
      <w:r w:rsidR="00313426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 to v</w:t>
      </w:r>
      <w:r w:rsidR="007A296E">
        <w:rPr>
          <w:rFonts w:ascii="Times New Roman" w:eastAsia="Times New Roman" w:hAnsi="Times New Roman" w:cs="Times New Roman"/>
          <w:snapToGrid w:val="0"/>
          <w:sz w:val="24"/>
          <w:szCs w:val="24"/>
        </w:rPr>
        <w:t> </w:t>
      </w:r>
      <w:r w:rsidR="00313426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termínech</w:t>
      </w:r>
      <w:r w:rsidR="007A296E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313426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jak jsou uvedeny v příloze č. 1, která je nedílnou součástí této smlouvy. </w:t>
      </w:r>
    </w:p>
    <w:p w:rsidR="00313426" w:rsidRPr="00490C04" w:rsidRDefault="00313426" w:rsidP="00810FA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8"/>
          <w:szCs w:val="8"/>
        </w:rPr>
      </w:pPr>
    </w:p>
    <w:p w:rsidR="008F5D83" w:rsidRPr="00490C04" w:rsidRDefault="00810FA1" w:rsidP="008F5D83">
      <w:pPr>
        <w:tabs>
          <w:tab w:val="left" w:pos="2694"/>
        </w:tabs>
        <w:spacing w:after="8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2.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Fakturační celek 3.1. - </w:t>
      </w:r>
      <w:r w:rsidR="008F5D83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Mapové dílo včetně DKM a SPI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313426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bude zpracováno do 2 měsíců</w:t>
      </w:r>
    </w:p>
    <w:p w:rsidR="00313426" w:rsidRPr="00490C04" w:rsidRDefault="008F5D83" w:rsidP="008F5D83">
      <w:pPr>
        <w:tabs>
          <w:tab w:val="left" w:pos="2694"/>
        </w:tabs>
        <w:spacing w:after="8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od písemné výzvy objednatele k zahájení těchto prací. </w:t>
      </w:r>
    </w:p>
    <w:p w:rsidR="008F5D83" w:rsidRPr="00490C04" w:rsidRDefault="00313426" w:rsidP="008F5D83">
      <w:pPr>
        <w:tabs>
          <w:tab w:val="left" w:pos="2694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3.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Fakturační celek 3.2. - </w:t>
      </w:r>
      <w:r w:rsidR="008F5D83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Vytyčení pozemků a stabilizace vla</w:t>
      </w:r>
      <w:r w:rsidR="008F5D83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stnických hranic </w:t>
      </w:r>
      <w:r w:rsidR="00810FA1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dle návrhu</w:t>
      </w:r>
    </w:p>
    <w:p w:rsidR="008F5D83" w:rsidRPr="00490C04" w:rsidRDefault="008F5D83" w:rsidP="008F5D83">
      <w:pPr>
        <w:tabs>
          <w:tab w:val="left" w:pos="2694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92136D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KoPÚ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13426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bude provedeno do 3 měsí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ců od písemné výzvy objednatele</w:t>
      </w:r>
    </w:p>
    <w:p w:rsidR="00313426" w:rsidRPr="00490C04" w:rsidRDefault="008F5D83" w:rsidP="008F5D83">
      <w:pPr>
        <w:tabs>
          <w:tab w:val="left" w:pos="2694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k provedení těchto prací.</w:t>
      </w:r>
    </w:p>
    <w:p w:rsidR="00313426" w:rsidRPr="00490C04" w:rsidRDefault="00313426" w:rsidP="003134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21555" w:rsidRPr="00490C04" w:rsidRDefault="00321555" w:rsidP="003134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F2EA1" w:rsidRPr="00490C04" w:rsidRDefault="001F2EA1" w:rsidP="003134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13426" w:rsidRPr="00490C04" w:rsidRDefault="00313426" w:rsidP="003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Čl. VI.</w:t>
      </w:r>
    </w:p>
    <w:p w:rsidR="00313426" w:rsidRPr="00490C04" w:rsidRDefault="00313426" w:rsidP="003134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>Sankce a záruky</w:t>
      </w:r>
    </w:p>
    <w:p w:rsidR="00313426" w:rsidRPr="00490C04" w:rsidRDefault="00313426" w:rsidP="00313426">
      <w:pPr>
        <w:numPr>
          <w:ilvl w:val="1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Zhotovitel se zavazuje odevzdávat objednateli dílo po hlavních fakturačních celcích příp. ukončených dílčích fakturačních celcích v souladu s čl. č. III. v termínech uvedených v příloze č. 1, která je nedílnou součástí této smlouvy. </w:t>
      </w:r>
    </w:p>
    <w:p w:rsidR="00313426" w:rsidRPr="00490C04" w:rsidRDefault="00313426" w:rsidP="00313426">
      <w:pPr>
        <w:numPr>
          <w:ilvl w:val="1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Sankce za nesplnění jednotlivých </w:t>
      </w:r>
      <w:r w:rsidR="000043E6" w:rsidRPr="00490C04">
        <w:rPr>
          <w:rFonts w:ascii="Times New Roman" w:eastAsia="Times New Roman" w:hAnsi="Times New Roman" w:cs="Times New Roman"/>
          <w:sz w:val="24"/>
          <w:szCs w:val="24"/>
        </w:rPr>
        <w:t>dílčích etap (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fakturačních celků</w:t>
      </w:r>
      <w:r w:rsidR="000043E6" w:rsidRPr="00490C0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3E6" w:rsidRPr="00490C04">
        <w:rPr>
          <w:rFonts w:ascii="Times New Roman" w:eastAsia="Times New Roman" w:hAnsi="Times New Roman" w:cs="Times New Roman"/>
          <w:sz w:val="24"/>
          <w:szCs w:val="24"/>
        </w:rPr>
        <w:t xml:space="preserve">díla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ve sjednaném termínu prokazatelně zaviněné zhotovitelem činí </w:t>
      </w:r>
      <w:r w:rsidR="00E43B47" w:rsidRPr="00490C04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% z fakturované ceny (včetně DPH) nedokončené části díla za každý započatý den prodlení</w:t>
      </w:r>
      <w:r w:rsidR="000043E6" w:rsidRPr="00490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426" w:rsidRPr="00490C04" w:rsidRDefault="00313426" w:rsidP="00313426">
      <w:pPr>
        <w:numPr>
          <w:ilvl w:val="1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Zhotovitel objednateli poskytuje záruku za jakost předaného díla. Záruční lhůta se stanovuje 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43119B" w:rsidRPr="00490C04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měsíců od předání celého díla zhotovitelem objednateli. U fakturačních celků se záruční lhůta prodlužuje o dobu, která uplyne mezi dílčím plněním a předáním celého díla. V případě přerušení prací ze strany objednatele platí dohodnutá záruční lhůta </w:t>
      </w:r>
      <w:r w:rsidR="0043119B" w:rsidRPr="00490C04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měsíců na dosud provedené práce. Počátkem této záruční lhůty je termín odevzdání posledního fakturačního celku. V případě, že po dobu plynoucí záruční lhůty budou práce znovu obnoveny, prodlužuje se záruční lhůta na dříve dokončené ucelené části o počet měsíců přerušení prací. Záruka se vztahuje na veškeré vady a nedodělky prací zapříčiněné zhotovitelem. Záruka se nevztahuje na nedostatky a chyby plynoucí z chybných vstupních podkladů, zejména pak z chybného vstupního vlastnictví, které nebylo v době zpracování návrhů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zpochybněno. Po dobu záruční lhůty má objednatel právo požadovat bezplatné odstranění vad. O odstranění vad bude oběma stranami sepsán protokol. Doba odstranění vad se do záruční lhůty nezapočítává. Zhotovitel ručí objednateli podle Obchodního zákoníku do výše čistého obchodního jmění.</w:t>
      </w:r>
    </w:p>
    <w:p w:rsidR="00313426" w:rsidRPr="00490C04" w:rsidRDefault="00313426" w:rsidP="00313426">
      <w:pPr>
        <w:numPr>
          <w:ilvl w:val="1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Vady díla: Dílo má vady, pokud neodpovídá kvalitou či rozsahem podmínkám stanoveným ve smlouvě, případně požadavkům obecně závazných norem nebo předpisům uvedeným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 této smlouvě. Objednatel písemně oznámí zhotoviteli vadu díla a ten je povinen do 15 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t xml:space="preserve">pracovních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dnů písemně oznámit, zda vadu uznává, či nikoliv. Vady díla zhotovitel odstraní bezplatně v dohodnuté lhůtě. Lhůta musí být dohodnuta tak, aby nezmařila další práce nebo úkony. Podkladem je písemné oznámení o specifikovaných vadách podle ustanovení § 562 Obchodního zákoníku a potvrzení zhotovitele o uznání vady.</w:t>
      </w:r>
    </w:p>
    <w:p w:rsidR="00313426" w:rsidRPr="00490C04" w:rsidRDefault="00313426" w:rsidP="00313426">
      <w:pPr>
        <w:numPr>
          <w:ilvl w:val="1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Je-li zhotovitel v prodlení s odstraněním vad, uhradí obj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t>ednateli smluvní pokutu ve výši</w:t>
      </w:r>
      <w:r w:rsidR="009400A9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="00E43B47" w:rsidRPr="00490C04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917F20" w:rsidRPr="00490C0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z celkové ceny díla (včetně DPH) za každý den prodlení po uplynutí lhůty dohodnuté mezi zhotovitelem a objednatelem.</w:t>
      </w:r>
    </w:p>
    <w:p w:rsidR="00321555" w:rsidRPr="00490C04" w:rsidRDefault="00321555" w:rsidP="00321555">
      <w:pPr>
        <w:tabs>
          <w:tab w:val="num" w:pos="15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555" w:rsidRPr="00490C04" w:rsidRDefault="00321555" w:rsidP="00321555">
      <w:pPr>
        <w:tabs>
          <w:tab w:val="num" w:pos="15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555" w:rsidRPr="00490C04" w:rsidRDefault="00321555" w:rsidP="00321555">
      <w:pPr>
        <w:tabs>
          <w:tab w:val="num" w:pos="15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426" w:rsidRPr="00490C04" w:rsidRDefault="00313426" w:rsidP="003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Čl. VII.</w:t>
      </w:r>
    </w:p>
    <w:p w:rsidR="00313426" w:rsidRPr="00490C04" w:rsidRDefault="00313426" w:rsidP="003134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>Cena za provedení díla</w:t>
      </w:r>
    </w:p>
    <w:p w:rsidR="00313426" w:rsidRPr="00490C04" w:rsidRDefault="00313426" w:rsidP="00313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C4D" w:rsidRPr="00490C04" w:rsidRDefault="00313426" w:rsidP="00AD047F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Cena za provedení díla je sjednána na základě vítězné nabídky veřejné zakázky, vyhlášené objednatelem a kalkulována pro předpokládanou plochu upravovaného území 5</w:t>
      </w:r>
      <w:r w:rsidR="004B4E67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90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ha. Podrobnosti kalkulace ceny obsahuje příloha č. 1</w:t>
      </w:r>
      <w:r w:rsidR="00A4661B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– Krycí list nabídkové ceny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, která je nedílnou součástí této smlouvy.</w:t>
      </w:r>
    </w:p>
    <w:p w:rsidR="00C02C4D" w:rsidRPr="00490C04" w:rsidRDefault="00C02C4D" w:rsidP="00C02C4D">
      <w:pPr>
        <w:tabs>
          <w:tab w:val="num" w:pos="136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13426" w:rsidRPr="00490C04" w:rsidRDefault="00313426" w:rsidP="00C02C4D">
      <w:pPr>
        <w:tabs>
          <w:tab w:val="num" w:pos="136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Rekapitulace ceny:</w:t>
      </w:r>
    </w:p>
    <w:p w:rsidR="00313426" w:rsidRPr="00490C04" w:rsidRDefault="00313426" w:rsidP="003134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484"/>
      </w:tblGrid>
      <w:tr w:rsidR="00313426" w:rsidRPr="00490C04" w:rsidTr="00790540">
        <w:trPr>
          <w:trHeight w:val="552"/>
        </w:trPr>
        <w:tc>
          <w:tcPr>
            <w:tcW w:w="5760" w:type="dxa"/>
            <w:vAlign w:val="center"/>
          </w:tcPr>
          <w:p w:rsidR="00816C32" w:rsidRPr="00490C04" w:rsidRDefault="0031342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90C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 Přípravné práce celkem (1.1.-1.</w:t>
            </w:r>
            <w:r w:rsidR="00790540" w:rsidRPr="00490C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490C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.) bez DPH</w:t>
            </w:r>
          </w:p>
        </w:tc>
        <w:tc>
          <w:tcPr>
            <w:tcW w:w="3484" w:type="dxa"/>
            <w:vAlign w:val="center"/>
          </w:tcPr>
          <w:p w:rsidR="00313426" w:rsidRPr="00490C04" w:rsidRDefault="008F5D83" w:rsidP="0079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90C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919 150 </w:t>
            </w:r>
            <w:r w:rsidR="00313426" w:rsidRPr="00490C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Kč</w:t>
            </w:r>
          </w:p>
        </w:tc>
      </w:tr>
      <w:tr w:rsidR="00313426" w:rsidRPr="00490C04" w:rsidTr="00790540">
        <w:trPr>
          <w:trHeight w:val="552"/>
        </w:trPr>
        <w:tc>
          <w:tcPr>
            <w:tcW w:w="5760" w:type="dxa"/>
            <w:vAlign w:val="center"/>
          </w:tcPr>
          <w:p w:rsidR="00816C32" w:rsidRPr="00490C04" w:rsidRDefault="0031342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90C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 Návrhové práce celkem (2.1.-2.</w:t>
            </w:r>
            <w:r w:rsidR="00790540" w:rsidRPr="00490C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  <w:r w:rsidRPr="00490C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.) bez DPH</w:t>
            </w:r>
          </w:p>
        </w:tc>
        <w:tc>
          <w:tcPr>
            <w:tcW w:w="3484" w:type="dxa"/>
            <w:vAlign w:val="center"/>
          </w:tcPr>
          <w:p w:rsidR="00313426" w:rsidRPr="00490C04" w:rsidRDefault="008F5D83" w:rsidP="0079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90C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520 000 </w:t>
            </w:r>
            <w:r w:rsidR="00313426" w:rsidRPr="00490C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Kč</w:t>
            </w:r>
          </w:p>
        </w:tc>
      </w:tr>
      <w:tr w:rsidR="00313426" w:rsidRPr="00490C04" w:rsidTr="00790540">
        <w:trPr>
          <w:cantSplit/>
          <w:trHeight w:val="552"/>
        </w:trPr>
        <w:tc>
          <w:tcPr>
            <w:tcW w:w="5760" w:type="dxa"/>
            <w:vAlign w:val="center"/>
          </w:tcPr>
          <w:p w:rsidR="00816C32" w:rsidRPr="00490C04" w:rsidRDefault="0031342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90C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3. Vytyčení pozemků a mapové dílo celkem (3.1.-3.2.) bez DPH</w:t>
            </w:r>
          </w:p>
        </w:tc>
        <w:tc>
          <w:tcPr>
            <w:tcW w:w="3484" w:type="dxa"/>
            <w:vAlign w:val="center"/>
          </w:tcPr>
          <w:p w:rsidR="00313426" w:rsidRPr="00490C04" w:rsidRDefault="008F5D83" w:rsidP="0079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90C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318 950 </w:t>
            </w:r>
            <w:r w:rsidR="00313426" w:rsidRPr="00490C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Kč</w:t>
            </w:r>
          </w:p>
        </w:tc>
      </w:tr>
      <w:tr w:rsidR="00313426" w:rsidRPr="00490C04" w:rsidTr="00790540">
        <w:trPr>
          <w:trHeight w:val="552"/>
        </w:trPr>
        <w:tc>
          <w:tcPr>
            <w:tcW w:w="5760" w:type="dxa"/>
            <w:vAlign w:val="center"/>
          </w:tcPr>
          <w:p w:rsidR="00816C32" w:rsidRPr="00490C04" w:rsidRDefault="00313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90C0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Celková cena bez DPH</w:t>
            </w:r>
          </w:p>
        </w:tc>
        <w:tc>
          <w:tcPr>
            <w:tcW w:w="3484" w:type="dxa"/>
            <w:vAlign w:val="center"/>
          </w:tcPr>
          <w:p w:rsidR="00313426" w:rsidRPr="00490C04" w:rsidRDefault="008F5D83" w:rsidP="0079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90C0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1 758 100 </w:t>
            </w:r>
            <w:r w:rsidR="00313426" w:rsidRPr="00490C0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Kč</w:t>
            </w:r>
          </w:p>
        </w:tc>
      </w:tr>
      <w:tr w:rsidR="00313426" w:rsidRPr="00490C04" w:rsidTr="00790540">
        <w:trPr>
          <w:trHeight w:val="552"/>
        </w:trPr>
        <w:tc>
          <w:tcPr>
            <w:tcW w:w="5760" w:type="dxa"/>
            <w:vAlign w:val="center"/>
          </w:tcPr>
          <w:p w:rsidR="00816C32" w:rsidRPr="00490C04" w:rsidRDefault="0031342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90C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DPH</w:t>
            </w:r>
          </w:p>
        </w:tc>
        <w:tc>
          <w:tcPr>
            <w:tcW w:w="3484" w:type="dxa"/>
            <w:vAlign w:val="center"/>
          </w:tcPr>
          <w:p w:rsidR="00313426" w:rsidRPr="00490C04" w:rsidRDefault="008F5D83" w:rsidP="0079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90C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351 620 </w:t>
            </w:r>
            <w:r w:rsidR="00313426" w:rsidRPr="00490C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Kč</w:t>
            </w:r>
          </w:p>
        </w:tc>
      </w:tr>
      <w:tr w:rsidR="00313426" w:rsidRPr="00490C04" w:rsidTr="00790540">
        <w:trPr>
          <w:trHeight w:val="552"/>
        </w:trPr>
        <w:tc>
          <w:tcPr>
            <w:tcW w:w="5760" w:type="dxa"/>
            <w:vAlign w:val="center"/>
          </w:tcPr>
          <w:p w:rsidR="00816C32" w:rsidRPr="00490C04" w:rsidRDefault="00313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90C0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Celková cena díla včetně DPH</w:t>
            </w:r>
          </w:p>
        </w:tc>
        <w:tc>
          <w:tcPr>
            <w:tcW w:w="3484" w:type="dxa"/>
            <w:vAlign w:val="center"/>
          </w:tcPr>
          <w:p w:rsidR="00313426" w:rsidRPr="00490C04" w:rsidRDefault="008F5D83" w:rsidP="00790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90C0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2 109 720 </w:t>
            </w:r>
            <w:r w:rsidR="00313426" w:rsidRPr="00490C0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Kč</w:t>
            </w:r>
          </w:p>
        </w:tc>
      </w:tr>
    </w:tbl>
    <w:p w:rsidR="00313426" w:rsidRPr="00490C04" w:rsidRDefault="002E47B4" w:rsidP="00943B53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Sjednaná celková cena je neměnná po celou dobu realizace díla a tuto lze změnit pouze v případě, že v průběhu plnění dojde ke změnám sazeb DPH (příp. v rámci opce). </w:t>
      </w:r>
      <w:r w:rsidR="00313426" w:rsidRPr="00490C04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Sjednaná celková cena je určena na základě zadaného </w:t>
      </w:r>
      <w:r w:rsidR="005D749C" w:rsidRPr="00490C04">
        <w:rPr>
          <w:rFonts w:ascii="Times New Roman" w:eastAsia="Times New Roman" w:hAnsi="Times New Roman" w:cs="Times New Roman"/>
          <w:bCs/>
          <w:sz w:val="24"/>
          <w:szCs w:val="24"/>
        </w:rPr>
        <w:t xml:space="preserve">počtu </w:t>
      </w:r>
      <w:r w:rsidR="00313426" w:rsidRPr="00490C04">
        <w:rPr>
          <w:rFonts w:ascii="Times New Roman" w:eastAsia="Times New Roman" w:hAnsi="Times New Roman" w:cs="Times New Roman"/>
          <w:bCs/>
          <w:sz w:val="24"/>
          <w:szCs w:val="24"/>
        </w:rPr>
        <w:t>měrných jednotek</w:t>
      </w:r>
      <w:r w:rsidR="009400A9" w:rsidRPr="00490C0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13426" w:rsidRPr="00490C04">
        <w:rPr>
          <w:rFonts w:ascii="Times New Roman" w:eastAsia="Times New Roman" w:hAnsi="Times New Roman" w:cs="Times New Roman"/>
          <w:bCs/>
          <w:sz w:val="24"/>
          <w:szCs w:val="24"/>
        </w:rPr>
        <w:t>a jím odpovídajících jednotkových položkových cen nabídnutých zhotovitelem. Výše DPH bude připočtena ke sjednané ceně každého dílčího plnění ve výši odpovídající platným předpisům v době fakturace.</w:t>
      </w:r>
    </w:p>
    <w:p w:rsidR="002B27A7" w:rsidRPr="00490C04" w:rsidRDefault="00313426" w:rsidP="002B27A7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2. V případě menšího množství měrných jednotek u prací budou fakturovány skutečně zpracované měrné jednotky. Bude-li skutečný počet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měrných jednotek u geodetických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i projektových prací vyšší než je předpoklad objednatele, bude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 xml:space="preserve"> počet měrných jednotek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="004E64B6" w:rsidRPr="00490C04">
        <w:rPr>
          <w:rFonts w:ascii="Times New Roman" w:eastAsia="Times New Roman" w:hAnsi="Times New Roman" w:cs="Times New Roman"/>
          <w:sz w:val="24"/>
          <w:szCs w:val="24"/>
        </w:rPr>
        <w:t xml:space="preserve">nad původní předpoklad považován za novou veřejnou zakázku, která bude zadána s využitím opčního práva </w:t>
      </w:r>
      <w:r w:rsidR="00F06C33" w:rsidRPr="00490C04">
        <w:rPr>
          <w:rFonts w:ascii="Times New Roman" w:eastAsia="Times New Roman" w:hAnsi="Times New Roman" w:cs="Times New Roman"/>
          <w:sz w:val="24"/>
          <w:szCs w:val="24"/>
        </w:rPr>
        <w:t>zadavatele</w:t>
      </w:r>
      <w:r w:rsidR="004E64B6" w:rsidRPr="00490C04">
        <w:rPr>
          <w:rFonts w:ascii="Times New Roman" w:eastAsia="Times New Roman" w:hAnsi="Times New Roman" w:cs="Times New Roman"/>
          <w:sz w:val="24"/>
          <w:szCs w:val="24"/>
        </w:rPr>
        <w:t xml:space="preserve"> v souladu s § 99 zákona č. 137/2006 Sb.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7A7" w:rsidRPr="00490C04">
        <w:rPr>
          <w:rFonts w:ascii="Times New Roman" w:eastAsia="Times New Roman" w:hAnsi="Times New Roman" w:cs="Times New Roman"/>
          <w:sz w:val="24"/>
          <w:szCs w:val="24"/>
        </w:rPr>
        <w:t>Doba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="002B27A7" w:rsidRPr="00490C04">
        <w:rPr>
          <w:rFonts w:ascii="Times New Roman" w:eastAsia="Times New Roman" w:hAnsi="Times New Roman" w:cs="Times New Roman"/>
          <w:sz w:val="24"/>
          <w:szCs w:val="24"/>
        </w:rPr>
        <w:t xml:space="preserve">pro využití opčního práva se sjednává do tří let od rozhodnutí o schválení návrhu </w:t>
      </w:r>
      <w:r w:rsidR="00F06C33" w:rsidRPr="00490C04">
        <w:rPr>
          <w:rFonts w:ascii="Times New Roman" w:eastAsia="Times New Roman" w:hAnsi="Times New Roman" w:cs="Times New Roman"/>
          <w:sz w:val="24"/>
          <w:szCs w:val="24"/>
        </w:rPr>
        <w:t>komplexní pozemkové úpravy</w:t>
      </w:r>
      <w:r w:rsidR="002B27A7" w:rsidRPr="00490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426" w:rsidRPr="00490C04" w:rsidRDefault="00313426" w:rsidP="00943B53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3. U cen geodetických a projekčních prací, u nichž je měrná jednotka 100 bm, se metry sčítají za celý fakturační celek a teprve součet se zaokro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uhluje. Zaokrouhlení se provádí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při rozsahu menším </w:t>
      </w:r>
      <w:r w:rsidR="000933DD" w:rsidRPr="00490C04">
        <w:rPr>
          <w:rFonts w:ascii="Times New Roman" w:eastAsia="Times New Roman" w:hAnsi="Times New Roman" w:cs="Times New Roman"/>
          <w:sz w:val="24"/>
          <w:szCs w:val="24"/>
        </w:rPr>
        <w:t>než 1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 měrná jednotka na 1 měrno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u jednotku.  Při rozsahu větším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než 1 měrná jednotka se zaokrouhluje na celé měrné jednotky, a to směrem nahoru.</w:t>
      </w:r>
    </w:p>
    <w:p w:rsidR="00313426" w:rsidRPr="00490C04" w:rsidRDefault="00313426" w:rsidP="00943B53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4. Náklady na přesun kapacit, správní a místní poplatky související s realizací díla jako i tisk nutných mapových podkladů jsou zahrnuty do cenové kalkulace.</w:t>
      </w:r>
    </w:p>
    <w:p w:rsidR="00313426" w:rsidRPr="00490C04" w:rsidRDefault="00313426" w:rsidP="00943B53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5.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Úprava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ceny může být provedena pouze na základě do</w:t>
      </w:r>
      <w:r w:rsidR="00810FA1" w:rsidRPr="00490C04">
        <w:rPr>
          <w:rFonts w:ascii="Times New Roman" w:eastAsia="Times New Roman" w:hAnsi="Times New Roman" w:cs="Times New Roman"/>
          <w:sz w:val="24"/>
          <w:szCs w:val="24"/>
        </w:rPr>
        <w:t>hody obou stran, formou dodatku</w:t>
      </w:r>
      <w:r w:rsidR="00810FA1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ke smlouvě.</w:t>
      </w:r>
    </w:p>
    <w:p w:rsidR="00313426" w:rsidRPr="00490C04" w:rsidRDefault="00313426" w:rsidP="0031342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313426" w:rsidRPr="00490C04" w:rsidRDefault="00313426" w:rsidP="0031342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321555" w:rsidRPr="00490C04" w:rsidRDefault="00321555" w:rsidP="0031342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313426" w:rsidRPr="00490C04" w:rsidRDefault="00313426" w:rsidP="003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Čl. VIII.</w:t>
      </w:r>
    </w:p>
    <w:p w:rsidR="00313426" w:rsidRPr="00490C04" w:rsidRDefault="00313426" w:rsidP="003134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>Platební a fakturační podmínky</w:t>
      </w:r>
    </w:p>
    <w:p w:rsidR="00313426" w:rsidRPr="00490C04" w:rsidRDefault="00313426" w:rsidP="00313426">
      <w:pPr>
        <w:numPr>
          <w:ilvl w:val="0"/>
          <w:numId w:val="7"/>
        </w:numPr>
        <w:tabs>
          <w:tab w:val="left" w:pos="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Fakturace bude prováděna po dokončení jednotlivých fakturačních celků, na základě objednatelem vyhotoveného a objednatelem a zhotovitelem potvrzeného schvalovacího protokolu o předání a převzetí prací bez vad a nedodělků.  Bez tohoto potvrzeného protokolu nesmí být faktura vystavena.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Dřívější termín plnění a </w:t>
      </w:r>
      <w:r w:rsidR="00810FA1" w:rsidRPr="00490C04">
        <w:rPr>
          <w:rFonts w:ascii="Times New Roman" w:eastAsia="Times New Roman" w:hAnsi="Times New Roman" w:cs="Times New Roman"/>
          <w:sz w:val="24"/>
          <w:szCs w:val="24"/>
        </w:rPr>
        <w:t>fakturačních celků se připouští</w:t>
      </w:r>
      <w:r w:rsidR="00810FA1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za podmínky, že k financování díla budou ze státního rozpočtu uvolněny potřebné finanční prostředky na účet objednatele v době dřívějšího plnění. Podmínkou dřívější fakturace je písemný souhlas objednatele.</w:t>
      </w:r>
    </w:p>
    <w:p w:rsidR="00313426" w:rsidRPr="00490C04" w:rsidRDefault="00AD047F" w:rsidP="00943B53">
      <w:pPr>
        <w:numPr>
          <w:ilvl w:val="0"/>
          <w:numId w:val="7"/>
        </w:numPr>
        <w:tabs>
          <w:tab w:val="left" w:pos="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Na základě potvrzeného předávacího protokolu bude</w:t>
      </w:r>
      <w:r w:rsidR="007C31C4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zhotovitelem vystavena faktura</w:t>
      </w:r>
      <w:r w:rsidR="007C31C4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pro jednotlivé dílčí fakturační celky, příp. hlavní fakturační celky, a to ve výši 80% dohodnuté ceny. Zbývající část bude </w:t>
      </w:r>
      <w:r w:rsidR="00F721E0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u</w:t>
      </w:r>
      <w:r w:rsidR="009834D8" w:rsidRPr="00490C04">
        <w:rPr>
          <w:rFonts w:ascii="Times New Roman" w:eastAsia="Times New Roman" w:hAnsi="Times New Roman" w:cs="Times New Roman"/>
          <w:sz w:val="24"/>
          <w:szCs w:val="24"/>
        </w:rPr>
        <w:t>hrazena</w:t>
      </w:r>
      <w:r w:rsidR="00F721E0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>až p</w:t>
      </w:r>
      <w:r w:rsidR="00F721E0" w:rsidRPr="00490C04">
        <w:rPr>
          <w:rFonts w:ascii="Times New Roman" w:eastAsia="Times New Roman" w:hAnsi="Times New Roman" w:cs="Times New Roman"/>
          <w:sz w:val="24"/>
          <w:szCs w:val="24"/>
        </w:rPr>
        <w:t>o nabytí právní moci rozhodnutí</w:t>
      </w:r>
      <w:r w:rsidR="00F721E0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>o schválení návrhu</w:t>
      </w:r>
      <w:r w:rsidR="009834D8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6D" w:rsidRPr="00490C04">
        <w:rPr>
          <w:rFonts w:ascii="Times New Roman" w:eastAsia="Times New Roman" w:hAnsi="Times New Roman" w:cs="Times New Roman"/>
          <w:sz w:val="24"/>
          <w:szCs w:val="24"/>
        </w:rPr>
        <w:t>KoPÚ</w:t>
      </w:r>
      <w:r w:rsidR="009834D8" w:rsidRPr="00490C04">
        <w:rPr>
          <w:rFonts w:ascii="Times New Roman" w:eastAsia="Times New Roman" w:hAnsi="Times New Roman" w:cs="Times New Roman"/>
          <w:sz w:val="24"/>
          <w:szCs w:val="24"/>
        </w:rPr>
        <w:t>, popř. po provedení zápisu</w:t>
      </w:r>
      <w:r w:rsidR="00F721E0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F721E0" w:rsidRPr="00490C04">
        <w:rPr>
          <w:rFonts w:ascii="Times New Roman" w:eastAsia="Times New Roman" w:hAnsi="Times New Roman" w:cs="Times New Roman"/>
          <w:sz w:val="24"/>
          <w:szCs w:val="24"/>
        </w:rPr>
        <w:t>KN. Dílčí fakturační celky 1.1.</w:t>
      </w:r>
      <w:r w:rsidR="00F721E0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>až 1.3. budou při převzetí hrazeny do výše 80 % dohodnuté ceny pro předpokládaný počet měrných jednotek. Po určení a stabilizaci obvodu upravovaného území budou dohodnuté ceny jednotliv</w:t>
      </w:r>
      <w:r w:rsidR="009834D8" w:rsidRPr="00490C04">
        <w:rPr>
          <w:rFonts w:ascii="Times New Roman" w:eastAsia="Times New Roman" w:hAnsi="Times New Roman" w:cs="Times New Roman"/>
          <w:sz w:val="24"/>
          <w:szCs w:val="24"/>
        </w:rPr>
        <w:t>ých fakturačních celků upraveny</w:t>
      </w:r>
      <w:r w:rsidR="00F721E0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 xml:space="preserve">dle skutečného počtu měrných jednotek upravovaného </w:t>
      </w:r>
      <w:r w:rsidR="00C02C4D" w:rsidRPr="00490C04">
        <w:rPr>
          <w:rFonts w:ascii="Times New Roman" w:eastAsia="Times New Roman" w:hAnsi="Times New Roman" w:cs="Times New Roman"/>
          <w:sz w:val="24"/>
          <w:szCs w:val="24"/>
        </w:rPr>
        <w:t>území a doplatek ceny pro etapy</w:t>
      </w:r>
      <w:r w:rsidR="00F721E0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 xml:space="preserve">1.1. až 1.3. pak bude do výše upravených cen dle výměry skutečného obvodu upravovaného území. </w:t>
      </w:r>
    </w:p>
    <w:p w:rsidR="00313426" w:rsidRPr="00490C04" w:rsidRDefault="00313426" w:rsidP="00943B53">
      <w:pPr>
        <w:numPr>
          <w:ilvl w:val="0"/>
          <w:numId w:val="7"/>
        </w:numPr>
        <w:tabs>
          <w:tab w:val="left" w:pos="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Zhotovitel bude zasílat objednateli faktury ve dvou vyhotoveních, které musí splňovat náležitosti podle předpisů o vedení účetnictví. Zároveň s cenou za provedené práce vypočte zhotovitel i DPH podle platných zákonů. Pokud faktura neobsahuje všechny zákonem</w:t>
      </w:r>
      <w:r w:rsidR="00810FA1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a smlouvou stanovené náležitosti, je objednatel povinen bezodkladně fakturu vrátit zhotoviteli s tím, že zhotovitel je poté povinen vystavit novou fakturu s novým termínem splatnosti. V takovém případě není objednatel v prodlení s úhradou.</w:t>
      </w:r>
    </w:p>
    <w:p w:rsidR="00313426" w:rsidRPr="00490C04" w:rsidRDefault="00313426" w:rsidP="00943B5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4. Zhotovitel označí každou fakturu textem "dílčí" s označením fakturačního celku a poslední fakturu označí textem „konečná“.</w:t>
      </w:r>
    </w:p>
    <w:p w:rsidR="00313426" w:rsidRPr="00490C04" w:rsidRDefault="00313426" w:rsidP="00943B5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3119B"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Splatnost jednotlivých faktur je 45 kalendářních dnů ode dne doručení objednateli. </w:t>
      </w:r>
    </w:p>
    <w:p w:rsidR="00313426" w:rsidRPr="00490C04" w:rsidRDefault="00313426" w:rsidP="0031342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C02C4D" w:rsidRPr="00490C04" w:rsidRDefault="00C02C4D" w:rsidP="0031342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321555" w:rsidRPr="00490C04" w:rsidRDefault="00321555" w:rsidP="0031342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313426" w:rsidRPr="00490C04" w:rsidRDefault="00313426" w:rsidP="003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Čl. IX.</w:t>
      </w:r>
    </w:p>
    <w:p w:rsidR="00313426" w:rsidRPr="00490C04" w:rsidRDefault="00313426" w:rsidP="00313426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en-US" w:bidi="en-US"/>
        </w:rPr>
      </w:pPr>
      <w:r w:rsidRPr="00490C04">
        <w:rPr>
          <w:rFonts w:ascii="Times New Roman" w:eastAsia="Times New Roman" w:hAnsi="Times New Roman" w:cs="Tahoma"/>
          <w:b/>
          <w:sz w:val="24"/>
          <w:szCs w:val="24"/>
          <w:lang w:eastAsia="en-US" w:bidi="en-US"/>
        </w:rPr>
        <w:t>Důvody pro změnu nebo zrušení smlouvy</w:t>
      </w:r>
    </w:p>
    <w:p w:rsidR="00313426" w:rsidRPr="00490C04" w:rsidRDefault="00313426" w:rsidP="0031342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313426" w:rsidRPr="00490C04" w:rsidRDefault="00313426" w:rsidP="00943B5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  <w:t>Zjistí-li objednatel, že zhotovitel provádí dílo v rozporu se svými povinnostmi vyplývajícími z této smlouvy či stanovené obecně závaznými právními předpisy, je objednatel oprávněn dožadovat se toho, aby zhotovitel odstranil vady vzniklé vadným prováděním a dílo prováděl řádným způsobem. Jestliže zhotovitel díla tak neučiní ani v přiměřené lhůtě mu</w:t>
      </w:r>
      <w:r w:rsidR="00810FA1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k tomu poskytnuté a postup zhotovitele by vedl nepochybně k podstatnému porušení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smlouvy, je objednatel oprávněn odstoupit od smlouvy (§ 550 obch. zák.). Vznikne-li z těchto důvodů objednateli </w:t>
      </w:r>
      <w:r w:rsidR="00220082" w:rsidRPr="00490C04">
        <w:rPr>
          <w:rFonts w:ascii="Times New Roman" w:eastAsia="Times New Roman" w:hAnsi="Times New Roman" w:cs="Times New Roman"/>
          <w:sz w:val="24"/>
          <w:szCs w:val="24"/>
        </w:rPr>
        <w:t>škoda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 xml:space="preserve">, je zhotovitel povinen průkazně vyčíslenou škodu uhradit. </w:t>
      </w:r>
    </w:p>
    <w:p w:rsidR="00313426" w:rsidRPr="00490C04" w:rsidRDefault="00313426" w:rsidP="00943B5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3426" w:rsidRPr="00490C04" w:rsidRDefault="00313426" w:rsidP="00943B53">
      <w:pPr>
        <w:tabs>
          <w:tab w:val="left" w:pos="284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  <w:t>Zjistí-li objednatel v průběhu plnění předmětu smlouvy, že dochází k prodlení se zahájením nebo prováděním prací oproti harmonogramu z důvodů na straně zhotovitele, stanoví zhotoviteli lhůtu, do kdy má nedostatky odstranit. V případě, že nedostatky nebudou odstraněny ve stanovené lhůtě, může objednatel od smlouvy odstoupit. Vznikne-li z těchto důvodů objednateli škoda, je zhotovitel povinen průkazně vyčíslenou škodu uhradit.</w:t>
      </w:r>
    </w:p>
    <w:p w:rsidR="00313426" w:rsidRPr="00490C04" w:rsidRDefault="00313426" w:rsidP="00943B5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napToGrid w:val="0"/>
          <w:sz w:val="12"/>
          <w:szCs w:val="12"/>
        </w:rPr>
      </w:pPr>
    </w:p>
    <w:p w:rsidR="00313426" w:rsidRPr="00490C04" w:rsidRDefault="00313426" w:rsidP="00943B53">
      <w:pPr>
        <w:tabs>
          <w:tab w:val="left" w:pos="284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3.</w:t>
      </w: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Pokud na straně objednatele vznikl důvod pro změnu nebo zrušení závazku, je povinen nahradit zhotoviteli nutné náklady, které mu vznikly v souvislosti s přípravou na plnění závazku, se změnou či zrušením závazku. Zhotovitel není povinen přistoupit na změnu nebo zrušení závazku, jestliže o to objednatel nepožádá bez zbytečného odkladu poté, kdy zjistil nebo mohl zjistit skutečnost rozhodnou pro změnu nebo zrušení závazku. Veškeré změny této smlouvy lze provést toliko písemnými dodatky.</w:t>
      </w:r>
    </w:p>
    <w:p w:rsidR="00313426" w:rsidRPr="00490C04" w:rsidRDefault="00313426" w:rsidP="00943B5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13426" w:rsidRPr="00490C04" w:rsidRDefault="00313426" w:rsidP="00943B53">
      <w:pPr>
        <w:tabs>
          <w:tab w:val="left" w:pos="284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4.</w:t>
      </w: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Objednatel si vyhrazuje právo přerušit práce v případě nedostatku finančních prostředků</w:t>
      </w:r>
      <w:r w:rsidR="00810FA1"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na tyto práce přidělených ze státního rozpočtu, popř. při zastavení řízení o pozemkových úpravách podle § 6 odst. 8 zákona č.139/2002 Sb. Při přerušení prací ze strany objednatele se provede inventarizace rozpracovanosti, zhotovitel doloží rozpracovanost a tyto práce budou v této výši uhrazeny na základě oboustranně potvrzeného protokolu. O dobu přerušení prací se prodlouží lhůty k předání díla a jeho ucelených částí, pokud nebude dohodnuto jinak. Zhotovitel toto právo objednatele plně akceptuje.</w:t>
      </w:r>
    </w:p>
    <w:p w:rsidR="00313426" w:rsidRPr="00490C04" w:rsidRDefault="00313426" w:rsidP="003134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13426" w:rsidRPr="00490C04" w:rsidRDefault="00313426" w:rsidP="00313426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t>Objednatel si dále vyhrazuje právo odstoupit od smlouvy, když přerušení prací z výše citovaných důvodů bude trvat více než šest měsíců nebo důvody pro dopracování pozemkové úpravy pominou. Zhotovitel toto právo objednatele plně akceptuje.</w:t>
      </w:r>
    </w:p>
    <w:p w:rsidR="00313426" w:rsidRPr="00490C04" w:rsidRDefault="00313426" w:rsidP="003134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13426" w:rsidRPr="00490C04" w:rsidRDefault="00313426" w:rsidP="00313426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t>Každá ze smluvních stran je oprávněna písemně odstoupit od smlouvy, pokud:</w:t>
      </w:r>
    </w:p>
    <w:p w:rsidR="00313426" w:rsidRPr="00490C04" w:rsidRDefault="00313426" w:rsidP="00313426">
      <w:pPr>
        <w:numPr>
          <w:ilvl w:val="1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t>vůči majetku zhotovitele probíhá insolvenční řízení, v němž bylo vydáno rozhodnutí o úpadku;</w:t>
      </w:r>
    </w:p>
    <w:p w:rsidR="00313426" w:rsidRPr="00490C04" w:rsidRDefault="00313426" w:rsidP="00313426">
      <w:pPr>
        <w:numPr>
          <w:ilvl w:val="1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t>insolvenční návrh byl zamítnut proto, že majetek zhotovitele nepostačuje k úhradě nákladů insolvenčního řízení;</w:t>
      </w:r>
    </w:p>
    <w:p w:rsidR="00313426" w:rsidRPr="00490C04" w:rsidRDefault="00313426" w:rsidP="00313426">
      <w:pPr>
        <w:numPr>
          <w:ilvl w:val="1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t>zhotovitel vstoupí do likvidace;</w:t>
      </w:r>
    </w:p>
    <w:p w:rsidR="00313426" w:rsidRPr="00490C04" w:rsidRDefault="00313426" w:rsidP="00313426">
      <w:pPr>
        <w:numPr>
          <w:ilvl w:val="1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nastane vyšší moc, kdy dojde k objektivním okolnostem, které nemohou smluvní strany ovlivnit a které zcela nebo na dobu delší než 90 dnů znemožní některé ze smluvních stran plnit své závazky ze smlouvy; </w:t>
      </w: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objektivními skutečnostmi se rozumí zejména nesouhlasy vlastníků s průběhem prací</w:t>
      </w:r>
      <w:r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zásahem vyšší moci se rozumí zejména změna právních předpisů vztahujících se k předmětu díla a znemožňující jeho provedení. Zhotovitel</w:t>
      </w:r>
      <w:r w:rsidR="00810FA1"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je v tomto případě povinen ukončit práce dnem násled</w:t>
      </w:r>
      <w:r w:rsidR="00810FA1"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ujícím po dni doručení oznámení</w:t>
      </w:r>
      <w:r w:rsidR="00810FA1"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o odstoupení objednatele.</w:t>
      </w:r>
    </w:p>
    <w:p w:rsidR="00313426" w:rsidRPr="00490C04" w:rsidRDefault="00313426" w:rsidP="00313426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13426" w:rsidRPr="00490C04" w:rsidRDefault="00313426" w:rsidP="00313426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Vznik některé ze skutečností uvedených v odst. 6 tohoto článku je každá smluvní strana povinna oznámit druhé smluvní straně. Pro uplatnění práva na odstoupení od smlouvy však není rozhodující, jakým způsobem se oprávněná smluvní strana dozvěděla o vzniku skutečností opravňujících k odstoupení od smlouvy.</w:t>
      </w:r>
    </w:p>
    <w:p w:rsidR="00313426" w:rsidRPr="00490C04" w:rsidRDefault="00313426" w:rsidP="00313426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13426" w:rsidRPr="00490C04" w:rsidRDefault="00313426" w:rsidP="00313426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Pokud odstoupí od smlouvy objednatel z důvodů uvedených v odstavci </w:t>
      </w:r>
      <w:smartTag w:uri="urn:schemas-microsoft-com:office:smarttags" w:element="metricconverter">
        <w:smartTagPr>
          <w:attr w:name="ProductID" w:val="1. a"/>
        </w:smartTagPr>
        <w:r w:rsidRPr="00490C04">
          <w:rPr>
            <w:rFonts w:ascii="Times New Roman" w:eastAsia="Times New Roman" w:hAnsi="Times New Roman" w:cs="Times New Roman"/>
            <w:sz w:val="24"/>
            <w:szCs w:val="20"/>
            <w:lang w:eastAsia="ar-SA"/>
          </w:rPr>
          <w:t>1. a</w:t>
        </w:r>
      </w:smartTag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2. tohoto článku nebo některá ze smluvních stran z důvodů uvedených v odstavci 6 tohoto článku, smluvní strany sepíší protokol o stavu provedení díla ke dni odstoupení od smlouvy. Protokol musí obsahovat zejména soupis veškerých uskutečněných prací a dodá</w:t>
      </w:r>
      <w:r w:rsidR="0092136D"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vek ke dni odstoupení</w:t>
      </w:r>
      <w:r w:rsidR="0092136D"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od smlouvy. Závěrem protokolu smluvní strany uvedou finanční hodnotu dosud provedeného díla. V případě, že se smluvní strany na finanční hodnotě díla neshodnou, nechají vypracovat příslušný znalecký posudek soudním znalcem. Smluvní strany se </w:t>
      </w: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zavazují přijmout tento posudek jako konečný ke stanovení finanční hodnoty díla. K určení znalce, jakož i k úhradě ceny za zpracování posudku je příslušný objednatel.</w:t>
      </w:r>
    </w:p>
    <w:p w:rsidR="00313426" w:rsidRPr="00490C04" w:rsidRDefault="00313426" w:rsidP="00313426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13426" w:rsidRPr="00490C04" w:rsidRDefault="00313426" w:rsidP="00313426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Odstoupení od smlouvy bude oznámeno písemně formou doporučeného dopisu s doručenkou. Účinky odstoupení od smlouvy nastávají dnem doručení oznámení o odstoupení druhé straně.</w:t>
      </w:r>
    </w:p>
    <w:p w:rsidR="00313426" w:rsidRPr="00490C04" w:rsidRDefault="00313426" w:rsidP="00313426">
      <w:pPr>
        <w:tabs>
          <w:tab w:val="left" w:pos="42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12"/>
          <w:szCs w:val="12"/>
        </w:rPr>
      </w:pPr>
    </w:p>
    <w:p w:rsidR="00313426" w:rsidRPr="00490C04" w:rsidRDefault="00313426" w:rsidP="00313426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Ve všech výše uvedených případech odstoupení zaviněného zhotovitelem je objednatel oprávněn uplatnit smluvní pokutu ve výši 10% z ceny díla. Mimo to je objednatel oprávněn přenést na zhotovitele všechny následky plynoucí z odstoupení od smlouvy, zejména pak náklady vzniklé uzavřením nové smlouvy s jiným zhotovitelem, náklady za opravy vady</w:t>
      </w:r>
      <w:r w:rsidR="009F3649"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či nedodělků a za penále nebo škody, které mohou být hrazeny objednatelem.</w:t>
      </w:r>
    </w:p>
    <w:p w:rsidR="00313426" w:rsidRPr="00490C04" w:rsidRDefault="00313426" w:rsidP="00313426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13426" w:rsidRPr="00490C04" w:rsidRDefault="00313426" w:rsidP="00313426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V případě odstoupení od smlouvy se zhotovitel zavazuje na žádost objednatele vrátit podklady, příp. i poskytnout nebo dát k dispozici všechny doklady spjaté s vyhotovením díla.</w:t>
      </w:r>
    </w:p>
    <w:p w:rsidR="00313426" w:rsidRPr="00490C04" w:rsidRDefault="00313426" w:rsidP="00313426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13426" w:rsidRPr="00490C04" w:rsidRDefault="00313426" w:rsidP="00313426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Odstoupením od smlouvy nejsou dotčena práva smluvních stran na úhradu splatné smluvní pokuty a na náhradu škody.</w:t>
      </w:r>
    </w:p>
    <w:p w:rsidR="00313426" w:rsidRPr="00490C04" w:rsidRDefault="00313426" w:rsidP="00313426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13426" w:rsidRPr="00490C04" w:rsidRDefault="00313426" w:rsidP="0031342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V případě odstoupení od smlouvy jednou ze smluvních stran, bude k datu účinnosti odstoupení vyhotoven protokol o předání a převzetí nedokončeného díla, který popíše stav nedokončeného díla a vzájemné nároky smluvních stran.</w:t>
      </w:r>
    </w:p>
    <w:p w:rsidR="00313426" w:rsidRPr="00490C04" w:rsidRDefault="00313426" w:rsidP="0031342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2"/>
          <w:szCs w:val="12"/>
        </w:rPr>
      </w:pPr>
    </w:p>
    <w:p w:rsidR="00313426" w:rsidRPr="00490C04" w:rsidRDefault="00313426" w:rsidP="0031342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:rsidR="00313426" w:rsidRPr="00490C04" w:rsidRDefault="00313426" w:rsidP="00313426">
      <w:pPr>
        <w:tabs>
          <w:tab w:val="left" w:pos="284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13426" w:rsidRPr="00490C04" w:rsidRDefault="00313426" w:rsidP="00313426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V dalším se v případě odstoupení od smlouvy postupuje dle příslušných ustanovení obchodního zákoníku.</w:t>
      </w:r>
    </w:p>
    <w:p w:rsidR="00313426" w:rsidRPr="00490C04" w:rsidRDefault="00313426" w:rsidP="00313426">
      <w:pPr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13426" w:rsidRPr="00490C04" w:rsidRDefault="00313426" w:rsidP="00313426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Smluvní strany se dohodly, že objednatel je od </w:t>
      </w:r>
      <w:r w:rsidR="009F3649"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t>této smlouvy oprávněn odstoupit</w:t>
      </w:r>
      <w:r w:rsidR="009F3649"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t>bez jakýchkoliv sankcí, pokud nebude schválena částka ze státního rozpočtu následujícího roku, která je potřebná k úhradě za plnění poskytované podle této smlouvy v následujícím roce, pokud se smluvní strany nedohodnou jinak. Obje</w:t>
      </w:r>
      <w:r w:rsidR="009F3649"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t>dnatel prohlašuje, že do 30 dnů</w:t>
      </w:r>
      <w:r w:rsidR="009F3649"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t>po vyhlášení zákona o státním rozpočtu ve Sbírce záko</w:t>
      </w:r>
      <w:r w:rsidR="009F3649"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t>nů oznámí druhé smluvní straně,</w:t>
      </w:r>
      <w:r w:rsidR="009F3649"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t>zda byla schválená částka ze státního rozpočtu následujícího roku, která je potřebná k úhradě za plnění poskytované podle této smlouvy v následujícím roce.</w:t>
      </w:r>
    </w:p>
    <w:p w:rsidR="00313426" w:rsidRPr="00490C04" w:rsidRDefault="00313426" w:rsidP="003134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13426" w:rsidRPr="00490C04" w:rsidRDefault="00313426" w:rsidP="003134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13426" w:rsidRPr="00490C04" w:rsidRDefault="00313426" w:rsidP="00313426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0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Zhotovitel </w:t>
      </w: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se zavazuje provést za úplatu změny dokumentace vyvolané změnou zákonných ustanovení a předpisů v průběhu zpracování návrhu </w:t>
      </w:r>
      <w:r w:rsidR="0092136D"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KoPÚ</w:t>
      </w: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nebo jinými dodatečnými požadavky objednatele. Před zpracováním změn a doplňků nez</w:t>
      </w:r>
      <w:r w:rsidR="009F3649"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aviněných zhotovitelem</w:t>
      </w:r>
      <w:r w:rsidR="009F3649"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a před provedením prací nad rámec této smlouvy je n</w:t>
      </w:r>
      <w:r w:rsidR="009F3649"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utno uzavřít dodatek ke smlouvě</w:t>
      </w:r>
      <w:r w:rsidR="009F3649"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0"/>
          <w:lang w:eastAsia="ar-SA"/>
        </w:rPr>
        <w:t>o dílo.</w:t>
      </w:r>
    </w:p>
    <w:p w:rsidR="00313426" w:rsidRPr="00490C04" w:rsidRDefault="00313426" w:rsidP="003134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1F2EA1" w:rsidRPr="00490C04" w:rsidRDefault="001F2EA1" w:rsidP="003134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313426" w:rsidRPr="00490C04" w:rsidRDefault="00313426" w:rsidP="003134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313426" w:rsidRPr="00490C04" w:rsidRDefault="00313426" w:rsidP="0031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Čl. X.</w:t>
      </w:r>
    </w:p>
    <w:p w:rsidR="00313426" w:rsidRPr="00490C04" w:rsidRDefault="00313426" w:rsidP="003134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>Jiná ujednání</w:t>
      </w:r>
    </w:p>
    <w:p w:rsidR="00313426" w:rsidRPr="00490C04" w:rsidRDefault="00313426" w:rsidP="00313426">
      <w:pPr>
        <w:numPr>
          <w:ilvl w:val="0"/>
          <w:numId w:val="4"/>
        </w:numPr>
        <w:tabs>
          <w:tab w:val="num" w:pos="284"/>
        </w:tabs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Při provádění díla je zhotovitel vázán pokyny objednatele. Objednatel i zhotovitel se zavazují průběžně vzájemně konzultovat odbornou problematiku předmětu smlouvy. Pracovníci zhotovitele jsou vázáni mlčenlivostí vůči třetím osobám týkající se veškerých podkladů a dat, se kterými přijdou při zpracování díla do styku. Smluvní strany se dohodly 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na tom, že zhotovitel není oprávněn dílo, které je</w:t>
      </w:r>
      <w:r w:rsidR="009F3649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předmětem plnění této smlouvy,</w:t>
      </w:r>
      <w:r w:rsidR="009F3649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bez písemného souhlasu objednatele, dále prodávat či s ním jinak nakládat.</w:t>
      </w:r>
    </w:p>
    <w:p w:rsidR="00313426" w:rsidRPr="00490C04" w:rsidRDefault="00313426" w:rsidP="00313426">
      <w:pPr>
        <w:numPr>
          <w:ilvl w:val="0"/>
          <w:numId w:val="4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Zhotovitel se zavazuje během plnění smlouvy i po ukončení smlouvy (i po předání díla objednateli), zachovávat mlčenlivost o všech sk</w:t>
      </w:r>
      <w:r w:rsidR="009F3649" w:rsidRPr="00490C04">
        <w:rPr>
          <w:rFonts w:ascii="Times New Roman" w:eastAsia="Times New Roman" w:hAnsi="Times New Roman" w:cs="Times New Roman"/>
          <w:sz w:val="24"/>
          <w:szCs w:val="24"/>
        </w:rPr>
        <w:t>utečnostech, o kterých se dozví</w:t>
      </w:r>
      <w:r w:rsidR="009F3649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od objednatele v souvislosti se zhotovením díla. Tím není dotčena možnost zhotovitele uvádět činnost podle této smlouvy jako svou referenci ve svých nabídkách v zákonem stanoveném rozsahu, popř. rozsahu stanoveném zadavatelem veřejné zakázky.</w:t>
      </w:r>
    </w:p>
    <w:p w:rsidR="00313426" w:rsidRPr="00490C04" w:rsidRDefault="00313426" w:rsidP="00313426">
      <w:pPr>
        <w:numPr>
          <w:ilvl w:val="0"/>
          <w:numId w:val="4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Za porušení povinnosti mlčenlivosti specifikované v článku</w:t>
      </w:r>
      <w:r w:rsidR="009F3649" w:rsidRPr="00490C04">
        <w:rPr>
          <w:rFonts w:ascii="Times New Roman" w:eastAsia="Times New Roman" w:hAnsi="Times New Roman" w:cs="Times New Roman"/>
          <w:sz w:val="24"/>
          <w:szCs w:val="24"/>
        </w:rPr>
        <w:t xml:space="preserve"> X., odstavec 2.  této smlouvy,</w:t>
      </w:r>
      <w:r w:rsidR="009F3649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je zhotovitel povinen uhradit objednateli smluvní pokutu ve výši 10 000,-Kč, a to za každý jednotlivý případ porušení povinnosti.</w:t>
      </w:r>
    </w:p>
    <w:p w:rsidR="00313426" w:rsidRPr="00490C04" w:rsidRDefault="00313426" w:rsidP="00313426">
      <w:pPr>
        <w:numPr>
          <w:ilvl w:val="0"/>
          <w:numId w:val="4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Zhotovitel je povinen provést dílo na svůj náklad a nebezpečí a odpovídá za případné škody, které způsobí svojí činností třetí osobě. Zhotoviteli nebude poskytnuta žádná záloha předem.</w:t>
      </w:r>
    </w:p>
    <w:p w:rsidR="00313426" w:rsidRPr="00490C04" w:rsidRDefault="00313426" w:rsidP="00313426">
      <w:pPr>
        <w:numPr>
          <w:ilvl w:val="0"/>
          <w:numId w:val="4"/>
        </w:numPr>
        <w:tabs>
          <w:tab w:val="num" w:pos="284"/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K průběžným kontrolám provádění díla bude docházet na kontrolních dnech. Tyto kontrolní dny je oprávněn svolávat objednatel 1 x za měsíc. Zhotovitel je povinen se těchto kontrolních dnů zúčastnit a předložit ke kontrole doklady o provádění díla.</w:t>
      </w:r>
    </w:p>
    <w:p w:rsidR="00313426" w:rsidRPr="00490C04" w:rsidRDefault="00313426" w:rsidP="00313426">
      <w:pPr>
        <w:numPr>
          <w:ilvl w:val="0"/>
          <w:numId w:val="4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Zhotovitel je povinen úzce spolupracovat především s obcemi a s orgány státní správy, které jsou specifikované v ust. § 6 odst. 6 zákona č.</w:t>
      </w:r>
      <w:r w:rsidR="00220082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139/2002 Sb., a dále se sborem zástupců vlastníků, který je volen ve smyslu § 5 odst. 5 zákona č.</w:t>
      </w:r>
      <w:r w:rsidR="00220082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139/2002 Sb., je-li zvolen.</w:t>
      </w:r>
    </w:p>
    <w:p w:rsidR="00313426" w:rsidRPr="00490C04" w:rsidRDefault="00313426" w:rsidP="00313426">
      <w:pPr>
        <w:numPr>
          <w:ilvl w:val="0"/>
          <w:numId w:val="4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Zhotovitel je podle ustanovení § 2 písm. e) zákona č. 320/2001 Sb., o finanční kontrole</w:t>
      </w:r>
      <w:r w:rsidR="009F3649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313426" w:rsidRPr="00490C04" w:rsidRDefault="00313426" w:rsidP="00313426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8.</w:t>
      </w:r>
      <w:r w:rsidR="00810FA1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Zhotovitel bere na vědomí, že objednatel je organizační složkou státu a jeho stav účtu závisí na převodu finančních zdrojů ze státního rozpočtu. V případě nedostatku finančních prostředků pro pozemkové úpravy na účtu objednatele se smluvní strany zavazují jednat</w:t>
      </w:r>
      <w:r w:rsidR="00810FA1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o vyřešení této situace. Časová prodleva z výše uvedeného důvodu nemůže být považována za zaviněné prodlení na straně objednatele a nelze proto vůči objednateli uplatňovat žádné sankce.</w:t>
      </w:r>
    </w:p>
    <w:p w:rsidR="00313426" w:rsidRPr="00490C04" w:rsidRDefault="00810FA1" w:rsidP="00313426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9.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Při přerušení prací ze strany objednatele, má při dalším pokračování zhot</w:t>
      </w:r>
      <w:r w:rsidR="009F3649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ovitel nárok</w:t>
      </w:r>
      <w:r w:rsidR="009F3649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="00313426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na vysta</w:t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>vení dodatku smlouvy na prodloužení termínu o časový úsek, odpovídající délce přerušení prací.</w:t>
      </w:r>
    </w:p>
    <w:p w:rsidR="00313426" w:rsidRPr="00490C04" w:rsidRDefault="00810FA1" w:rsidP="00313426">
      <w:p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>Zhotovitel prohlašuje, že je oprávněn</w:t>
      </w:r>
      <w:r w:rsidR="009F3649" w:rsidRPr="0049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>a způsobilý k  provedení díla podle platných právních</w:t>
      </w:r>
      <w:r w:rsidR="009F3649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>předpisů ČR. Zhotovitel odpovídá za technickou správnost a odbornou úroveň díla, sjednaný rozsah a provedení díla v souladu s právními předpisy.</w:t>
      </w:r>
    </w:p>
    <w:p w:rsidR="00313426" w:rsidRPr="00490C04" w:rsidRDefault="00810FA1" w:rsidP="0031342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490C04">
        <w:rPr>
          <w:rFonts w:ascii="Times New Roman" w:eastAsia="Times New Roman" w:hAnsi="Times New Roman" w:cs="Times New Roman"/>
          <w:sz w:val="24"/>
          <w:szCs w:val="24"/>
        </w:rPr>
        <w:tab/>
      </w:r>
      <w:r w:rsidR="00313426" w:rsidRPr="00490C04">
        <w:rPr>
          <w:rFonts w:ascii="Times New Roman" w:eastAsia="Times New Roman" w:hAnsi="Times New Roman" w:cs="Times New Roman"/>
          <w:sz w:val="24"/>
          <w:szCs w:val="24"/>
        </w:rPr>
        <w:t>V případě dodatečných služeb bude postupováno podle zákona č. 137/2006 Sb., v pl. znění.</w:t>
      </w:r>
    </w:p>
    <w:p w:rsidR="00313426" w:rsidRPr="00490C04" w:rsidRDefault="00313426" w:rsidP="00313426">
      <w:pPr>
        <w:tabs>
          <w:tab w:val="left" w:pos="142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13" w:rsidRPr="00490C04" w:rsidRDefault="00945313" w:rsidP="00313426">
      <w:pPr>
        <w:tabs>
          <w:tab w:val="left" w:pos="142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426" w:rsidRPr="00490C04" w:rsidRDefault="00313426" w:rsidP="00313426">
      <w:pPr>
        <w:tabs>
          <w:tab w:val="left" w:pos="142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426" w:rsidRPr="00490C04" w:rsidRDefault="00313426" w:rsidP="00313426">
      <w:pPr>
        <w:keepNext/>
        <w:tabs>
          <w:tab w:val="num" w:pos="284"/>
        </w:tabs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>Čl. XI.</w:t>
      </w:r>
    </w:p>
    <w:p w:rsidR="00313426" w:rsidRPr="00490C04" w:rsidRDefault="00313426" w:rsidP="003134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z w:val="24"/>
          <w:szCs w:val="24"/>
        </w:rPr>
        <w:t>Závěrečná ustanovení</w:t>
      </w:r>
    </w:p>
    <w:p w:rsidR="00313426" w:rsidRPr="00490C04" w:rsidRDefault="00313426" w:rsidP="00313426">
      <w:pPr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Pokud v této smlouvě není stanoveno jinak, řídí se smluvní strany příslušnými ustanoveními Obchodního zákoníku.</w:t>
      </w:r>
    </w:p>
    <w:p w:rsidR="00313426" w:rsidRPr="00490C04" w:rsidRDefault="00313426" w:rsidP="00313426">
      <w:pPr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Zhotovitel nebude uplatňovat autorská práva na řešení </w:t>
      </w:r>
      <w:r w:rsidR="0092136D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KoPÚ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313426" w:rsidRPr="00490C04" w:rsidRDefault="00313426" w:rsidP="00313426">
      <w:pPr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Smlouva je vyhotovena ve čtyřech stejnopisech, ve dvou vyhotoveních pro objednatele</w:t>
      </w:r>
      <w:r w:rsidR="009F3649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a ve dvou vyhotoveních pro zhotovitele a každý z nich má váhu originálu.</w:t>
      </w:r>
    </w:p>
    <w:p w:rsidR="00313426" w:rsidRPr="00490C04" w:rsidRDefault="00313426" w:rsidP="00313426">
      <w:pPr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Smlouva může být měněna pouze na základě písemných dodatků podepsaných oběma smluvními stranami.</w:t>
      </w:r>
    </w:p>
    <w:p w:rsidR="00313426" w:rsidRPr="00490C04" w:rsidRDefault="00313426" w:rsidP="00313426">
      <w:pPr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Závazky za plnění této smlouvy přecházejí v případě transformace zhotovitele nebo objednatele na právního nástupce organizace.</w:t>
      </w:r>
    </w:p>
    <w:p w:rsidR="00313426" w:rsidRPr="00490C04" w:rsidRDefault="00313426" w:rsidP="00313426">
      <w:pPr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Podklady pro zpracování díla a výsledek činností, jež jsou předmětem této smlouvy, není zhotovitel   oprávněn   poskytovat   jiným  osobám  bez  souhlasu  objednatele  (viz. zákon</w:t>
      </w:r>
      <w:r w:rsidR="009F3649" w:rsidRPr="00490C04">
        <w:rPr>
          <w:rFonts w:ascii="Times New Roman" w:eastAsia="Times New Roman" w:hAnsi="Times New Roman" w:cs="Times New Roman"/>
          <w:sz w:val="24"/>
          <w:szCs w:val="24"/>
        </w:rPr>
        <w:br/>
      </w:r>
      <w:r w:rsidRPr="00490C04">
        <w:rPr>
          <w:rFonts w:ascii="Times New Roman" w:eastAsia="Times New Roman" w:hAnsi="Times New Roman" w:cs="Times New Roman"/>
          <w:sz w:val="24"/>
          <w:szCs w:val="24"/>
        </w:rPr>
        <w:t>č. 101/2000 Sb., v platném znění, o ochraně osobních údajů).</w:t>
      </w:r>
    </w:p>
    <w:p w:rsidR="00313426" w:rsidRPr="00490C04" w:rsidRDefault="00313426" w:rsidP="00313426">
      <w:pPr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Smlouva nabývá účinnosti dnem jejího podpisu smluvními stranami.</w:t>
      </w:r>
    </w:p>
    <w:p w:rsidR="00313426" w:rsidRPr="00490C04" w:rsidRDefault="00313426" w:rsidP="00313426">
      <w:pPr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z w:val="24"/>
          <w:szCs w:val="24"/>
        </w:rPr>
        <w:t>Objednatel i zhotovitel prohlašují, že si smlouvu přečetli a že souhlasí s jejím obsahem, dále prohlašují, že smlouva nebyla sepsána v tísni ani za nápadně nevýhodných podmínek. Na důkaz toho připojují své podpisy.</w:t>
      </w:r>
    </w:p>
    <w:p w:rsidR="00321555" w:rsidRPr="00490C04" w:rsidRDefault="00321555" w:rsidP="00321555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13426" w:rsidRPr="00490C04" w:rsidRDefault="00313426" w:rsidP="0031342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13426" w:rsidRPr="00490C04" w:rsidRDefault="00313426" w:rsidP="0031342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V</w:t>
      </w:r>
      <w:r w:rsidR="008F5D83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 Semilech </w:t>
      </w:r>
      <w:r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dne </w:t>
      </w:r>
      <w:r w:rsidR="008F5D83" w:rsidRPr="00490C04">
        <w:rPr>
          <w:rFonts w:ascii="Times New Roman" w:eastAsia="Times New Roman" w:hAnsi="Times New Roman" w:cs="Times New Roman"/>
          <w:snapToGrid w:val="0"/>
          <w:sz w:val="24"/>
          <w:szCs w:val="24"/>
        </w:rPr>
        <w:t>7. května 2013</w:t>
      </w:r>
    </w:p>
    <w:p w:rsidR="008F5D83" w:rsidRPr="00490C04" w:rsidRDefault="008F5D83" w:rsidP="0031342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F5D83" w:rsidRDefault="008F5D83" w:rsidP="0031342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90C04" w:rsidRPr="00490C04" w:rsidRDefault="00490C04" w:rsidP="0031342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  <w:sectPr w:rsidR="00490C04" w:rsidRPr="00490C04" w:rsidSect="00416C9B">
          <w:footerReference w:type="default" r:id="rId8"/>
          <w:pgSz w:w="11906" w:h="16838"/>
          <w:pgMar w:top="1418" w:right="1134" w:bottom="1247" w:left="1559" w:header="709" w:footer="417" w:gutter="0"/>
          <w:cols w:space="708"/>
          <w:docGrid w:linePitch="360"/>
        </w:sectPr>
      </w:pPr>
    </w:p>
    <w:p w:rsidR="008F5D83" w:rsidRPr="00490C04" w:rsidRDefault="008F5D83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>Z a  o b j e d n a t e l e:</w:t>
      </w:r>
    </w:p>
    <w:p w:rsidR="008F5D83" w:rsidRPr="00490C04" w:rsidRDefault="008F5D83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8F5D83" w:rsidRPr="00490C04" w:rsidRDefault="008F5D83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8F5D83" w:rsidRDefault="008F5D83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0643B1" w:rsidRDefault="000643B1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0643B1" w:rsidRPr="00490C04" w:rsidRDefault="000643B1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8F5D83" w:rsidRPr="00490C04" w:rsidRDefault="008F5D83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8F5D83" w:rsidRPr="00490C04" w:rsidRDefault="008F5D83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9D1467" w:rsidRPr="00490C04" w:rsidRDefault="009D1467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9D1467" w:rsidRPr="00490C04" w:rsidRDefault="009D1467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8F5D83" w:rsidRPr="00490C04" w:rsidRDefault="009D1467" w:rsidP="009D1467">
      <w:pPr>
        <w:tabs>
          <w:tab w:val="left" w:pos="496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0"/>
          <w:szCs w:val="20"/>
        </w:rPr>
        <w:t>…………………………………………</w:t>
      </w:r>
    </w:p>
    <w:p w:rsidR="008F5D83" w:rsidRPr="00F459A0" w:rsidRDefault="008F5D83" w:rsidP="009D1467">
      <w:pPr>
        <w:tabs>
          <w:tab w:val="left" w:pos="496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  <w:r w:rsidRPr="00F459A0">
        <w:rPr>
          <w:rFonts w:ascii="Times New Roman" w:eastAsia="Times New Roman" w:hAnsi="Times New Roman" w:cs="Times New Roman"/>
          <w:snapToGrid w:val="0"/>
          <w:sz w:val="24"/>
          <w:szCs w:val="20"/>
        </w:rPr>
        <w:t>Ing. Petr Hejduk</w:t>
      </w:r>
    </w:p>
    <w:p w:rsidR="009D1467" w:rsidRPr="00F459A0" w:rsidRDefault="009D1467" w:rsidP="009D1467">
      <w:pPr>
        <w:tabs>
          <w:tab w:val="left" w:pos="496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F459A0">
        <w:rPr>
          <w:rFonts w:ascii="Times New Roman" w:eastAsia="Times New Roman" w:hAnsi="Times New Roman" w:cs="Times New Roman"/>
          <w:snapToGrid w:val="0"/>
          <w:sz w:val="24"/>
          <w:szCs w:val="20"/>
        </w:rPr>
        <w:t>pověřen vedením</w:t>
      </w:r>
    </w:p>
    <w:p w:rsidR="009D1467" w:rsidRPr="00F459A0" w:rsidRDefault="009D1467" w:rsidP="009D1467">
      <w:pPr>
        <w:tabs>
          <w:tab w:val="left" w:pos="496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F459A0">
        <w:rPr>
          <w:rFonts w:ascii="Times New Roman" w:eastAsia="Times New Roman" w:hAnsi="Times New Roman" w:cs="Times New Roman"/>
          <w:snapToGrid w:val="0"/>
          <w:sz w:val="24"/>
          <w:szCs w:val="20"/>
        </w:rPr>
        <w:t>Pobočky Semily</w:t>
      </w:r>
    </w:p>
    <w:p w:rsidR="009D1467" w:rsidRPr="00490C04" w:rsidRDefault="009D1467" w:rsidP="009D1467">
      <w:pPr>
        <w:tabs>
          <w:tab w:val="left" w:pos="56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</w:p>
    <w:p w:rsidR="009D1467" w:rsidRDefault="009D1467" w:rsidP="009D1467">
      <w:pPr>
        <w:tabs>
          <w:tab w:val="left" w:pos="56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</w:p>
    <w:p w:rsidR="000643B1" w:rsidRPr="00490C04" w:rsidRDefault="000643B1" w:rsidP="009D1467">
      <w:pPr>
        <w:tabs>
          <w:tab w:val="left" w:pos="56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</w:p>
    <w:p w:rsidR="009D1467" w:rsidRPr="00490C04" w:rsidRDefault="009D1467" w:rsidP="009D1467">
      <w:pPr>
        <w:tabs>
          <w:tab w:val="left" w:pos="56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</w:p>
    <w:p w:rsidR="008F5D83" w:rsidRPr="00490C04" w:rsidRDefault="008F5D83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>Z a   z h o t o v i t e l e:</w:t>
      </w:r>
    </w:p>
    <w:p w:rsidR="008F5D83" w:rsidRPr="00490C04" w:rsidRDefault="008F5D83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8F5D83" w:rsidRPr="00490C04" w:rsidRDefault="008F5D83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8F5D83" w:rsidRPr="00490C04" w:rsidRDefault="008F5D83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8F5D83" w:rsidRDefault="008F5D83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0643B1" w:rsidRDefault="000643B1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0643B1" w:rsidRDefault="000643B1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0643B1" w:rsidRPr="00490C04" w:rsidRDefault="000643B1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9D1467" w:rsidRPr="00490C04" w:rsidRDefault="009D1467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9D1467" w:rsidRPr="00490C04" w:rsidRDefault="009D1467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9D1467" w:rsidRPr="00490C04" w:rsidRDefault="009D1467" w:rsidP="009D1467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snapToGrid w:val="0"/>
          <w:sz w:val="20"/>
          <w:szCs w:val="20"/>
        </w:rPr>
        <w:t>…………………………………………</w:t>
      </w:r>
    </w:p>
    <w:p w:rsidR="008F5D83" w:rsidRPr="00490C04" w:rsidRDefault="009D1467" w:rsidP="009D1467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Ing. Zdeněk Štefka</w:t>
      </w:r>
    </w:p>
    <w:p w:rsidR="009D1467" w:rsidRPr="00490C04" w:rsidRDefault="009D1467" w:rsidP="009D1467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předseda představenstva</w:t>
      </w:r>
    </w:p>
    <w:p w:rsidR="009D1467" w:rsidRPr="00490C04" w:rsidRDefault="009D1467" w:rsidP="009D1467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90C04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GRID a spol., a.s.</w:t>
      </w:r>
    </w:p>
    <w:p w:rsidR="009D1467" w:rsidRPr="00490C04" w:rsidRDefault="009D1467" w:rsidP="009D1467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9D1467" w:rsidRPr="00490C04" w:rsidRDefault="009D1467" w:rsidP="009D1467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8F5D83" w:rsidRPr="00490C04" w:rsidRDefault="008F5D83" w:rsidP="0031342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9D1467" w:rsidRPr="00490C04" w:rsidRDefault="009D1467" w:rsidP="009D1467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sectPr w:rsidR="009D1467" w:rsidRPr="00490C04" w:rsidSect="009D1467">
          <w:type w:val="continuous"/>
          <w:pgSz w:w="11906" w:h="16838"/>
          <w:pgMar w:top="1418" w:right="1134" w:bottom="1247" w:left="1559" w:header="709" w:footer="417" w:gutter="0"/>
          <w:cols w:num="2" w:space="991"/>
          <w:docGrid w:linePitch="360"/>
        </w:sectPr>
      </w:pPr>
    </w:p>
    <w:p w:rsidR="00313426" w:rsidRPr="00490C04" w:rsidRDefault="00313426" w:rsidP="009D1467">
      <w:pPr>
        <w:tabs>
          <w:tab w:val="left" w:pos="5670"/>
        </w:tabs>
        <w:spacing w:after="0" w:line="240" w:lineRule="auto"/>
        <w:rPr>
          <w:sz w:val="24"/>
        </w:rPr>
      </w:pPr>
    </w:p>
    <w:sectPr w:rsidR="00313426" w:rsidRPr="00490C04" w:rsidSect="008F5D83">
      <w:type w:val="continuous"/>
      <w:pgSz w:w="11906" w:h="16838"/>
      <w:pgMar w:top="1418" w:right="1134" w:bottom="1247" w:left="1559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EC" w:rsidRDefault="000F2BEC" w:rsidP="001C13C9">
      <w:pPr>
        <w:spacing w:after="0" w:line="240" w:lineRule="auto"/>
      </w:pPr>
      <w:r>
        <w:separator/>
      </w:r>
    </w:p>
  </w:endnote>
  <w:endnote w:type="continuationSeparator" w:id="0">
    <w:p w:rsidR="000F2BEC" w:rsidRDefault="000F2BEC" w:rsidP="001C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8032"/>
      <w:docPartObj>
        <w:docPartGallery w:val="Page Numbers (Bottom of Page)"/>
        <w:docPartUnique/>
      </w:docPartObj>
    </w:sdtPr>
    <w:sdtEndPr/>
    <w:sdtContent>
      <w:p w:rsidR="000F2BEC" w:rsidRDefault="000F2BEC">
        <w:pPr>
          <w:pStyle w:val="Zpat"/>
          <w:jc w:val="center"/>
        </w:pPr>
        <w:r w:rsidRPr="001C13C9">
          <w:rPr>
            <w:rFonts w:ascii="Times New Roman" w:hAnsi="Times New Roman" w:cs="Times New Roman"/>
          </w:rPr>
          <w:fldChar w:fldCharType="begin"/>
        </w:r>
        <w:r w:rsidRPr="001C13C9">
          <w:rPr>
            <w:rFonts w:ascii="Times New Roman" w:hAnsi="Times New Roman" w:cs="Times New Roman"/>
          </w:rPr>
          <w:instrText xml:space="preserve"> PAGE   \* MERGEFORMAT </w:instrText>
        </w:r>
        <w:r w:rsidRPr="001C13C9">
          <w:rPr>
            <w:rFonts w:ascii="Times New Roman" w:hAnsi="Times New Roman" w:cs="Times New Roman"/>
          </w:rPr>
          <w:fldChar w:fldCharType="separate"/>
        </w:r>
        <w:r w:rsidR="00A405DF">
          <w:rPr>
            <w:rFonts w:ascii="Times New Roman" w:hAnsi="Times New Roman" w:cs="Times New Roman"/>
            <w:noProof/>
          </w:rPr>
          <w:t>1</w:t>
        </w:r>
        <w:r w:rsidRPr="001C13C9">
          <w:rPr>
            <w:rFonts w:ascii="Times New Roman" w:hAnsi="Times New Roman" w:cs="Times New Roman"/>
          </w:rPr>
          <w:fldChar w:fldCharType="end"/>
        </w:r>
      </w:p>
    </w:sdtContent>
  </w:sdt>
  <w:p w:rsidR="000F2BEC" w:rsidRDefault="000F2B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EC" w:rsidRDefault="000F2BEC" w:rsidP="001C13C9">
      <w:pPr>
        <w:spacing w:after="0" w:line="240" w:lineRule="auto"/>
      </w:pPr>
      <w:r>
        <w:separator/>
      </w:r>
    </w:p>
  </w:footnote>
  <w:footnote w:type="continuationSeparator" w:id="0">
    <w:p w:rsidR="000F2BEC" w:rsidRDefault="000F2BEC" w:rsidP="001C1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B208FC"/>
    <w:multiLevelType w:val="hybridMultilevel"/>
    <w:tmpl w:val="83524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90B90"/>
    <w:multiLevelType w:val="hybridMultilevel"/>
    <w:tmpl w:val="69E4BF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2F59"/>
    <w:multiLevelType w:val="hybridMultilevel"/>
    <w:tmpl w:val="FAC06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B614F"/>
    <w:multiLevelType w:val="hybridMultilevel"/>
    <w:tmpl w:val="D2D24B76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60BA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59E856D9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72E9A"/>
    <w:multiLevelType w:val="hybridMultilevel"/>
    <w:tmpl w:val="C3262842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7E9A6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2A2"/>
    <w:rsid w:val="000043E6"/>
    <w:rsid w:val="00060B57"/>
    <w:rsid w:val="000643B1"/>
    <w:rsid w:val="000716E6"/>
    <w:rsid w:val="000933DD"/>
    <w:rsid w:val="000A6FF2"/>
    <w:rsid w:val="000C5C4D"/>
    <w:rsid w:val="000E20E3"/>
    <w:rsid w:val="000E6F2B"/>
    <w:rsid w:val="000F2BEC"/>
    <w:rsid w:val="001310C8"/>
    <w:rsid w:val="0014154F"/>
    <w:rsid w:val="00180CEE"/>
    <w:rsid w:val="001B42DA"/>
    <w:rsid w:val="001C13C9"/>
    <w:rsid w:val="001D507E"/>
    <w:rsid w:val="001F2EA1"/>
    <w:rsid w:val="00220082"/>
    <w:rsid w:val="00274DBA"/>
    <w:rsid w:val="002914CF"/>
    <w:rsid w:val="002939E2"/>
    <w:rsid w:val="002A0FAE"/>
    <w:rsid w:val="002B27A7"/>
    <w:rsid w:val="002E47B4"/>
    <w:rsid w:val="002F4391"/>
    <w:rsid w:val="002F5CC4"/>
    <w:rsid w:val="00313426"/>
    <w:rsid w:val="00321555"/>
    <w:rsid w:val="00391760"/>
    <w:rsid w:val="00402915"/>
    <w:rsid w:val="00413B0D"/>
    <w:rsid w:val="00416C9B"/>
    <w:rsid w:val="0043119B"/>
    <w:rsid w:val="0043322C"/>
    <w:rsid w:val="00490C04"/>
    <w:rsid w:val="004B4E67"/>
    <w:rsid w:val="004D5FFF"/>
    <w:rsid w:val="004E64B6"/>
    <w:rsid w:val="005D55E9"/>
    <w:rsid w:val="005D6D8E"/>
    <w:rsid w:val="005D749C"/>
    <w:rsid w:val="005E6E2B"/>
    <w:rsid w:val="006376C3"/>
    <w:rsid w:val="00640BE7"/>
    <w:rsid w:val="006446CE"/>
    <w:rsid w:val="00690862"/>
    <w:rsid w:val="006B33A7"/>
    <w:rsid w:val="006E59A5"/>
    <w:rsid w:val="007005B5"/>
    <w:rsid w:val="007231FD"/>
    <w:rsid w:val="007239D4"/>
    <w:rsid w:val="00784CDF"/>
    <w:rsid w:val="00790540"/>
    <w:rsid w:val="007A296E"/>
    <w:rsid w:val="007C31C4"/>
    <w:rsid w:val="007D7468"/>
    <w:rsid w:val="007E2F0D"/>
    <w:rsid w:val="00810FA1"/>
    <w:rsid w:val="00816C32"/>
    <w:rsid w:val="008627B6"/>
    <w:rsid w:val="00893448"/>
    <w:rsid w:val="008F5D83"/>
    <w:rsid w:val="00917F20"/>
    <w:rsid w:val="0092136D"/>
    <w:rsid w:val="0092326B"/>
    <w:rsid w:val="009400A9"/>
    <w:rsid w:val="00941938"/>
    <w:rsid w:val="00943B53"/>
    <w:rsid w:val="00945313"/>
    <w:rsid w:val="009679A4"/>
    <w:rsid w:val="009834D8"/>
    <w:rsid w:val="009845BA"/>
    <w:rsid w:val="009A3924"/>
    <w:rsid w:val="009C313A"/>
    <w:rsid w:val="009D1467"/>
    <w:rsid w:val="009D5032"/>
    <w:rsid w:val="009F161C"/>
    <w:rsid w:val="009F3649"/>
    <w:rsid w:val="00A405DF"/>
    <w:rsid w:val="00A4661B"/>
    <w:rsid w:val="00A570AC"/>
    <w:rsid w:val="00A871EE"/>
    <w:rsid w:val="00AA460B"/>
    <w:rsid w:val="00AB13BD"/>
    <w:rsid w:val="00AD047F"/>
    <w:rsid w:val="00AF4723"/>
    <w:rsid w:val="00AF719F"/>
    <w:rsid w:val="00B04E5C"/>
    <w:rsid w:val="00B47158"/>
    <w:rsid w:val="00C01E60"/>
    <w:rsid w:val="00C02A6C"/>
    <w:rsid w:val="00C02C4D"/>
    <w:rsid w:val="00C30217"/>
    <w:rsid w:val="00CA23CD"/>
    <w:rsid w:val="00CB7DB8"/>
    <w:rsid w:val="00D52E81"/>
    <w:rsid w:val="00D722A2"/>
    <w:rsid w:val="00DA6FA3"/>
    <w:rsid w:val="00DE25A6"/>
    <w:rsid w:val="00DF7B38"/>
    <w:rsid w:val="00DF7D7E"/>
    <w:rsid w:val="00E06E35"/>
    <w:rsid w:val="00E071BC"/>
    <w:rsid w:val="00E32713"/>
    <w:rsid w:val="00E43B47"/>
    <w:rsid w:val="00E61F2A"/>
    <w:rsid w:val="00E6294D"/>
    <w:rsid w:val="00E87C92"/>
    <w:rsid w:val="00EB5AAA"/>
    <w:rsid w:val="00ED5323"/>
    <w:rsid w:val="00EF72D8"/>
    <w:rsid w:val="00F06C33"/>
    <w:rsid w:val="00F3038E"/>
    <w:rsid w:val="00F43144"/>
    <w:rsid w:val="00F43306"/>
    <w:rsid w:val="00F459A0"/>
    <w:rsid w:val="00F721E0"/>
    <w:rsid w:val="00FA3677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4D935D"/>
  <w15:docId w15:val="{2071920D-E0FE-48AB-97A3-88D94638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9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42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1342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42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4E64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C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13C9"/>
  </w:style>
  <w:style w:type="paragraph" w:styleId="Zpat">
    <w:name w:val="footer"/>
    <w:basedOn w:val="Normln"/>
    <w:link w:val="ZpatChar"/>
    <w:uiPriority w:val="99"/>
    <w:unhideWhenUsed/>
    <w:rsid w:val="001C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D2235-A314-45E9-98AD-40D77CB8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6570</Words>
  <Characters>38767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Mze-Semily</Company>
  <LinksUpToDate>false</LinksUpToDate>
  <CharactersWithSpaces>45247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Hořák Jiří</dc:creator>
  <cp:keywords/>
  <dc:description/>
  <cp:lastModifiedBy>Zemanová Dáša Ing.</cp:lastModifiedBy>
  <cp:revision>6</cp:revision>
  <cp:lastPrinted>2013-05-07T09:10:00Z</cp:lastPrinted>
  <dcterms:created xsi:type="dcterms:W3CDTF">2016-09-27T08:38:00Z</dcterms:created>
  <dcterms:modified xsi:type="dcterms:W3CDTF">2019-04-11T08:23:00Z</dcterms:modified>
</cp:coreProperties>
</file>