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C21" w:rsidRPr="0041235B" w:rsidRDefault="006D3C21" w:rsidP="00BC00A5">
      <w:pPr>
        <w:pStyle w:val="Nadpis1"/>
        <w:numPr>
          <w:ilvl w:val="0"/>
          <w:numId w:val="0"/>
        </w:numPr>
        <w:spacing w:before="0" w:after="120" w:line="276" w:lineRule="auto"/>
        <w:ind w:left="432" w:hanging="432"/>
        <w:jc w:val="center"/>
        <w:rPr>
          <w:rFonts w:cs="Arial"/>
          <w:sz w:val="24"/>
          <w:szCs w:val="24"/>
        </w:rPr>
      </w:pPr>
      <w:bookmarkStart w:id="0" w:name="_Toc3380815"/>
      <w:bookmarkStart w:id="1" w:name="_Toc488329102"/>
      <w:bookmarkStart w:id="2" w:name="_Toc350872169"/>
      <w:bookmarkStart w:id="3" w:name="_Toc350928533"/>
      <w:bookmarkStart w:id="4" w:name="_Toc350928594"/>
      <w:bookmarkStart w:id="5" w:name="_Toc350934155"/>
      <w:bookmarkStart w:id="6" w:name="_Toc350935534"/>
      <w:bookmarkStart w:id="7" w:name="_Toc350936820"/>
      <w:r w:rsidRPr="0041235B">
        <w:rPr>
          <w:rFonts w:cs="Arial"/>
          <w:sz w:val="24"/>
          <w:szCs w:val="24"/>
        </w:rPr>
        <w:t>Smlouva o dílo</w:t>
      </w:r>
      <w:bookmarkEnd w:id="0"/>
      <w:bookmarkEnd w:id="1"/>
    </w:p>
    <w:p w:rsidR="0090475B" w:rsidRDefault="0090475B" w:rsidP="00BC00A5">
      <w:pPr>
        <w:spacing w:after="120"/>
        <w:jc w:val="center"/>
        <w:rPr>
          <w:rFonts w:ascii="Arial" w:hAnsi="Arial" w:cs="Arial"/>
          <w:sz w:val="20"/>
          <w:szCs w:val="20"/>
        </w:rPr>
      </w:pPr>
      <w:r w:rsidRPr="0090475B">
        <w:rPr>
          <w:rFonts w:ascii="Arial" w:hAnsi="Arial" w:cs="Arial"/>
          <w:sz w:val="20"/>
          <w:szCs w:val="20"/>
        </w:rPr>
        <w:t xml:space="preserve">číslo smlouvy: </w:t>
      </w:r>
      <w:r w:rsidR="00134C56" w:rsidRPr="00134C56">
        <w:rPr>
          <w:rFonts w:ascii="Arial" w:hAnsi="Arial" w:cs="Arial"/>
          <w:sz w:val="20"/>
          <w:szCs w:val="20"/>
        </w:rPr>
        <w:t>SD/2019/0148</w:t>
      </w:r>
      <w:bookmarkStart w:id="8" w:name="_GoBack"/>
      <w:bookmarkEnd w:id="8"/>
    </w:p>
    <w:p w:rsidR="006D3C21" w:rsidRDefault="006D3C21" w:rsidP="00BC00A5">
      <w:pPr>
        <w:spacing w:after="120"/>
        <w:jc w:val="center"/>
        <w:rPr>
          <w:rFonts w:ascii="Arial" w:hAnsi="Arial" w:cs="Arial"/>
          <w:sz w:val="20"/>
          <w:szCs w:val="20"/>
        </w:rPr>
      </w:pPr>
      <w:r w:rsidRPr="0041235B">
        <w:rPr>
          <w:rFonts w:ascii="Arial" w:hAnsi="Arial" w:cs="Arial"/>
          <w:sz w:val="20"/>
          <w:szCs w:val="20"/>
        </w:rPr>
        <w:t>Uzavřená podle §2586 a násl. Zákona č. 89/2012 Sb., občanský zákoník v platném znění (dále jen OZ)</w:t>
      </w:r>
    </w:p>
    <w:p w:rsidR="00BC00A5" w:rsidRPr="0041235B" w:rsidRDefault="00BC00A5" w:rsidP="00BC00A5">
      <w:pPr>
        <w:spacing w:after="120"/>
        <w:jc w:val="center"/>
        <w:rPr>
          <w:rFonts w:ascii="Arial" w:hAnsi="Arial" w:cs="Arial"/>
          <w:sz w:val="20"/>
          <w:szCs w:val="20"/>
        </w:rPr>
      </w:pPr>
    </w:p>
    <w:p w:rsidR="006D3C21" w:rsidRPr="0041235B" w:rsidRDefault="006D3C21" w:rsidP="00BC00A5">
      <w:pPr>
        <w:spacing w:after="120"/>
        <w:rPr>
          <w:rFonts w:ascii="Arial" w:hAnsi="Arial" w:cs="Arial"/>
          <w:b/>
          <w:sz w:val="20"/>
          <w:szCs w:val="20"/>
        </w:rPr>
      </w:pPr>
      <w:r w:rsidRPr="0041235B">
        <w:rPr>
          <w:rFonts w:ascii="Arial" w:hAnsi="Arial" w:cs="Arial"/>
          <w:b/>
          <w:sz w:val="20"/>
          <w:szCs w:val="20"/>
        </w:rPr>
        <w:t>Smluvní strany:</w:t>
      </w:r>
    </w:p>
    <w:p w:rsidR="006D3C21" w:rsidRPr="0041235B" w:rsidRDefault="0090475B" w:rsidP="00BC00A5">
      <w:pPr>
        <w:tabs>
          <w:tab w:val="right" w:pos="6663"/>
        </w:tabs>
        <w:spacing w:after="0"/>
        <w:jc w:val="both"/>
        <w:rPr>
          <w:rFonts w:ascii="Arial" w:hAnsi="Arial" w:cs="Arial"/>
          <w:sz w:val="20"/>
          <w:szCs w:val="20"/>
        </w:rPr>
      </w:pPr>
      <w:r>
        <w:rPr>
          <w:rStyle w:val="platne1"/>
          <w:rFonts w:ascii="Arial" w:hAnsi="Arial" w:cs="Arial"/>
          <w:b/>
          <w:sz w:val="20"/>
          <w:szCs w:val="20"/>
        </w:rPr>
        <w:t>S</w:t>
      </w:r>
      <w:r w:rsidR="006D3C21" w:rsidRPr="0041235B">
        <w:rPr>
          <w:rStyle w:val="platne1"/>
          <w:rFonts w:ascii="Arial" w:hAnsi="Arial" w:cs="Arial"/>
          <w:b/>
          <w:sz w:val="20"/>
          <w:szCs w:val="20"/>
        </w:rPr>
        <w:t>tatutární město Jablonec nad Nisou</w:t>
      </w:r>
    </w:p>
    <w:p w:rsidR="006D3C21" w:rsidRPr="0041235B" w:rsidRDefault="0090475B" w:rsidP="00BC00A5">
      <w:pPr>
        <w:tabs>
          <w:tab w:val="right" w:pos="6663"/>
        </w:tabs>
        <w:spacing w:after="0"/>
        <w:jc w:val="both"/>
        <w:rPr>
          <w:rFonts w:ascii="Arial" w:hAnsi="Arial" w:cs="Arial"/>
          <w:sz w:val="20"/>
          <w:szCs w:val="20"/>
        </w:rPr>
      </w:pPr>
      <w:r>
        <w:rPr>
          <w:rFonts w:ascii="Arial" w:hAnsi="Arial" w:cs="Arial"/>
          <w:sz w:val="20"/>
          <w:szCs w:val="20"/>
        </w:rPr>
        <w:t xml:space="preserve">se sídlem: </w:t>
      </w:r>
      <w:r w:rsidR="006D3C21" w:rsidRPr="0041235B">
        <w:rPr>
          <w:rFonts w:ascii="Arial" w:hAnsi="Arial" w:cs="Arial"/>
          <w:sz w:val="20"/>
          <w:szCs w:val="20"/>
        </w:rPr>
        <w:t>Mírové náměstí 3100/19, 466 01 Jablonec nad Nisou</w:t>
      </w:r>
    </w:p>
    <w:p w:rsidR="0090475B" w:rsidRDefault="0090475B" w:rsidP="00BC00A5">
      <w:pPr>
        <w:tabs>
          <w:tab w:val="right" w:pos="6663"/>
        </w:tabs>
        <w:spacing w:after="0"/>
        <w:jc w:val="both"/>
        <w:rPr>
          <w:rFonts w:ascii="Arial" w:hAnsi="Arial" w:cs="Arial"/>
          <w:sz w:val="20"/>
          <w:szCs w:val="20"/>
        </w:rPr>
      </w:pPr>
      <w:r w:rsidRPr="0041235B">
        <w:rPr>
          <w:rFonts w:ascii="Arial" w:hAnsi="Arial" w:cs="Arial"/>
          <w:sz w:val="20"/>
          <w:szCs w:val="20"/>
        </w:rPr>
        <w:t xml:space="preserve">zastoupený: </w:t>
      </w:r>
      <w:r w:rsidRPr="0090475B">
        <w:rPr>
          <w:rFonts w:ascii="Arial" w:hAnsi="Arial" w:cs="Arial"/>
          <w:sz w:val="20"/>
          <w:szCs w:val="20"/>
        </w:rPr>
        <w:t>Bc. Milan Kroupa, primátor</w:t>
      </w:r>
      <w:r>
        <w:rPr>
          <w:rFonts w:ascii="Arial" w:hAnsi="Arial" w:cs="Arial"/>
          <w:sz w:val="20"/>
          <w:szCs w:val="20"/>
        </w:rPr>
        <w:t xml:space="preserve"> a </w:t>
      </w:r>
      <w:r w:rsidRPr="0090475B">
        <w:rPr>
          <w:rFonts w:ascii="Arial" w:hAnsi="Arial" w:cs="Arial"/>
          <w:sz w:val="20"/>
          <w:szCs w:val="20"/>
        </w:rPr>
        <w:t>JUDr. Marek Řeháček, tajemník</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IČ</w:t>
      </w:r>
      <w:r w:rsidR="0090475B">
        <w:rPr>
          <w:rFonts w:ascii="Arial" w:hAnsi="Arial" w:cs="Arial"/>
          <w:sz w:val="20"/>
          <w:szCs w:val="20"/>
        </w:rPr>
        <w:t>O</w:t>
      </w:r>
      <w:r w:rsidRPr="0041235B">
        <w:rPr>
          <w:rFonts w:ascii="Arial" w:hAnsi="Arial" w:cs="Arial"/>
          <w:sz w:val="20"/>
          <w:szCs w:val="20"/>
        </w:rPr>
        <w:t>: 00262340</w:t>
      </w:r>
    </w:p>
    <w:p w:rsidR="006D3C21"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DIČ: CZ00262340</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na straně prvé (dále jen „</w:t>
      </w:r>
      <w:r w:rsidRPr="0041235B">
        <w:rPr>
          <w:rFonts w:ascii="Arial" w:hAnsi="Arial" w:cs="Arial"/>
          <w:b/>
          <w:sz w:val="20"/>
          <w:szCs w:val="20"/>
        </w:rPr>
        <w:t>objednatel</w:t>
      </w:r>
      <w:r w:rsidRPr="0041235B">
        <w:rPr>
          <w:rFonts w:ascii="Arial" w:hAnsi="Arial" w:cs="Arial"/>
          <w:sz w:val="20"/>
          <w:szCs w:val="20"/>
        </w:rPr>
        <w:t>“)</w:t>
      </w:r>
    </w:p>
    <w:p w:rsidR="006D3C21" w:rsidRPr="0041235B" w:rsidRDefault="006D3C21" w:rsidP="00BC00A5">
      <w:pPr>
        <w:spacing w:after="0"/>
        <w:jc w:val="both"/>
        <w:rPr>
          <w:rStyle w:val="platne1"/>
          <w:rFonts w:ascii="Arial" w:hAnsi="Arial" w:cs="Arial"/>
          <w:sz w:val="20"/>
          <w:szCs w:val="20"/>
        </w:rPr>
      </w:pPr>
    </w:p>
    <w:p w:rsidR="006D3C21" w:rsidRPr="0041235B" w:rsidRDefault="006D3C21" w:rsidP="00BC00A5">
      <w:pPr>
        <w:spacing w:after="0"/>
        <w:jc w:val="both"/>
        <w:rPr>
          <w:rFonts w:ascii="Arial" w:hAnsi="Arial" w:cs="Arial"/>
          <w:b/>
          <w:sz w:val="20"/>
          <w:szCs w:val="20"/>
        </w:rPr>
      </w:pPr>
      <w:r w:rsidRPr="0041235B">
        <w:rPr>
          <w:rFonts w:ascii="Arial" w:hAnsi="Arial" w:cs="Arial"/>
          <w:b/>
          <w:sz w:val="20"/>
          <w:szCs w:val="20"/>
        </w:rPr>
        <w:t>a</w:t>
      </w:r>
    </w:p>
    <w:p w:rsidR="006D3C21" w:rsidRPr="0041235B" w:rsidRDefault="006D3C21" w:rsidP="00BC00A5">
      <w:pPr>
        <w:tabs>
          <w:tab w:val="left" w:pos="284"/>
        </w:tabs>
        <w:spacing w:after="0"/>
        <w:rPr>
          <w:rFonts w:ascii="Arial" w:hAnsi="Arial" w:cs="Arial"/>
          <w:sz w:val="20"/>
          <w:szCs w:val="20"/>
        </w:rPr>
      </w:pPr>
    </w:p>
    <w:p w:rsidR="006D3C21" w:rsidRPr="0041235B" w:rsidRDefault="00B56DE4" w:rsidP="00BC00A5">
      <w:pPr>
        <w:tabs>
          <w:tab w:val="right" w:pos="6663"/>
        </w:tabs>
        <w:spacing w:after="0"/>
        <w:jc w:val="both"/>
        <w:rPr>
          <w:rFonts w:ascii="Arial" w:hAnsi="Arial" w:cs="Arial"/>
          <w:b/>
          <w:sz w:val="20"/>
          <w:szCs w:val="20"/>
        </w:rPr>
      </w:pPr>
      <w:r w:rsidRPr="00B56DE4">
        <w:rPr>
          <w:rFonts w:ascii="Arial" w:hAnsi="Arial" w:cs="Arial"/>
          <w:b/>
          <w:sz w:val="20"/>
          <w:szCs w:val="20"/>
        </w:rPr>
        <w:t>as4u.cz, s.r.o.</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 xml:space="preserve">se sídlem: </w:t>
      </w:r>
      <w:r w:rsidR="00B56DE4" w:rsidRPr="00B56DE4">
        <w:rPr>
          <w:rFonts w:ascii="Arial" w:hAnsi="Arial" w:cs="Arial"/>
          <w:sz w:val="20"/>
          <w:szCs w:val="20"/>
        </w:rPr>
        <w:t>Jana Masaryka 195/24</w:t>
      </w:r>
      <w:r w:rsidRPr="0041235B">
        <w:rPr>
          <w:rFonts w:ascii="Arial" w:hAnsi="Arial" w:cs="Arial"/>
          <w:sz w:val="20"/>
          <w:szCs w:val="20"/>
        </w:rPr>
        <w:t xml:space="preserve">, </w:t>
      </w:r>
      <w:r w:rsidR="00B56DE4" w:rsidRPr="00B56DE4">
        <w:rPr>
          <w:rFonts w:ascii="Arial" w:hAnsi="Arial" w:cs="Arial"/>
          <w:sz w:val="20"/>
          <w:szCs w:val="20"/>
        </w:rPr>
        <w:t>120 00 Praha 2</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 xml:space="preserve">zastoupený: Ernest </w:t>
      </w:r>
      <w:proofErr w:type="spellStart"/>
      <w:r w:rsidRPr="0041235B">
        <w:rPr>
          <w:rFonts w:ascii="Arial" w:hAnsi="Arial" w:cs="Arial"/>
          <w:sz w:val="20"/>
          <w:szCs w:val="20"/>
        </w:rPr>
        <w:t>Salamanca</w:t>
      </w:r>
      <w:proofErr w:type="spellEnd"/>
      <w:r w:rsidR="0090475B">
        <w:rPr>
          <w:rFonts w:ascii="Arial" w:hAnsi="Arial" w:cs="Arial"/>
          <w:sz w:val="20"/>
          <w:szCs w:val="20"/>
        </w:rPr>
        <w:t>, jednatel</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IČO: 28884035</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DIČ: CZ28884035</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 xml:space="preserve">bankovní spojení: </w:t>
      </w:r>
      <w:r w:rsidR="0090475B" w:rsidRPr="0090475B">
        <w:rPr>
          <w:rFonts w:ascii="Arial" w:hAnsi="Arial" w:cs="Arial"/>
          <w:sz w:val="20"/>
          <w:szCs w:val="20"/>
        </w:rPr>
        <w:t>Raiffeisenbank a.s.</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číslo účtu: 4200994001/5500</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zapsán v </w:t>
      </w:r>
      <w:r w:rsidR="00893281" w:rsidRPr="00893281">
        <w:rPr>
          <w:rFonts w:ascii="Arial" w:hAnsi="Arial" w:cs="Arial"/>
          <w:sz w:val="20"/>
          <w:szCs w:val="20"/>
        </w:rPr>
        <w:t>Obchodním rejstříku vedeném Městským soudem v Praze pod spisovou značkou C 15097</w:t>
      </w:r>
    </w:p>
    <w:p w:rsidR="006D3C21" w:rsidRPr="0041235B" w:rsidRDefault="006D3C21" w:rsidP="00BC00A5">
      <w:pPr>
        <w:tabs>
          <w:tab w:val="right" w:pos="6663"/>
        </w:tabs>
        <w:spacing w:after="0"/>
        <w:jc w:val="both"/>
        <w:rPr>
          <w:rFonts w:ascii="Arial" w:hAnsi="Arial" w:cs="Arial"/>
          <w:sz w:val="20"/>
          <w:szCs w:val="20"/>
        </w:rPr>
      </w:pPr>
      <w:r w:rsidRPr="0041235B">
        <w:rPr>
          <w:rFonts w:ascii="Arial" w:hAnsi="Arial" w:cs="Arial"/>
          <w:sz w:val="20"/>
          <w:szCs w:val="20"/>
        </w:rPr>
        <w:t>na straně druhé (dále jen „</w:t>
      </w:r>
      <w:r w:rsidRPr="0041235B">
        <w:rPr>
          <w:rFonts w:ascii="Arial" w:hAnsi="Arial" w:cs="Arial"/>
          <w:b/>
          <w:sz w:val="20"/>
          <w:szCs w:val="20"/>
        </w:rPr>
        <w:t>zhotovitel</w:t>
      </w:r>
      <w:r w:rsidRPr="0041235B">
        <w:rPr>
          <w:rFonts w:ascii="Arial" w:hAnsi="Arial" w:cs="Arial"/>
          <w:sz w:val="20"/>
          <w:szCs w:val="20"/>
        </w:rPr>
        <w:t>“)</w:t>
      </w:r>
    </w:p>
    <w:p w:rsidR="00F866FD" w:rsidRDefault="00F866FD" w:rsidP="00BC00A5">
      <w:pPr>
        <w:pStyle w:val="Zkladntext3"/>
        <w:overflowPunct w:val="0"/>
        <w:autoSpaceDE w:val="0"/>
        <w:autoSpaceDN w:val="0"/>
        <w:adjustRightInd w:val="0"/>
        <w:spacing w:before="0" w:line="276" w:lineRule="auto"/>
        <w:jc w:val="both"/>
        <w:textAlignment w:val="baseline"/>
        <w:rPr>
          <w:rFonts w:cs="Arial"/>
          <w:sz w:val="20"/>
          <w:szCs w:val="20"/>
        </w:rPr>
      </w:pPr>
    </w:p>
    <w:p w:rsidR="00F866FD" w:rsidRDefault="006D3C21" w:rsidP="00BC00A5">
      <w:pPr>
        <w:pStyle w:val="Zkladntext3"/>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 xml:space="preserve">Smluvní strany uzavírají tuto smlouvu </w:t>
      </w:r>
      <w:r w:rsidR="00893281">
        <w:rPr>
          <w:rFonts w:cs="Arial"/>
          <w:sz w:val="20"/>
          <w:szCs w:val="20"/>
        </w:rPr>
        <w:t xml:space="preserve">o dílo </w:t>
      </w:r>
      <w:r w:rsidRPr="0041235B">
        <w:rPr>
          <w:rFonts w:cs="Arial"/>
          <w:sz w:val="20"/>
          <w:szCs w:val="20"/>
        </w:rPr>
        <w:t>(dále jen „smlouva“) v souladu se zákonem č. 89/2012 Sb., občanský zákoník, s použitím příslušných ustanovení zákona č. 121/2000 Sb., o právu autorském, o právech souvisejících s právem autorským a o změně některých zákonů, ve znění pozdějších novel, jako i některými dalšími zvláštními právními předpisy upravujícími závazné podmínky ve vztahu k předmětu plnění této smlouvy uzavírané mezi zhotovitelem a objednatelem.</w:t>
      </w:r>
    </w:p>
    <w:p w:rsidR="00F866FD" w:rsidRPr="0041235B" w:rsidRDefault="00F866FD" w:rsidP="00BC00A5">
      <w:pPr>
        <w:pStyle w:val="Zkladntext3"/>
        <w:overflowPunct w:val="0"/>
        <w:autoSpaceDE w:val="0"/>
        <w:autoSpaceDN w:val="0"/>
        <w:adjustRightInd w:val="0"/>
        <w:spacing w:before="0" w:line="276" w:lineRule="auto"/>
        <w:jc w:val="both"/>
        <w:textAlignment w:val="baseline"/>
        <w:rPr>
          <w:rFonts w:cs="Arial"/>
          <w:sz w:val="20"/>
          <w:szCs w:val="20"/>
        </w:rPr>
      </w:pPr>
    </w:p>
    <w:p w:rsidR="006D3C21" w:rsidRPr="0041235B" w:rsidRDefault="006D3C21" w:rsidP="00BC00A5">
      <w:pPr>
        <w:pStyle w:val="Odstavecseseznamem"/>
        <w:numPr>
          <w:ilvl w:val="0"/>
          <w:numId w:val="21"/>
        </w:numPr>
        <w:spacing w:after="120"/>
        <w:jc w:val="center"/>
        <w:rPr>
          <w:rFonts w:cs="Arial"/>
          <w:b/>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Předmět smlouvy</w:t>
      </w:r>
    </w:p>
    <w:p w:rsidR="006D3C21" w:rsidRPr="0041235B" w:rsidRDefault="006D3C21" w:rsidP="00BC00A5">
      <w:pPr>
        <w:pStyle w:val="Zkladntext3"/>
        <w:numPr>
          <w:ilvl w:val="0"/>
          <w:numId w:val="3"/>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 xml:space="preserve">Tato smlouva je uzavírána na základě výsledků zadávacího řízení za účelem realizace veřejné zakázky s názvem „Elektronické úřední desky“, evidenční číslo v NEN </w:t>
      </w:r>
      <w:r w:rsidRPr="0041235B">
        <w:rPr>
          <w:rFonts w:cs="Arial"/>
          <w:bCs/>
          <w:color w:val="000000"/>
          <w:sz w:val="20"/>
          <w:szCs w:val="20"/>
          <w:shd w:val="clear" w:color="auto" w:fill="FFFFFF"/>
        </w:rPr>
        <w:t>N006/19/V00004846</w:t>
      </w:r>
      <w:r w:rsidRPr="0041235B">
        <w:rPr>
          <w:rFonts w:cs="Arial"/>
          <w:sz w:val="20"/>
          <w:szCs w:val="20"/>
        </w:rPr>
        <w:t> (dále jen „veřejná zakázka“), neboť nabídka zhotovitele byla vyhodnocena jako nejvhodnější. Zhotovitel je nadále vázán nabídkou, kterou podal objednateli k uvedené veřejné zakázce.</w:t>
      </w:r>
    </w:p>
    <w:p w:rsidR="006D3C21" w:rsidRPr="0041235B" w:rsidRDefault="006D3C21" w:rsidP="00BC00A5">
      <w:pPr>
        <w:pStyle w:val="Zkladntext3"/>
        <w:numPr>
          <w:ilvl w:val="0"/>
          <w:numId w:val="3"/>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 xml:space="preserve">Předmětem této smlouvy je závazek zhotovitele v rozsahu a za podmínek stanovených </w:t>
      </w:r>
      <w:r w:rsidR="00893281">
        <w:rPr>
          <w:rFonts w:cs="Arial"/>
          <w:sz w:val="20"/>
          <w:szCs w:val="20"/>
        </w:rPr>
        <w:t>zadávací dokumentac</w:t>
      </w:r>
      <w:r w:rsidR="00DD75BC">
        <w:rPr>
          <w:rFonts w:cs="Arial"/>
          <w:sz w:val="20"/>
          <w:szCs w:val="20"/>
        </w:rPr>
        <w:t>í</w:t>
      </w:r>
      <w:r w:rsidR="00893281">
        <w:rPr>
          <w:rFonts w:cs="Arial"/>
          <w:sz w:val="20"/>
          <w:szCs w:val="20"/>
        </w:rPr>
        <w:t xml:space="preserve"> </w:t>
      </w:r>
      <w:r w:rsidR="00D70A9B">
        <w:rPr>
          <w:rFonts w:cs="Arial"/>
          <w:sz w:val="20"/>
          <w:szCs w:val="20"/>
        </w:rPr>
        <w:t>(z</w:t>
      </w:r>
      <w:r w:rsidR="00D70A9B" w:rsidRPr="00D70A9B">
        <w:rPr>
          <w:rFonts w:cs="Arial"/>
          <w:sz w:val="20"/>
          <w:szCs w:val="20"/>
        </w:rPr>
        <w:t>adávací dokumentace</w:t>
      </w:r>
      <w:r w:rsidR="0099252C">
        <w:rPr>
          <w:rFonts w:cs="Arial"/>
          <w:sz w:val="20"/>
          <w:szCs w:val="20"/>
        </w:rPr>
        <w:t xml:space="preserve"> </w:t>
      </w:r>
      <w:r w:rsidR="007B46F2" w:rsidRPr="003740E4">
        <w:rPr>
          <w:rFonts w:cs="Arial"/>
          <w:sz w:val="20"/>
          <w:szCs w:val="20"/>
        </w:rPr>
        <w:t>–</w:t>
      </w:r>
      <w:r w:rsidR="00D70A9B" w:rsidRPr="00D70A9B">
        <w:rPr>
          <w:rFonts w:cs="Arial"/>
          <w:sz w:val="20"/>
          <w:szCs w:val="20"/>
        </w:rPr>
        <w:t xml:space="preserve"> </w:t>
      </w:r>
      <w:r w:rsidR="0099252C" w:rsidRPr="0099252C">
        <w:rPr>
          <w:rFonts w:cs="Arial"/>
          <w:sz w:val="20"/>
          <w:szCs w:val="20"/>
        </w:rPr>
        <w:t>čl</w:t>
      </w:r>
      <w:r w:rsidR="007B46F2">
        <w:rPr>
          <w:rFonts w:cs="Arial"/>
          <w:sz w:val="20"/>
          <w:szCs w:val="20"/>
        </w:rPr>
        <w:t>ánek</w:t>
      </w:r>
      <w:r w:rsidR="0099252C" w:rsidRPr="0099252C">
        <w:rPr>
          <w:rFonts w:cs="Arial"/>
          <w:sz w:val="20"/>
          <w:szCs w:val="20"/>
        </w:rPr>
        <w:t xml:space="preserve"> </w:t>
      </w:r>
      <w:r w:rsidR="007B46F2">
        <w:rPr>
          <w:rFonts w:cs="Arial"/>
          <w:sz w:val="20"/>
          <w:szCs w:val="20"/>
        </w:rPr>
        <w:t>„</w:t>
      </w:r>
      <w:r w:rsidR="0099252C" w:rsidRPr="0099252C">
        <w:rPr>
          <w:rFonts w:cs="Arial"/>
          <w:sz w:val="20"/>
          <w:szCs w:val="20"/>
        </w:rPr>
        <w:t>2</w:t>
      </w:r>
      <w:r w:rsidR="0099252C">
        <w:rPr>
          <w:rFonts w:cs="Arial"/>
          <w:sz w:val="20"/>
          <w:szCs w:val="20"/>
        </w:rPr>
        <w:t>.</w:t>
      </w:r>
      <w:r w:rsidR="0099252C" w:rsidRPr="0099252C">
        <w:rPr>
          <w:rFonts w:cs="Arial"/>
          <w:sz w:val="20"/>
          <w:szCs w:val="20"/>
        </w:rPr>
        <w:t xml:space="preserve"> Předmět plnění</w:t>
      </w:r>
      <w:r w:rsidR="007B46F2">
        <w:rPr>
          <w:rFonts w:cs="Arial"/>
          <w:sz w:val="20"/>
          <w:szCs w:val="20"/>
        </w:rPr>
        <w:t>“</w:t>
      </w:r>
      <w:r w:rsidR="0099252C">
        <w:rPr>
          <w:rFonts w:cs="Arial"/>
          <w:sz w:val="20"/>
          <w:szCs w:val="20"/>
        </w:rPr>
        <w:t xml:space="preserve"> </w:t>
      </w:r>
      <w:r w:rsidR="00D70A9B" w:rsidRPr="00D70A9B">
        <w:rPr>
          <w:rFonts w:cs="Arial"/>
          <w:sz w:val="20"/>
          <w:szCs w:val="20"/>
        </w:rPr>
        <w:t>bude přílohou této smlouvy</w:t>
      </w:r>
      <w:r w:rsidR="00D70A9B">
        <w:rPr>
          <w:rFonts w:cs="Arial"/>
          <w:sz w:val="20"/>
          <w:szCs w:val="20"/>
        </w:rPr>
        <w:t xml:space="preserve">) </w:t>
      </w:r>
      <w:r w:rsidR="00893281">
        <w:rPr>
          <w:rFonts w:cs="Arial"/>
          <w:sz w:val="20"/>
          <w:szCs w:val="20"/>
        </w:rPr>
        <w:t xml:space="preserve">a </w:t>
      </w:r>
      <w:r w:rsidRPr="0041235B">
        <w:rPr>
          <w:rFonts w:cs="Arial"/>
          <w:sz w:val="20"/>
          <w:szCs w:val="20"/>
        </w:rPr>
        <w:t>v této smlouvě na svůj náklad dodat 2 ks elektronických úředních desek (dále jen EUD), instalovat je na budově Statutárního města Jablonec nad Nisou, Mírové náměstí 19 a zajistit jejich základní technickou podporu s technickou specifikací předmětu plnění uvedenou níže a závazek objednatele řádně provedené dílo převzít a zaplatit cenu dle této smlouvy.</w:t>
      </w:r>
    </w:p>
    <w:p w:rsidR="006D3C21" w:rsidRPr="0041235B" w:rsidRDefault="006D3C21" w:rsidP="00BC00A5">
      <w:pPr>
        <w:pStyle w:val="Zkladntext3"/>
        <w:overflowPunct w:val="0"/>
        <w:autoSpaceDE w:val="0"/>
        <w:autoSpaceDN w:val="0"/>
        <w:adjustRightInd w:val="0"/>
        <w:spacing w:before="0" w:line="276" w:lineRule="auto"/>
        <w:ind w:left="360"/>
        <w:jc w:val="both"/>
        <w:textAlignment w:val="baseline"/>
        <w:rPr>
          <w:rFonts w:cs="Arial"/>
          <w:sz w:val="20"/>
          <w:szCs w:val="20"/>
        </w:rPr>
      </w:pPr>
      <w:r w:rsidRPr="0041235B">
        <w:rPr>
          <w:rFonts w:cs="Arial"/>
          <w:sz w:val="20"/>
          <w:szCs w:val="20"/>
        </w:rPr>
        <w:t>Dílo zahrnuje:</w:t>
      </w:r>
    </w:p>
    <w:p w:rsidR="006D3C21" w:rsidRPr="0041235B" w:rsidRDefault="006D3C21" w:rsidP="00BC00A5">
      <w:pPr>
        <w:pStyle w:val="Zkladntext3"/>
        <w:numPr>
          <w:ilvl w:val="0"/>
          <w:numId w:val="16"/>
        </w:numPr>
        <w:overflowPunct w:val="0"/>
        <w:autoSpaceDE w:val="0"/>
        <w:autoSpaceDN w:val="0"/>
        <w:adjustRightInd w:val="0"/>
        <w:spacing w:before="0" w:line="276" w:lineRule="auto"/>
        <w:ind w:left="924" w:hanging="357"/>
        <w:jc w:val="both"/>
        <w:textAlignment w:val="baseline"/>
        <w:rPr>
          <w:rFonts w:cs="Arial"/>
          <w:sz w:val="20"/>
          <w:szCs w:val="20"/>
        </w:rPr>
      </w:pPr>
      <w:r w:rsidRPr="0041235B">
        <w:rPr>
          <w:rFonts w:cs="Arial"/>
          <w:sz w:val="20"/>
          <w:szCs w:val="20"/>
        </w:rPr>
        <w:t>2 ks EUD v provedení venkovní kiosek s dotykovým LCD panelem odolným proti vandalům, vhodný do jakéhokoli prostředí i počasí</w:t>
      </w:r>
    </w:p>
    <w:p w:rsidR="006D3C21" w:rsidRPr="0041235B" w:rsidRDefault="006D3C21" w:rsidP="00BC00A5">
      <w:pPr>
        <w:pStyle w:val="Zkladntext3"/>
        <w:numPr>
          <w:ilvl w:val="0"/>
          <w:numId w:val="16"/>
        </w:numPr>
        <w:overflowPunct w:val="0"/>
        <w:autoSpaceDE w:val="0"/>
        <w:autoSpaceDN w:val="0"/>
        <w:adjustRightInd w:val="0"/>
        <w:spacing w:before="0" w:line="276" w:lineRule="auto"/>
        <w:ind w:left="924" w:hanging="357"/>
        <w:jc w:val="both"/>
        <w:textAlignment w:val="baseline"/>
        <w:rPr>
          <w:rFonts w:cs="Arial"/>
          <w:sz w:val="20"/>
          <w:szCs w:val="20"/>
        </w:rPr>
      </w:pPr>
      <w:r w:rsidRPr="0041235B">
        <w:rPr>
          <w:rFonts w:cs="Arial"/>
          <w:sz w:val="20"/>
          <w:szCs w:val="20"/>
        </w:rPr>
        <w:lastRenderedPageBreak/>
        <w:t>Dodávku licence a implementac</w:t>
      </w:r>
      <w:r w:rsidR="00B823D5">
        <w:rPr>
          <w:rFonts w:cs="Arial"/>
          <w:sz w:val="20"/>
          <w:szCs w:val="20"/>
        </w:rPr>
        <w:t>i</w:t>
      </w:r>
      <w:r w:rsidRPr="0041235B">
        <w:rPr>
          <w:rFonts w:cs="Arial"/>
          <w:sz w:val="20"/>
          <w:szCs w:val="20"/>
        </w:rPr>
        <w:t xml:space="preserve"> softwaru pro elektronickou komunikaci s občany s jednoduchým a uživatelsky přívětivým ovládáním</w:t>
      </w:r>
    </w:p>
    <w:p w:rsidR="006D3C21" w:rsidRPr="0041235B" w:rsidRDefault="006D3C21" w:rsidP="00BC00A5">
      <w:pPr>
        <w:pStyle w:val="Zkladntext3"/>
        <w:numPr>
          <w:ilvl w:val="0"/>
          <w:numId w:val="16"/>
        </w:numPr>
        <w:overflowPunct w:val="0"/>
        <w:autoSpaceDE w:val="0"/>
        <w:autoSpaceDN w:val="0"/>
        <w:adjustRightInd w:val="0"/>
        <w:spacing w:before="0" w:line="276" w:lineRule="auto"/>
        <w:ind w:left="924" w:hanging="357"/>
        <w:jc w:val="both"/>
        <w:textAlignment w:val="baseline"/>
        <w:rPr>
          <w:rFonts w:cs="Arial"/>
          <w:sz w:val="20"/>
          <w:szCs w:val="20"/>
        </w:rPr>
      </w:pPr>
      <w:r w:rsidRPr="0041235B">
        <w:rPr>
          <w:rFonts w:cs="Arial"/>
          <w:sz w:val="20"/>
          <w:szCs w:val="20"/>
        </w:rPr>
        <w:t>Technickou podporu v následujícím rozsahu:</w:t>
      </w:r>
    </w:p>
    <w:p w:rsidR="006D3C21" w:rsidRPr="0041235B" w:rsidRDefault="006D3C21" w:rsidP="00BC00A5">
      <w:pPr>
        <w:pStyle w:val="Zkladntext3"/>
        <w:numPr>
          <w:ilvl w:val="0"/>
          <w:numId w:val="19"/>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Telefonická podpora od 7:00 do 17:00 v pracovní dny</w:t>
      </w:r>
    </w:p>
    <w:p w:rsidR="006D3C21" w:rsidRPr="0041235B" w:rsidRDefault="006D3C21" w:rsidP="00BC00A5">
      <w:pPr>
        <w:pStyle w:val="Zkladntext3"/>
        <w:numPr>
          <w:ilvl w:val="0"/>
          <w:numId w:val="19"/>
        </w:numPr>
        <w:overflowPunct w:val="0"/>
        <w:autoSpaceDE w:val="0"/>
        <w:autoSpaceDN w:val="0"/>
        <w:adjustRightInd w:val="0"/>
        <w:spacing w:before="0" w:line="276" w:lineRule="auto"/>
        <w:textAlignment w:val="baseline"/>
        <w:rPr>
          <w:rFonts w:cs="Arial"/>
          <w:sz w:val="20"/>
          <w:szCs w:val="20"/>
        </w:rPr>
      </w:pPr>
      <w:r w:rsidRPr="0041235B">
        <w:rPr>
          <w:rFonts w:cs="Arial"/>
          <w:sz w:val="20"/>
          <w:szCs w:val="20"/>
        </w:rPr>
        <w:t>Podpora přes HelpDesk na adrese</w:t>
      </w:r>
      <w:r w:rsidRPr="0041235B">
        <w:rPr>
          <w:rFonts w:cs="Arial"/>
          <w:sz w:val="20"/>
          <w:szCs w:val="20"/>
        </w:rPr>
        <w:br/>
      </w:r>
      <w:hyperlink r:id="rId8" w:history="1">
        <w:r w:rsidRPr="0041235B">
          <w:rPr>
            <w:rStyle w:val="Hypertextovodkaz"/>
            <w:rFonts w:eastAsiaTheme="majorEastAsia" w:cs="Arial"/>
            <w:sz w:val="20"/>
            <w:szCs w:val="20"/>
          </w:rPr>
          <w:t>https://www.as4u.cz/cs/o-firme/helpdesk.html</w:t>
        </w:r>
      </w:hyperlink>
      <w:r w:rsidRPr="0041235B">
        <w:rPr>
          <w:rFonts w:cs="Arial"/>
          <w:sz w:val="20"/>
          <w:szCs w:val="20"/>
        </w:rPr>
        <w:t xml:space="preserve"> a e-mail: </w:t>
      </w:r>
      <w:hyperlink r:id="rId9" w:history="1">
        <w:r w:rsidRPr="0041235B">
          <w:rPr>
            <w:rStyle w:val="Hypertextovodkaz"/>
            <w:rFonts w:eastAsiaTheme="majorEastAsia" w:cs="Arial"/>
            <w:sz w:val="20"/>
            <w:szCs w:val="20"/>
          </w:rPr>
          <w:t>helpdesk@as4u.cz</w:t>
        </w:r>
      </w:hyperlink>
      <w:r w:rsidRPr="0041235B">
        <w:rPr>
          <w:rFonts w:cs="Arial"/>
          <w:sz w:val="20"/>
          <w:szCs w:val="20"/>
        </w:rPr>
        <w:t xml:space="preserve"> v rozsahu 24/7/365 s garantovanou odezvou do 4 hodin od nahlášení přes vzdálený přístup.</w:t>
      </w:r>
    </w:p>
    <w:p w:rsidR="006D3C21" w:rsidRPr="0041235B" w:rsidRDefault="006D3C21" w:rsidP="00BC00A5">
      <w:pPr>
        <w:pStyle w:val="Zkladntext3"/>
        <w:numPr>
          <w:ilvl w:val="0"/>
          <w:numId w:val="19"/>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Pravidelná údržba, aktualizac</w:t>
      </w:r>
      <w:r w:rsidR="00DD75BC">
        <w:rPr>
          <w:rFonts w:cs="Arial"/>
          <w:sz w:val="20"/>
          <w:szCs w:val="20"/>
        </w:rPr>
        <w:t>e</w:t>
      </w:r>
      <w:r w:rsidRPr="0041235B">
        <w:rPr>
          <w:rFonts w:cs="Arial"/>
          <w:sz w:val="20"/>
          <w:szCs w:val="20"/>
        </w:rPr>
        <w:t xml:space="preserve"> software OS</w:t>
      </w:r>
    </w:p>
    <w:p w:rsidR="006D3C21" w:rsidRDefault="006D3C21" w:rsidP="00BC00A5">
      <w:pPr>
        <w:pStyle w:val="Zkladntext3"/>
        <w:numPr>
          <w:ilvl w:val="0"/>
          <w:numId w:val="19"/>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Aktualizaci EDU v souladu s aktuální legislativou a jejich instalaci</w:t>
      </w:r>
    </w:p>
    <w:p w:rsidR="00880E08" w:rsidRPr="00880E08" w:rsidRDefault="00880E08" w:rsidP="00BC00A5">
      <w:pPr>
        <w:pStyle w:val="Odstavecseseznamem"/>
        <w:numPr>
          <w:ilvl w:val="0"/>
          <w:numId w:val="19"/>
        </w:numPr>
        <w:spacing w:after="120"/>
        <w:rPr>
          <w:rFonts w:cs="Arial"/>
          <w:szCs w:val="20"/>
        </w:rPr>
      </w:pPr>
      <w:r>
        <w:rPr>
          <w:rFonts w:cs="Arial"/>
          <w:szCs w:val="20"/>
        </w:rPr>
        <w:t xml:space="preserve">Sledování monitoringu instalovaného v EUD v režimu </w:t>
      </w:r>
      <w:r w:rsidRPr="00425406">
        <w:rPr>
          <w:rFonts w:cs="Arial"/>
          <w:szCs w:val="20"/>
        </w:rPr>
        <w:t>24/7/365</w:t>
      </w:r>
      <w:r>
        <w:rPr>
          <w:rFonts w:cs="Arial"/>
          <w:szCs w:val="20"/>
        </w:rPr>
        <w:t>, v případě potřeby zásah technické podpory</w:t>
      </w:r>
    </w:p>
    <w:p w:rsidR="004E68F3" w:rsidRDefault="006D3C21" w:rsidP="00BC00A5">
      <w:pPr>
        <w:pStyle w:val="Zkladntext3"/>
        <w:numPr>
          <w:ilvl w:val="0"/>
          <w:numId w:val="3"/>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Zhotovitel provede dílo s odbornou péčí v ujednaném čase. O tomto bude sepsán předávací protokol, který bude odsouhlasen a podepsán oběma smluvními stranami.</w:t>
      </w:r>
    </w:p>
    <w:p w:rsidR="00F866FD" w:rsidRPr="00DD75BC" w:rsidRDefault="00F866FD" w:rsidP="00BC00A5">
      <w:pPr>
        <w:pStyle w:val="Zkladntext3"/>
        <w:overflowPunct w:val="0"/>
        <w:autoSpaceDE w:val="0"/>
        <w:autoSpaceDN w:val="0"/>
        <w:adjustRightInd w:val="0"/>
        <w:spacing w:before="0" w:line="276" w:lineRule="auto"/>
        <w:jc w:val="both"/>
        <w:textAlignment w:val="baseline"/>
        <w:rPr>
          <w:rFonts w:cs="Arial"/>
          <w:sz w:val="20"/>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II.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Termíny a místo plnění</w:t>
      </w:r>
    </w:p>
    <w:p w:rsidR="006D3C21" w:rsidRPr="0041235B" w:rsidRDefault="006D3C21" w:rsidP="00BC00A5">
      <w:pPr>
        <w:pStyle w:val="Zkladntext3"/>
        <w:numPr>
          <w:ilvl w:val="0"/>
          <w:numId w:val="9"/>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 xml:space="preserve">Termín dokončení a předání díla je stanoven nejpozději do 60 dnů ode dne podpisu této smlouvy. </w:t>
      </w:r>
    </w:p>
    <w:p w:rsidR="00F866FD" w:rsidRDefault="006D3C21" w:rsidP="00BC00A5">
      <w:pPr>
        <w:pStyle w:val="Zkladntext3"/>
        <w:numPr>
          <w:ilvl w:val="0"/>
          <w:numId w:val="9"/>
        </w:numPr>
        <w:overflowPunct w:val="0"/>
        <w:autoSpaceDE w:val="0"/>
        <w:autoSpaceDN w:val="0"/>
        <w:adjustRightInd w:val="0"/>
        <w:spacing w:before="0" w:line="276" w:lineRule="auto"/>
        <w:ind w:left="425" w:hanging="425"/>
        <w:textAlignment w:val="baseline"/>
        <w:rPr>
          <w:rFonts w:cs="Arial"/>
          <w:sz w:val="20"/>
          <w:szCs w:val="20"/>
        </w:rPr>
      </w:pPr>
      <w:r w:rsidRPr="0041235B">
        <w:rPr>
          <w:rFonts w:cs="Arial"/>
          <w:sz w:val="20"/>
          <w:szCs w:val="20"/>
        </w:rPr>
        <w:t>Místem plnění je budova Statutárního města Jablonec nad Nisou, Mírové náměstí 19 v souladu s návrhem umístění objednatele.</w:t>
      </w:r>
    </w:p>
    <w:p w:rsidR="00F866FD" w:rsidRPr="00F866FD" w:rsidRDefault="00F866FD" w:rsidP="00BC00A5">
      <w:pPr>
        <w:pStyle w:val="Zkladntext3"/>
        <w:overflowPunct w:val="0"/>
        <w:autoSpaceDE w:val="0"/>
        <w:autoSpaceDN w:val="0"/>
        <w:adjustRightInd w:val="0"/>
        <w:spacing w:before="0" w:line="276" w:lineRule="auto"/>
        <w:textAlignment w:val="baseline"/>
        <w:rPr>
          <w:rFonts w:cs="Arial"/>
          <w:sz w:val="20"/>
          <w:szCs w:val="20"/>
        </w:rPr>
      </w:pPr>
    </w:p>
    <w:p w:rsidR="006D3C21" w:rsidRPr="0041235B" w:rsidRDefault="006D3C21" w:rsidP="00BC00A5">
      <w:pPr>
        <w:pStyle w:val="Zkladntext3"/>
        <w:overflowPunct w:val="0"/>
        <w:autoSpaceDE w:val="0"/>
        <w:autoSpaceDN w:val="0"/>
        <w:adjustRightInd w:val="0"/>
        <w:spacing w:before="0" w:line="276" w:lineRule="auto"/>
        <w:jc w:val="center"/>
        <w:textAlignment w:val="baseline"/>
        <w:rPr>
          <w:rFonts w:cs="Arial"/>
          <w:b/>
          <w:sz w:val="20"/>
          <w:szCs w:val="20"/>
        </w:rPr>
      </w:pPr>
      <w:r w:rsidRPr="0041235B">
        <w:rPr>
          <w:rFonts w:cs="Arial"/>
          <w:b/>
          <w:sz w:val="20"/>
          <w:szCs w:val="20"/>
        </w:rPr>
        <w:t>III.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Práva a povinnosti smluvních stran</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Zhotovitel prohlašuje, že na základě svých odborných znalostí a zkušeností je schopen poskytnout objednateli předmět díla v požadovaném termínu, rozsahu a kvalitě.</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Zhotovitel prohlašuje, že se seznámil s rozsahem a povahou díla, jsou mu známy veškeré technické, kvalitativní a jiné podmínky nezbytné k realizaci díla a disponuje takovými kapacitami a odbornými znalostmi, které jsou nezbytné pro realizaci díla za cenu stanovenou v čl. IV této smlouvy.</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Zhotovitel se zavazuje, že předmět díla provede v souladu s právními předpisy, řádně, v dohodnutém termínu a kvalitě, tj. zejména bez vad a nedodělků včetně všech objednatelem požadovaných změn díla, jakož i v souladu se všemi normami obsahujícími technické specifikace a technická řešení. Prohlašuje, že předmět plnění této smlouvy není plněním nemožným a pečlivě zvážil všechny důsledky uzavření této smlouvy.</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Zhotovitel se zavazuje postupovat při plnění předmětu smlouvy s odbornou péčí, podle svých nejlepších znalostí a schopností, sledovat a chránit zájmy objednatele a postupovat v souladu s jeho pokyny.</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 xml:space="preserve">Objednatel se zavazuje při provádění díla poskytnout zhotoviteli potřebnou součinnost. V případě, že ze strany </w:t>
      </w:r>
      <w:r w:rsidR="00880E08">
        <w:rPr>
          <w:rFonts w:cs="Arial"/>
          <w:sz w:val="20"/>
          <w:szCs w:val="20"/>
        </w:rPr>
        <w:t>objednatele</w:t>
      </w:r>
      <w:r w:rsidRPr="0041235B">
        <w:rPr>
          <w:rFonts w:cs="Arial"/>
          <w:sz w:val="20"/>
          <w:szCs w:val="20"/>
        </w:rPr>
        <w:t xml:space="preserve"> dojde k přerušení plnění díla z důvodů pozdržení přípravných prací na jeho straně, vyrozumí o tomto stavu neprodleně zhotovitele a sjedná s ním nový termín předání a převzetí díla.</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lastRenderedPageBreak/>
        <w:t>Objednatel je oprávněn kontrolovat, zda je dílo prováděno zhotovitelem řádně a v souladu s touto smlouvou, jeho pokyny a příslušnými právními předpisy.</w:t>
      </w:r>
    </w:p>
    <w:p w:rsidR="006D3C21" w:rsidRPr="0041235B"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Smluvní strany sjednávají záruční dobu v délce 24 měsíců od řádného předání a převzetí díla.</w:t>
      </w:r>
    </w:p>
    <w:p w:rsidR="006D3C21" w:rsidRDefault="006D3C21" w:rsidP="00BC00A5">
      <w:pPr>
        <w:pStyle w:val="Zkladntext3"/>
        <w:numPr>
          <w:ilvl w:val="0"/>
          <w:numId w:val="15"/>
        </w:numPr>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Smluvní strany sjednávají minimální délku poskytování základní technické podpory na dobu neurčitou v trvání minimálně 5 let.</w:t>
      </w:r>
    </w:p>
    <w:p w:rsidR="0041235B" w:rsidRPr="0041235B" w:rsidRDefault="0041235B" w:rsidP="00BC00A5">
      <w:pPr>
        <w:pStyle w:val="Zkladntext3"/>
        <w:overflowPunct w:val="0"/>
        <w:autoSpaceDE w:val="0"/>
        <w:autoSpaceDN w:val="0"/>
        <w:adjustRightInd w:val="0"/>
        <w:spacing w:before="0" w:line="276" w:lineRule="auto"/>
        <w:jc w:val="both"/>
        <w:textAlignment w:val="baseline"/>
        <w:rPr>
          <w:rFonts w:cs="Arial"/>
          <w:sz w:val="20"/>
          <w:szCs w:val="20"/>
        </w:rPr>
      </w:pPr>
    </w:p>
    <w:p w:rsidR="006D3C21" w:rsidRPr="0041235B" w:rsidRDefault="006D3C21" w:rsidP="00BC00A5">
      <w:pPr>
        <w:spacing w:after="120"/>
        <w:jc w:val="center"/>
        <w:rPr>
          <w:rFonts w:ascii="Arial" w:hAnsi="Arial" w:cs="Arial"/>
          <w:b/>
          <w:color w:val="000000" w:themeColor="text1"/>
          <w:sz w:val="20"/>
          <w:szCs w:val="20"/>
        </w:rPr>
      </w:pPr>
      <w:r w:rsidRPr="0041235B">
        <w:rPr>
          <w:rFonts w:ascii="Arial" w:hAnsi="Arial" w:cs="Arial"/>
          <w:b/>
          <w:color w:val="000000" w:themeColor="text1"/>
          <w:sz w:val="20"/>
          <w:szCs w:val="20"/>
        </w:rPr>
        <w:t>IV.</w:t>
      </w:r>
    </w:p>
    <w:p w:rsidR="006D3C21" w:rsidRPr="0041235B" w:rsidRDefault="006D3C21" w:rsidP="00BC00A5">
      <w:pPr>
        <w:spacing w:after="120"/>
        <w:jc w:val="center"/>
        <w:rPr>
          <w:rFonts w:ascii="Arial" w:hAnsi="Arial" w:cs="Arial"/>
          <w:b/>
          <w:color w:val="000000" w:themeColor="text1"/>
          <w:sz w:val="20"/>
          <w:szCs w:val="20"/>
        </w:rPr>
      </w:pPr>
      <w:r w:rsidRPr="0041235B">
        <w:rPr>
          <w:rFonts w:ascii="Arial" w:hAnsi="Arial" w:cs="Arial"/>
          <w:b/>
          <w:color w:val="000000" w:themeColor="text1"/>
          <w:sz w:val="20"/>
          <w:szCs w:val="20"/>
        </w:rPr>
        <w:t>Cena a platební podmínky</w:t>
      </w:r>
    </w:p>
    <w:p w:rsidR="00287F99" w:rsidRDefault="00287F99" w:rsidP="00175BF2">
      <w:pPr>
        <w:pStyle w:val="Zkladntext3"/>
        <w:numPr>
          <w:ilvl w:val="0"/>
          <w:numId w:val="5"/>
        </w:numPr>
        <w:tabs>
          <w:tab w:val="clear" w:pos="360"/>
        </w:tabs>
        <w:overflowPunct w:val="0"/>
        <w:autoSpaceDE w:val="0"/>
        <w:autoSpaceDN w:val="0"/>
        <w:adjustRightInd w:val="0"/>
        <w:spacing w:before="0" w:line="276" w:lineRule="auto"/>
        <w:ind w:left="357" w:hanging="357"/>
        <w:jc w:val="both"/>
        <w:textAlignment w:val="baseline"/>
        <w:rPr>
          <w:rFonts w:cs="Arial"/>
          <w:sz w:val="20"/>
          <w:szCs w:val="20"/>
        </w:rPr>
      </w:pPr>
      <w:r w:rsidRPr="000141B0">
        <w:rPr>
          <w:rFonts w:cs="Arial"/>
          <w:sz w:val="20"/>
          <w:szCs w:val="20"/>
        </w:rPr>
        <w:t xml:space="preserve">Za splnění předmětu smlouvy podle podmínek dohodnutých touto smlouvou uhradí objednatel zhotoviteli odměnu v celkové výši: </w:t>
      </w:r>
      <w:r w:rsidRPr="000141B0">
        <w:rPr>
          <w:rFonts w:cs="Arial"/>
          <w:b/>
          <w:sz w:val="20"/>
          <w:szCs w:val="20"/>
        </w:rPr>
        <w:t>3</w:t>
      </w:r>
      <w:r>
        <w:rPr>
          <w:rFonts w:cs="Arial"/>
          <w:b/>
          <w:sz w:val="20"/>
          <w:szCs w:val="20"/>
        </w:rPr>
        <w:t>22</w:t>
      </w:r>
      <w:r w:rsidRPr="000141B0">
        <w:rPr>
          <w:rFonts w:cs="Arial"/>
          <w:b/>
          <w:sz w:val="20"/>
          <w:szCs w:val="20"/>
        </w:rPr>
        <w:t xml:space="preserve"> 000,- Kč bez DPH, tj. </w:t>
      </w:r>
      <w:r>
        <w:rPr>
          <w:rFonts w:cs="Arial"/>
          <w:b/>
          <w:sz w:val="20"/>
          <w:szCs w:val="20"/>
        </w:rPr>
        <w:t>389</w:t>
      </w:r>
      <w:r w:rsidRPr="000141B0">
        <w:rPr>
          <w:rFonts w:cs="Arial"/>
          <w:b/>
          <w:sz w:val="20"/>
          <w:szCs w:val="20"/>
        </w:rPr>
        <w:t xml:space="preserve"> </w:t>
      </w:r>
      <w:r>
        <w:rPr>
          <w:rFonts w:cs="Arial"/>
          <w:b/>
          <w:sz w:val="20"/>
          <w:szCs w:val="20"/>
        </w:rPr>
        <w:t>620</w:t>
      </w:r>
      <w:r w:rsidRPr="000141B0">
        <w:rPr>
          <w:rFonts w:cs="Arial"/>
          <w:b/>
          <w:sz w:val="20"/>
          <w:szCs w:val="20"/>
        </w:rPr>
        <w:t xml:space="preserve">,- Kč s DPH (DPH v sazbě 21 % činí </w:t>
      </w:r>
      <w:r>
        <w:rPr>
          <w:rFonts w:cs="Arial"/>
          <w:b/>
          <w:sz w:val="20"/>
          <w:szCs w:val="20"/>
        </w:rPr>
        <w:t>67</w:t>
      </w:r>
      <w:r w:rsidRPr="000141B0">
        <w:rPr>
          <w:rFonts w:cs="Arial"/>
          <w:b/>
          <w:sz w:val="20"/>
          <w:szCs w:val="20"/>
        </w:rPr>
        <w:t xml:space="preserve"> </w:t>
      </w:r>
      <w:r>
        <w:rPr>
          <w:rFonts w:cs="Arial"/>
          <w:b/>
          <w:sz w:val="20"/>
          <w:szCs w:val="20"/>
        </w:rPr>
        <w:t>620</w:t>
      </w:r>
      <w:r w:rsidRPr="000141B0">
        <w:rPr>
          <w:rFonts w:cs="Arial"/>
          <w:b/>
          <w:sz w:val="20"/>
          <w:szCs w:val="20"/>
        </w:rPr>
        <w:t>,- Kč).</w:t>
      </w:r>
    </w:p>
    <w:p w:rsidR="006347BA" w:rsidRDefault="006347BA" w:rsidP="00175BF2">
      <w:pPr>
        <w:pStyle w:val="Zkladntext3"/>
        <w:numPr>
          <w:ilvl w:val="0"/>
          <w:numId w:val="5"/>
        </w:numPr>
        <w:tabs>
          <w:tab w:val="clear" w:pos="360"/>
        </w:tabs>
        <w:overflowPunct w:val="0"/>
        <w:autoSpaceDE w:val="0"/>
        <w:autoSpaceDN w:val="0"/>
        <w:adjustRightInd w:val="0"/>
        <w:spacing w:before="0" w:line="276" w:lineRule="auto"/>
        <w:ind w:left="357" w:hanging="357"/>
        <w:jc w:val="both"/>
        <w:textAlignment w:val="baseline"/>
        <w:rPr>
          <w:rFonts w:cs="Arial"/>
          <w:sz w:val="20"/>
          <w:szCs w:val="20"/>
        </w:rPr>
      </w:pPr>
      <w:r>
        <w:rPr>
          <w:rFonts w:cs="Arial"/>
          <w:sz w:val="20"/>
          <w:szCs w:val="20"/>
        </w:rPr>
        <w:t xml:space="preserve">Cena za </w:t>
      </w:r>
      <w:r w:rsidR="000141B0" w:rsidRPr="000141B0">
        <w:rPr>
          <w:rFonts w:cs="Arial"/>
          <w:sz w:val="20"/>
          <w:szCs w:val="20"/>
        </w:rPr>
        <w:t>poskytování základní technické podpory</w:t>
      </w:r>
      <w:r w:rsidR="000141B0">
        <w:rPr>
          <w:rFonts w:cs="Arial"/>
          <w:sz w:val="20"/>
          <w:szCs w:val="20"/>
        </w:rPr>
        <w:t xml:space="preserve"> je stanovena ročním paušálním poplatkem ve výši:</w:t>
      </w:r>
      <w:r w:rsidR="00287F99">
        <w:rPr>
          <w:rFonts w:cs="Arial"/>
          <w:sz w:val="20"/>
          <w:szCs w:val="20"/>
        </w:rPr>
        <w:t xml:space="preserve"> 1</w:t>
      </w:r>
      <w:r w:rsidR="00287F99">
        <w:rPr>
          <w:rFonts w:cs="Arial"/>
          <w:b/>
          <w:sz w:val="20"/>
          <w:szCs w:val="20"/>
        </w:rPr>
        <w:t>2</w:t>
      </w:r>
      <w:r w:rsidR="00287F99" w:rsidRPr="000141B0">
        <w:rPr>
          <w:rFonts w:cs="Arial"/>
          <w:b/>
          <w:sz w:val="20"/>
          <w:szCs w:val="20"/>
        </w:rPr>
        <w:t xml:space="preserve"> 000,- Kč bez DPH, tj. </w:t>
      </w:r>
      <w:r w:rsidR="00287F99">
        <w:rPr>
          <w:rFonts w:cs="Arial"/>
          <w:b/>
          <w:sz w:val="20"/>
          <w:szCs w:val="20"/>
        </w:rPr>
        <w:t>14</w:t>
      </w:r>
      <w:r w:rsidR="00287F99" w:rsidRPr="000141B0">
        <w:rPr>
          <w:rFonts w:cs="Arial"/>
          <w:b/>
          <w:sz w:val="20"/>
          <w:szCs w:val="20"/>
        </w:rPr>
        <w:t xml:space="preserve"> </w:t>
      </w:r>
      <w:r w:rsidR="00287F99">
        <w:rPr>
          <w:rFonts w:cs="Arial"/>
          <w:b/>
          <w:sz w:val="20"/>
          <w:szCs w:val="20"/>
        </w:rPr>
        <w:t>520</w:t>
      </w:r>
      <w:r w:rsidR="00287F99" w:rsidRPr="000141B0">
        <w:rPr>
          <w:rFonts w:cs="Arial"/>
          <w:b/>
          <w:sz w:val="20"/>
          <w:szCs w:val="20"/>
        </w:rPr>
        <w:t xml:space="preserve">,- Kč s DPH (DPH v sazbě 21 % činí </w:t>
      </w:r>
      <w:r w:rsidR="00175BF2">
        <w:rPr>
          <w:rFonts w:cs="Arial"/>
          <w:b/>
          <w:sz w:val="20"/>
          <w:szCs w:val="20"/>
        </w:rPr>
        <w:t>2</w:t>
      </w:r>
      <w:r w:rsidR="00287F99" w:rsidRPr="000141B0">
        <w:rPr>
          <w:rFonts w:cs="Arial"/>
          <w:b/>
          <w:sz w:val="20"/>
          <w:szCs w:val="20"/>
        </w:rPr>
        <w:t xml:space="preserve"> </w:t>
      </w:r>
      <w:r w:rsidR="00175BF2">
        <w:rPr>
          <w:rFonts w:cs="Arial"/>
          <w:b/>
          <w:sz w:val="20"/>
          <w:szCs w:val="20"/>
        </w:rPr>
        <w:t>5</w:t>
      </w:r>
      <w:r w:rsidR="00287F99">
        <w:rPr>
          <w:rFonts w:cs="Arial"/>
          <w:b/>
          <w:sz w:val="20"/>
          <w:szCs w:val="20"/>
        </w:rPr>
        <w:t>20</w:t>
      </w:r>
      <w:r w:rsidR="00287F99" w:rsidRPr="000141B0">
        <w:rPr>
          <w:rFonts w:cs="Arial"/>
          <w:b/>
          <w:sz w:val="20"/>
          <w:szCs w:val="20"/>
        </w:rPr>
        <w:t>,- Kč).</w:t>
      </w:r>
    </w:p>
    <w:p w:rsidR="006D3C21" w:rsidRPr="0041235B" w:rsidRDefault="006D3C21" w:rsidP="005A1DAF">
      <w:pPr>
        <w:pStyle w:val="Zkladntext3"/>
        <w:numPr>
          <w:ilvl w:val="0"/>
          <w:numId w:val="5"/>
        </w:numPr>
        <w:tabs>
          <w:tab w:val="clear" w:pos="360"/>
        </w:tabs>
        <w:overflowPunct w:val="0"/>
        <w:autoSpaceDE w:val="0"/>
        <w:autoSpaceDN w:val="0"/>
        <w:adjustRightInd w:val="0"/>
        <w:spacing w:before="0" w:line="276" w:lineRule="auto"/>
        <w:textAlignment w:val="baseline"/>
        <w:rPr>
          <w:rFonts w:cs="Arial"/>
          <w:sz w:val="20"/>
          <w:szCs w:val="20"/>
        </w:rPr>
      </w:pPr>
      <w:r w:rsidRPr="0041235B">
        <w:rPr>
          <w:rFonts w:cs="Arial"/>
          <w:sz w:val="20"/>
          <w:szCs w:val="20"/>
        </w:rPr>
        <w:t>V případě požadavku objednatele na služby nad rámec základní technické podpory bude se cena řídit ceníkem prací zhotovitele</w:t>
      </w:r>
      <w:r w:rsidR="006D59DE">
        <w:rPr>
          <w:rFonts w:cs="Arial"/>
          <w:sz w:val="20"/>
          <w:szCs w:val="20"/>
        </w:rPr>
        <w:t>:</w:t>
      </w:r>
    </w:p>
    <w:tbl>
      <w:tblPr>
        <w:tblStyle w:val="Tabulkaseznamu3"/>
        <w:tblW w:w="9072" w:type="dxa"/>
        <w:tblInd w:w="0" w:type="dxa"/>
        <w:tblLook w:val="04A0" w:firstRow="1" w:lastRow="0" w:firstColumn="1" w:lastColumn="0" w:noHBand="0" w:noVBand="1"/>
      </w:tblPr>
      <w:tblGrid>
        <w:gridCol w:w="4912"/>
        <w:gridCol w:w="2061"/>
        <w:gridCol w:w="2099"/>
      </w:tblGrid>
      <w:tr w:rsidR="006D3C21" w:rsidRPr="0041235B" w:rsidTr="0005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67" w:type="dxa"/>
            <w:tcBorders>
              <w:top w:val="single" w:sz="4" w:space="0" w:color="000000" w:themeColor="text1"/>
              <w:left w:val="single" w:sz="4" w:space="0" w:color="000000" w:themeColor="text1"/>
            </w:tcBorders>
            <w:hideMark/>
          </w:tcPr>
          <w:p w:rsidR="006D3C21" w:rsidRPr="0041235B" w:rsidRDefault="006D3C21" w:rsidP="00BC00A5">
            <w:pPr>
              <w:tabs>
                <w:tab w:val="left" w:pos="3473"/>
              </w:tabs>
              <w:spacing w:after="120" w:line="276" w:lineRule="auto"/>
              <w:rPr>
                <w:rFonts w:ascii="Arial" w:hAnsi="Arial" w:cs="Arial"/>
                <w:b w:val="0"/>
              </w:rPr>
            </w:pPr>
            <w:r w:rsidRPr="0041235B">
              <w:rPr>
                <w:rFonts w:ascii="Arial" w:hAnsi="Arial" w:cs="Arial"/>
                <w:b w:val="0"/>
              </w:rPr>
              <w:t>Položka</w:t>
            </w:r>
            <w:r w:rsidRPr="0041235B">
              <w:rPr>
                <w:rFonts w:ascii="Arial" w:hAnsi="Arial" w:cs="Arial"/>
                <w:b w:val="0"/>
              </w:rPr>
              <w:tab/>
            </w:r>
          </w:p>
        </w:tc>
        <w:tc>
          <w:tcPr>
            <w:tcW w:w="2158" w:type="dxa"/>
            <w:tcBorders>
              <w:top w:val="single" w:sz="4" w:space="0" w:color="000000" w:themeColor="text1"/>
              <w:left w:val="nil"/>
              <w:bottom w:val="single" w:sz="4" w:space="0" w:color="auto"/>
              <w:right w:val="nil"/>
            </w:tcBorders>
            <w:hideMark/>
          </w:tcPr>
          <w:p w:rsidR="006D3C21" w:rsidRPr="0041235B" w:rsidRDefault="006D3C21" w:rsidP="00BC00A5">
            <w:pPr>
              <w:tabs>
                <w:tab w:val="right" w:leader="dot" w:pos="8789"/>
              </w:tabs>
              <w:spacing w:after="120" w:line="276"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1235B">
              <w:rPr>
                <w:rFonts w:ascii="Arial" w:hAnsi="Arial" w:cs="Arial"/>
                <w:b w:val="0"/>
              </w:rPr>
              <w:t>Cena bez DPH</w:t>
            </w:r>
          </w:p>
        </w:tc>
        <w:tc>
          <w:tcPr>
            <w:tcW w:w="2199" w:type="dxa"/>
            <w:tcBorders>
              <w:top w:val="single" w:sz="4" w:space="0" w:color="000000" w:themeColor="text1"/>
              <w:left w:val="nil"/>
              <w:bottom w:val="single" w:sz="4" w:space="0" w:color="auto"/>
              <w:right w:val="single" w:sz="4" w:space="0" w:color="000000" w:themeColor="text1"/>
            </w:tcBorders>
            <w:hideMark/>
          </w:tcPr>
          <w:p w:rsidR="006D3C21" w:rsidRPr="0041235B" w:rsidRDefault="006D3C21" w:rsidP="00BC00A5">
            <w:pPr>
              <w:tabs>
                <w:tab w:val="right" w:leader="dot" w:pos="8789"/>
              </w:tabs>
              <w:spacing w:after="120" w:line="276"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1235B">
              <w:rPr>
                <w:rFonts w:ascii="Arial" w:hAnsi="Arial" w:cs="Arial"/>
                <w:b w:val="0"/>
              </w:rPr>
              <w:t>Cena s DPH</w:t>
            </w:r>
          </w:p>
        </w:tc>
      </w:tr>
      <w:tr w:rsidR="006D3C21" w:rsidRPr="0041235B" w:rsidTr="0005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left w:val="single" w:sz="4" w:space="0" w:color="000000" w:themeColor="text1"/>
              <w:right w:val="single" w:sz="4" w:space="0" w:color="000000" w:themeColor="text1"/>
            </w:tcBorders>
            <w:hideMark/>
          </w:tcPr>
          <w:p w:rsidR="006D3C21" w:rsidRPr="0041235B" w:rsidRDefault="006D3C21" w:rsidP="00BC00A5">
            <w:pPr>
              <w:tabs>
                <w:tab w:val="right" w:leader="dot" w:pos="8789"/>
              </w:tabs>
              <w:spacing w:after="120" w:line="276" w:lineRule="auto"/>
              <w:rPr>
                <w:rFonts w:ascii="Arial" w:hAnsi="Arial" w:cs="Arial"/>
                <w:b w:val="0"/>
              </w:rPr>
            </w:pPr>
            <w:r w:rsidRPr="0041235B">
              <w:rPr>
                <w:rFonts w:ascii="Arial" w:hAnsi="Arial" w:cs="Arial"/>
                <w:b w:val="0"/>
              </w:rPr>
              <w:t>Práce technika</w:t>
            </w:r>
          </w:p>
        </w:tc>
        <w:tc>
          <w:tcPr>
            <w:tcW w:w="2158" w:type="dxa"/>
            <w:tcBorders>
              <w:top w:val="single" w:sz="4" w:space="0" w:color="auto"/>
              <w:left w:val="single" w:sz="4" w:space="0" w:color="auto"/>
              <w:bottom w:val="single" w:sz="4" w:space="0" w:color="auto"/>
              <w:right w:val="single" w:sz="4" w:space="0" w:color="auto"/>
            </w:tcBorders>
            <w:hideMark/>
          </w:tcPr>
          <w:p w:rsidR="006D3C21" w:rsidRPr="0041235B" w:rsidRDefault="006D3C21" w:rsidP="00BC00A5">
            <w:pPr>
              <w:tabs>
                <w:tab w:val="right" w:leader="dot" w:pos="8789"/>
              </w:tabs>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1235B">
              <w:rPr>
                <w:rFonts w:ascii="Arial" w:hAnsi="Arial" w:cs="Arial"/>
              </w:rPr>
              <w:t>450,- Kč / hodina</w:t>
            </w:r>
          </w:p>
        </w:tc>
        <w:tc>
          <w:tcPr>
            <w:tcW w:w="2199" w:type="dxa"/>
            <w:tcBorders>
              <w:top w:val="single" w:sz="4" w:space="0" w:color="auto"/>
              <w:left w:val="single" w:sz="4" w:space="0" w:color="auto"/>
              <w:bottom w:val="single" w:sz="4" w:space="0" w:color="auto"/>
              <w:right w:val="single" w:sz="4" w:space="0" w:color="auto"/>
            </w:tcBorders>
            <w:vAlign w:val="center"/>
            <w:hideMark/>
          </w:tcPr>
          <w:p w:rsidR="006D3C21" w:rsidRPr="0041235B" w:rsidRDefault="006D3C21" w:rsidP="00BC00A5">
            <w:pPr>
              <w:tabs>
                <w:tab w:val="center" w:pos="753"/>
                <w:tab w:val="right" w:pos="1506"/>
                <w:tab w:val="right" w:leader="dot" w:pos="8789"/>
              </w:tabs>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1235B">
              <w:rPr>
                <w:rFonts w:ascii="Arial" w:hAnsi="Arial" w:cs="Arial"/>
              </w:rPr>
              <w:t>544,50 Kč / hodina</w:t>
            </w:r>
          </w:p>
        </w:tc>
      </w:tr>
      <w:tr w:rsidR="006D3C21" w:rsidRPr="0041235B" w:rsidTr="0005405A">
        <w:tc>
          <w:tcPr>
            <w:cnfStyle w:val="001000000000" w:firstRow="0" w:lastRow="0" w:firstColumn="1" w:lastColumn="0" w:oddVBand="0" w:evenVBand="0" w:oddHBand="0" w:evenHBand="0" w:firstRowFirstColumn="0" w:firstRowLastColumn="0" w:lastRowFirstColumn="0" w:lastRowLastColumn="0"/>
            <w:tcW w:w="5067" w:type="dxa"/>
            <w:tcBorders>
              <w:left w:val="single" w:sz="4" w:space="0" w:color="000000" w:themeColor="text1"/>
              <w:right w:val="single" w:sz="4" w:space="0" w:color="000000" w:themeColor="text1"/>
            </w:tcBorders>
          </w:tcPr>
          <w:p w:rsidR="006D3C21" w:rsidRPr="0041235B" w:rsidRDefault="006D3C21" w:rsidP="00BC00A5">
            <w:pPr>
              <w:tabs>
                <w:tab w:val="right" w:leader="dot" w:pos="8789"/>
              </w:tabs>
              <w:spacing w:after="120" w:line="276" w:lineRule="auto"/>
              <w:rPr>
                <w:rFonts w:ascii="Arial" w:hAnsi="Arial" w:cs="Arial"/>
                <w:b w:val="0"/>
              </w:rPr>
            </w:pPr>
            <w:r w:rsidRPr="0041235B">
              <w:rPr>
                <w:rFonts w:ascii="Arial" w:hAnsi="Arial" w:cs="Arial"/>
                <w:b w:val="0"/>
              </w:rPr>
              <w:t>Práce programátora</w:t>
            </w:r>
          </w:p>
        </w:tc>
        <w:tc>
          <w:tcPr>
            <w:tcW w:w="2158" w:type="dxa"/>
            <w:tcBorders>
              <w:top w:val="single" w:sz="4" w:space="0" w:color="auto"/>
              <w:left w:val="single" w:sz="4" w:space="0" w:color="auto"/>
              <w:bottom w:val="single" w:sz="4" w:space="0" w:color="auto"/>
              <w:right w:val="single" w:sz="4" w:space="0" w:color="auto"/>
            </w:tcBorders>
          </w:tcPr>
          <w:p w:rsidR="006D3C21" w:rsidRPr="0041235B" w:rsidRDefault="006D3C21" w:rsidP="00BC00A5">
            <w:pPr>
              <w:tabs>
                <w:tab w:val="right" w:leader="dot" w:pos="8789"/>
              </w:tabs>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1235B">
              <w:rPr>
                <w:rFonts w:ascii="Arial" w:hAnsi="Arial" w:cs="Arial"/>
              </w:rPr>
              <w:t>900,- Kč / hodina</w:t>
            </w:r>
          </w:p>
        </w:tc>
        <w:tc>
          <w:tcPr>
            <w:tcW w:w="2199" w:type="dxa"/>
            <w:tcBorders>
              <w:top w:val="single" w:sz="4" w:space="0" w:color="auto"/>
              <w:left w:val="single" w:sz="4" w:space="0" w:color="auto"/>
              <w:bottom w:val="single" w:sz="4" w:space="0" w:color="auto"/>
              <w:right w:val="single" w:sz="4" w:space="0" w:color="auto"/>
            </w:tcBorders>
          </w:tcPr>
          <w:p w:rsidR="006D3C21" w:rsidRPr="0041235B" w:rsidRDefault="006D3C21" w:rsidP="00BC00A5">
            <w:pPr>
              <w:tabs>
                <w:tab w:val="right" w:leader="dot" w:pos="8789"/>
              </w:tabs>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1235B">
              <w:rPr>
                <w:rFonts w:ascii="Arial" w:hAnsi="Arial" w:cs="Arial"/>
              </w:rPr>
              <w:t>1 089,50 Kč / hodina</w:t>
            </w:r>
          </w:p>
        </w:tc>
      </w:tr>
      <w:tr w:rsidR="006D3C21" w:rsidRPr="0041235B" w:rsidTr="0005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left w:val="single" w:sz="4" w:space="0" w:color="000000" w:themeColor="text1"/>
              <w:bottom w:val="single" w:sz="4" w:space="0" w:color="auto"/>
              <w:right w:val="single" w:sz="4" w:space="0" w:color="000000" w:themeColor="text1"/>
            </w:tcBorders>
          </w:tcPr>
          <w:p w:rsidR="006D3C21" w:rsidRPr="0041235B" w:rsidRDefault="006D3C21" w:rsidP="00BC00A5">
            <w:pPr>
              <w:tabs>
                <w:tab w:val="right" w:leader="dot" w:pos="8789"/>
              </w:tabs>
              <w:spacing w:after="120" w:line="276" w:lineRule="auto"/>
              <w:rPr>
                <w:rFonts w:ascii="Arial" w:hAnsi="Arial" w:cs="Arial"/>
                <w:b w:val="0"/>
              </w:rPr>
            </w:pPr>
            <w:r w:rsidRPr="0041235B">
              <w:rPr>
                <w:rFonts w:ascii="Arial" w:hAnsi="Arial" w:cs="Arial"/>
                <w:b w:val="0"/>
              </w:rPr>
              <w:t>Doprava</w:t>
            </w:r>
          </w:p>
        </w:tc>
        <w:tc>
          <w:tcPr>
            <w:tcW w:w="2158" w:type="dxa"/>
            <w:tcBorders>
              <w:top w:val="single" w:sz="4" w:space="0" w:color="auto"/>
              <w:left w:val="single" w:sz="4" w:space="0" w:color="auto"/>
              <w:bottom w:val="single" w:sz="4" w:space="0" w:color="auto"/>
              <w:right w:val="single" w:sz="4" w:space="0" w:color="auto"/>
            </w:tcBorders>
          </w:tcPr>
          <w:p w:rsidR="006D3C21" w:rsidRPr="0041235B" w:rsidRDefault="006D3C21" w:rsidP="00BC00A5">
            <w:pPr>
              <w:tabs>
                <w:tab w:val="right" w:leader="dot" w:pos="8789"/>
              </w:tabs>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1235B">
              <w:rPr>
                <w:rFonts w:ascii="Arial" w:hAnsi="Arial" w:cs="Arial"/>
              </w:rPr>
              <w:t>14,- Kč / km</w:t>
            </w:r>
          </w:p>
        </w:tc>
        <w:tc>
          <w:tcPr>
            <w:tcW w:w="2199" w:type="dxa"/>
            <w:tcBorders>
              <w:top w:val="single" w:sz="4" w:space="0" w:color="auto"/>
              <w:left w:val="single" w:sz="4" w:space="0" w:color="auto"/>
              <w:bottom w:val="single" w:sz="4" w:space="0" w:color="auto"/>
              <w:right w:val="single" w:sz="4" w:space="0" w:color="auto"/>
            </w:tcBorders>
          </w:tcPr>
          <w:p w:rsidR="006D3C21" w:rsidRPr="0041235B" w:rsidRDefault="006D3C21" w:rsidP="00BC00A5">
            <w:pPr>
              <w:tabs>
                <w:tab w:val="right" w:leader="dot" w:pos="8789"/>
              </w:tabs>
              <w:spacing w:after="120"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1235B">
              <w:rPr>
                <w:rFonts w:ascii="Arial" w:hAnsi="Arial" w:cs="Arial"/>
              </w:rPr>
              <w:t>16,94 Kč / km</w:t>
            </w:r>
          </w:p>
        </w:tc>
      </w:tr>
      <w:tr w:rsidR="006D3C21" w:rsidRPr="0041235B" w:rsidTr="0005405A">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rsidR="006D3C21" w:rsidRPr="0041235B" w:rsidRDefault="006D3C21" w:rsidP="00BC00A5">
            <w:pPr>
              <w:tabs>
                <w:tab w:val="right" w:leader="dot" w:pos="8789"/>
              </w:tabs>
              <w:spacing w:after="120" w:line="276" w:lineRule="auto"/>
              <w:rPr>
                <w:rFonts w:ascii="Arial" w:hAnsi="Arial" w:cs="Arial"/>
                <w:b w:val="0"/>
              </w:rPr>
            </w:pPr>
            <w:r w:rsidRPr="0041235B">
              <w:rPr>
                <w:rFonts w:ascii="Arial" w:hAnsi="Arial" w:cs="Arial"/>
                <w:b w:val="0"/>
              </w:rPr>
              <w:t xml:space="preserve">Cena výměny monitoru v případě </w:t>
            </w:r>
            <w:proofErr w:type="gramStart"/>
            <w:r w:rsidRPr="0041235B">
              <w:rPr>
                <w:rFonts w:ascii="Arial" w:hAnsi="Arial" w:cs="Arial"/>
                <w:b w:val="0"/>
              </w:rPr>
              <w:t xml:space="preserve">vandalismu </w:t>
            </w:r>
            <w:r w:rsidR="006D59DE">
              <w:rPr>
                <w:rFonts w:ascii="Arial" w:hAnsi="Arial" w:cs="Arial"/>
                <w:b w:val="0"/>
              </w:rPr>
              <w:t>-</w:t>
            </w:r>
            <w:r w:rsidRPr="0041235B">
              <w:rPr>
                <w:rFonts w:ascii="Arial" w:hAnsi="Arial" w:cs="Arial"/>
                <w:b w:val="0"/>
              </w:rPr>
              <w:t xml:space="preserve"> práce</w:t>
            </w:r>
            <w:proofErr w:type="gramEnd"/>
          </w:p>
        </w:tc>
        <w:tc>
          <w:tcPr>
            <w:tcW w:w="2158" w:type="dxa"/>
            <w:tcBorders>
              <w:top w:val="single" w:sz="4" w:space="0" w:color="auto"/>
              <w:left w:val="single" w:sz="4" w:space="0" w:color="auto"/>
              <w:bottom w:val="single" w:sz="4" w:space="0" w:color="auto"/>
              <w:right w:val="single" w:sz="4" w:space="0" w:color="auto"/>
            </w:tcBorders>
            <w:hideMark/>
          </w:tcPr>
          <w:p w:rsidR="006D3C21" w:rsidRPr="0041235B" w:rsidRDefault="006D3C21" w:rsidP="00BC00A5">
            <w:pPr>
              <w:tabs>
                <w:tab w:val="right" w:leader="dot" w:pos="8789"/>
              </w:tabs>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1235B">
              <w:rPr>
                <w:rFonts w:ascii="Arial" w:hAnsi="Arial" w:cs="Arial"/>
              </w:rPr>
              <w:t>6 000,- Kč</w:t>
            </w:r>
          </w:p>
        </w:tc>
        <w:tc>
          <w:tcPr>
            <w:tcW w:w="2199" w:type="dxa"/>
            <w:tcBorders>
              <w:top w:val="single" w:sz="4" w:space="0" w:color="auto"/>
              <w:left w:val="single" w:sz="4" w:space="0" w:color="auto"/>
              <w:bottom w:val="single" w:sz="4" w:space="0" w:color="auto"/>
              <w:right w:val="single" w:sz="4" w:space="0" w:color="auto"/>
            </w:tcBorders>
            <w:hideMark/>
          </w:tcPr>
          <w:p w:rsidR="006D3C21" w:rsidRPr="0041235B" w:rsidRDefault="006D3C21" w:rsidP="00BC00A5">
            <w:pPr>
              <w:tabs>
                <w:tab w:val="right" w:leader="dot" w:pos="8789"/>
              </w:tabs>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1235B">
              <w:rPr>
                <w:rFonts w:ascii="Arial" w:hAnsi="Arial" w:cs="Arial"/>
              </w:rPr>
              <w:t>7 260,-</w:t>
            </w:r>
            <w:r w:rsidR="00EA0B7C">
              <w:rPr>
                <w:rFonts w:ascii="Arial" w:hAnsi="Arial" w:cs="Arial"/>
              </w:rPr>
              <w:t>Kč</w:t>
            </w:r>
          </w:p>
        </w:tc>
      </w:tr>
    </w:tbl>
    <w:p w:rsidR="006D3C21" w:rsidRPr="0041235B" w:rsidRDefault="006D3C21" w:rsidP="00BC00A5">
      <w:pPr>
        <w:pStyle w:val="Zkladntext3"/>
        <w:overflowPunct w:val="0"/>
        <w:autoSpaceDE w:val="0"/>
        <w:autoSpaceDN w:val="0"/>
        <w:adjustRightInd w:val="0"/>
        <w:spacing w:before="0" w:line="276" w:lineRule="auto"/>
        <w:jc w:val="both"/>
        <w:textAlignment w:val="baseline"/>
        <w:rPr>
          <w:rFonts w:cs="Arial"/>
          <w:sz w:val="20"/>
          <w:szCs w:val="20"/>
        </w:rPr>
      </w:pPr>
    </w:p>
    <w:p w:rsidR="006D3C21" w:rsidRPr="0041235B" w:rsidRDefault="006D3C21" w:rsidP="005A1DAF">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41235B">
        <w:rPr>
          <w:rFonts w:cs="Arial"/>
          <w:sz w:val="20"/>
          <w:szCs w:val="20"/>
        </w:rPr>
        <w:t>Objednatel uhradí zhotoviteli cenu díla na základě daňového dokladu, který bude vystaven po předání a převzetí díla na základě oboustranně podepsaného předávacího protokolu, který bude součástí vystavené faktury.</w:t>
      </w:r>
    </w:p>
    <w:p w:rsidR="000141B0" w:rsidRPr="000141B0" w:rsidRDefault="006D3C21" w:rsidP="00235FB8">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0141B0">
        <w:rPr>
          <w:rFonts w:cs="Arial"/>
          <w:sz w:val="20"/>
          <w:szCs w:val="20"/>
        </w:rPr>
        <w:t xml:space="preserve">První faktura bude obsahovat cenu </w:t>
      </w:r>
      <w:r w:rsidR="00207D69">
        <w:rPr>
          <w:rFonts w:cs="Arial"/>
          <w:sz w:val="20"/>
          <w:szCs w:val="20"/>
        </w:rPr>
        <w:t>z</w:t>
      </w:r>
      <w:r w:rsidR="00207D69" w:rsidRPr="00207D69">
        <w:rPr>
          <w:rFonts w:cs="Arial"/>
          <w:sz w:val="20"/>
          <w:szCs w:val="20"/>
        </w:rPr>
        <w:t>a splnění předmětu smlouvy</w:t>
      </w:r>
      <w:r w:rsidRPr="000141B0">
        <w:rPr>
          <w:rFonts w:cs="Arial"/>
          <w:sz w:val="20"/>
          <w:szCs w:val="20"/>
        </w:rPr>
        <w:t xml:space="preserve"> a </w:t>
      </w:r>
      <w:r w:rsidR="00B37A3B" w:rsidRPr="000141B0">
        <w:rPr>
          <w:rFonts w:cs="Arial"/>
          <w:sz w:val="20"/>
          <w:szCs w:val="20"/>
        </w:rPr>
        <w:t>roční paušální poplatek za základní technickou podporu</w:t>
      </w:r>
      <w:r w:rsidRPr="000141B0">
        <w:rPr>
          <w:rFonts w:cs="Arial"/>
          <w:sz w:val="20"/>
          <w:szCs w:val="20"/>
        </w:rPr>
        <w:t>.</w:t>
      </w:r>
    </w:p>
    <w:p w:rsidR="004167A3" w:rsidRPr="000141B0" w:rsidRDefault="006D3C21" w:rsidP="00235FB8">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0141B0">
        <w:rPr>
          <w:rFonts w:cs="Arial"/>
          <w:sz w:val="20"/>
          <w:szCs w:val="20"/>
        </w:rPr>
        <w:t>Faktury vystavené zhotovitelem dle této smlouvy musí mít veškeré náležitosti daňového dokladu v souladu se zákonem č. 235/2004 Sb., o dani z přidané hodnoty, ve znění pozdějších předpisů, a zákona č. 563/1991 Sb., o účetnictví, ve znění pozdějších předpisů.</w:t>
      </w:r>
    </w:p>
    <w:p w:rsidR="004167A3" w:rsidRPr="004167A3" w:rsidRDefault="006D3C21" w:rsidP="004167A3">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4167A3">
        <w:rPr>
          <w:rFonts w:cs="Arial"/>
          <w:sz w:val="20"/>
          <w:szCs w:val="20"/>
        </w:rPr>
        <w:t>Objednatel je oprávněn do data splatnosti vrátit fakturu, která neobsahuje požadované náležitosti, případně má jiné nedostatky s tím, že nová doba splatnosti opravené faktury začíná znovu běžet ode dne jejího doručení objednateli. To platí i v případě, kdy k faktuře není přiložena kopie akceptačního protokolu potvrzená objednatelem.</w:t>
      </w:r>
    </w:p>
    <w:p w:rsidR="00207D69" w:rsidRPr="00207D69" w:rsidRDefault="006D3C21" w:rsidP="00F7512D">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207D69">
        <w:rPr>
          <w:rFonts w:cs="Arial"/>
          <w:sz w:val="20"/>
          <w:szCs w:val="20"/>
        </w:rPr>
        <w:t>DPH bude k cenám účtováno v zákonné výši dle legislativy platné v době jejich účtování. Nová výše sazby DPH není důvodem k uzavření dodatku ke smlouvě.</w:t>
      </w:r>
    </w:p>
    <w:p w:rsidR="004167A3" w:rsidRPr="00207D69" w:rsidRDefault="006D3C21" w:rsidP="00F7512D">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207D69">
        <w:rPr>
          <w:rFonts w:cs="Arial"/>
          <w:sz w:val="20"/>
          <w:szCs w:val="20"/>
        </w:rPr>
        <w:t>Ceny uvedené v tomto odstavci jsou nepřekročitelné, zhotovitel prohlašuje, že tyto ceny plně pokrývají všechny jeho náklady spojené s plněním díla podle této smlouvy.</w:t>
      </w:r>
    </w:p>
    <w:p w:rsidR="004167A3" w:rsidRPr="004167A3" w:rsidRDefault="006D3C21" w:rsidP="004167A3">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4167A3">
        <w:rPr>
          <w:rFonts w:cs="Arial"/>
          <w:sz w:val="20"/>
          <w:szCs w:val="20"/>
        </w:rPr>
        <w:t>Každá faktura je splatná do 30 ti dnů od jejího doručení objednateli.</w:t>
      </w:r>
    </w:p>
    <w:p w:rsidR="004167A3" w:rsidRPr="004167A3" w:rsidRDefault="006D3C21" w:rsidP="004167A3">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4167A3">
        <w:rPr>
          <w:rFonts w:cs="Arial"/>
          <w:sz w:val="20"/>
          <w:szCs w:val="20"/>
        </w:rPr>
        <w:t>Faktury budou dále obsahovat název této smlouvy a číslo, pod nímž je smlouva evidována u objednatele, označení případných dodatků smlouvy a popis plnění, k němuž se faktura vztahuje.</w:t>
      </w:r>
    </w:p>
    <w:p w:rsidR="004167A3" w:rsidRPr="004167A3" w:rsidRDefault="006D3C21" w:rsidP="004167A3">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4167A3">
        <w:rPr>
          <w:rFonts w:cs="Arial"/>
          <w:sz w:val="20"/>
          <w:szCs w:val="20"/>
        </w:rPr>
        <w:lastRenderedPageBreak/>
        <w:t>Cena je považována za uhrazenou okamžikem odepsání příslušné částky z účtu objednatele ve prospěch účtu zhotovitele. Pokud zhotovitel uvede na faktuře odlišný bankovní účet, než je uveden v záhlaví této smlouvy, má se za to, že požaduje provedení úhrady na bankovní účet uvedený na faktuře.</w:t>
      </w:r>
    </w:p>
    <w:p w:rsidR="00DC3D18" w:rsidRPr="004167A3" w:rsidRDefault="006D3C21" w:rsidP="004167A3">
      <w:pPr>
        <w:pStyle w:val="Zkladntext3"/>
        <w:numPr>
          <w:ilvl w:val="0"/>
          <w:numId w:val="5"/>
        </w:numPr>
        <w:overflowPunct w:val="0"/>
        <w:autoSpaceDE w:val="0"/>
        <w:autoSpaceDN w:val="0"/>
        <w:adjustRightInd w:val="0"/>
        <w:spacing w:before="0" w:line="276" w:lineRule="auto"/>
        <w:jc w:val="both"/>
        <w:textAlignment w:val="baseline"/>
        <w:rPr>
          <w:rFonts w:cs="Arial"/>
          <w:b/>
          <w:sz w:val="20"/>
          <w:szCs w:val="20"/>
        </w:rPr>
      </w:pPr>
      <w:r w:rsidRPr="004167A3">
        <w:rPr>
          <w:rFonts w:cs="Arial"/>
          <w:sz w:val="20"/>
          <w:szCs w:val="20"/>
        </w:rPr>
        <w:t>Zhotovitel prohlašuje, že není veden v registru nespolehlivých plátců, a zavazuje se po dobu trvání této smlouvy řádně a včas platit DPH. Pokud finanční úřad vyzve objednatele k placení DPH nezaplacené zhotovitelem při realizaci této smlouvy, zhotovitel se zavazuje zaplatit objednateli smluvní pokutu ve výši odpovídající nezaplacenému DPH. Tato pokuta je splatná do 30 dnů od doručení výzvy k zaplacení zhotoviteli.</w:t>
      </w:r>
    </w:p>
    <w:p w:rsidR="006D59DE" w:rsidRDefault="006D59DE" w:rsidP="006D59DE">
      <w:pPr>
        <w:pStyle w:val="Zklad2"/>
        <w:tabs>
          <w:tab w:val="clear" w:pos="709"/>
        </w:tabs>
        <w:spacing w:line="276" w:lineRule="auto"/>
        <w:ind w:left="0" w:firstLine="0"/>
        <w:rPr>
          <w:rFonts w:ascii="Arial" w:hAnsi="Arial" w:cs="Arial"/>
          <w:sz w:val="20"/>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V.</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Mlčenlivost</w:t>
      </w:r>
    </w:p>
    <w:p w:rsidR="006D3C21" w:rsidRPr="0041235B" w:rsidRDefault="006D3C21" w:rsidP="00BC00A5">
      <w:pPr>
        <w:pStyle w:val="Zklad2"/>
        <w:numPr>
          <w:ilvl w:val="0"/>
          <w:numId w:val="12"/>
        </w:numPr>
        <w:tabs>
          <w:tab w:val="clear" w:pos="709"/>
        </w:tabs>
        <w:spacing w:line="276" w:lineRule="auto"/>
        <w:rPr>
          <w:rFonts w:ascii="Arial" w:hAnsi="Arial" w:cs="Arial"/>
          <w:sz w:val="20"/>
          <w:szCs w:val="20"/>
        </w:rPr>
      </w:pPr>
      <w:r w:rsidRPr="0041235B">
        <w:rPr>
          <w:rFonts w:ascii="Arial" w:hAnsi="Arial" w:cs="Arial"/>
          <w:sz w:val="20"/>
          <w:szCs w:val="20"/>
        </w:rPr>
        <w:t>Není-li dále stanoveno jinak, je zhotovitel povinen během plnění této smlouvy i po uplynutí doby, na kterou je tato smlouva uzavřena, zachovávat mlčenlivost o všech skutečnostech, o kterých se dozví od objednatele v souvislosti s jejím plněním. Této povinnosti může poskytovatele zprostit pouze objednatel. Zproštění povinnosti mlčenlivosti musí být učiněno písemně. Výše uvedenou povinností mlčenlivosti není dotčena možnost zhotovitele uvádět činnost dle této smlouvy jako svou referenci ve svých nabídkách v zákonem stanoveném rozsahu, popřípadě rozsahu stanoveném zadavatelem. Zhotovitel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č.101/2000 Sb. Zhotovitel je povinen zachovávat mlčenlivost o osobních údajích a o bezpečnostních opatřeních, jejichž zveřejnění by ohrozilo zabezpečení osobních údajů. Povinnost mlčenlivosti trvá i po ukončení této smlouvy.</w:t>
      </w:r>
    </w:p>
    <w:p w:rsidR="006D3C21" w:rsidRPr="0041235B" w:rsidRDefault="006D3C21" w:rsidP="00BC00A5">
      <w:pPr>
        <w:pStyle w:val="Zklad2"/>
        <w:numPr>
          <w:ilvl w:val="0"/>
          <w:numId w:val="12"/>
        </w:numPr>
        <w:tabs>
          <w:tab w:val="clear" w:pos="709"/>
        </w:tabs>
        <w:spacing w:line="276" w:lineRule="auto"/>
        <w:rPr>
          <w:rFonts w:ascii="Arial" w:hAnsi="Arial" w:cs="Arial"/>
          <w:sz w:val="20"/>
          <w:szCs w:val="20"/>
        </w:rPr>
      </w:pPr>
      <w:r w:rsidRPr="0041235B">
        <w:rPr>
          <w:rFonts w:ascii="Arial" w:hAnsi="Arial" w:cs="Arial"/>
          <w:sz w:val="20"/>
          <w:szCs w:val="20"/>
        </w:rPr>
        <w:t>Povinnost mlčenlivosti a závazek k ochraně informací dle tohoto článku se nevztahuje na</w:t>
      </w:r>
    </w:p>
    <w:p w:rsidR="006D3C21" w:rsidRPr="0041235B" w:rsidRDefault="006D3C21" w:rsidP="00BC00A5">
      <w:pPr>
        <w:pStyle w:val="Odstavecseseznamem"/>
        <w:numPr>
          <w:ilvl w:val="0"/>
          <w:numId w:val="11"/>
        </w:numPr>
        <w:spacing w:after="120"/>
        <w:ind w:left="993" w:hanging="426"/>
        <w:jc w:val="both"/>
        <w:rPr>
          <w:rFonts w:cs="Arial"/>
          <w:szCs w:val="20"/>
        </w:rPr>
      </w:pPr>
      <w:r w:rsidRPr="0041235B">
        <w:rPr>
          <w:rFonts w:cs="Arial"/>
          <w:szCs w:val="20"/>
        </w:rPr>
        <w:t>informace, které se staly veřejně přístupnými, pokud se tak nestalo porušením povinnosti jejich ochrany</w:t>
      </w:r>
    </w:p>
    <w:p w:rsidR="006D3C21" w:rsidRPr="0041235B" w:rsidRDefault="006D3C21" w:rsidP="00BC00A5">
      <w:pPr>
        <w:pStyle w:val="Odstavecseseznamem"/>
        <w:numPr>
          <w:ilvl w:val="0"/>
          <w:numId w:val="11"/>
        </w:numPr>
        <w:spacing w:after="120"/>
        <w:ind w:left="993" w:hanging="426"/>
        <w:jc w:val="both"/>
        <w:rPr>
          <w:rFonts w:cs="Arial"/>
          <w:szCs w:val="20"/>
        </w:rPr>
      </w:pPr>
      <w:r w:rsidRPr="0041235B">
        <w:rPr>
          <w:rFonts w:cs="Arial"/>
          <w:szCs w:val="20"/>
        </w:rPr>
        <w:t>informace získané na základě postupu nezávislého na této smlouvě nebo druhé smluvní straně, pokud je zhotovitel schopen tuto skutečnost doložit</w:t>
      </w:r>
    </w:p>
    <w:p w:rsidR="006D3C21" w:rsidRPr="0041235B" w:rsidRDefault="006D3C21" w:rsidP="00BC00A5">
      <w:pPr>
        <w:pStyle w:val="Odstavecseseznamem"/>
        <w:numPr>
          <w:ilvl w:val="0"/>
          <w:numId w:val="11"/>
        </w:numPr>
        <w:spacing w:after="120"/>
        <w:ind w:left="993" w:hanging="426"/>
        <w:jc w:val="both"/>
        <w:rPr>
          <w:rFonts w:cs="Arial"/>
          <w:bCs/>
          <w:szCs w:val="20"/>
        </w:rPr>
      </w:pPr>
      <w:r w:rsidRPr="0041235B">
        <w:rPr>
          <w:rFonts w:cs="Arial"/>
          <w:szCs w:val="20"/>
        </w:rPr>
        <w:t>informace poskytnuté třetí osobou, která takové informace nezískala porušením povinnosti jejich ochrany</w:t>
      </w:r>
    </w:p>
    <w:p w:rsidR="006D3C21" w:rsidRPr="0041235B" w:rsidRDefault="006D3C21" w:rsidP="00BC00A5">
      <w:pPr>
        <w:pStyle w:val="Odstavecseseznamem"/>
        <w:numPr>
          <w:ilvl w:val="0"/>
          <w:numId w:val="11"/>
        </w:numPr>
        <w:spacing w:after="120"/>
        <w:ind w:left="993" w:hanging="426"/>
        <w:jc w:val="both"/>
        <w:rPr>
          <w:rFonts w:cs="Arial"/>
          <w:bCs/>
          <w:szCs w:val="20"/>
        </w:rPr>
      </w:pPr>
      <w:r w:rsidRPr="0041235B">
        <w:rPr>
          <w:rFonts w:cs="Arial"/>
          <w:szCs w:val="20"/>
        </w:rPr>
        <w:t>informace, u kterých povinnost jejich zpřístupnění ukládá právní předpis</w:t>
      </w:r>
    </w:p>
    <w:p w:rsidR="00DC3D18" w:rsidRDefault="006D3C21" w:rsidP="00BC00A5">
      <w:pPr>
        <w:pStyle w:val="Zklad2"/>
        <w:numPr>
          <w:ilvl w:val="0"/>
          <w:numId w:val="12"/>
        </w:numPr>
        <w:tabs>
          <w:tab w:val="clear" w:pos="709"/>
        </w:tabs>
        <w:spacing w:line="276" w:lineRule="auto"/>
        <w:rPr>
          <w:rFonts w:ascii="Arial" w:hAnsi="Arial" w:cs="Arial"/>
          <w:sz w:val="20"/>
          <w:szCs w:val="20"/>
        </w:rPr>
      </w:pPr>
      <w:r w:rsidRPr="00DC3D18">
        <w:rPr>
          <w:rFonts w:ascii="Arial" w:hAnsi="Arial" w:cs="Arial"/>
          <w:sz w:val="20"/>
          <w:szCs w:val="20"/>
        </w:rPr>
        <w:t>Zhotovitel se zavazuje uhradit objednateli či třetí straně, kterou porušením povinnosti mlčenlivosti poškodí, veškeré škody tímto porušením způsobené. Povinnosti zhotovitele vyplývající z ustanovení příslušných právních předpisů o ochraně utajovaných informací nejsou ustanoveními tohoto článku dotčeny.</w:t>
      </w:r>
    </w:p>
    <w:p w:rsidR="0041235B" w:rsidRDefault="006D3C21" w:rsidP="00412EC5">
      <w:pPr>
        <w:pStyle w:val="Zklad2"/>
        <w:numPr>
          <w:ilvl w:val="0"/>
          <w:numId w:val="12"/>
        </w:numPr>
        <w:tabs>
          <w:tab w:val="clear" w:pos="709"/>
        </w:tabs>
        <w:spacing w:line="276" w:lineRule="auto"/>
        <w:rPr>
          <w:rFonts w:ascii="Arial" w:hAnsi="Arial" w:cs="Arial"/>
          <w:sz w:val="20"/>
          <w:szCs w:val="20"/>
        </w:rPr>
      </w:pPr>
      <w:r w:rsidRPr="00DC3D18">
        <w:rPr>
          <w:rFonts w:ascii="Arial" w:hAnsi="Arial" w:cs="Arial"/>
          <w:sz w:val="20"/>
          <w:szCs w:val="20"/>
        </w:rPr>
        <w:t>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objednatele poskytovat informace podle zákona č. 106/1999 Sb., o svobodném přístupu k informacím, ve znění pozdějších předpisů.</w:t>
      </w:r>
    </w:p>
    <w:p w:rsidR="00412EC5" w:rsidRDefault="00412EC5" w:rsidP="00412EC5">
      <w:pPr>
        <w:pStyle w:val="Zklad2"/>
        <w:tabs>
          <w:tab w:val="clear" w:pos="709"/>
        </w:tabs>
        <w:spacing w:line="276" w:lineRule="auto"/>
        <w:ind w:left="0" w:firstLine="0"/>
        <w:rPr>
          <w:rFonts w:ascii="Arial" w:hAnsi="Arial" w:cs="Arial"/>
          <w:sz w:val="20"/>
          <w:szCs w:val="20"/>
        </w:rPr>
      </w:pPr>
    </w:p>
    <w:p w:rsidR="00114453" w:rsidRDefault="00114453" w:rsidP="00412EC5">
      <w:pPr>
        <w:pStyle w:val="Zklad2"/>
        <w:tabs>
          <w:tab w:val="clear" w:pos="709"/>
        </w:tabs>
        <w:spacing w:line="276" w:lineRule="auto"/>
        <w:ind w:left="0" w:firstLine="0"/>
        <w:rPr>
          <w:rFonts w:ascii="Arial" w:hAnsi="Arial" w:cs="Arial"/>
          <w:sz w:val="20"/>
          <w:szCs w:val="20"/>
        </w:rPr>
      </w:pPr>
    </w:p>
    <w:p w:rsidR="00114453" w:rsidRPr="0041235B" w:rsidRDefault="00114453" w:rsidP="00412EC5">
      <w:pPr>
        <w:pStyle w:val="Zklad2"/>
        <w:tabs>
          <w:tab w:val="clear" w:pos="709"/>
        </w:tabs>
        <w:spacing w:line="276" w:lineRule="auto"/>
        <w:ind w:left="0" w:firstLine="0"/>
        <w:rPr>
          <w:rFonts w:ascii="Arial" w:hAnsi="Arial" w:cs="Arial"/>
          <w:sz w:val="20"/>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lastRenderedPageBreak/>
        <w:t>VI.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Převzetí díla, vlastnické právo a právo užití díla</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Dílo, resp. jeho část, a to konkrétně 2 ks EUD s nainstalovaným funkčním softwarem bude objednateli předáno na základě předávacího protokolu, převzetí objednatel potvrdí.</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V případě, že budou kontrolou shledány vady nebo nedodělky díla, objednatel akceptuje dílo s výhradou, předloží zhotoviteli seznam vad a nedodělků a dohodne si se zhotovitelem termín, do kterého budou tyto vady a nedodělky zhotovitelem odstraněny. Po odstranění vad a nedodělků se proces opakuje.</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Při splnění podmínek daných touto smlouvou zhotovitel převede oboustranným podpisem akceptačního protokolu vlastnické právo na dílo na objednatele a poskytne mu neomezenou výhradní licenci na užití všech částí díla.</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Zhotovitel zajistí, že k předmětu díla nevzniknou autorská práva třetích stran ani nebude zatížen právy třetích osob, ze kterých by pro objednatele plynuly jakékoliv další finanční nebo jiné nároky třetích stran. Pokud by taková práva přesto existovala či v průběhu plnění vznikla, zhotovitel je povinen zajistit jejich bezplatný převod na objednatele, a to v plném rozsahu a na vlastní náklady, respektive na vlastní náklady zajistit vypořádání nároků třetích stran.</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Cena za poskytnutí výše uvedených licenčních práv je zahrnuta do ceny za dílo uvedené v čl. IV.</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Práva a povinnosti uvedené v tomto článku trvají i po ukončení tohoto smluvního vztahu, a to i v případě, že by došlo k předčasnému ukončení smlouvy.</w:t>
      </w:r>
    </w:p>
    <w:p w:rsidR="006D3C21" w:rsidRPr="0041235B" w:rsidRDefault="006D3C21" w:rsidP="00BC00A5">
      <w:pPr>
        <w:numPr>
          <w:ilvl w:val="0"/>
          <w:numId w:val="4"/>
        </w:numPr>
        <w:tabs>
          <w:tab w:val="clear" w:pos="360"/>
        </w:tabs>
        <w:spacing w:after="120"/>
        <w:ind w:left="425" w:hanging="425"/>
        <w:jc w:val="both"/>
        <w:rPr>
          <w:rFonts w:ascii="Arial" w:hAnsi="Arial" w:cs="Arial"/>
          <w:sz w:val="20"/>
          <w:szCs w:val="20"/>
        </w:rPr>
      </w:pPr>
      <w:r w:rsidRPr="0041235B">
        <w:rPr>
          <w:rFonts w:ascii="Arial" w:hAnsi="Arial" w:cs="Arial"/>
          <w:sz w:val="20"/>
          <w:szCs w:val="20"/>
        </w:rPr>
        <w:t>Zhotovitel se zavazuje, že bez předchozího výslovného písemného souhlasu objednatele nepostoupí ani nepřevede jakákoliv práva či povinnosti vyplývající z této smlouvy na třetí osoby.</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br/>
        <w:t>VII.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Odpovědnost za škodu</w:t>
      </w:r>
    </w:p>
    <w:p w:rsidR="006D3C21" w:rsidRPr="0041235B" w:rsidRDefault="006D3C21" w:rsidP="00BC00A5">
      <w:pPr>
        <w:pStyle w:val="Odstavecseseznamem"/>
        <w:numPr>
          <w:ilvl w:val="0"/>
          <w:numId w:val="6"/>
        </w:numPr>
        <w:tabs>
          <w:tab w:val="clear" w:pos="360"/>
        </w:tabs>
        <w:spacing w:after="120"/>
        <w:ind w:left="425" w:hanging="425"/>
        <w:jc w:val="both"/>
        <w:rPr>
          <w:rFonts w:cs="Arial"/>
          <w:szCs w:val="20"/>
        </w:rPr>
      </w:pPr>
      <w:r w:rsidRPr="0041235B">
        <w:rPr>
          <w:rFonts w:cs="Arial"/>
          <w:szCs w:val="20"/>
        </w:rPr>
        <w:t>Každá ze stran nese odpovědnost za způsobenou škodu v rámci platných právních předpisů a této smlouvy. Obě strany se zavazují vyvíjet maximální úsilí k předcházení škodám a k minimalizaci vzniklých škod.</w:t>
      </w:r>
    </w:p>
    <w:p w:rsidR="006D3C21" w:rsidRPr="0041235B" w:rsidRDefault="006D3C21" w:rsidP="00BC00A5">
      <w:pPr>
        <w:numPr>
          <w:ilvl w:val="0"/>
          <w:numId w:val="6"/>
        </w:numPr>
        <w:tabs>
          <w:tab w:val="clear" w:pos="360"/>
        </w:tabs>
        <w:spacing w:after="120"/>
        <w:ind w:left="425" w:hanging="425"/>
        <w:jc w:val="both"/>
        <w:rPr>
          <w:rFonts w:ascii="Arial" w:hAnsi="Arial" w:cs="Arial"/>
          <w:sz w:val="20"/>
          <w:szCs w:val="20"/>
        </w:rPr>
      </w:pPr>
      <w:r w:rsidRPr="0041235B">
        <w:rPr>
          <w:rFonts w:ascii="Arial" w:hAnsi="Arial" w:cs="Arial"/>
          <w:sz w:val="20"/>
          <w:szCs w:val="20"/>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rsidR="006D3C21" w:rsidRDefault="006D3C21" w:rsidP="00BC00A5">
      <w:pPr>
        <w:numPr>
          <w:ilvl w:val="0"/>
          <w:numId w:val="6"/>
        </w:numPr>
        <w:spacing w:after="120"/>
        <w:jc w:val="both"/>
        <w:rPr>
          <w:rFonts w:ascii="Arial" w:hAnsi="Arial" w:cs="Arial"/>
          <w:sz w:val="20"/>
          <w:szCs w:val="20"/>
        </w:rPr>
      </w:pPr>
      <w:r w:rsidRPr="0041235B">
        <w:rPr>
          <w:rFonts w:ascii="Arial" w:hAnsi="Arial" w:cs="Arial"/>
          <w:sz w:val="20"/>
          <w:szCs w:val="20"/>
        </w:rPr>
        <w:t>Obě smluvní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smlouvy.</w:t>
      </w:r>
    </w:p>
    <w:p w:rsidR="00EA0B7C" w:rsidRPr="0041235B" w:rsidRDefault="00EA0B7C" w:rsidP="00BC00A5">
      <w:pPr>
        <w:spacing w:after="120"/>
        <w:ind w:left="360"/>
        <w:jc w:val="both"/>
        <w:rPr>
          <w:rFonts w:ascii="Arial" w:hAnsi="Arial" w:cs="Arial"/>
          <w:sz w:val="20"/>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VIII.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 xml:space="preserve">Sankční ujednání  </w:t>
      </w:r>
    </w:p>
    <w:p w:rsidR="006D3C21" w:rsidRPr="0041235B" w:rsidRDefault="006D3C21" w:rsidP="00BC00A5">
      <w:pPr>
        <w:pStyle w:val="Zkladntext3"/>
        <w:numPr>
          <w:ilvl w:val="0"/>
          <w:numId w:val="14"/>
        </w:numPr>
        <w:overflowPunct w:val="0"/>
        <w:spacing w:before="0" w:line="276" w:lineRule="auto"/>
        <w:ind w:left="357" w:hanging="357"/>
        <w:jc w:val="both"/>
        <w:textAlignment w:val="baseline"/>
        <w:rPr>
          <w:rFonts w:cs="Arial"/>
          <w:sz w:val="20"/>
          <w:szCs w:val="20"/>
        </w:rPr>
      </w:pPr>
      <w:r w:rsidRPr="0041235B">
        <w:rPr>
          <w:rFonts w:cs="Arial"/>
          <w:sz w:val="20"/>
          <w:szCs w:val="20"/>
        </w:rPr>
        <w:t>Pro případ prodlení zhotovitele s plněním předmětu smlouvy zaplatí zhotovitel objednateli smluvní pokutu ve výši 0,05 % z celkové ceny díla za každý i započatý den prodlení.</w:t>
      </w:r>
    </w:p>
    <w:p w:rsidR="006D3C21" w:rsidRPr="0041235B" w:rsidRDefault="006D3C21" w:rsidP="00BC00A5">
      <w:pPr>
        <w:numPr>
          <w:ilvl w:val="0"/>
          <w:numId w:val="14"/>
        </w:numPr>
        <w:spacing w:after="120"/>
        <w:ind w:left="357" w:hanging="357"/>
        <w:jc w:val="both"/>
        <w:rPr>
          <w:rFonts w:ascii="Arial" w:hAnsi="Arial" w:cs="Arial"/>
          <w:sz w:val="20"/>
          <w:szCs w:val="20"/>
        </w:rPr>
      </w:pPr>
      <w:r w:rsidRPr="0041235B">
        <w:rPr>
          <w:rFonts w:ascii="Arial" w:hAnsi="Arial" w:cs="Arial"/>
          <w:sz w:val="20"/>
          <w:szCs w:val="20"/>
        </w:rPr>
        <w:t>Smluvní strany sjednávají pro případ porušení povinnosti o zachování mlčenlivosti čl. V. této smlouvy smluvní pokutu ve výši 50</w:t>
      </w:r>
      <w:r w:rsidR="00412EC5">
        <w:rPr>
          <w:rFonts w:ascii="Arial" w:hAnsi="Arial" w:cs="Arial"/>
          <w:sz w:val="20"/>
          <w:szCs w:val="20"/>
        </w:rPr>
        <w:t xml:space="preserve"> </w:t>
      </w:r>
      <w:r w:rsidRPr="0041235B">
        <w:rPr>
          <w:rFonts w:ascii="Arial" w:hAnsi="Arial" w:cs="Arial"/>
          <w:sz w:val="20"/>
          <w:szCs w:val="20"/>
        </w:rPr>
        <w:t>000,- Kč za každý případ.</w:t>
      </w:r>
    </w:p>
    <w:p w:rsidR="006D3C21" w:rsidRPr="0041235B" w:rsidRDefault="006D3C21" w:rsidP="00BC00A5">
      <w:pPr>
        <w:pStyle w:val="Zklad2"/>
        <w:numPr>
          <w:ilvl w:val="0"/>
          <w:numId w:val="14"/>
        </w:numPr>
        <w:tabs>
          <w:tab w:val="clear" w:pos="709"/>
        </w:tabs>
        <w:spacing w:line="276" w:lineRule="auto"/>
        <w:ind w:left="357" w:hanging="357"/>
        <w:rPr>
          <w:rFonts w:ascii="Arial" w:hAnsi="Arial" w:cs="Arial"/>
          <w:sz w:val="20"/>
          <w:szCs w:val="20"/>
        </w:rPr>
      </w:pPr>
      <w:r w:rsidRPr="0041235B">
        <w:rPr>
          <w:rFonts w:ascii="Arial" w:hAnsi="Arial" w:cs="Arial"/>
          <w:sz w:val="20"/>
          <w:szCs w:val="20"/>
        </w:rPr>
        <w:t xml:space="preserve">V případě, že objednatel bude v prodlení se zaplacením faktury poskytovateli podle čl. IV., je objednatel povinen zaplatit zhotoviteli zákonný úrok z prodlení z fakturované částky za každý den </w:t>
      </w:r>
      <w:r w:rsidRPr="0041235B">
        <w:rPr>
          <w:rFonts w:ascii="Arial" w:hAnsi="Arial" w:cs="Arial"/>
          <w:sz w:val="20"/>
          <w:szCs w:val="20"/>
        </w:rPr>
        <w:lastRenderedPageBreak/>
        <w:t>prodlení dle aktuálně platné legislativy (nařízením vlády č. 351/2013 Sb., ze dne 16. října 2013 či následným předpisem).</w:t>
      </w:r>
    </w:p>
    <w:p w:rsidR="006D3C21" w:rsidRPr="0041235B" w:rsidRDefault="006D3C21" w:rsidP="00BC00A5">
      <w:pPr>
        <w:pStyle w:val="Zklad2"/>
        <w:numPr>
          <w:ilvl w:val="0"/>
          <w:numId w:val="14"/>
        </w:numPr>
        <w:tabs>
          <w:tab w:val="clear" w:pos="709"/>
        </w:tabs>
        <w:spacing w:line="276" w:lineRule="auto"/>
        <w:ind w:left="357" w:hanging="357"/>
        <w:rPr>
          <w:rFonts w:ascii="Arial" w:hAnsi="Arial" w:cs="Arial"/>
          <w:sz w:val="20"/>
          <w:szCs w:val="20"/>
        </w:rPr>
      </w:pPr>
      <w:r w:rsidRPr="0041235B">
        <w:rPr>
          <w:rFonts w:ascii="Arial" w:hAnsi="Arial" w:cs="Arial"/>
          <w:sz w:val="20"/>
          <w:szCs w:val="20"/>
        </w:rPr>
        <w:t xml:space="preserve">Nedodržení parametrů pro služby Základní technické podpory viz článek X. Základní technická podpora opravňuje objednatele k sankcionování zhotovitele podle následujících podmínek: </w:t>
      </w:r>
    </w:p>
    <w:tbl>
      <w:tblPr>
        <w:tblStyle w:val="Svtlmkatabulky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551"/>
        <w:gridCol w:w="2411"/>
      </w:tblGrid>
      <w:tr w:rsidR="006D3C21" w:rsidRPr="0041235B" w:rsidTr="0005405A">
        <w:tc>
          <w:tcPr>
            <w:tcW w:w="1163" w:type="pct"/>
            <w:shd w:val="clear" w:color="auto" w:fill="D9D9D9" w:themeFill="background1" w:themeFillShade="D9"/>
          </w:tcPr>
          <w:p w:rsidR="006D3C21" w:rsidRPr="0041235B" w:rsidRDefault="006D3C21" w:rsidP="00BC00A5">
            <w:pPr>
              <w:spacing w:after="120" w:line="276" w:lineRule="auto"/>
              <w:ind w:firstLine="567"/>
              <w:rPr>
                <w:rFonts w:ascii="Arial" w:hAnsi="Arial" w:cs="Arial"/>
                <w:sz w:val="20"/>
                <w:szCs w:val="20"/>
              </w:rPr>
            </w:pPr>
            <w:r w:rsidRPr="0041235B">
              <w:rPr>
                <w:rFonts w:ascii="Arial" w:hAnsi="Arial" w:cs="Arial"/>
                <w:sz w:val="20"/>
                <w:szCs w:val="20"/>
              </w:rPr>
              <w:t>Priorita</w:t>
            </w:r>
          </w:p>
        </w:tc>
        <w:tc>
          <w:tcPr>
            <w:tcW w:w="2508" w:type="pct"/>
            <w:shd w:val="clear" w:color="auto" w:fill="D9D9D9" w:themeFill="background1" w:themeFillShade="D9"/>
          </w:tcPr>
          <w:p w:rsidR="006D3C21" w:rsidRPr="0041235B" w:rsidRDefault="006D3C21" w:rsidP="00BC00A5">
            <w:pPr>
              <w:spacing w:after="120" w:line="276" w:lineRule="auto"/>
              <w:ind w:left="1164"/>
              <w:rPr>
                <w:rFonts w:ascii="Arial" w:hAnsi="Arial" w:cs="Arial"/>
                <w:sz w:val="20"/>
                <w:szCs w:val="20"/>
              </w:rPr>
            </w:pPr>
            <w:r w:rsidRPr="0041235B">
              <w:rPr>
                <w:rFonts w:ascii="Arial" w:hAnsi="Arial" w:cs="Arial"/>
                <w:sz w:val="20"/>
                <w:szCs w:val="20"/>
              </w:rPr>
              <w:t>Výše smluvní pokuty</w:t>
            </w:r>
          </w:p>
        </w:tc>
        <w:tc>
          <w:tcPr>
            <w:tcW w:w="1329" w:type="pct"/>
            <w:shd w:val="clear" w:color="auto" w:fill="D9D9D9" w:themeFill="background1" w:themeFillShade="D9"/>
          </w:tcPr>
          <w:p w:rsidR="006D3C21" w:rsidRPr="0041235B" w:rsidRDefault="006D3C21" w:rsidP="00BC00A5">
            <w:pPr>
              <w:spacing w:after="120" w:line="276" w:lineRule="auto"/>
              <w:ind w:left="175" w:firstLine="175"/>
              <w:rPr>
                <w:rFonts w:ascii="Arial" w:hAnsi="Arial" w:cs="Arial"/>
                <w:sz w:val="20"/>
                <w:szCs w:val="20"/>
              </w:rPr>
            </w:pPr>
            <w:r w:rsidRPr="0041235B">
              <w:rPr>
                <w:rFonts w:ascii="Arial" w:hAnsi="Arial" w:cs="Arial"/>
                <w:sz w:val="20"/>
                <w:szCs w:val="20"/>
              </w:rPr>
              <w:t>Poznámka</w:t>
            </w:r>
          </w:p>
        </w:tc>
      </w:tr>
      <w:tr w:rsidR="006D3C21" w:rsidRPr="0041235B" w:rsidTr="0005405A">
        <w:tc>
          <w:tcPr>
            <w:tcW w:w="1163" w:type="pct"/>
            <w:vAlign w:val="center"/>
          </w:tcPr>
          <w:p w:rsidR="006D3C21" w:rsidRPr="0041235B" w:rsidRDefault="006D3C21" w:rsidP="00BC00A5">
            <w:pPr>
              <w:spacing w:after="120" w:line="276" w:lineRule="auto"/>
              <w:jc w:val="center"/>
              <w:rPr>
                <w:rFonts w:ascii="Arial" w:hAnsi="Arial" w:cs="Arial"/>
                <w:sz w:val="20"/>
                <w:szCs w:val="20"/>
              </w:rPr>
            </w:pPr>
            <w:r w:rsidRPr="0041235B">
              <w:rPr>
                <w:rFonts w:ascii="Arial" w:hAnsi="Arial" w:cs="Arial"/>
                <w:sz w:val="20"/>
                <w:szCs w:val="20"/>
              </w:rPr>
              <w:t>1 - kritická</w:t>
            </w:r>
          </w:p>
        </w:tc>
        <w:tc>
          <w:tcPr>
            <w:tcW w:w="2508" w:type="pct"/>
            <w:vAlign w:val="center"/>
          </w:tcPr>
          <w:p w:rsidR="006D3C21" w:rsidRPr="0041235B" w:rsidRDefault="009963A2" w:rsidP="00BC00A5">
            <w:pPr>
              <w:spacing w:after="120" w:line="276" w:lineRule="auto"/>
              <w:jc w:val="center"/>
              <w:rPr>
                <w:rFonts w:ascii="Arial" w:hAnsi="Arial" w:cs="Arial"/>
                <w:sz w:val="20"/>
                <w:szCs w:val="20"/>
              </w:rPr>
            </w:pPr>
            <w:r>
              <w:rPr>
                <w:rFonts w:ascii="Arial" w:hAnsi="Arial" w:cs="Arial"/>
                <w:sz w:val="20"/>
                <w:szCs w:val="20"/>
              </w:rPr>
              <w:t>2</w:t>
            </w:r>
            <w:r w:rsidR="006D3C21" w:rsidRPr="0041235B">
              <w:rPr>
                <w:rFonts w:ascii="Arial" w:hAnsi="Arial" w:cs="Arial"/>
                <w:sz w:val="20"/>
                <w:szCs w:val="20"/>
              </w:rPr>
              <w:t xml:space="preserve">00,- </w:t>
            </w:r>
          </w:p>
        </w:tc>
        <w:tc>
          <w:tcPr>
            <w:tcW w:w="1329" w:type="pct"/>
          </w:tcPr>
          <w:p w:rsidR="006D3C21" w:rsidRPr="0041235B" w:rsidRDefault="006D3C21" w:rsidP="00BC00A5">
            <w:pPr>
              <w:spacing w:after="120" w:line="276" w:lineRule="auto"/>
              <w:rPr>
                <w:rFonts w:ascii="Arial" w:hAnsi="Arial" w:cs="Arial"/>
                <w:sz w:val="20"/>
                <w:szCs w:val="20"/>
              </w:rPr>
            </w:pPr>
            <w:r w:rsidRPr="0041235B">
              <w:rPr>
                <w:rFonts w:ascii="Arial" w:hAnsi="Arial" w:cs="Arial"/>
                <w:sz w:val="20"/>
                <w:szCs w:val="20"/>
              </w:rPr>
              <w:t xml:space="preserve">Za každou (i započatou) pracovní hodinu překročení lhůty pro vyřešení. </w:t>
            </w:r>
          </w:p>
        </w:tc>
      </w:tr>
      <w:tr w:rsidR="006D3C21" w:rsidRPr="0041235B" w:rsidTr="0005405A">
        <w:tc>
          <w:tcPr>
            <w:tcW w:w="1163" w:type="pct"/>
            <w:vAlign w:val="center"/>
          </w:tcPr>
          <w:p w:rsidR="006D3C21" w:rsidRPr="0041235B" w:rsidRDefault="006D3C21" w:rsidP="00BC00A5">
            <w:pPr>
              <w:spacing w:after="120" w:line="276" w:lineRule="auto"/>
              <w:jc w:val="center"/>
              <w:rPr>
                <w:rFonts w:ascii="Arial" w:hAnsi="Arial" w:cs="Arial"/>
                <w:sz w:val="20"/>
                <w:szCs w:val="20"/>
              </w:rPr>
            </w:pPr>
            <w:r w:rsidRPr="0041235B">
              <w:rPr>
                <w:rFonts w:ascii="Arial" w:hAnsi="Arial" w:cs="Arial"/>
                <w:sz w:val="20"/>
                <w:szCs w:val="20"/>
              </w:rPr>
              <w:t>2 - vysoká</w:t>
            </w:r>
          </w:p>
        </w:tc>
        <w:tc>
          <w:tcPr>
            <w:tcW w:w="2508" w:type="pct"/>
            <w:vAlign w:val="center"/>
          </w:tcPr>
          <w:p w:rsidR="006D3C21" w:rsidRPr="0041235B" w:rsidRDefault="009963A2" w:rsidP="00BC00A5">
            <w:pPr>
              <w:spacing w:after="120" w:line="276" w:lineRule="auto"/>
              <w:jc w:val="center"/>
              <w:rPr>
                <w:rFonts w:ascii="Arial" w:hAnsi="Arial" w:cs="Arial"/>
                <w:sz w:val="20"/>
                <w:szCs w:val="20"/>
              </w:rPr>
            </w:pPr>
            <w:r>
              <w:rPr>
                <w:rFonts w:ascii="Arial" w:hAnsi="Arial" w:cs="Arial"/>
                <w:sz w:val="20"/>
                <w:szCs w:val="20"/>
              </w:rPr>
              <w:t>1</w:t>
            </w:r>
            <w:r w:rsidR="006D3C21" w:rsidRPr="0041235B">
              <w:rPr>
                <w:rFonts w:ascii="Arial" w:hAnsi="Arial" w:cs="Arial"/>
                <w:sz w:val="20"/>
                <w:szCs w:val="20"/>
              </w:rPr>
              <w:t>00,-</w:t>
            </w:r>
          </w:p>
        </w:tc>
        <w:tc>
          <w:tcPr>
            <w:tcW w:w="1329" w:type="pct"/>
          </w:tcPr>
          <w:p w:rsidR="006D3C21" w:rsidRPr="0041235B" w:rsidRDefault="006D3C21" w:rsidP="00BC00A5">
            <w:pPr>
              <w:spacing w:after="120" w:line="276" w:lineRule="auto"/>
              <w:rPr>
                <w:rFonts w:ascii="Arial" w:hAnsi="Arial" w:cs="Arial"/>
                <w:sz w:val="20"/>
                <w:szCs w:val="20"/>
              </w:rPr>
            </w:pPr>
            <w:r w:rsidRPr="0041235B">
              <w:rPr>
                <w:rFonts w:ascii="Arial" w:hAnsi="Arial" w:cs="Arial"/>
                <w:sz w:val="20"/>
                <w:szCs w:val="20"/>
              </w:rPr>
              <w:t>Za každou (i započatou) pracovní hodinu překročení lhůty pro vyřešení</w:t>
            </w:r>
          </w:p>
        </w:tc>
      </w:tr>
      <w:tr w:rsidR="006D3C21" w:rsidRPr="0041235B" w:rsidTr="0005405A">
        <w:tc>
          <w:tcPr>
            <w:tcW w:w="1163" w:type="pct"/>
            <w:vAlign w:val="center"/>
          </w:tcPr>
          <w:p w:rsidR="006D3C21" w:rsidRPr="0041235B" w:rsidRDefault="006D3C21" w:rsidP="00BC00A5">
            <w:pPr>
              <w:spacing w:after="120" w:line="276" w:lineRule="auto"/>
              <w:jc w:val="center"/>
              <w:rPr>
                <w:rFonts w:ascii="Arial" w:hAnsi="Arial" w:cs="Arial"/>
                <w:sz w:val="20"/>
                <w:szCs w:val="20"/>
              </w:rPr>
            </w:pPr>
            <w:r w:rsidRPr="0041235B">
              <w:rPr>
                <w:rFonts w:ascii="Arial" w:hAnsi="Arial" w:cs="Arial"/>
                <w:sz w:val="20"/>
                <w:szCs w:val="20"/>
              </w:rPr>
              <w:t>3 - střední</w:t>
            </w:r>
          </w:p>
        </w:tc>
        <w:tc>
          <w:tcPr>
            <w:tcW w:w="2508" w:type="pct"/>
            <w:vAlign w:val="center"/>
          </w:tcPr>
          <w:p w:rsidR="006D3C21" w:rsidRPr="0041235B" w:rsidRDefault="009963A2" w:rsidP="00BC00A5">
            <w:pPr>
              <w:spacing w:after="120" w:line="276" w:lineRule="auto"/>
              <w:ind w:left="30"/>
              <w:jc w:val="center"/>
              <w:rPr>
                <w:rFonts w:ascii="Arial" w:hAnsi="Arial" w:cs="Arial"/>
                <w:color w:val="000000"/>
                <w:sz w:val="20"/>
                <w:szCs w:val="20"/>
              </w:rPr>
            </w:pPr>
            <w:r>
              <w:rPr>
                <w:rFonts w:ascii="Arial" w:hAnsi="Arial" w:cs="Arial"/>
                <w:color w:val="000000"/>
                <w:sz w:val="20"/>
                <w:szCs w:val="20"/>
              </w:rPr>
              <w:t>2</w:t>
            </w:r>
            <w:r w:rsidR="006D3C21" w:rsidRPr="0041235B">
              <w:rPr>
                <w:rFonts w:ascii="Arial" w:hAnsi="Arial" w:cs="Arial"/>
                <w:color w:val="000000"/>
                <w:sz w:val="20"/>
                <w:szCs w:val="20"/>
              </w:rPr>
              <w:t>00,-</w:t>
            </w:r>
          </w:p>
        </w:tc>
        <w:tc>
          <w:tcPr>
            <w:tcW w:w="1329" w:type="pct"/>
          </w:tcPr>
          <w:p w:rsidR="006D3C21" w:rsidRPr="0041235B" w:rsidRDefault="006D3C21" w:rsidP="00BC00A5">
            <w:pPr>
              <w:spacing w:after="120" w:line="276" w:lineRule="auto"/>
              <w:ind w:firstLine="33"/>
              <w:rPr>
                <w:rFonts w:ascii="Arial" w:hAnsi="Arial" w:cs="Arial"/>
                <w:sz w:val="20"/>
                <w:szCs w:val="20"/>
              </w:rPr>
            </w:pPr>
            <w:r w:rsidRPr="0041235B">
              <w:rPr>
                <w:rFonts w:ascii="Arial" w:hAnsi="Arial" w:cs="Arial"/>
                <w:sz w:val="20"/>
                <w:szCs w:val="20"/>
              </w:rPr>
              <w:t>Za každý další (i započatý) pracovní den překročení lhůty pro vyřešení</w:t>
            </w:r>
          </w:p>
        </w:tc>
      </w:tr>
      <w:tr w:rsidR="006D3C21" w:rsidRPr="0041235B" w:rsidTr="0005405A">
        <w:tc>
          <w:tcPr>
            <w:tcW w:w="1163" w:type="pct"/>
            <w:vAlign w:val="center"/>
          </w:tcPr>
          <w:p w:rsidR="006D3C21" w:rsidRPr="0041235B" w:rsidRDefault="006D3C21" w:rsidP="00BC00A5">
            <w:pPr>
              <w:spacing w:after="120" w:line="276" w:lineRule="auto"/>
              <w:ind w:hanging="142"/>
              <w:jc w:val="center"/>
              <w:rPr>
                <w:rFonts w:ascii="Arial" w:hAnsi="Arial" w:cs="Arial"/>
                <w:sz w:val="20"/>
                <w:szCs w:val="20"/>
              </w:rPr>
            </w:pPr>
            <w:r w:rsidRPr="0041235B">
              <w:rPr>
                <w:rFonts w:ascii="Arial" w:hAnsi="Arial" w:cs="Arial"/>
                <w:sz w:val="20"/>
                <w:szCs w:val="20"/>
              </w:rPr>
              <w:t>4 - nízká</w:t>
            </w:r>
          </w:p>
        </w:tc>
        <w:tc>
          <w:tcPr>
            <w:tcW w:w="2508" w:type="pct"/>
            <w:vAlign w:val="center"/>
          </w:tcPr>
          <w:p w:rsidR="006D3C21" w:rsidRPr="0041235B" w:rsidRDefault="006D3C21" w:rsidP="00BC00A5">
            <w:pPr>
              <w:spacing w:after="120" w:line="276" w:lineRule="auto"/>
              <w:jc w:val="center"/>
              <w:rPr>
                <w:rFonts w:ascii="Arial" w:hAnsi="Arial" w:cs="Arial"/>
                <w:sz w:val="20"/>
                <w:szCs w:val="20"/>
              </w:rPr>
            </w:pPr>
            <w:r w:rsidRPr="0041235B">
              <w:rPr>
                <w:rFonts w:ascii="Arial" w:hAnsi="Arial" w:cs="Arial"/>
                <w:sz w:val="20"/>
                <w:szCs w:val="20"/>
              </w:rPr>
              <w:t xml:space="preserve">100,- </w:t>
            </w:r>
          </w:p>
        </w:tc>
        <w:tc>
          <w:tcPr>
            <w:tcW w:w="1329" w:type="pct"/>
          </w:tcPr>
          <w:p w:rsidR="006D3C21" w:rsidRPr="0041235B" w:rsidRDefault="006D3C21" w:rsidP="00BC00A5">
            <w:pPr>
              <w:spacing w:after="120" w:line="276" w:lineRule="auto"/>
              <w:rPr>
                <w:rFonts w:ascii="Arial" w:hAnsi="Arial" w:cs="Arial"/>
                <w:sz w:val="20"/>
                <w:szCs w:val="20"/>
              </w:rPr>
            </w:pPr>
            <w:r w:rsidRPr="0041235B">
              <w:rPr>
                <w:rFonts w:ascii="Arial" w:hAnsi="Arial" w:cs="Arial"/>
                <w:sz w:val="20"/>
                <w:szCs w:val="20"/>
              </w:rPr>
              <w:t>Za každý další (i započatý) pracovní den překročení lhůty pro vyřešení</w:t>
            </w:r>
          </w:p>
        </w:tc>
      </w:tr>
    </w:tbl>
    <w:p w:rsidR="006D3C21" w:rsidRDefault="006D3C21" w:rsidP="00BC00A5">
      <w:pPr>
        <w:pStyle w:val="Zkladntext3"/>
        <w:overflowPunct w:val="0"/>
        <w:autoSpaceDE w:val="0"/>
        <w:autoSpaceDN w:val="0"/>
        <w:adjustRightInd w:val="0"/>
        <w:spacing w:before="0" w:line="276" w:lineRule="auto"/>
        <w:jc w:val="both"/>
        <w:textAlignment w:val="baseline"/>
        <w:rPr>
          <w:rFonts w:cs="Arial"/>
          <w:sz w:val="20"/>
          <w:szCs w:val="20"/>
        </w:rPr>
      </w:pPr>
      <w:r w:rsidRPr="0041235B">
        <w:rPr>
          <w:rFonts w:cs="Arial"/>
          <w:sz w:val="20"/>
          <w:szCs w:val="20"/>
        </w:rPr>
        <w:t>Ceny smluvní pokuty jsou uvedeny bez DPH.</w:t>
      </w:r>
    </w:p>
    <w:p w:rsidR="00412EC5" w:rsidRPr="0041235B" w:rsidRDefault="00412EC5" w:rsidP="00BC00A5">
      <w:pPr>
        <w:pStyle w:val="Zkladntext3"/>
        <w:overflowPunct w:val="0"/>
        <w:autoSpaceDE w:val="0"/>
        <w:autoSpaceDN w:val="0"/>
        <w:adjustRightInd w:val="0"/>
        <w:spacing w:before="0" w:line="276" w:lineRule="auto"/>
        <w:jc w:val="both"/>
        <w:textAlignment w:val="baseline"/>
        <w:rPr>
          <w:rFonts w:cs="Arial"/>
          <w:sz w:val="20"/>
          <w:szCs w:val="20"/>
        </w:rPr>
      </w:pPr>
    </w:p>
    <w:p w:rsidR="006D3C21" w:rsidRPr="0041235B" w:rsidRDefault="006D3C21" w:rsidP="00BC00A5">
      <w:pPr>
        <w:pStyle w:val="Zklad2"/>
        <w:numPr>
          <w:ilvl w:val="0"/>
          <w:numId w:val="14"/>
        </w:numPr>
        <w:tabs>
          <w:tab w:val="clear" w:pos="709"/>
        </w:tabs>
        <w:spacing w:line="276" w:lineRule="auto"/>
        <w:ind w:left="357" w:hanging="357"/>
        <w:rPr>
          <w:rFonts w:ascii="Arial" w:hAnsi="Arial" w:cs="Arial"/>
          <w:sz w:val="20"/>
          <w:szCs w:val="20"/>
        </w:rPr>
      </w:pPr>
      <w:r w:rsidRPr="0041235B">
        <w:rPr>
          <w:rFonts w:ascii="Arial" w:hAnsi="Arial" w:cs="Arial"/>
          <w:sz w:val="20"/>
          <w:szCs w:val="20"/>
        </w:rPr>
        <w:t>V případě podstatného porušení smlouvy má objednatel právo od smlouvy odstoupit viz článek XI Trvání smlouvy.</w:t>
      </w:r>
    </w:p>
    <w:p w:rsidR="006D3C21" w:rsidRPr="0041235B" w:rsidRDefault="006D3C21" w:rsidP="00BC00A5">
      <w:pPr>
        <w:pStyle w:val="Zklad2"/>
        <w:numPr>
          <w:ilvl w:val="0"/>
          <w:numId w:val="14"/>
        </w:numPr>
        <w:tabs>
          <w:tab w:val="clear" w:pos="709"/>
        </w:tabs>
        <w:spacing w:line="276" w:lineRule="auto"/>
        <w:ind w:left="357" w:hanging="357"/>
        <w:rPr>
          <w:rFonts w:ascii="Arial" w:hAnsi="Arial" w:cs="Arial"/>
          <w:sz w:val="20"/>
          <w:szCs w:val="20"/>
        </w:rPr>
      </w:pPr>
      <w:r w:rsidRPr="0041235B">
        <w:rPr>
          <w:rFonts w:ascii="Arial" w:hAnsi="Arial" w:cs="Arial"/>
          <w:sz w:val="20"/>
          <w:szCs w:val="20"/>
        </w:rPr>
        <w:t>Smluvní pokuty lze uložit opakovaně a za každý jednotlivý případ. Zaplacením smluvní pokuty není dotčeno právo smluvní strany na náhradu škody vzniklé porušením smluvní povinnosti, které se smluvní pokuta týká.</w:t>
      </w:r>
    </w:p>
    <w:p w:rsidR="006D3C21" w:rsidRPr="009963A2" w:rsidRDefault="006D3C21" w:rsidP="00BC00A5">
      <w:pPr>
        <w:numPr>
          <w:ilvl w:val="0"/>
          <w:numId w:val="14"/>
        </w:numPr>
        <w:spacing w:after="120"/>
        <w:ind w:left="357" w:hanging="357"/>
        <w:jc w:val="both"/>
        <w:rPr>
          <w:rFonts w:ascii="Arial" w:hAnsi="Arial" w:cs="Arial"/>
          <w:sz w:val="20"/>
          <w:szCs w:val="20"/>
        </w:rPr>
      </w:pPr>
      <w:r w:rsidRPr="0041235B">
        <w:rPr>
          <w:rFonts w:ascii="Arial" w:hAnsi="Arial" w:cs="Arial"/>
          <w:sz w:val="20"/>
          <w:szCs w:val="20"/>
        </w:rPr>
        <w:t>Smluvní pokuty stanovené dle tohoto článku jsou splatné do třiceti (30) dnů ode dne doručení výzvy k zaplacení smluvní pokuty povinné smluvní straně.</w:t>
      </w:r>
    </w:p>
    <w:p w:rsidR="006D3C21" w:rsidRPr="0041235B" w:rsidRDefault="006D3C21" w:rsidP="00BC00A5">
      <w:pPr>
        <w:spacing w:after="120"/>
        <w:ind w:left="357"/>
        <w:jc w:val="both"/>
        <w:rPr>
          <w:rFonts w:ascii="Arial" w:hAnsi="Arial" w:cs="Arial"/>
          <w:sz w:val="20"/>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IX.</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Kontaktní osoby</w:t>
      </w:r>
    </w:p>
    <w:p w:rsidR="006D3C21" w:rsidRDefault="006D3C21" w:rsidP="00BC00A5">
      <w:pPr>
        <w:pStyle w:val="Odstavecseseznamem"/>
        <w:numPr>
          <w:ilvl w:val="0"/>
          <w:numId w:val="7"/>
        </w:numPr>
        <w:tabs>
          <w:tab w:val="right" w:pos="6663"/>
        </w:tabs>
        <w:spacing w:after="120"/>
        <w:ind w:left="425" w:hanging="425"/>
        <w:contextualSpacing w:val="0"/>
        <w:jc w:val="both"/>
        <w:rPr>
          <w:rFonts w:cs="Arial"/>
          <w:szCs w:val="20"/>
        </w:rPr>
      </w:pPr>
      <w:r w:rsidRPr="0041235B">
        <w:rPr>
          <w:rFonts w:cs="Arial"/>
          <w:szCs w:val="20"/>
        </w:rPr>
        <w:t>Komunikace mezi smluvními stranami bude probíhat prostřednictvím kontaktních osob, kterými jsou:</w:t>
      </w:r>
    </w:p>
    <w:p w:rsidR="006D3C21" w:rsidRPr="0041235B" w:rsidRDefault="006D3C21" w:rsidP="00BC00A5">
      <w:pPr>
        <w:pStyle w:val="Odstavecseseznamem"/>
        <w:numPr>
          <w:ilvl w:val="0"/>
          <w:numId w:val="13"/>
        </w:numPr>
        <w:tabs>
          <w:tab w:val="right" w:pos="6663"/>
        </w:tabs>
        <w:spacing w:after="120"/>
        <w:ind w:hanging="294"/>
        <w:contextualSpacing w:val="0"/>
        <w:jc w:val="both"/>
        <w:rPr>
          <w:rFonts w:cs="Arial"/>
          <w:szCs w:val="20"/>
        </w:rPr>
      </w:pPr>
      <w:r w:rsidRPr="0041235B">
        <w:rPr>
          <w:rFonts w:cs="Arial"/>
          <w:szCs w:val="20"/>
        </w:rPr>
        <w:t>za objednatele</w:t>
      </w:r>
    </w:p>
    <w:p w:rsidR="00F25F2A" w:rsidRPr="00F25F2A" w:rsidRDefault="00412EC5" w:rsidP="00F25F2A">
      <w:pPr>
        <w:tabs>
          <w:tab w:val="left" w:pos="4988"/>
        </w:tabs>
        <w:spacing w:after="120"/>
        <w:ind w:left="709"/>
        <w:rPr>
          <w:rFonts w:cs="Arial"/>
          <w:szCs w:val="20"/>
        </w:rPr>
      </w:pPr>
      <w:r>
        <w:rPr>
          <w:rFonts w:cs="Arial"/>
          <w:szCs w:val="20"/>
        </w:rPr>
        <w:t>Jiří Hruška</w:t>
      </w:r>
      <w:r w:rsidR="00207D69">
        <w:rPr>
          <w:rFonts w:cs="Arial"/>
          <w:szCs w:val="20"/>
        </w:rPr>
        <w:br/>
      </w:r>
      <w:r w:rsidRPr="0041235B">
        <w:rPr>
          <w:rFonts w:cs="Arial"/>
          <w:szCs w:val="20"/>
        </w:rPr>
        <w:t>tel.: 48</w:t>
      </w:r>
      <w:r>
        <w:rPr>
          <w:rFonts w:cs="Arial"/>
          <w:szCs w:val="20"/>
        </w:rPr>
        <w:t>3</w:t>
      </w:r>
      <w:r w:rsidRPr="0041235B">
        <w:rPr>
          <w:rFonts w:cs="Arial"/>
          <w:szCs w:val="20"/>
        </w:rPr>
        <w:t> </w:t>
      </w:r>
      <w:r>
        <w:rPr>
          <w:rFonts w:cs="Arial"/>
          <w:szCs w:val="20"/>
        </w:rPr>
        <w:t>357</w:t>
      </w:r>
      <w:r w:rsidRPr="0041235B">
        <w:rPr>
          <w:rFonts w:cs="Arial"/>
          <w:szCs w:val="20"/>
        </w:rPr>
        <w:t> </w:t>
      </w:r>
      <w:r>
        <w:rPr>
          <w:rFonts w:cs="Arial"/>
          <w:szCs w:val="20"/>
        </w:rPr>
        <w:t>372</w:t>
      </w:r>
      <w:r w:rsidRPr="0041235B">
        <w:rPr>
          <w:rFonts w:cs="Arial"/>
          <w:szCs w:val="20"/>
        </w:rPr>
        <w:t xml:space="preserve">, e-mail: </w:t>
      </w:r>
      <w:hyperlink r:id="rId10" w:history="1">
        <w:r w:rsidRPr="003E7ACA">
          <w:rPr>
            <w:rStyle w:val="Hypertextovodkaz"/>
            <w:rFonts w:cs="Arial"/>
            <w:szCs w:val="20"/>
          </w:rPr>
          <w:t>hruska@mestojablonec.cz</w:t>
        </w:r>
      </w:hyperlink>
    </w:p>
    <w:p w:rsidR="006D3C21" w:rsidRPr="0041235B" w:rsidRDefault="006D3C21" w:rsidP="00BC00A5">
      <w:pPr>
        <w:pStyle w:val="Odstavecseseznamem"/>
        <w:numPr>
          <w:ilvl w:val="0"/>
          <w:numId w:val="13"/>
        </w:numPr>
        <w:tabs>
          <w:tab w:val="left" w:pos="4988"/>
          <w:tab w:val="right" w:pos="6663"/>
        </w:tabs>
        <w:spacing w:after="120"/>
        <w:ind w:left="709" w:hanging="294"/>
        <w:contextualSpacing w:val="0"/>
        <w:jc w:val="both"/>
        <w:rPr>
          <w:rFonts w:cs="Arial"/>
          <w:szCs w:val="20"/>
        </w:rPr>
      </w:pPr>
      <w:r w:rsidRPr="0041235B">
        <w:rPr>
          <w:rFonts w:cs="Arial"/>
          <w:szCs w:val="20"/>
        </w:rPr>
        <w:t>za zhotovitele</w:t>
      </w:r>
    </w:p>
    <w:p w:rsidR="006D3C21" w:rsidRDefault="006D3C21" w:rsidP="00BC00A5">
      <w:pPr>
        <w:pStyle w:val="Odstavecseseznamem"/>
        <w:tabs>
          <w:tab w:val="left" w:pos="4988"/>
          <w:tab w:val="right" w:pos="6663"/>
        </w:tabs>
        <w:spacing w:after="120"/>
        <w:ind w:left="709"/>
        <w:contextualSpacing w:val="0"/>
        <w:rPr>
          <w:rFonts w:cs="Arial"/>
          <w:szCs w:val="20"/>
        </w:rPr>
      </w:pPr>
      <w:r w:rsidRPr="0041235B">
        <w:rPr>
          <w:rFonts w:cs="Arial"/>
          <w:szCs w:val="20"/>
        </w:rPr>
        <w:t xml:space="preserve">Ernest </w:t>
      </w:r>
      <w:proofErr w:type="spellStart"/>
      <w:r w:rsidRPr="0041235B">
        <w:rPr>
          <w:rFonts w:cs="Arial"/>
          <w:szCs w:val="20"/>
        </w:rPr>
        <w:t>Salamanca</w:t>
      </w:r>
      <w:proofErr w:type="spellEnd"/>
      <w:r w:rsidR="00207D69">
        <w:rPr>
          <w:rFonts w:cs="Arial"/>
          <w:szCs w:val="20"/>
        </w:rPr>
        <w:br/>
      </w:r>
      <w:r w:rsidRPr="0041235B">
        <w:rPr>
          <w:rFonts w:cs="Arial"/>
          <w:szCs w:val="20"/>
        </w:rPr>
        <w:t xml:space="preserve">tel.: 485 110 911, e-mail: </w:t>
      </w:r>
      <w:hyperlink r:id="rId11" w:history="1">
        <w:r w:rsidRPr="0041235B">
          <w:rPr>
            <w:rStyle w:val="Hypertextovodkaz"/>
            <w:rFonts w:cs="Arial"/>
            <w:szCs w:val="20"/>
          </w:rPr>
          <w:t>ernest.salamanca@as4u.cz</w:t>
        </w:r>
      </w:hyperlink>
    </w:p>
    <w:p w:rsidR="00114453" w:rsidRDefault="00114453" w:rsidP="00BC00A5">
      <w:pPr>
        <w:spacing w:after="120"/>
        <w:jc w:val="center"/>
        <w:rPr>
          <w:rFonts w:ascii="Arial" w:hAnsi="Arial" w:cs="Arial"/>
          <w:b/>
          <w:sz w:val="20"/>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X.</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Základní technická podpora a úpravy po předání díla</w:t>
      </w:r>
    </w:p>
    <w:p w:rsidR="006D3C21" w:rsidRDefault="006D3C21" w:rsidP="00BC00A5">
      <w:pPr>
        <w:pStyle w:val="Zkladntext3"/>
        <w:numPr>
          <w:ilvl w:val="0"/>
          <w:numId w:val="18"/>
        </w:numPr>
        <w:overflowPunct w:val="0"/>
        <w:spacing w:before="0" w:line="276" w:lineRule="auto"/>
        <w:jc w:val="both"/>
        <w:textAlignment w:val="baseline"/>
        <w:rPr>
          <w:rFonts w:cs="Arial"/>
          <w:sz w:val="20"/>
          <w:szCs w:val="20"/>
        </w:rPr>
      </w:pPr>
      <w:r w:rsidRPr="0041235B">
        <w:rPr>
          <w:rFonts w:cs="Arial"/>
          <w:sz w:val="20"/>
          <w:szCs w:val="20"/>
        </w:rPr>
        <w:t>Na dobu 48 měsíců zajistí zhotovitel údržbu systému, základní technickou a metodickou podporu, servis, hotline a další formy podpory spočívající v operativním odstranění problému, např. havárie, nefunkčnosti, částečné nefunkčnosti</w:t>
      </w:r>
      <w:r w:rsidR="00412EC5">
        <w:rPr>
          <w:rFonts w:cs="Arial"/>
          <w:sz w:val="20"/>
          <w:szCs w:val="20"/>
        </w:rPr>
        <w:t>,</w:t>
      </w:r>
      <w:r w:rsidRPr="0041235B">
        <w:rPr>
          <w:rFonts w:cs="Arial"/>
          <w:sz w:val="20"/>
          <w:szCs w:val="20"/>
        </w:rPr>
        <w:t xml:space="preserve"> a to formou vzdálené správy nebo osobně na místě u zadavatele nebo jinou formou odborné pomoci směřující k odstranění problému.</w:t>
      </w:r>
    </w:p>
    <w:p w:rsidR="00412EC5" w:rsidRPr="00412EC5" w:rsidRDefault="00412EC5" w:rsidP="00412EC5">
      <w:pPr>
        <w:pStyle w:val="Zkladntext3"/>
        <w:overflowPunct w:val="0"/>
        <w:spacing w:before="0" w:line="276" w:lineRule="auto"/>
        <w:ind w:left="360"/>
        <w:jc w:val="both"/>
        <w:textAlignment w:val="baseline"/>
        <w:rPr>
          <w:rFonts w:cs="Arial"/>
          <w:sz w:val="20"/>
          <w:szCs w:val="20"/>
        </w:rPr>
      </w:pPr>
      <w:r w:rsidRPr="00412EC5">
        <w:rPr>
          <w:rFonts w:cs="Arial"/>
          <w:sz w:val="20"/>
          <w:szCs w:val="20"/>
        </w:rPr>
        <w:t>Forma podpory</w:t>
      </w:r>
      <w:r w:rsidR="00F04D28">
        <w:rPr>
          <w:rFonts w:cs="Arial"/>
          <w:sz w:val="20"/>
          <w:szCs w:val="20"/>
        </w:rPr>
        <w:t>:</w:t>
      </w:r>
    </w:p>
    <w:p w:rsidR="00F04D28" w:rsidRPr="00F04D28" w:rsidRDefault="00412EC5" w:rsidP="00F04D28">
      <w:pPr>
        <w:pStyle w:val="Odstavecseseznamem"/>
        <w:numPr>
          <w:ilvl w:val="0"/>
          <w:numId w:val="23"/>
        </w:numPr>
        <w:spacing w:after="120"/>
        <w:ind w:left="1418" w:hanging="567"/>
        <w:contextualSpacing w:val="0"/>
        <w:rPr>
          <w:rFonts w:cs="Arial"/>
          <w:szCs w:val="20"/>
        </w:rPr>
      </w:pPr>
      <w:r w:rsidRPr="0041235B">
        <w:rPr>
          <w:rFonts w:cs="Arial"/>
          <w:szCs w:val="20"/>
        </w:rPr>
        <w:t>Telefonická podpora od 7:00 do 17:00 v pracovní dny</w:t>
      </w:r>
    </w:p>
    <w:p w:rsidR="006D3C21" w:rsidRPr="0041235B" w:rsidRDefault="00412EC5" w:rsidP="00F04D28">
      <w:pPr>
        <w:pStyle w:val="Odstavecseseznamem"/>
        <w:numPr>
          <w:ilvl w:val="0"/>
          <w:numId w:val="23"/>
        </w:numPr>
        <w:spacing w:after="120"/>
        <w:ind w:left="1418" w:hanging="567"/>
        <w:contextualSpacing w:val="0"/>
        <w:rPr>
          <w:rFonts w:cs="Arial"/>
          <w:szCs w:val="20"/>
        </w:rPr>
      </w:pPr>
      <w:r w:rsidRPr="0041235B">
        <w:rPr>
          <w:rFonts w:cs="Arial"/>
          <w:szCs w:val="20"/>
        </w:rPr>
        <w:t>Podpora přes HelpDesk na adrese</w:t>
      </w:r>
      <w:r w:rsidRPr="0041235B">
        <w:rPr>
          <w:rFonts w:cs="Arial"/>
          <w:szCs w:val="20"/>
        </w:rPr>
        <w:br/>
      </w:r>
      <w:hyperlink r:id="rId12" w:history="1">
        <w:r w:rsidRPr="0041235B">
          <w:rPr>
            <w:rStyle w:val="Hypertextovodkaz"/>
            <w:rFonts w:eastAsiaTheme="majorEastAsia" w:cs="Arial"/>
            <w:szCs w:val="20"/>
          </w:rPr>
          <w:t>https://www.as4u.cz/cs/o-firme/helpdesk.html</w:t>
        </w:r>
      </w:hyperlink>
      <w:r w:rsidRPr="0041235B">
        <w:rPr>
          <w:rFonts w:cs="Arial"/>
          <w:szCs w:val="20"/>
        </w:rPr>
        <w:t xml:space="preserve"> a e-mail: </w:t>
      </w:r>
      <w:hyperlink r:id="rId13" w:history="1">
        <w:r w:rsidRPr="0041235B">
          <w:rPr>
            <w:rStyle w:val="Hypertextovodkaz"/>
            <w:rFonts w:eastAsiaTheme="majorEastAsia" w:cs="Arial"/>
            <w:szCs w:val="20"/>
          </w:rPr>
          <w:t>helpdesk@as4u.cz</w:t>
        </w:r>
      </w:hyperlink>
      <w:r w:rsidRPr="0041235B">
        <w:rPr>
          <w:rFonts w:cs="Arial"/>
          <w:szCs w:val="20"/>
        </w:rPr>
        <w:t xml:space="preserve"> v rozsahu 24/7/365 s garantovanou odezvou do 4 hodin od nahlášení přes vzdálený přístup.</w:t>
      </w:r>
    </w:p>
    <w:p w:rsidR="006D3C21" w:rsidRPr="0041235B" w:rsidRDefault="00F04D28" w:rsidP="00F04D28">
      <w:pPr>
        <w:pStyle w:val="Odstavecseseznamem"/>
        <w:numPr>
          <w:ilvl w:val="0"/>
          <w:numId w:val="23"/>
        </w:numPr>
        <w:spacing w:after="120"/>
        <w:ind w:left="1418" w:hanging="567"/>
        <w:contextualSpacing w:val="0"/>
        <w:rPr>
          <w:rFonts w:cs="Arial"/>
          <w:szCs w:val="20"/>
        </w:rPr>
      </w:pPr>
      <w:r w:rsidRPr="0041235B">
        <w:rPr>
          <w:rFonts w:cs="Arial"/>
          <w:szCs w:val="20"/>
        </w:rPr>
        <w:t>Pravidelná údržba, aktualizac</w:t>
      </w:r>
      <w:r>
        <w:rPr>
          <w:rFonts w:cs="Arial"/>
          <w:szCs w:val="20"/>
        </w:rPr>
        <w:t>e</w:t>
      </w:r>
      <w:r w:rsidRPr="0041235B">
        <w:rPr>
          <w:rFonts w:cs="Arial"/>
          <w:szCs w:val="20"/>
        </w:rPr>
        <w:t xml:space="preserve"> software OS</w:t>
      </w:r>
    </w:p>
    <w:p w:rsidR="006D3C21" w:rsidRDefault="00F04D28" w:rsidP="00F04D28">
      <w:pPr>
        <w:pStyle w:val="Odstavecseseznamem"/>
        <w:numPr>
          <w:ilvl w:val="0"/>
          <w:numId w:val="23"/>
        </w:numPr>
        <w:spacing w:after="120"/>
        <w:ind w:left="1418" w:hanging="567"/>
        <w:contextualSpacing w:val="0"/>
        <w:rPr>
          <w:rFonts w:cs="Arial"/>
          <w:szCs w:val="20"/>
        </w:rPr>
      </w:pPr>
      <w:r w:rsidRPr="0041235B">
        <w:rPr>
          <w:rFonts w:cs="Arial"/>
          <w:szCs w:val="20"/>
        </w:rPr>
        <w:t>Aktualizaci EDU v souladu s aktuální legislativou a jejich instalaci</w:t>
      </w:r>
    </w:p>
    <w:p w:rsidR="009963A2" w:rsidRPr="009963A2" w:rsidRDefault="00F04D28" w:rsidP="00F04D28">
      <w:pPr>
        <w:pStyle w:val="Odstavecseseznamem"/>
        <w:numPr>
          <w:ilvl w:val="0"/>
          <w:numId w:val="23"/>
        </w:numPr>
        <w:spacing w:after="120"/>
        <w:ind w:left="1418" w:hanging="567"/>
        <w:contextualSpacing w:val="0"/>
        <w:rPr>
          <w:rFonts w:cs="Arial"/>
          <w:szCs w:val="20"/>
        </w:rPr>
      </w:pPr>
      <w:r>
        <w:rPr>
          <w:rFonts w:cs="Arial"/>
          <w:szCs w:val="20"/>
        </w:rPr>
        <w:t xml:space="preserve">Sledování monitoringu instalovaného v EUD v režimu </w:t>
      </w:r>
      <w:r w:rsidRPr="00425406">
        <w:rPr>
          <w:rFonts w:cs="Arial"/>
          <w:szCs w:val="20"/>
        </w:rPr>
        <w:t>24/7/365</w:t>
      </w:r>
      <w:r>
        <w:rPr>
          <w:rFonts w:cs="Arial"/>
          <w:szCs w:val="20"/>
        </w:rPr>
        <w:t>, v případě potřeby zásah technické podpory</w:t>
      </w:r>
    </w:p>
    <w:p w:rsidR="009963A2" w:rsidRPr="0041235B" w:rsidRDefault="009963A2" w:rsidP="00BC00A5">
      <w:pPr>
        <w:pStyle w:val="Odstavecseseznamem"/>
        <w:spacing w:after="120"/>
        <w:rPr>
          <w:rFonts w:cs="Arial"/>
          <w:szCs w:val="20"/>
        </w:rPr>
      </w:pPr>
    </w:p>
    <w:p w:rsidR="006D3C21" w:rsidRDefault="006D3C21" w:rsidP="00BC00A5">
      <w:pPr>
        <w:pStyle w:val="Odstavecseseznamem"/>
        <w:numPr>
          <w:ilvl w:val="0"/>
          <w:numId w:val="18"/>
        </w:numPr>
        <w:spacing w:after="120"/>
        <w:rPr>
          <w:rFonts w:cs="Arial"/>
          <w:szCs w:val="20"/>
        </w:rPr>
      </w:pPr>
      <w:r w:rsidRPr="0041235B">
        <w:rPr>
          <w:rFonts w:cs="Arial"/>
          <w:szCs w:val="20"/>
        </w:rPr>
        <w:t>Plánovaná údržba bude probíhat výhradně po předchozím oznámení objednateli, souvislá dél</w:t>
      </w:r>
      <w:r w:rsidR="009963A2">
        <w:rPr>
          <w:rFonts w:cs="Arial"/>
          <w:szCs w:val="20"/>
        </w:rPr>
        <w:t>ka odstávky nepřekročí 4 hodiny. Vždy bude postupováno tak, aby byla ideálně přístupná alespoň jedna EUD.</w:t>
      </w:r>
    </w:p>
    <w:p w:rsidR="00F04D28" w:rsidRPr="00F04D28" w:rsidRDefault="00F04D28" w:rsidP="00F04D28">
      <w:pPr>
        <w:spacing w:after="120"/>
        <w:rPr>
          <w:rFonts w:cs="Arial"/>
          <w:szCs w:val="20"/>
        </w:rPr>
      </w:pP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XI.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Trvání smlouvy</w:t>
      </w:r>
    </w:p>
    <w:p w:rsidR="0005405A" w:rsidRDefault="006D3C21" w:rsidP="00901AF3">
      <w:pPr>
        <w:pStyle w:val="Zkladntext2"/>
        <w:numPr>
          <w:ilvl w:val="0"/>
          <w:numId w:val="8"/>
        </w:numPr>
        <w:spacing w:line="276" w:lineRule="auto"/>
        <w:ind w:left="425" w:hanging="425"/>
        <w:jc w:val="both"/>
        <w:rPr>
          <w:rFonts w:ascii="Arial" w:hAnsi="Arial" w:cs="Arial"/>
        </w:rPr>
      </w:pPr>
      <w:r w:rsidRPr="0005405A">
        <w:rPr>
          <w:rFonts w:ascii="Arial" w:hAnsi="Arial" w:cs="Arial"/>
        </w:rPr>
        <w:t xml:space="preserve">Tato smlouva nabývá platnosti podpisem pozdějším dnem jejího podpisu kteroukoli ze smluvních stran. Smlouva se </w:t>
      </w:r>
      <w:r w:rsidR="009963A2" w:rsidRPr="0005405A">
        <w:rPr>
          <w:rFonts w:ascii="Arial" w:hAnsi="Arial" w:cs="Arial"/>
        </w:rPr>
        <w:t>uzavírá</w:t>
      </w:r>
      <w:r w:rsidRPr="0005405A">
        <w:rPr>
          <w:rFonts w:ascii="Arial" w:hAnsi="Arial" w:cs="Arial"/>
        </w:rPr>
        <w:t xml:space="preserve"> na dobu neurčitou</w:t>
      </w:r>
      <w:r w:rsidR="009963A2" w:rsidRPr="0005405A">
        <w:rPr>
          <w:rFonts w:ascii="Arial" w:hAnsi="Arial" w:cs="Arial"/>
        </w:rPr>
        <w:t>.</w:t>
      </w:r>
    </w:p>
    <w:p w:rsidR="009B7203" w:rsidRPr="0005405A" w:rsidRDefault="009B7203" w:rsidP="00901AF3">
      <w:pPr>
        <w:pStyle w:val="Zkladntext2"/>
        <w:numPr>
          <w:ilvl w:val="0"/>
          <w:numId w:val="8"/>
        </w:numPr>
        <w:spacing w:line="276" w:lineRule="auto"/>
        <w:ind w:left="425" w:hanging="425"/>
        <w:jc w:val="both"/>
        <w:rPr>
          <w:rFonts w:ascii="Arial" w:hAnsi="Arial" w:cs="Arial"/>
        </w:rPr>
      </w:pPr>
      <w:r w:rsidRPr="0005405A">
        <w:rPr>
          <w:rFonts w:ascii="Arial" w:hAnsi="Arial" w:cs="Arial"/>
        </w:rPr>
        <w:t>Smlouva nabývá účinnosti nejdříve dnem uveřejnění v registru smluv v souladu se zákonem 340/2015 Sb., o zvláštních podmínkách účinnosti některých smluv, uveřejňování těchto smluv a o registru smluv (zákon o registru smluv).</w:t>
      </w:r>
    </w:p>
    <w:p w:rsidR="006D3C21" w:rsidRPr="0041235B" w:rsidRDefault="006D3C21" w:rsidP="00BC00A5">
      <w:pPr>
        <w:pStyle w:val="Zkladntext2"/>
        <w:numPr>
          <w:ilvl w:val="0"/>
          <w:numId w:val="8"/>
        </w:numPr>
        <w:spacing w:line="276" w:lineRule="auto"/>
        <w:ind w:left="425" w:hanging="425"/>
        <w:jc w:val="both"/>
        <w:rPr>
          <w:rFonts w:ascii="Arial" w:hAnsi="Arial" w:cs="Arial"/>
        </w:rPr>
      </w:pPr>
      <w:r w:rsidRPr="0041235B">
        <w:rPr>
          <w:rFonts w:ascii="Arial" w:hAnsi="Arial" w:cs="Arial"/>
        </w:rPr>
        <w:t>Platnost této smlouvy může být ukončena:</w:t>
      </w:r>
    </w:p>
    <w:p w:rsidR="006D3C21" w:rsidRPr="0041235B" w:rsidRDefault="006D3C21" w:rsidP="00BC00A5">
      <w:pPr>
        <w:pStyle w:val="Zklad4"/>
        <w:numPr>
          <w:ilvl w:val="0"/>
          <w:numId w:val="10"/>
        </w:numPr>
        <w:spacing w:line="276" w:lineRule="auto"/>
        <w:rPr>
          <w:rFonts w:ascii="Arial" w:hAnsi="Arial" w:cs="Arial"/>
          <w:sz w:val="20"/>
        </w:rPr>
      </w:pPr>
      <w:r w:rsidRPr="0041235B">
        <w:rPr>
          <w:rFonts w:ascii="Arial" w:hAnsi="Arial" w:cs="Arial"/>
          <w:sz w:val="20"/>
        </w:rPr>
        <w:t>písemnou dohodou smluvních stran</w:t>
      </w:r>
    </w:p>
    <w:p w:rsidR="006D3C21" w:rsidRPr="0041235B" w:rsidRDefault="006D3C21" w:rsidP="00BC00A5">
      <w:pPr>
        <w:pStyle w:val="Zklad4"/>
        <w:numPr>
          <w:ilvl w:val="0"/>
          <w:numId w:val="10"/>
        </w:numPr>
        <w:spacing w:line="276" w:lineRule="auto"/>
        <w:rPr>
          <w:rFonts w:ascii="Arial" w:hAnsi="Arial" w:cs="Arial"/>
          <w:sz w:val="20"/>
        </w:rPr>
      </w:pPr>
      <w:r w:rsidRPr="0041235B">
        <w:rPr>
          <w:rFonts w:ascii="Arial" w:hAnsi="Arial" w:cs="Arial"/>
          <w:sz w:val="20"/>
        </w:rPr>
        <w:t>písemnou výpovědí smlouvy podanou objednatelem, a to i bez udání důvodu</w:t>
      </w:r>
    </w:p>
    <w:p w:rsidR="006D3C21" w:rsidRPr="0041235B" w:rsidRDefault="006D3C21" w:rsidP="00BC00A5">
      <w:pPr>
        <w:pStyle w:val="Zklad4"/>
        <w:numPr>
          <w:ilvl w:val="0"/>
          <w:numId w:val="10"/>
        </w:numPr>
        <w:spacing w:line="276" w:lineRule="auto"/>
        <w:rPr>
          <w:rFonts w:ascii="Arial" w:hAnsi="Arial" w:cs="Arial"/>
          <w:sz w:val="20"/>
        </w:rPr>
      </w:pPr>
      <w:r w:rsidRPr="0041235B">
        <w:rPr>
          <w:rFonts w:ascii="Arial" w:hAnsi="Arial" w:cs="Arial"/>
          <w:sz w:val="20"/>
        </w:rPr>
        <w:t>odstoupením objednatele od smlouvy v případě jejího opakovaného (tj. minimálně 2x)</w:t>
      </w:r>
      <w:r w:rsidR="00F04D28">
        <w:rPr>
          <w:rFonts w:ascii="Arial" w:hAnsi="Arial" w:cs="Arial"/>
          <w:sz w:val="20"/>
        </w:rPr>
        <w:t xml:space="preserve"> </w:t>
      </w:r>
      <w:r w:rsidRPr="0041235B">
        <w:rPr>
          <w:rFonts w:ascii="Arial" w:hAnsi="Arial" w:cs="Arial"/>
          <w:sz w:val="20"/>
        </w:rPr>
        <w:t>porušení ze strany zhotovitele nebo podstatného porušení ze strany zhotovitele</w:t>
      </w:r>
    </w:p>
    <w:p w:rsidR="006D3C21" w:rsidRPr="0041235B" w:rsidRDefault="006D3C21" w:rsidP="00BC00A5">
      <w:pPr>
        <w:pStyle w:val="Zklad4"/>
        <w:numPr>
          <w:ilvl w:val="0"/>
          <w:numId w:val="10"/>
        </w:numPr>
        <w:spacing w:line="276" w:lineRule="auto"/>
        <w:rPr>
          <w:rFonts w:ascii="Arial" w:hAnsi="Arial" w:cs="Arial"/>
          <w:sz w:val="20"/>
        </w:rPr>
      </w:pPr>
      <w:r w:rsidRPr="0041235B">
        <w:rPr>
          <w:rFonts w:ascii="Arial" w:hAnsi="Arial" w:cs="Arial"/>
          <w:sz w:val="20"/>
        </w:rPr>
        <w:t>výpovědí zhotovitele, pokud bude objednatel přes písemné upozornění zhotovitele déle než 60 dnů od písemného upozornění v prodlení s plněním své platební povinnosti vůči zhotoviteli</w:t>
      </w:r>
    </w:p>
    <w:p w:rsidR="006D3C21" w:rsidRPr="0041235B" w:rsidRDefault="006D3C21" w:rsidP="00BC00A5">
      <w:pPr>
        <w:pStyle w:val="Zkladntext2"/>
        <w:numPr>
          <w:ilvl w:val="0"/>
          <w:numId w:val="8"/>
        </w:numPr>
        <w:spacing w:line="276" w:lineRule="auto"/>
        <w:ind w:left="425" w:hanging="425"/>
        <w:jc w:val="both"/>
        <w:rPr>
          <w:rFonts w:ascii="Arial" w:hAnsi="Arial" w:cs="Arial"/>
        </w:rPr>
      </w:pPr>
      <w:r w:rsidRPr="0041235B">
        <w:rPr>
          <w:rFonts w:ascii="Arial" w:hAnsi="Arial" w:cs="Arial"/>
        </w:rPr>
        <w:t>Za podstatné porušení smlouvy ze strany zhotovitele se považuje zejména prodlení zhotovitele s předáním předmětu plnění či jeho části delší než 30 dnů, porušení jakékoliv povinnosti zhotovitele vyplývající ze smlouvy a její nesplnění ani v dodatečné lhůtě (alespoň 5 dnů), kterou objednatel zhotoviteli poskytl (nevylučuje-li to charakter porušené povinnosti). Odstoupení od smlouvy ze strany objednatele není spojeno s uložením jakékoliv sankce k jeho tíži.</w:t>
      </w:r>
    </w:p>
    <w:p w:rsidR="006D3C21" w:rsidRPr="0041235B" w:rsidRDefault="006D3C21" w:rsidP="00BC00A5">
      <w:pPr>
        <w:pStyle w:val="Zkladntext2"/>
        <w:numPr>
          <w:ilvl w:val="0"/>
          <w:numId w:val="8"/>
        </w:numPr>
        <w:spacing w:line="276" w:lineRule="auto"/>
        <w:ind w:left="425" w:hanging="425"/>
        <w:jc w:val="both"/>
        <w:rPr>
          <w:rFonts w:ascii="Arial" w:hAnsi="Arial" w:cs="Arial"/>
        </w:rPr>
      </w:pPr>
      <w:r w:rsidRPr="0041235B">
        <w:rPr>
          <w:rFonts w:ascii="Arial" w:hAnsi="Arial" w:cs="Arial"/>
        </w:rPr>
        <w:lastRenderedPageBreak/>
        <w:t>Výpovědní lhůta činí jeden měsíc a počíná běžet prvním dnem měsíce následujícího po měsíci, ve kterém byla písemná výpověď doručena druhé smluvní straně.</w:t>
      </w:r>
    </w:p>
    <w:p w:rsidR="006D3C21" w:rsidRPr="0041235B" w:rsidRDefault="006D3C21" w:rsidP="00BC00A5">
      <w:pPr>
        <w:pStyle w:val="Zkladntext2"/>
        <w:numPr>
          <w:ilvl w:val="0"/>
          <w:numId w:val="8"/>
        </w:numPr>
        <w:spacing w:line="276" w:lineRule="auto"/>
        <w:ind w:left="425" w:hanging="425"/>
        <w:jc w:val="both"/>
        <w:rPr>
          <w:rFonts w:ascii="Arial" w:hAnsi="Arial" w:cs="Arial"/>
        </w:rPr>
      </w:pPr>
      <w:r w:rsidRPr="0041235B">
        <w:rPr>
          <w:rFonts w:ascii="Arial" w:hAnsi="Arial" w:cs="Arial"/>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6D3C21" w:rsidRPr="0041235B" w:rsidRDefault="006D3C21" w:rsidP="00BC00A5">
      <w:pPr>
        <w:pStyle w:val="Zkladntext2"/>
        <w:numPr>
          <w:ilvl w:val="0"/>
          <w:numId w:val="8"/>
        </w:numPr>
        <w:spacing w:line="276" w:lineRule="auto"/>
        <w:ind w:left="425" w:hanging="425"/>
        <w:jc w:val="both"/>
        <w:rPr>
          <w:rFonts w:ascii="Arial" w:hAnsi="Arial" w:cs="Arial"/>
          <w:bCs/>
        </w:rPr>
      </w:pPr>
      <w:r w:rsidRPr="0041235B">
        <w:rPr>
          <w:rFonts w:ascii="Arial" w:hAnsi="Arial" w:cs="Arial"/>
          <w:bCs/>
        </w:rPr>
        <w:t>Dojde-li k předčasnému ukončení smlouvy z důvodu porušení smluvních povinností zhotovitelem, nemá zhotovitel nárok na úhradu jakéhokoli plnění. Objednatel se v takovém případě zavazuje provést kroky vedoucí ke znemožnění využití částí díla dodaných zhotovitelem (od instalace, vrácení částí, které lze fyzicky vrátit ap</w:t>
      </w:r>
      <w:r w:rsidR="00F04D28">
        <w:rPr>
          <w:rFonts w:ascii="Arial" w:hAnsi="Arial" w:cs="Arial"/>
          <w:bCs/>
        </w:rPr>
        <w:t>od</w:t>
      </w:r>
      <w:r w:rsidRPr="0041235B">
        <w:rPr>
          <w:rFonts w:ascii="Arial" w:hAnsi="Arial" w:cs="Arial"/>
          <w:bCs/>
        </w:rPr>
        <w:t>.). V Ostatních případech je zhotovitel oprávněn požadovat pouze uhrazení částky za řádně ukončenou a objednatelem akceptovanou etapu plnění.</w:t>
      </w:r>
      <w:r w:rsidRPr="0041235B">
        <w:rPr>
          <w:rFonts w:ascii="Arial" w:hAnsi="Arial" w:cs="Arial"/>
          <w:bCs/>
        </w:rPr>
        <w:br/>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XII.</w:t>
      </w:r>
    </w:p>
    <w:p w:rsidR="006D3C21" w:rsidRPr="0041235B" w:rsidRDefault="006D3C21" w:rsidP="00BC00A5">
      <w:pPr>
        <w:spacing w:after="120"/>
        <w:jc w:val="center"/>
        <w:rPr>
          <w:rFonts w:ascii="Arial" w:hAnsi="Arial" w:cs="Arial"/>
          <w:b/>
          <w:sz w:val="20"/>
          <w:szCs w:val="20"/>
        </w:rPr>
      </w:pPr>
      <w:r w:rsidRPr="0041235B">
        <w:rPr>
          <w:rFonts w:ascii="Arial" w:hAnsi="Arial" w:cs="Arial"/>
          <w:b/>
          <w:sz w:val="20"/>
          <w:szCs w:val="20"/>
        </w:rPr>
        <w:t>Ostatní ustanovení</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Změny této smlouvy musí mít písemnou formu číslovaných dodatků. Nutnost uzavření dodatku neplatí u změny kontaktních osob dle tohoto článku, kde je oznámení splněno doručením e-mailu kontaktním osobám druhé smluvní strany, a v případě zákonné změny DPH.</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Není-li smluvními stranami prokazatelně dohodnuto jinak, všechna oznámení mezi smluvními stranami, která se vztahují k této smlouvě, nebo která mají být učiněna na základě této smlouvy, musí být učiněna v písemné podobě a druhé straně doručena buď osobně, nebo do datové schránky nebo doporučeným dopisem na adresu smluvních stran. Změna adresy musí být neprodleně písemně oznámena druhé straně.</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Práva a povinnosti smluvních stran v této smlouvě neupravené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Zhotovitel je povinen strpět uveřejnění této smlouvy a jejích případných dodatků dle zákona 340/2015 Sb., o zvláštních podmínkách účinnosti některých smluv, uveřejňování těchto smluv a o registru smluv (zákon o registru smluv). Zhotovitel je rovněž povinen strpět zveřejnění smlouvy v souladu se zákonem č. 134/2016, o zadávání veřejných zakázek.</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rsidR="006D3C21" w:rsidRPr="0041235B" w:rsidRDefault="006D3C21" w:rsidP="00BC00A5">
      <w:pPr>
        <w:pStyle w:val="Zkladntext3"/>
        <w:numPr>
          <w:ilvl w:val="0"/>
          <w:numId w:val="17"/>
        </w:numPr>
        <w:overflowPunct w:val="0"/>
        <w:autoSpaceDE w:val="0"/>
        <w:autoSpaceDN w:val="0"/>
        <w:adjustRightInd w:val="0"/>
        <w:spacing w:before="0" w:line="276" w:lineRule="auto"/>
        <w:ind w:left="425" w:hanging="425"/>
        <w:jc w:val="both"/>
        <w:textAlignment w:val="baseline"/>
        <w:rPr>
          <w:rFonts w:cs="Arial"/>
          <w:sz w:val="20"/>
          <w:szCs w:val="20"/>
        </w:rPr>
      </w:pPr>
      <w:r w:rsidRPr="0041235B">
        <w:rPr>
          <w:rFonts w:cs="Arial"/>
          <w:sz w:val="20"/>
          <w:szCs w:val="20"/>
        </w:rPr>
        <w:t>Tato smlouva byla sepsána podle pravé a svobodné vůle ve 2 vyhotoveních, z nichž jedno obdrží objednatel a jedno zhotovitel.</w:t>
      </w:r>
    </w:p>
    <w:p w:rsidR="006D3C21" w:rsidRDefault="006D3C21" w:rsidP="00BC00A5">
      <w:pPr>
        <w:spacing w:after="120"/>
        <w:rPr>
          <w:rFonts w:ascii="Arial" w:hAnsi="Arial" w:cs="Arial"/>
          <w:sz w:val="20"/>
          <w:szCs w:val="20"/>
        </w:rPr>
      </w:pPr>
    </w:p>
    <w:p w:rsidR="003740E4" w:rsidRPr="003740E4" w:rsidRDefault="003740E4" w:rsidP="00BC00A5">
      <w:pPr>
        <w:spacing w:after="120"/>
        <w:rPr>
          <w:rFonts w:ascii="Arial" w:hAnsi="Arial" w:cs="Arial"/>
          <w:sz w:val="20"/>
          <w:szCs w:val="20"/>
        </w:rPr>
      </w:pPr>
    </w:p>
    <w:p w:rsidR="00BB5FCF" w:rsidRPr="003740E4" w:rsidRDefault="00BB5FCF" w:rsidP="00BC00A5">
      <w:pPr>
        <w:spacing w:after="120"/>
        <w:rPr>
          <w:rFonts w:ascii="Arial" w:hAnsi="Arial" w:cs="Arial"/>
          <w:sz w:val="20"/>
          <w:szCs w:val="20"/>
        </w:rPr>
      </w:pPr>
      <w:r w:rsidRPr="003740E4">
        <w:rPr>
          <w:rFonts w:ascii="Arial" w:hAnsi="Arial" w:cs="Arial"/>
          <w:sz w:val="20"/>
          <w:szCs w:val="20"/>
        </w:rPr>
        <w:t>Příloha č. 1</w:t>
      </w:r>
      <w:r w:rsidR="007B46F2">
        <w:rPr>
          <w:rFonts w:ascii="Arial" w:hAnsi="Arial" w:cs="Arial"/>
          <w:sz w:val="20"/>
          <w:szCs w:val="20"/>
        </w:rPr>
        <w:t>:</w:t>
      </w:r>
      <w:r w:rsidRPr="003740E4">
        <w:rPr>
          <w:rFonts w:ascii="Arial" w:hAnsi="Arial" w:cs="Arial"/>
          <w:sz w:val="20"/>
          <w:szCs w:val="20"/>
        </w:rPr>
        <w:t xml:space="preserve"> </w:t>
      </w:r>
      <w:r w:rsidR="007B46F2" w:rsidRPr="007B46F2">
        <w:rPr>
          <w:rFonts w:ascii="Arial" w:hAnsi="Arial" w:cs="Arial"/>
          <w:sz w:val="20"/>
          <w:szCs w:val="20"/>
        </w:rPr>
        <w:t xml:space="preserve">zadávací dokumentace </w:t>
      </w:r>
      <w:r w:rsidR="007B46F2" w:rsidRPr="003740E4">
        <w:rPr>
          <w:rFonts w:ascii="Arial" w:hAnsi="Arial" w:cs="Arial"/>
          <w:sz w:val="20"/>
          <w:szCs w:val="20"/>
        </w:rPr>
        <w:t>–</w:t>
      </w:r>
      <w:r w:rsidR="007B46F2" w:rsidRPr="007B46F2">
        <w:rPr>
          <w:rFonts w:ascii="Arial" w:hAnsi="Arial" w:cs="Arial"/>
          <w:sz w:val="20"/>
          <w:szCs w:val="20"/>
        </w:rPr>
        <w:t xml:space="preserve"> článek „2. Předmět plnění“</w:t>
      </w:r>
    </w:p>
    <w:p w:rsidR="007C6C16" w:rsidRDefault="007C6C16" w:rsidP="00BC00A5">
      <w:pPr>
        <w:spacing w:after="120"/>
        <w:rPr>
          <w:rFonts w:ascii="Arial" w:hAnsi="Arial" w:cs="Arial"/>
          <w:b/>
          <w:sz w:val="20"/>
          <w:szCs w:val="20"/>
        </w:rPr>
      </w:pPr>
    </w:p>
    <w:p w:rsidR="003740E4" w:rsidRPr="0041235B" w:rsidRDefault="003740E4" w:rsidP="00BC00A5">
      <w:pPr>
        <w:spacing w:after="120"/>
        <w:rPr>
          <w:rFonts w:ascii="Arial" w:hAnsi="Arial" w:cs="Arial"/>
          <w:b/>
          <w:sz w:val="20"/>
          <w:szCs w:val="20"/>
        </w:rPr>
      </w:pPr>
    </w:p>
    <w:p w:rsidR="006D3C21" w:rsidRPr="0041235B" w:rsidRDefault="006D3C21" w:rsidP="00BC00A5">
      <w:pPr>
        <w:spacing w:after="120"/>
        <w:rPr>
          <w:rFonts w:ascii="Arial" w:hAnsi="Arial" w:cs="Arial"/>
          <w:sz w:val="20"/>
          <w:szCs w:val="20"/>
        </w:rPr>
      </w:pPr>
      <w:r w:rsidRPr="0041235B">
        <w:rPr>
          <w:rFonts w:ascii="Arial" w:hAnsi="Arial" w:cs="Arial"/>
          <w:sz w:val="20"/>
          <w:szCs w:val="20"/>
        </w:rPr>
        <w:t>V Jablonci nad Nisou dne</w:t>
      </w:r>
      <w:r w:rsidRPr="0041235B">
        <w:rPr>
          <w:rFonts w:ascii="Arial" w:hAnsi="Arial" w:cs="Arial"/>
          <w:sz w:val="20"/>
          <w:szCs w:val="20"/>
        </w:rPr>
        <w:tab/>
      </w:r>
      <w:r w:rsidRPr="0041235B">
        <w:rPr>
          <w:rFonts w:ascii="Arial" w:hAnsi="Arial" w:cs="Arial"/>
          <w:sz w:val="20"/>
          <w:szCs w:val="20"/>
        </w:rPr>
        <w:tab/>
      </w:r>
      <w:r w:rsidRPr="0041235B">
        <w:rPr>
          <w:rFonts w:ascii="Arial" w:hAnsi="Arial" w:cs="Arial"/>
          <w:sz w:val="20"/>
          <w:szCs w:val="20"/>
        </w:rPr>
        <w:tab/>
      </w:r>
      <w:r w:rsidRPr="0041235B">
        <w:rPr>
          <w:rFonts w:ascii="Arial" w:hAnsi="Arial" w:cs="Arial"/>
          <w:sz w:val="20"/>
          <w:szCs w:val="20"/>
        </w:rPr>
        <w:tab/>
      </w:r>
      <w:r w:rsidRPr="0041235B">
        <w:rPr>
          <w:rFonts w:ascii="Arial" w:hAnsi="Arial" w:cs="Arial"/>
          <w:sz w:val="20"/>
          <w:szCs w:val="20"/>
        </w:rPr>
        <w:tab/>
        <w:t>V Praze dne</w:t>
      </w:r>
    </w:p>
    <w:p w:rsidR="006D3C21" w:rsidRDefault="009B7203" w:rsidP="00BC00A5">
      <w:pPr>
        <w:spacing w:after="120"/>
        <w:rPr>
          <w:rFonts w:ascii="Arial" w:hAnsi="Arial" w:cs="Arial"/>
          <w:sz w:val="20"/>
          <w:szCs w:val="20"/>
        </w:rPr>
      </w:pPr>
      <w:r w:rsidRPr="009B7203">
        <w:rPr>
          <w:rFonts w:ascii="Arial" w:hAnsi="Arial" w:cs="Arial"/>
          <w:sz w:val="20"/>
          <w:szCs w:val="20"/>
        </w:rPr>
        <w:t>za objednatel</w:t>
      </w:r>
      <w:r>
        <w:rPr>
          <w:rFonts w:ascii="Arial" w:hAnsi="Arial" w:cs="Arial"/>
          <w:sz w:val="20"/>
          <w:szCs w:val="20"/>
        </w:rPr>
        <w:t>e</w:t>
      </w:r>
      <w:r w:rsidRPr="009B7203">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B7203">
        <w:rPr>
          <w:rFonts w:ascii="Arial" w:hAnsi="Arial" w:cs="Arial"/>
          <w:sz w:val="20"/>
          <w:szCs w:val="20"/>
        </w:rPr>
        <w:t>za zhotovitel</w:t>
      </w:r>
      <w:r>
        <w:rPr>
          <w:rFonts w:ascii="Arial" w:hAnsi="Arial" w:cs="Arial"/>
          <w:sz w:val="20"/>
          <w:szCs w:val="20"/>
        </w:rPr>
        <w:t>e</w:t>
      </w:r>
      <w:r w:rsidRPr="009B7203">
        <w:rPr>
          <w:rFonts w:ascii="Arial" w:hAnsi="Arial" w:cs="Arial"/>
          <w:sz w:val="20"/>
          <w:szCs w:val="20"/>
        </w:rPr>
        <w:t>:</w:t>
      </w:r>
    </w:p>
    <w:p w:rsidR="009B7203" w:rsidRDefault="009B7203" w:rsidP="00BC00A5">
      <w:pPr>
        <w:spacing w:after="120"/>
        <w:rPr>
          <w:rFonts w:ascii="Arial" w:hAnsi="Arial" w:cs="Arial"/>
          <w:sz w:val="20"/>
          <w:szCs w:val="20"/>
        </w:rPr>
      </w:pPr>
    </w:p>
    <w:p w:rsidR="007C6C16" w:rsidRDefault="007C6C16" w:rsidP="00BC00A5">
      <w:pPr>
        <w:spacing w:after="120"/>
        <w:rPr>
          <w:rFonts w:ascii="Arial" w:hAnsi="Arial" w:cs="Arial"/>
          <w:sz w:val="20"/>
          <w:szCs w:val="20"/>
        </w:rPr>
      </w:pPr>
    </w:p>
    <w:p w:rsidR="009B7203" w:rsidRPr="0041235B" w:rsidRDefault="009B7203" w:rsidP="00BC00A5">
      <w:pPr>
        <w:spacing w:after="120"/>
        <w:rPr>
          <w:rFonts w:ascii="Arial" w:hAnsi="Arial" w:cs="Arial"/>
          <w:sz w:val="20"/>
          <w:szCs w:val="20"/>
        </w:rPr>
      </w:pPr>
    </w:p>
    <w:p w:rsidR="006D3C21" w:rsidRPr="0041235B" w:rsidRDefault="006D3C21" w:rsidP="00BC00A5">
      <w:pPr>
        <w:spacing w:after="120"/>
        <w:rPr>
          <w:rFonts w:ascii="Arial" w:hAnsi="Arial" w:cs="Arial"/>
          <w:sz w:val="20"/>
          <w:szCs w:val="20"/>
        </w:rPr>
      </w:pPr>
    </w:p>
    <w:p w:rsidR="006D3C21" w:rsidRPr="0041235B" w:rsidRDefault="003E0EA4" w:rsidP="00BC00A5">
      <w:pPr>
        <w:spacing w:after="120"/>
        <w:ind w:left="708" w:hanging="708"/>
        <w:rPr>
          <w:rFonts w:ascii="Arial" w:hAnsi="Arial" w:cs="Arial"/>
          <w:sz w:val="20"/>
          <w:szCs w:val="20"/>
        </w:rPr>
      </w:pPr>
      <w:r w:rsidRPr="0090475B">
        <w:rPr>
          <w:rFonts w:ascii="Arial" w:hAnsi="Arial" w:cs="Arial"/>
          <w:sz w:val="20"/>
          <w:szCs w:val="20"/>
        </w:rPr>
        <w:t>Bc. Milan Kroupa, primátor</w:t>
      </w:r>
      <w:r w:rsidR="006D3C21" w:rsidRPr="0041235B">
        <w:rPr>
          <w:rFonts w:ascii="Arial" w:hAnsi="Arial" w:cs="Arial"/>
          <w:sz w:val="20"/>
          <w:szCs w:val="20"/>
        </w:rPr>
        <w:tab/>
      </w:r>
      <w:r w:rsidR="006D3C21" w:rsidRPr="0041235B">
        <w:rPr>
          <w:rFonts w:ascii="Arial" w:hAnsi="Arial" w:cs="Arial"/>
          <w:sz w:val="20"/>
          <w:szCs w:val="20"/>
        </w:rPr>
        <w:tab/>
      </w:r>
      <w:r w:rsidR="006D3C21" w:rsidRPr="0041235B">
        <w:rPr>
          <w:rFonts w:ascii="Arial" w:hAnsi="Arial" w:cs="Arial"/>
          <w:sz w:val="20"/>
          <w:szCs w:val="20"/>
        </w:rPr>
        <w:tab/>
      </w:r>
      <w:r w:rsidR="006D3C21" w:rsidRPr="0041235B">
        <w:rPr>
          <w:rFonts w:ascii="Arial" w:hAnsi="Arial" w:cs="Arial"/>
          <w:sz w:val="20"/>
          <w:szCs w:val="20"/>
        </w:rPr>
        <w:tab/>
      </w:r>
      <w:r w:rsidR="006D3C21" w:rsidRPr="0041235B">
        <w:rPr>
          <w:rFonts w:ascii="Arial" w:hAnsi="Arial" w:cs="Arial"/>
          <w:sz w:val="20"/>
          <w:szCs w:val="20"/>
        </w:rPr>
        <w:tab/>
        <w:t xml:space="preserve">Ernest </w:t>
      </w:r>
      <w:proofErr w:type="spellStart"/>
      <w:r w:rsidR="006D3C21" w:rsidRPr="0041235B">
        <w:rPr>
          <w:rFonts w:ascii="Arial" w:hAnsi="Arial" w:cs="Arial"/>
          <w:sz w:val="20"/>
          <w:szCs w:val="20"/>
        </w:rPr>
        <w:t>Salamanca</w:t>
      </w:r>
      <w:proofErr w:type="spellEnd"/>
      <w:r w:rsidR="009B7203">
        <w:rPr>
          <w:rFonts w:ascii="Arial" w:hAnsi="Arial" w:cs="Arial"/>
          <w:sz w:val="20"/>
          <w:szCs w:val="20"/>
        </w:rPr>
        <w:t>, j</w:t>
      </w:r>
      <w:r w:rsidR="006D3C21" w:rsidRPr="0041235B">
        <w:rPr>
          <w:rFonts w:ascii="Arial" w:hAnsi="Arial" w:cs="Arial"/>
          <w:sz w:val="20"/>
          <w:szCs w:val="20"/>
        </w:rPr>
        <w:t>ednatel</w:t>
      </w:r>
    </w:p>
    <w:bookmarkEnd w:id="2"/>
    <w:bookmarkEnd w:id="3"/>
    <w:bookmarkEnd w:id="4"/>
    <w:bookmarkEnd w:id="5"/>
    <w:bookmarkEnd w:id="6"/>
    <w:bookmarkEnd w:id="7"/>
    <w:p w:rsidR="00D30361" w:rsidRDefault="00D30361" w:rsidP="00BC00A5">
      <w:pPr>
        <w:spacing w:after="120"/>
        <w:rPr>
          <w:color w:val="FFFFFF" w:themeColor="background1"/>
        </w:rPr>
      </w:pPr>
    </w:p>
    <w:p w:rsidR="007C6C16" w:rsidRDefault="007C6C16" w:rsidP="00BC00A5">
      <w:pPr>
        <w:spacing w:after="120"/>
        <w:rPr>
          <w:color w:val="FFFFFF" w:themeColor="background1"/>
        </w:rPr>
      </w:pPr>
    </w:p>
    <w:p w:rsidR="009B7203" w:rsidRDefault="009B7203" w:rsidP="00BC00A5">
      <w:pPr>
        <w:spacing w:after="120"/>
        <w:rPr>
          <w:color w:val="FFFFFF" w:themeColor="background1"/>
        </w:rPr>
      </w:pPr>
    </w:p>
    <w:p w:rsidR="009B7203" w:rsidRDefault="009B7203" w:rsidP="00BC00A5">
      <w:pPr>
        <w:spacing w:after="120"/>
        <w:rPr>
          <w:color w:val="FFFFFF" w:themeColor="background1"/>
        </w:rPr>
      </w:pPr>
    </w:p>
    <w:p w:rsidR="009B7203" w:rsidRDefault="009B7203" w:rsidP="00BC00A5">
      <w:pPr>
        <w:spacing w:after="120"/>
        <w:rPr>
          <w:rFonts w:ascii="Arial" w:hAnsi="Arial" w:cs="Arial"/>
          <w:sz w:val="20"/>
          <w:szCs w:val="20"/>
        </w:rPr>
      </w:pPr>
      <w:r w:rsidRPr="0090475B">
        <w:rPr>
          <w:rFonts w:ascii="Arial" w:hAnsi="Arial" w:cs="Arial"/>
          <w:sz w:val="20"/>
          <w:szCs w:val="20"/>
        </w:rPr>
        <w:t>JUDr. Marek Řeháček, tajemník</w:t>
      </w:r>
    </w:p>
    <w:p w:rsidR="009B7203" w:rsidRDefault="009B7203" w:rsidP="00BC00A5">
      <w:pPr>
        <w:spacing w:after="120"/>
        <w:rPr>
          <w:rFonts w:ascii="Arial" w:hAnsi="Arial" w:cs="Arial"/>
          <w:sz w:val="20"/>
          <w:szCs w:val="20"/>
        </w:rPr>
      </w:pPr>
    </w:p>
    <w:p w:rsidR="007C6C16" w:rsidRDefault="007C6C16" w:rsidP="00BC00A5">
      <w:pPr>
        <w:spacing w:after="120"/>
        <w:rPr>
          <w:rFonts w:ascii="Arial" w:hAnsi="Arial" w:cs="Arial"/>
          <w:sz w:val="20"/>
          <w:szCs w:val="20"/>
        </w:rPr>
      </w:pPr>
    </w:p>
    <w:p w:rsidR="009B7203" w:rsidRDefault="009B7203" w:rsidP="00BC00A5">
      <w:pPr>
        <w:spacing w:after="120"/>
        <w:rPr>
          <w:rFonts w:ascii="Arial" w:hAnsi="Arial" w:cs="Arial"/>
          <w:sz w:val="20"/>
          <w:szCs w:val="20"/>
        </w:rPr>
      </w:pPr>
    </w:p>
    <w:p w:rsidR="009B7203" w:rsidRDefault="009B7203" w:rsidP="00BC00A5">
      <w:pPr>
        <w:spacing w:after="120"/>
        <w:rPr>
          <w:rFonts w:ascii="Arial" w:hAnsi="Arial" w:cs="Arial"/>
          <w:sz w:val="20"/>
          <w:szCs w:val="20"/>
        </w:rPr>
      </w:pPr>
    </w:p>
    <w:p w:rsidR="009B7203" w:rsidRPr="009B7203" w:rsidRDefault="009B7203" w:rsidP="00BC00A5">
      <w:pPr>
        <w:spacing w:after="120"/>
        <w:rPr>
          <w:rFonts w:ascii="Arial" w:hAnsi="Arial" w:cs="Arial"/>
          <w:sz w:val="16"/>
          <w:szCs w:val="16"/>
        </w:rPr>
      </w:pPr>
      <w:r w:rsidRPr="009B7203">
        <w:rPr>
          <w:rFonts w:ascii="Arial" w:hAnsi="Arial" w:cs="Arial"/>
          <w:sz w:val="16"/>
          <w:szCs w:val="16"/>
        </w:rPr>
        <w:t>Za věcnou správnost:</w:t>
      </w:r>
      <w:r w:rsidRPr="009B7203">
        <w:rPr>
          <w:rFonts w:ascii="Arial" w:hAnsi="Arial" w:cs="Arial"/>
          <w:sz w:val="16"/>
          <w:szCs w:val="16"/>
        </w:rPr>
        <w:br/>
        <w:t>Jiří Hruška, vedoucí odd. informačních technologií</w:t>
      </w:r>
    </w:p>
    <w:sectPr w:rsidR="009B7203" w:rsidRPr="009B7203" w:rsidSect="006D59DE">
      <w:headerReference w:type="default" r:id="rId14"/>
      <w:footerReference w:type="default" r:id="rId15"/>
      <w:pgSz w:w="11907" w:h="16839" w:code="9"/>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E38" w:rsidRDefault="007D2E38" w:rsidP="00E722A0">
      <w:pPr>
        <w:spacing w:after="0" w:line="240" w:lineRule="auto"/>
      </w:pPr>
      <w:r>
        <w:separator/>
      </w:r>
    </w:p>
  </w:endnote>
  <w:endnote w:type="continuationSeparator" w:id="0">
    <w:p w:rsidR="007D2E38" w:rsidRDefault="007D2E38" w:rsidP="00E7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08" w:rsidRDefault="00880E08" w:rsidP="00880E08">
    <w:pPr>
      <w:pStyle w:val="Zpat"/>
      <w:jc w:val="center"/>
      <w:rPr>
        <w:rFonts w:cs="Arial"/>
        <w:b/>
        <w:szCs w:val="20"/>
      </w:rPr>
    </w:pPr>
  </w:p>
  <w:p w:rsidR="00880E08" w:rsidRPr="00951AAD" w:rsidRDefault="00880E08" w:rsidP="00880E08">
    <w:pPr>
      <w:pStyle w:val="Zpat"/>
      <w:jc w:val="center"/>
      <w:rPr>
        <w:rFonts w:cs="Arial"/>
        <w:b/>
        <w:szCs w:val="20"/>
      </w:rPr>
    </w:pPr>
  </w:p>
  <w:p w:rsidR="00880E08" w:rsidRDefault="00880E08" w:rsidP="00880E08">
    <w:pPr>
      <w:pStyle w:val="Zpat"/>
    </w:pPr>
  </w:p>
  <w:p w:rsidR="00880E08" w:rsidRDefault="00880E08" w:rsidP="00880E08">
    <w:pPr>
      <w:pStyle w:val="Zpat"/>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E38" w:rsidRDefault="007D2E38" w:rsidP="00E722A0">
      <w:pPr>
        <w:spacing w:after="0" w:line="240" w:lineRule="auto"/>
      </w:pPr>
      <w:r>
        <w:separator/>
      </w:r>
    </w:p>
  </w:footnote>
  <w:footnote w:type="continuationSeparator" w:id="0">
    <w:p w:rsidR="007D2E38" w:rsidRDefault="007D2E38" w:rsidP="00E7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08" w:rsidRDefault="00880E08" w:rsidP="00880E08">
    <w:pPr>
      <w:pStyle w:val="Zhlav"/>
    </w:pPr>
    <w:r>
      <w:rPr>
        <w:noProof/>
        <w:color w:val="FFFFFF" w:themeColor="background1"/>
        <w:sz w:val="52"/>
        <w:szCs w:val="52"/>
        <w:lang w:eastAsia="cs-CZ"/>
      </w:rPr>
      <mc:AlternateContent>
        <mc:Choice Requires="wps">
          <w:drawing>
            <wp:anchor distT="0" distB="0" distL="114300" distR="114300" simplePos="0" relativeHeight="251668480" behindDoc="0" locked="0" layoutInCell="1" allowOverlap="1" wp14:anchorId="2ECF176C" wp14:editId="59C25FA7">
              <wp:simplePos x="0" y="0"/>
              <wp:positionH relativeFrom="column">
                <wp:posOffset>5915025</wp:posOffset>
              </wp:positionH>
              <wp:positionV relativeFrom="paragraph">
                <wp:posOffset>37465</wp:posOffset>
              </wp:positionV>
              <wp:extent cx="333375" cy="288290"/>
              <wp:effectExtent l="0" t="0" r="9525"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829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E08" w:rsidRPr="00A67A22" w:rsidRDefault="00880E08" w:rsidP="00880E08">
                          <w:pPr>
                            <w:spacing w:before="60" w:after="0"/>
                            <w:jc w:val="center"/>
                            <w:rPr>
                              <w:rFonts w:cs="Arial"/>
                              <w:sz w:val="18"/>
                              <w:szCs w:val="18"/>
                            </w:rPr>
                          </w:pPr>
                          <w:r w:rsidRPr="00B6070C">
                            <w:rPr>
                              <w:rFonts w:cs="Arial"/>
                              <w:sz w:val="18"/>
                              <w:szCs w:val="18"/>
                            </w:rPr>
                            <w:fldChar w:fldCharType="begin"/>
                          </w:r>
                          <w:r w:rsidRPr="00B6070C">
                            <w:rPr>
                              <w:rFonts w:cs="Arial"/>
                              <w:sz w:val="18"/>
                              <w:szCs w:val="18"/>
                            </w:rPr>
                            <w:instrText xml:space="preserve"> PAGE   \* MERGEFORMAT </w:instrText>
                          </w:r>
                          <w:r w:rsidRPr="00B6070C">
                            <w:rPr>
                              <w:rFonts w:cs="Arial"/>
                              <w:sz w:val="18"/>
                              <w:szCs w:val="18"/>
                            </w:rPr>
                            <w:fldChar w:fldCharType="separate"/>
                          </w:r>
                          <w:r w:rsidR="00DC3D18">
                            <w:rPr>
                              <w:rFonts w:cs="Arial"/>
                              <w:noProof/>
                              <w:sz w:val="18"/>
                              <w:szCs w:val="18"/>
                            </w:rPr>
                            <w:t>8</w:t>
                          </w:r>
                          <w:r w:rsidRPr="00B6070C">
                            <w:rPr>
                              <w:rFonts w:cs="Arial"/>
                              <w:sz w:val="18"/>
                              <w:szCs w:val="18"/>
                            </w:rPr>
                            <w:fldChar w:fldCharType="end"/>
                          </w:r>
                        </w:p>
                      </w:txbxContent>
                    </wps:txbx>
                    <wps:bodyPr rot="0" vert="horz" wrap="square" lIns="108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ECF176C" id="Oval 4" o:spid="_x0000_s1026" style="position:absolute;margin-left:465.75pt;margin-top:2.95pt;width:26.2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" stroked="f">
              <v:textbox inset=".3mm,0,0,0">
                <w:txbxContent>
                  <w:p w:rsidR="00880E08" w:rsidRPr="00A67A22" w:rsidRDefault="00880E08" w:rsidP="00880E08">
                    <w:pPr>
                      <w:spacing w:before="60" w:after="0"/>
                      <w:jc w:val="center"/>
                      <w:rPr>
                        <w:rFonts w:cs="Arial"/>
                        <w:sz w:val="18"/>
                        <w:szCs w:val="18"/>
                      </w:rPr>
                    </w:pPr>
                    <w:r w:rsidRPr="00B6070C">
                      <w:rPr>
                        <w:rFonts w:cs="Arial"/>
                        <w:sz w:val="18"/>
                        <w:szCs w:val="18"/>
                      </w:rPr>
                      <w:fldChar w:fldCharType="begin"/>
                    </w:r>
                    <w:r w:rsidRPr="00B6070C">
                      <w:rPr>
                        <w:rFonts w:cs="Arial"/>
                        <w:sz w:val="18"/>
                        <w:szCs w:val="18"/>
                      </w:rPr>
                      <w:instrText xml:space="preserve"> PAGE   \* MERGEFORMAT </w:instrText>
                    </w:r>
                    <w:r w:rsidRPr="00B6070C">
                      <w:rPr>
                        <w:rFonts w:cs="Arial"/>
                        <w:sz w:val="18"/>
                        <w:szCs w:val="18"/>
                      </w:rPr>
                      <w:fldChar w:fldCharType="separate"/>
                    </w:r>
                    <w:r w:rsidR="00DC3D18">
                      <w:rPr>
                        <w:rFonts w:cs="Arial"/>
                        <w:noProof/>
                        <w:sz w:val="18"/>
                        <w:szCs w:val="18"/>
                      </w:rPr>
                      <w:t>8</w:t>
                    </w:r>
                    <w:r w:rsidRPr="00B6070C">
                      <w:rPr>
                        <w:rFonts w:cs="Arial"/>
                        <w:sz w:val="18"/>
                        <w:szCs w:val="18"/>
                      </w:rPr>
                      <w:fldChar w:fldCharType="end"/>
                    </w:r>
                  </w:p>
                </w:txbxContent>
              </v:textbox>
            </v:oval>
          </w:pict>
        </mc:Fallback>
      </mc:AlternateContent>
    </w:r>
    <w:r>
      <w:rPr>
        <w:noProof/>
        <w:lang w:eastAsia="cs-CZ"/>
      </w:rPr>
      <mc:AlternateContent>
        <mc:Choice Requires="wps">
          <w:drawing>
            <wp:anchor distT="0" distB="0" distL="114300" distR="114300" simplePos="0" relativeHeight="251665408" behindDoc="0" locked="0" layoutInCell="1" allowOverlap="1" wp14:anchorId="10DC6635" wp14:editId="7249BF3D">
              <wp:simplePos x="0" y="0"/>
              <wp:positionH relativeFrom="column">
                <wp:posOffset>6012180</wp:posOffset>
              </wp:positionH>
              <wp:positionV relativeFrom="paragraph">
                <wp:posOffset>-651510</wp:posOffset>
              </wp:positionV>
              <wp:extent cx="288290" cy="288290"/>
              <wp:effectExtent l="6985" t="0" r="0" b="698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E08" w:rsidRPr="00A67A22" w:rsidRDefault="00880E08" w:rsidP="00880E08">
                          <w:pPr>
                            <w:spacing w:before="60" w:after="0"/>
                            <w:jc w:val="center"/>
                            <w:rPr>
                              <w:rFonts w:cs="Arial"/>
                              <w:sz w:val="18"/>
                              <w:szCs w:val="18"/>
                            </w:rPr>
                          </w:pPr>
                          <w:r w:rsidRPr="000333FD">
                            <w:rPr>
                              <w:rFonts w:cs="Arial"/>
                              <w:sz w:val="18"/>
                              <w:szCs w:val="18"/>
                            </w:rPr>
                            <w:fldChar w:fldCharType="begin"/>
                          </w:r>
                          <w:r w:rsidRPr="000333FD">
                            <w:rPr>
                              <w:rFonts w:cs="Arial"/>
                              <w:sz w:val="18"/>
                              <w:szCs w:val="18"/>
                            </w:rPr>
                            <w:instrText xml:space="preserve"> PAGE   \* MERGEFORMAT </w:instrText>
                          </w:r>
                          <w:r w:rsidRPr="000333FD">
                            <w:rPr>
                              <w:rFonts w:cs="Arial"/>
                              <w:sz w:val="18"/>
                              <w:szCs w:val="18"/>
                            </w:rPr>
                            <w:fldChar w:fldCharType="separate"/>
                          </w:r>
                          <w:r w:rsidR="00DC3D18">
                            <w:rPr>
                              <w:rFonts w:cs="Arial"/>
                              <w:noProof/>
                              <w:sz w:val="18"/>
                              <w:szCs w:val="18"/>
                            </w:rPr>
                            <w:t>8</w:t>
                          </w:r>
                          <w:r w:rsidRPr="000333FD">
                            <w:rPr>
                              <w:rFonts w:cs="Arial"/>
                              <w:sz w:val="18"/>
                              <w:szCs w:val="18"/>
                            </w:rPr>
                            <w:fldChar w:fldCharType="end"/>
                          </w:r>
                        </w:p>
                      </w:txbxContent>
                    </wps:txbx>
                    <wps:bodyPr rot="0" vert="horz" wrap="square" lIns="108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0DC6635" id="Oval 7" o:spid="_x0000_s1027" style="position:absolute;margin-left:473.4pt;margin-top:-51.3pt;width:22.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" stroked="f">
              <v:textbox inset=".3mm,0,0,0">
                <w:txbxContent>
                  <w:p w:rsidR="00880E08" w:rsidRPr="00A67A22" w:rsidRDefault="00880E08" w:rsidP="00880E08">
                    <w:pPr>
                      <w:spacing w:before="60" w:after="0"/>
                      <w:jc w:val="center"/>
                      <w:rPr>
                        <w:rFonts w:cs="Arial"/>
                        <w:sz w:val="18"/>
                        <w:szCs w:val="18"/>
                      </w:rPr>
                    </w:pPr>
                    <w:r w:rsidRPr="000333FD">
                      <w:rPr>
                        <w:rFonts w:cs="Arial"/>
                        <w:sz w:val="18"/>
                        <w:szCs w:val="18"/>
                      </w:rPr>
                      <w:fldChar w:fldCharType="begin"/>
                    </w:r>
                    <w:r w:rsidRPr="000333FD">
                      <w:rPr>
                        <w:rFonts w:cs="Arial"/>
                        <w:sz w:val="18"/>
                        <w:szCs w:val="18"/>
                      </w:rPr>
                      <w:instrText xml:space="preserve"> PAGE   \* MERGEFORMAT </w:instrText>
                    </w:r>
                    <w:r w:rsidRPr="000333FD">
                      <w:rPr>
                        <w:rFonts w:cs="Arial"/>
                        <w:sz w:val="18"/>
                        <w:szCs w:val="18"/>
                      </w:rPr>
                      <w:fldChar w:fldCharType="separate"/>
                    </w:r>
                    <w:r w:rsidR="00DC3D18">
                      <w:rPr>
                        <w:rFonts w:cs="Arial"/>
                        <w:noProof/>
                        <w:sz w:val="18"/>
                        <w:szCs w:val="18"/>
                      </w:rPr>
                      <w:t>8</w:t>
                    </w:r>
                    <w:r w:rsidRPr="000333FD">
                      <w:rPr>
                        <w:rFonts w:cs="Arial"/>
                        <w:sz w:val="18"/>
                        <w:szCs w:val="18"/>
                      </w:rPr>
                      <w:fldChar w:fldCharType="end"/>
                    </w: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A0F"/>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365815"/>
    <w:multiLevelType w:val="hybridMultilevel"/>
    <w:tmpl w:val="B9580C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361AC"/>
    <w:multiLevelType w:val="hybridMultilevel"/>
    <w:tmpl w:val="F5CC35F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138111B"/>
    <w:multiLevelType w:val="hybridMultilevel"/>
    <w:tmpl w:val="BDEA2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224F6FA6"/>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8A20E1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F9D5E65"/>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7" w15:restartNumberingAfterBreak="0">
    <w:nsid w:val="345A14BE"/>
    <w:multiLevelType w:val="hybridMultilevel"/>
    <w:tmpl w:val="733E903C"/>
    <w:lvl w:ilvl="0" w:tplc="1E5856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16D5F"/>
    <w:multiLevelType w:val="hybridMultilevel"/>
    <w:tmpl w:val="C3A065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EB608E"/>
    <w:multiLevelType w:val="hybridMultilevel"/>
    <w:tmpl w:val="9D50A832"/>
    <w:lvl w:ilvl="0" w:tplc="F148D9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CC1972"/>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45B49"/>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7753C"/>
    <w:multiLevelType w:val="hybridMultilevel"/>
    <w:tmpl w:val="933A8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20257D"/>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14" w15:restartNumberingAfterBreak="0">
    <w:nsid w:val="5D64218C"/>
    <w:multiLevelType w:val="multilevel"/>
    <w:tmpl w:val="5B4602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FEB0DD8"/>
    <w:multiLevelType w:val="hybridMultilevel"/>
    <w:tmpl w:val="73AAB484"/>
    <w:lvl w:ilvl="0" w:tplc="FD1233F2">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16" w15:restartNumberingAfterBreak="0">
    <w:nsid w:val="607A045C"/>
    <w:multiLevelType w:val="hybridMultilevel"/>
    <w:tmpl w:val="C10678B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17"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1CB6D70"/>
    <w:multiLevelType w:val="hybridMultilevel"/>
    <w:tmpl w:val="62CA760A"/>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8"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9" w15:restartNumberingAfterBreak="0">
    <w:nsid w:val="68AB2BF6"/>
    <w:multiLevelType w:val="hybridMultilevel"/>
    <w:tmpl w:val="577E097C"/>
    <w:lvl w:ilvl="0" w:tplc="D8D6114E">
      <w:start w:val="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1C696C"/>
    <w:multiLevelType w:val="hybridMultilevel"/>
    <w:tmpl w:val="02C6BBA6"/>
    <w:lvl w:ilvl="0" w:tplc="04050017">
      <w:start w:val="1"/>
      <w:numFmt w:val="lowerLetter"/>
      <w:lvlText w:val="%1)"/>
      <w:lvlJc w:val="left"/>
      <w:pPr>
        <w:tabs>
          <w:tab w:val="num" w:pos="360"/>
        </w:tabs>
        <w:ind w:left="360" w:hanging="360"/>
      </w:pPr>
      <w:rPr>
        <w:rFonts w:hint="default"/>
      </w:r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21"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22" w15:restartNumberingAfterBreak="0">
    <w:nsid w:val="7AF2730F"/>
    <w:multiLevelType w:val="multilevel"/>
    <w:tmpl w:val="C1206140"/>
    <w:lvl w:ilvl="0">
      <w:start w:val="1"/>
      <w:numFmt w:val="decimal"/>
      <w:pStyle w:val="Nadpis1"/>
      <w:lvlText w:val="%1"/>
      <w:lvlJc w:val="left"/>
      <w:pPr>
        <w:ind w:left="432" w:hanging="432"/>
      </w:pPr>
      <w:rPr>
        <w:b/>
        <w:sz w:val="32"/>
        <w:szCs w:val="32"/>
      </w:r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2"/>
  </w:num>
  <w:num w:numId="2">
    <w:abstractNumId w:val="8"/>
  </w:num>
  <w:num w:numId="3">
    <w:abstractNumId w:val="15"/>
  </w:num>
  <w:num w:numId="4">
    <w:abstractNumId w:val="2"/>
  </w:num>
  <w:num w:numId="5">
    <w:abstractNumId w:val="21"/>
  </w:num>
  <w:num w:numId="6">
    <w:abstractNumId w:val="16"/>
  </w:num>
  <w:num w:numId="7">
    <w:abstractNumId w:val="10"/>
  </w:num>
  <w:num w:numId="8">
    <w:abstractNumId w:val="14"/>
  </w:num>
  <w:num w:numId="9">
    <w:abstractNumId w:val="4"/>
  </w:num>
  <w:num w:numId="10">
    <w:abstractNumId w:val="18"/>
  </w:num>
  <w:num w:numId="11">
    <w:abstractNumId w:val="17"/>
  </w:num>
  <w:num w:numId="12">
    <w:abstractNumId w:val="0"/>
  </w:num>
  <w:num w:numId="13">
    <w:abstractNumId w:val="1"/>
  </w:num>
  <w:num w:numId="14">
    <w:abstractNumId w:val="13"/>
  </w:num>
  <w:num w:numId="15">
    <w:abstractNumId w:val="5"/>
  </w:num>
  <w:num w:numId="16">
    <w:abstractNumId w:val="20"/>
  </w:num>
  <w:num w:numId="17">
    <w:abstractNumId w:val="11"/>
  </w:num>
  <w:num w:numId="18">
    <w:abstractNumId w:val="6"/>
  </w:num>
  <w:num w:numId="19">
    <w:abstractNumId w:val="3"/>
  </w:num>
  <w:num w:numId="20">
    <w:abstractNumId w:val="19"/>
  </w:num>
  <w:num w:numId="21">
    <w:abstractNumId w:val="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0"/>
    <w:rsid w:val="000141B0"/>
    <w:rsid w:val="00042C2F"/>
    <w:rsid w:val="00043AF7"/>
    <w:rsid w:val="0005405A"/>
    <w:rsid w:val="000C0691"/>
    <w:rsid w:val="00114453"/>
    <w:rsid w:val="00134C56"/>
    <w:rsid w:val="00175BF2"/>
    <w:rsid w:val="001B45EB"/>
    <w:rsid w:val="001E5CEE"/>
    <w:rsid w:val="001F6AF7"/>
    <w:rsid w:val="00207D69"/>
    <w:rsid w:val="00287F99"/>
    <w:rsid w:val="002A37D2"/>
    <w:rsid w:val="002E37B9"/>
    <w:rsid w:val="00305E19"/>
    <w:rsid w:val="003740E4"/>
    <w:rsid w:val="003E0EA4"/>
    <w:rsid w:val="0041235B"/>
    <w:rsid w:val="00412EC5"/>
    <w:rsid w:val="004167A3"/>
    <w:rsid w:val="00425406"/>
    <w:rsid w:val="00473C47"/>
    <w:rsid w:val="004E5334"/>
    <w:rsid w:val="004E68F3"/>
    <w:rsid w:val="005A1DAF"/>
    <w:rsid w:val="00631691"/>
    <w:rsid w:val="006347BA"/>
    <w:rsid w:val="006D3C21"/>
    <w:rsid w:val="006D59DE"/>
    <w:rsid w:val="006F46DF"/>
    <w:rsid w:val="007A210D"/>
    <w:rsid w:val="007B46F2"/>
    <w:rsid w:val="007C6C16"/>
    <w:rsid w:val="007D2E38"/>
    <w:rsid w:val="00880E08"/>
    <w:rsid w:val="00885466"/>
    <w:rsid w:val="00893281"/>
    <w:rsid w:val="008E3797"/>
    <w:rsid w:val="0090475B"/>
    <w:rsid w:val="00955D3A"/>
    <w:rsid w:val="0099252C"/>
    <w:rsid w:val="009963A2"/>
    <w:rsid w:val="009A1330"/>
    <w:rsid w:val="009B6F17"/>
    <w:rsid w:val="009B7203"/>
    <w:rsid w:val="00A67A22"/>
    <w:rsid w:val="00B1049A"/>
    <w:rsid w:val="00B37A3B"/>
    <w:rsid w:val="00B56DE4"/>
    <w:rsid w:val="00B6070C"/>
    <w:rsid w:val="00B823D5"/>
    <w:rsid w:val="00BB5FCF"/>
    <w:rsid w:val="00BC00A5"/>
    <w:rsid w:val="00BC1E70"/>
    <w:rsid w:val="00C46B8D"/>
    <w:rsid w:val="00D11DE2"/>
    <w:rsid w:val="00D30361"/>
    <w:rsid w:val="00D70A9B"/>
    <w:rsid w:val="00DC3D18"/>
    <w:rsid w:val="00DD75BC"/>
    <w:rsid w:val="00E564C3"/>
    <w:rsid w:val="00E722A0"/>
    <w:rsid w:val="00EA0B7C"/>
    <w:rsid w:val="00EE151C"/>
    <w:rsid w:val="00F04D28"/>
    <w:rsid w:val="00F25F2A"/>
    <w:rsid w:val="00F504DE"/>
    <w:rsid w:val="00F86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F032EB-92B4-438A-8771-E40CEEF5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6B8D"/>
  </w:style>
  <w:style w:type="paragraph" w:styleId="Nadpis1">
    <w:name w:val="heading 1"/>
    <w:basedOn w:val="Normln"/>
    <w:next w:val="Normln"/>
    <w:link w:val="Nadpis1Char"/>
    <w:qFormat/>
    <w:rsid w:val="006D3C21"/>
    <w:pPr>
      <w:keepNext/>
      <w:numPr>
        <w:numId w:val="1"/>
      </w:numPr>
      <w:spacing w:before="360" w:after="180" w:line="240" w:lineRule="auto"/>
      <w:outlineLvl w:val="0"/>
    </w:pPr>
    <w:rPr>
      <w:rFonts w:ascii="Arial" w:eastAsia="Times New Roman" w:hAnsi="Arial" w:cs="Times New Roman"/>
      <w:b/>
      <w:bCs/>
      <w:kern w:val="32"/>
      <w:sz w:val="32"/>
      <w:szCs w:val="32"/>
      <w:lang w:eastAsia="cs-CZ"/>
    </w:rPr>
  </w:style>
  <w:style w:type="paragraph" w:styleId="Nadpis2">
    <w:name w:val="heading 2"/>
    <w:basedOn w:val="Normln"/>
    <w:next w:val="Normln"/>
    <w:link w:val="Nadpis2Char"/>
    <w:qFormat/>
    <w:rsid w:val="006D3C21"/>
    <w:pPr>
      <w:keepNext/>
      <w:numPr>
        <w:ilvl w:val="1"/>
        <w:numId w:val="1"/>
      </w:numPr>
      <w:spacing w:before="360" w:after="180" w:line="240" w:lineRule="auto"/>
      <w:outlineLvl w:val="1"/>
    </w:pPr>
    <w:rPr>
      <w:rFonts w:ascii="Arial" w:eastAsia="Times New Roman" w:hAnsi="Arial" w:cs="Times New Roman"/>
      <w:b/>
      <w:bCs/>
      <w:iCs/>
      <w:sz w:val="30"/>
      <w:szCs w:val="28"/>
      <w:lang w:eastAsia="cs-CZ"/>
    </w:rPr>
  </w:style>
  <w:style w:type="paragraph" w:styleId="Nadpis3">
    <w:name w:val="heading 3"/>
    <w:basedOn w:val="Normln"/>
    <w:next w:val="Normln"/>
    <w:link w:val="Nadpis3Char"/>
    <w:qFormat/>
    <w:rsid w:val="006D3C21"/>
    <w:pPr>
      <w:keepNext/>
      <w:numPr>
        <w:ilvl w:val="2"/>
        <w:numId w:val="1"/>
      </w:numPr>
      <w:spacing w:before="360" w:after="180" w:line="240" w:lineRule="auto"/>
      <w:outlineLvl w:val="2"/>
    </w:pPr>
    <w:rPr>
      <w:rFonts w:ascii="Arial" w:eastAsia="Times New Roman" w:hAnsi="Arial" w:cs="Times New Roman"/>
      <w:b/>
      <w:bCs/>
      <w:sz w:val="26"/>
      <w:szCs w:val="26"/>
      <w:lang w:eastAsia="cs-CZ"/>
    </w:rPr>
  </w:style>
  <w:style w:type="paragraph" w:styleId="Nadpis4">
    <w:name w:val="heading 4"/>
    <w:basedOn w:val="Normln"/>
    <w:next w:val="Normln"/>
    <w:link w:val="Nadpis4Char"/>
    <w:qFormat/>
    <w:rsid w:val="006D3C21"/>
    <w:pPr>
      <w:keepNext/>
      <w:numPr>
        <w:ilvl w:val="3"/>
        <w:numId w:val="1"/>
      </w:numPr>
      <w:spacing w:before="240" w:after="60" w:line="240" w:lineRule="auto"/>
      <w:outlineLvl w:val="3"/>
    </w:pPr>
    <w:rPr>
      <w:rFonts w:ascii="Calibri" w:eastAsia="Times New Roman" w:hAnsi="Calibri" w:cs="Times New Roman"/>
      <w:b/>
      <w:bCs/>
      <w:sz w:val="24"/>
      <w:szCs w:val="28"/>
      <w:lang w:eastAsia="cs-CZ"/>
    </w:rPr>
  </w:style>
  <w:style w:type="paragraph" w:styleId="Nadpis5">
    <w:name w:val="heading 5"/>
    <w:basedOn w:val="Normln"/>
    <w:next w:val="Normln"/>
    <w:link w:val="Nadpis5Char"/>
    <w:semiHidden/>
    <w:unhideWhenUsed/>
    <w:qFormat/>
    <w:rsid w:val="006D3C21"/>
    <w:pPr>
      <w:keepNext/>
      <w:keepLines/>
      <w:numPr>
        <w:ilvl w:val="4"/>
        <w:numId w:val="1"/>
      </w:numPr>
      <w:spacing w:before="40" w:after="0" w:line="240" w:lineRule="auto"/>
      <w:outlineLvl w:val="4"/>
    </w:pPr>
    <w:rPr>
      <w:rFonts w:asciiTheme="majorHAnsi" w:eastAsiaTheme="majorEastAsia" w:hAnsiTheme="majorHAnsi" w:cstheme="majorBidi"/>
      <w:color w:val="365F91" w:themeColor="accent1" w:themeShade="BF"/>
      <w:sz w:val="20"/>
      <w:szCs w:val="24"/>
      <w:lang w:eastAsia="cs-CZ"/>
    </w:rPr>
  </w:style>
  <w:style w:type="paragraph" w:styleId="Nadpis6">
    <w:name w:val="heading 6"/>
    <w:basedOn w:val="Normln"/>
    <w:next w:val="Normln"/>
    <w:link w:val="Nadpis6Char"/>
    <w:semiHidden/>
    <w:unhideWhenUsed/>
    <w:qFormat/>
    <w:rsid w:val="006D3C21"/>
    <w:pPr>
      <w:keepNext/>
      <w:keepLines/>
      <w:numPr>
        <w:ilvl w:val="5"/>
        <w:numId w:val="1"/>
      </w:numPr>
      <w:spacing w:before="40" w:after="0" w:line="240" w:lineRule="auto"/>
      <w:outlineLvl w:val="5"/>
    </w:pPr>
    <w:rPr>
      <w:rFonts w:asciiTheme="majorHAnsi" w:eastAsiaTheme="majorEastAsia" w:hAnsiTheme="majorHAnsi" w:cstheme="majorBidi"/>
      <w:color w:val="243F60" w:themeColor="accent1" w:themeShade="7F"/>
      <w:sz w:val="20"/>
      <w:szCs w:val="24"/>
      <w:lang w:eastAsia="cs-CZ"/>
    </w:rPr>
  </w:style>
  <w:style w:type="paragraph" w:styleId="Nadpis7">
    <w:name w:val="heading 7"/>
    <w:basedOn w:val="Normln"/>
    <w:next w:val="Normln"/>
    <w:link w:val="Nadpis7Char"/>
    <w:unhideWhenUsed/>
    <w:qFormat/>
    <w:rsid w:val="006D3C21"/>
    <w:pPr>
      <w:keepNext/>
      <w:keepLines/>
      <w:numPr>
        <w:ilvl w:val="6"/>
        <w:numId w:val="1"/>
      </w:numPr>
      <w:spacing w:before="40" w:after="0" w:line="240" w:lineRule="auto"/>
      <w:outlineLvl w:val="6"/>
    </w:pPr>
    <w:rPr>
      <w:rFonts w:asciiTheme="majorHAnsi" w:eastAsiaTheme="majorEastAsia" w:hAnsiTheme="majorHAnsi" w:cstheme="majorBidi"/>
      <w:i/>
      <w:iCs/>
      <w:color w:val="243F60" w:themeColor="accent1" w:themeShade="7F"/>
      <w:sz w:val="20"/>
      <w:szCs w:val="24"/>
      <w:lang w:eastAsia="cs-CZ"/>
    </w:rPr>
  </w:style>
  <w:style w:type="paragraph" w:styleId="Nadpis8">
    <w:name w:val="heading 8"/>
    <w:basedOn w:val="Normln"/>
    <w:next w:val="Normln"/>
    <w:link w:val="Nadpis8Char"/>
    <w:unhideWhenUsed/>
    <w:qFormat/>
    <w:rsid w:val="006D3C21"/>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6D3C21"/>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o,header odd,first,heading one,Odd Header,h"/>
    <w:basedOn w:val="Normln"/>
    <w:link w:val="ZhlavChar"/>
    <w:uiPriority w:val="99"/>
    <w:unhideWhenUsed/>
    <w:rsid w:val="00E722A0"/>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E722A0"/>
  </w:style>
  <w:style w:type="paragraph" w:styleId="Zpat">
    <w:name w:val="footer"/>
    <w:basedOn w:val="Normln"/>
    <w:link w:val="ZpatChar"/>
    <w:uiPriority w:val="99"/>
    <w:unhideWhenUsed/>
    <w:rsid w:val="00E722A0"/>
    <w:pPr>
      <w:tabs>
        <w:tab w:val="center" w:pos="4536"/>
        <w:tab w:val="right" w:pos="9072"/>
      </w:tabs>
      <w:spacing w:after="0" w:line="240" w:lineRule="auto"/>
    </w:pPr>
  </w:style>
  <w:style w:type="character" w:customStyle="1" w:styleId="ZpatChar">
    <w:name w:val="Zápatí Char"/>
    <w:basedOn w:val="Standardnpsmoodstavce"/>
    <w:link w:val="Zpat"/>
    <w:uiPriority w:val="99"/>
    <w:rsid w:val="00E722A0"/>
  </w:style>
  <w:style w:type="paragraph" w:styleId="Textbubliny">
    <w:name w:val="Balloon Text"/>
    <w:basedOn w:val="Normln"/>
    <w:link w:val="TextbublinyChar"/>
    <w:uiPriority w:val="99"/>
    <w:semiHidden/>
    <w:unhideWhenUsed/>
    <w:rsid w:val="00E722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22A0"/>
    <w:rPr>
      <w:rFonts w:ascii="Tahoma" w:hAnsi="Tahoma" w:cs="Tahoma"/>
      <w:sz w:val="16"/>
      <w:szCs w:val="16"/>
    </w:rPr>
  </w:style>
  <w:style w:type="character" w:customStyle="1" w:styleId="Nadpis1Char">
    <w:name w:val="Nadpis 1 Char"/>
    <w:basedOn w:val="Standardnpsmoodstavce"/>
    <w:link w:val="Nadpis1"/>
    <w:rsid w:val="006D3C21"/>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6D3C21"/>
    <w:rPr>
      <w:rFonts w:ascii="Arial" w:eastAsia="Times New Roman" w:hAnsi="Arial" w:cs="Times New Roman"/>
      <w:b/>
      <w:bCs/>
      <w:iCs/>
      <w:sz w:val="30"/>
      <w:szCs w:val="28"/>
      <w:lang w:eastAsia="cs-CZ"/>
    </w:rPr>
  </w:style>
  <w:style w:type="character" w:customStyle="1" w:styleId="Nadpis3Char">
    <w:name w:val="Nadpis 3 Char"/>
    <w:basedOn w:val="Standardnpsmoodstavce"/>
    <w:link w:val="Nadpis3"/>
    <w:rsid w:val="006D3C21"/>
    <w:rPr>
      <w:rFonts w:ascii="Arial" w:eastAsia="Times New Roman" w:hAnsi="Arial" w:cs="Times New Roman"/>
      <w:b/>
      <w:bCs/>
      <w:sz w:val="26"/>
      <w:szCs w:val="26"/>
      <w:lang w:eastAsia="cs-CZ"/>
    </w:rPr>
  </w:style>
  <w:style w:type="character" w:customStyle="1" w:styleId="Nadpis4Char">
    <w:name w:val="Nadpis 4 Char"/>
    <w:basedOn w:val="Standardnpsmoodstavce"/>
    <w:link w:val="Nadpis4"/>
    <w:rsid w:val="006D3C21"/>
    <w:rPr>
      <w:rFonts w:ascii="Calibri" w:eastAsia="Times New Roman" w:hAnsi="Calibri" w:cs="Times New Roman"/>
      <w:b/>
      <w:bCs/>
      <w:sz w:val="24"/>
      <w:szCs w:val="28"/>
      <w:lang w:eastAsia="cs-CZ"/>
    </w:rPr>
  </w:style>
  <w:style w:type="character" w:customStyle="1" w:styleId="Nadpis5Char">
    <w:name w:val="Nadpis 5 Char"/>
    <w:basedOn w:val="Standardnpsmoodstavce"/>
    <w:link w:val="Nadpis5"/>
    <w:semiHidden/>
    <w:rsid w:val="006D3C21"/>
    <w:rPr>
      <w:rFonts w:asciiTheme="majorHAnsi" w:eastAsiaTheme="majorEastAsia" w:hAnsiTheme="majorHAnsi" w:cstheme="majorBidi"/>
      <w:color w:val="365F91" w:themeColor="accent1" w:themeShade="BF"/>
      <w:sz w:val="20"/>
      <w:szCs w:val="24"/>
      <w:lang w:eastAsia="cs-CZ"/>
    </w:rPr>
  </w:style>
  <w:style w:type="character" w:customStyle="1" w:styleId="Nadpis6Char">
    <w:name w:val="Nadpis 6 Char"/>
    <w:basedOn w:val="Standardnpsmoodstavce"/>
    <w:link w:val="Nadpis6"/>
    <w:semiHidden/>
    <w:rsid w:val="006D3C21"/>
    <w:rPr>
      <w:rFonts w:asciiTheme="majorHAnsi" w:eastAsiaTheme="majorEastAsia" w:hAnsiTheme="majorHAnsi" w:cstheme="majorBidi"/>
      <w:color w:val="243F60" w:themeColor="accent1" w:themeShade="7F"/>
      <w:sz w:val="20"/>
      <w:szCs w:val="24"/>
      <w:lang w:eastAsia="cs-CZ"/>
    </w:rPr>
  </w:style>
  <w:style w:type="character" w:customStyle="1" w:styleId="Nadpis7Char">
    <w:name w:val="Nadpis 7 Char"/>
    <w:basedOn w:val="Standardnpsmoodstavce"/>
    <w:link w:val="Nadpis7"/>
    <w:rsid w:val="006D3C21"/>
    <w:rPr>
      <w:rFonts w:asciiTheme="majorHAnsi" w:eastAsiaTheme="majorEastAsia" w:hAnsiTheme="majorHAnsi" w:cstheme="majorBidi"/>
      <w:i/>
      <w:iCs/>
      <w:color w:val="243F60" w:themeColor="accent1" w:themeShade="7F"/>
      <w:sz w:val="20"/>
      <w:szCs w:val="24"/>
      <w:lang w:eastAsia="cs-CZ"/>
    </w:rPr>
  </w:style>
  <w:style w:type="character" w:customStyle="1" w:styleId="Nadpis8Char">
    <w:name w:val="Nadpis 8 Char"/>
    <w:basedOn w:val="Standardnpsmoodstavce"/>
    <w:link w:val="Nadpis8"/>
    <w:rsid w:val="006D3C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6D3C21"/>
    <w:rPr>
      <w:rFonts w:asciiTheme="majorHAnsi" w:eastAsiaTheme="majorEastAsia" w:hAnsiTheme="majorHAnsi" w:cstheme="majorBidi"/>
      <w:i/>
      <w:iCs/>
      <w:color w:val="272727" w:themeColor="text1" w:themeTint="D8"/>
      <w:sz w:val="21"/>
      <w:szCs w:val="21"/>
      <w:lang w:eastAsia="cs-CZ"/>
    </w:rPr>
  </w:style>
  <w:style w:type="character" w:styleId="Hypertextovodkaz">
    <w:name w:val="Hyperlink"/>
    <w:uiPriority w:val="99"/>
    <w:rsid w:val="006D3C21"/>
    <w:rPr>
      <w:color w:val="0000FF"/>
      <w:u w:val="single"/>
    </w:rPr>
  </w:style>
  <w:style w:type="paragraph" w:styleId="Odstavecseseznamem">
    <w:name w:val="List Paragraph"/>
    <w:basedOn w:val="Normln"/>
    <w:link w:val="OdstavecseseznamemChar"/>
    <w:uiPriority w:val="34"/>
    <w:qFormat/>
    <w:rsid w:val="006D3C21"/>
    <w:pPr>
      <w:ind w:left="720"/>
      <w:contextualSpacing/>
    </w:pPr>
    <w:rPr>
      <w:rFonts w:ascii="Arial" w:eastAsia="Calibri" w:hAnsi="Arial" w:cs="Times New Roman"/>
      <w:sz w:val="20"/>
    </w:rPr>
  </w:style>
  <w:style w:type="table" w:styleId="Mkatabulky">
    <w:name w:val="Table Grid"/>
    <w:basedOn w:val="Normlntabulka"/>
    <w:uiPriority w:val="39"/>
    <w:rsid w:val="006D3C2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6D3C21"/>
    <w:pPr>
      <w:spacing w:before="240" w:after="120" w:line="240" w:lineRule="auto"/>
    </w:pPr>
    <w:rPr>
      <w:rFonts w:ascii="Arial" w:eastAsia="Times New Roman" w:hAnsi="Arial" w:cs="Times New Roman"/>
      <w:sz w:val="16"/>
      <w:szCs w:val="16"/>
      <w:lang w:eastAsia="cs-CZ"/>
    </w:rPr>
  </w:style>
  <w:style w:type="character" w:customStyle="1" w:styleId="Zkladntext3Char">
    <w:name w:val="Základní text 3 Char"/>
    <w:basedOn w:val="Standardnpsmoodstavce"/>
    <w:link w:val="Zkladntext3"/>
    <w:rsid w:val="006D3C21"/>
    <w:rPr>
      <w:rFonts w:ascii="Arial" w:eastAsia="Times New Roman" w:hAnsi="Arial" w:cs="Times New Roman"/>
      <w:sz w:val="16"/>
      <w:szCs w:val="16"/>
      <w:lang w:eastAsia="cs-CZ"/>
    </w:rPr>
  </w:style>
  <w:style w:type="paragraph" w:styleId="Obsah1">
    <w:name w:val="toc 1"/>
    <w:basedOn w:val="Normln"/>
    <w:next w:val="Normln"/>
    <w:autoRedefine/>
    <w:uiPriority w:val="39"/>
    <w:unhideWhenUsed/>
    <w:qFormat/>
    <w:rsid w:val="006D3C21"/>
    <w:pPr>
      <w:tabs>
        <w:tab w:val="left" w:pos="440"/>
        <w:tab w:val="right" w:leader="dot" w:pos="9394"/>
      </w:tabs>
      <w:spacing w:before="240" w:after="0"/>
    </w:pPr>
    <w:rPr>
      <w:rFonts w:ascii="Calibri" w:eastAsia="Times New Roman" w:hAnsi="Calibri" w:cs="Times New Roman"/>
    </w:rPr>
  </w:style>
  <w:style w:type="character" w:customStyle="1" w:styleId="OdstavecseseznamemChar">
    <w:name w:val="Odstavec se seznamem Char"/>
    <w:link w:val="Odstavecseseznamem"/>
    <w:uiPriority w:val="34"/>
    <w:rsid w:val="006D3C21"/>
    <w:rPr>
      <w:rFonts w:ascii="Arial" w:eastAsia="Calibri" w:hAnsi="Arial" w:cs="Times New Roman"/>
      <w:sz w:val="20"/>
    </w:rPr>
  </w:style>
  <w:style w:type="character" w:customStyle="1" w:styleId="platne1">
    <w:name w:val="platne1"/>
    <w:uiPriority w:val="99"/>
    <w:rsid w:val="006D3C21"/>
  </w:style>
  <w:style w:type="paragraph" w:styleId="Zkladntext2">
    <w:name w:val="Body Text 2"/>
    <w:basedOn w:val="Normln"/>
    <w:link w:val="Zkladntext2Char"/>
    <w:rsid w:val="006D3C21"/>
    <w:pPr>
      <w:spacing w:after="120" w:line="480" w:lineRule="auto"/>
      <w:ind w:firstLine="709"/>
    </w:pPr>
    <w:rPr>
      <w:rFonts w:ascii="Tahoma" w:eastAsia="Times New Roman" w:hAnsi="Tahoma" w:cs="Times New Roman"/>
      <w:sz w:val="20"/>
      <w:szCs w:val="20"/>
      <w:lang w:eastAsia="cs-CZ"/>
    </w:rPr>
  </w:style>
  <w:style w:type="character" w:customStyle="1" w:styleId="Zkladntext2Char">
    <w:name w:val="Základní text 2 Char"/>
    <w:basedOn w:val="Standardnpsmoodstavce"/>
    <w:link w:val="Zkladntext2"/>
    <w:rsid w:val="006D3C21"/>
    <w:rPr>
      <w:rFonts w:ascii="Tahoma" w:eastAsia="Times New Roman" w:hAnsi="Tahoma" w:cs="Times New Roman"/>
      <w:sz w:val="20"/>
      <w:szCs w:val="20"/>
      <w:lang w:eastAsia="cs-CZ"/>
    </w:rPr>
  </w:style>
  <w:style w:type="paragraph" w:customStyle="1" w:styleId="Zklad2">
    <w:name w:val="Základ 2"/>
    <w:basedOn w:val="Normln"/>
    <w:uiPriority w:val="99"/>
    <w:rsid w:val="006D3C21"/>
    <w:pPr>
      <w:tabs>
        <w:tab w:val="left" w:pos="709"/>
      </w:tabs>
      <w:spacing w:after="120" w:line="240" w:lineRule="auto"/>
      <w:ind w:left="792" w:hanging="432"/>
      <w:jc w:val="both"/>
    </w:pPr>
    <w:rPr>
      <w:rFonts w:ascii="Times New Roman" w:eastAsia="Times New Roman" w:hAnsi="Times New Roman" w:cs="Times New Roman"/>
      <w:bCs/>
      <w:sz w:val="24"/>
      <w:szCs w:val="24"/>
      <w:lang w:eastAsia="cs-CZ"/>
    </w:rPr>
  </w:style>
  <w:style w:type="paragraph" w:customStyle="1" w:styleId="Zklad4">
    <w:name w:val="Základ 4"/>
    <w:basedOn w:val="Normln"/>
    <w:link w:val="Zklad4Char"/>
    <w:qFormat/>
    <w:rsid w:val="006D3C21"/>
    <w:pPr>
      <w:widowControl w:val="0"/>
      <w:spacing w:after="120" w:line="240" w:lineRule="auto"/>
      <w:ind w:left="1440" w:hanging="360"/>
      <w:jc w:val="both"/>
    </w:pPr>
    <w:rPr>
      <w:rFonts w:ascii="Times New Roman" w:eastAsia="Times New Roman" w:hAnsi="Times New Roman" w:cs="Times New Roman"/>
      <w:sz w:val="24"/>
      <w:szCs w:val="20"/>
      <w:lang w:eastAsia="cs-CZ"/>
    </w:rPr>
  </w:style>
  <w:style w:type="character" w:customStyle="1" w:styleId="Zklad4Char">
    <w:name w:val="Základ 4 Char"/>
    <w:link w:val="Zklad4"/>
    <w:locked/>
    <w:rsid w:val="006D3C21"/>
    <w:rPr>
      <w:rFonts w:ascii="Times New Roman" w:eastAsia="Times New Roman" w:hAnsi="Times New Roman" w:cs="Times New Roman"/>
      <w:sz w:val="24"/>
      <w:szCs w:val="20"/>
      <w:lang w:eastAsia="cs-CZ"/>
    </w:rPr>
  </w:style>
  <w:style w:type="table" w:customStyle="1" w:styleId="Svtlmkatabulky1">
    <w:name w:val="Světlá mřížka tabulky1"/>
    <w:basedOn w:val="Normlntabulka"/>
    <w:uiPriority w:val="40"/>
    <w:rsid w:val="006D3C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seznamu3">
    <w:name w:val="List Table 3"/>
    <w:basedOn w:val="Normlntabulka"/>
    <w:uiPriority w:val="48"/>
    <w:rsid w:val="006D3C21"/>
    <w:pPr>
      <w:spacing w:after="0" w:line="240" w:lineRule="auto"/>
    </w:pPr>
    <w:rPr>
      <w:rFonts w:ascii="Times New Roman" w:eastAsia="Times New Roman" w:hAnsi="Times New Roman" w:cs="Times New Roman"/>
      <w:sz w:val="20"/>
      <w:szCs w:val="20"/>
      <w:lang w:eastAsia="cs-CZ"/>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Nevyeenzmnka">
    <w:name w:val="Unresolved Mention"/>
    <w:basedOn w:val="Standardnpsmoodstavce"/>
    <w:uiPriority w:val="99"/>
    <w:semiHidden/>
    <w:unhideWhenUsed/>
    <w:rsid w:val="00412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99524">
      <w:bodyDiv w:val="1"/>
      <w:marLeft w:val="0"/>
      <w:marRight w:val="0"/>
      <w:marTop w:val="0"/>
      <w:marBottom w:val="0"/>
      <w:divBdr>
        <w:top w:val="none" w:sz="0" w:space="0" w:color="auto"/>
        <w:left w:val="none" w:sz="0" w:space="0" w:color="auto"/>
        <w:bottom w:val="none" w:sz="0" w:space="0" w:color="auto"/>
        <w:right w:val="none" w:sz="0" w:space="0" w:color="auto"/>
      </w:divBdr>
    </w:div>
    <w:div w:id="21053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4u.cz/cs/o-firme/helpdesk.html" TargetMode="External"/><Relationship Id="rId13" Type="http://schemas.openxmlformats.org/officeDocument/2006/relationships/hyperlink" Target="mailto:helpdesk@as4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4u.cz/cs/o-firme/helpdesk.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est.salamanca@as4u.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uska@mestojablonec.cz" TargetMode="External"/><Relationship Id="rId4" Type="http://schemas.openxmlformats.org/officeDocument/2006/relationships/settings" Target="settings.xml"/><Relationship Id="rId9" Type="http://schemas.openxmlformats.org/officeDocument/2006/relationships/hyperlink" Target="mailto:helpdesk@as4u.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7096B-E024-476B-927A-B21F3347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Pages>
  <Words>3111</Words>
  <Characters>18355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Žáková</dc:creator>
  <cp:lastModifiedBy>Jiří Hruška</cp:lastModifiedBy>
  <cp:revision>18</cp:revision>
  <dcterms:created xsi:type="dcterms:W3CDTF">2019-03-25T08:54:00Z</dcterms:created>
  <dcterms:modified xsi:type="dcterms:W3CDTF">2019-04-04T06:28:00Z</dcterms:modified>
</cp:coreProperties>
</file>