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6264" w:left="72" w:firstLine="0"/>
        <w:spacing w:before="0" w:after="540" w:line="266" w:lineRule="auto"/>
        <w:jc w:val="left"/>
        <w:rPr>
          <w:i w:val="true"/>
          <w:color w:val="#000000"/>
          <w:sz w:val="17"/>
          <w:lang w:val="cs-CZ"/>
          <w:spacing w:val="-1"/>
          <w:w w:val="100"/>
          <w:strike w:val="false"/>
          <w:vertAlign w:val="baseline"/>
          <w:rFonts w:ascii="Arial" w:hAnsi="Arial"/>
        </w:rPr>
      </w:pPr>
      <w:r>
        <w:rPr>
          <w:i w:val="true"/>
          <w:color w:val="#000000"/>
          <w:sz w:val="17"/>
          <w:lang w:val="cs-CZ"/>
          <w:spacing w:val="-1"/>
          <w:w w:val="100"/>
          <w:strike w:val="false"/>
          <w:vertAlign w:val="baseline"/>
          <w:rFonts w:ascii="Arial" w:hAnsi="Arial"/>
        </w:rPr>
        <w:t xml:space="preserve">P</w:t>
      </w:r>
      <w:r>
        <w:rPr>
          <w:i w:val="true"/>
          <w:color w:val="#000000"/>
          <w:sz w:val="17"/>
          <w:lang w:val="cs-CZ"/>
          <w:spacing w:val="-1"/>
          <w:w w:val="100"/>
          <w:strike w:val="false"/>
          <w:vertAlign w:val="baseline"/>
          <w:rFonts w:ascii="Arial" w:hAnsi="Arial"/>
        </w:rPr>
        <w:t xml:space="preserve">říloha č. 2 servisní smlouvy č. WCZ 00063 </w:t>
      </w:r>
      <w:r>
        <w:rPr>
          <w:b w:val="true"/>
          <w:color w:val="#000000"/>
          <w:sz w:val="16"/>
          <w:lang w:val="cs-CZ"/>
          <w:spacing w:val="-2"/>
          <w:w w:val="100"/>
          <w:strike w:val="false"/>
          <w:vertAlign w:val="baseline"/>
          <w:rFonts w:ascii="Verdana" w:hAnsi="Verdana"/>
        </w:rPr>
        <w:t xml:space="preserve">Obsah pravidelně půlroční prohlídky</w:t>
      </w:r>
    </w:p>
    <w:tbl>
      <w:tblPr>
        <w:jc w:val="left"/>
        <w:tblInd w:w="14" w:type="dxa"/>
        <w:tblLayout w:type="fixed"/>
        <w:tblCellMar>
          <w:left w:w="0" w:type="dxa"/>
          <w:right w:w="0" w:type="dxa"/>
        </w:tblCellMar>
      </w:tblPr>
      <w:tblGrid>
        <w:gridCol w:w="1490"/>
        <w:gridCol w:w="8266"/>
      </w:tblGrid>
      <w:tr>
        <w:trPr>
          <w:trHeight w:val="364" w:hRule="exact"/>
        </w:trPr>
        <w:tc>
          <w:tcPr>
            <w:gridSpan w:val="1"/>
            <w:tcBorders>
              <w:top w:val="single" w:sz="12" w:color="#000000"/>
              <w:bottom w:val="0" w:sz="0" w:color="#000000"/>
              <w:left w:val="single" w:sz="12" w:color="#000000"/>
              <w:right w:val="single" w:sz="5" w:color="#000000"/>
            </w:tcBorders>
            <w:tcW w:w="1504" w:type="auto"/>
            <w:textDirection w:val="lrTb"/>
            <w:vAlign w:val="center"/>
            <w:vMerge w:val="restart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21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21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CCTV</w:t>
            </w:r>
          </w:p>
        </w:tc>
        <w:tc>
          <w:tcPr>
            <w:gridSpan w:val="1"/>
            <w:tcBorders>
              <w:top w:val="single" w:sz="12" w:color="#000000"/>
              <w:bottom w:val="single" w:sz="5" w:color="#000000"/>
              <w:left w:val="single" w:sz="5" w:color="#000000"/>
              <w:right w:val="single" w:sz="12" w:color="#000000"/>
            </w:tcBorders>
            <w:tcW w:w="9770" w:type="auto"/>
            <w:textDirection w:val="lrTb"/>
            <w:vAlign w:val="center"/>
          </w:tcPr>
          <w:p>
            <w:pPr>
              <w:ind w:right="0" w:left="50" w:firstLine="0"/>
              <w:spacing w:before="0" w:after="0" w:line="240" w:lineRule="auto"/>
              <w:jc w:val="left"/>
              <w:rPr>
                <w:color w:val="#000000"/>
                <w:sz w:val="21"/>
                <w:lang w:val="cs-CZ"/>
                <w:spacing w:val="-1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cs-CZ"/>
                <w:spacing w:val="-1"/>
                <w:w w:val="105"/>
                <w:strike w:val="false"/>
                <w:vertAlign w:val="baseline"/>
                <w:rFonts w:ascii="Arial" w:hAnsi="Arial"/>
              </w:rPr>
              <w:t xml:space="preserve">Kontrola nastavení ostrosti obrazu</w:t>
            </w:r>
          </w:p>
        </w:tc>
      </w:tr>
      <w:tr>
        <w:trPr>
          <w:trHeight w:val="349" w:hRule="exact"/>
        </w:trPr>
        <w:tc>
          <w:tcPr>
            <w:gridSpan w:val="1"/>
            <w:tcBorders>
              <w:top w:val="0" w:sz="0" w:color="#000000"/>
              <w:bottom w:val="0" w:sz="0" w:color="#000000"/>
              <w:left w:val="single" w:sz="12" w:color="#000000"/>
              <w:right w:val="single" w:sz="5" w:color="#000000"/>
            </w:tcBorders>
            <w:tcW w:w="1504" w:type="auto"/>
            <w:textDirection w:val="lrTb"/>
            <w:vAlign w:val="center"/>
            <w:vMerge w:val="continue"/>
          </w:tcPr>
          <w:p/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12" w:color="#000000"/>
            </w:tcBorders>
            <w:tcW w:w="9770" w:type="auto"/>
            <w:textDirection w:val="lrTb"/>
            <w:vAlign w:val="center"/>
          </w:tcPr>
          <w:p>
            <w:pPr>
              <w:ind w:right="0" w:left="50" w:firstLine="0"/>
              <w:spacing w:before="0" w:after="0" w:line="240" w:lineRule="auto"/>
              <w:jc w:val="left"/>
              <w:rPr>
                <w:color w:val="#000000"/>
                <w:sz w:val="21"/>
                <w:lang w:val="cs-CZ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cs-CZ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Kontrola, p</w:t>
            </w:r>
            <w:r>
              <w:rPr>
                <w:color w:val="#000000"/>
                <w:sz w:val="21"/>
                <w:lang w:val="cs-CZ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řípadně adjustace pohledů jednotlivých kamer</w:t>
            </w:r>
          </w:p>
        </w:tc>
      </w:tr>
      <w:tr>
        <w:trPr>
          <w:trHeight w:val="353" w:hRule="exact"/>
        </w:trPr>
        <w:tc>
          <w:tcPr>
            <w:gridSpan w:val="1"/>
            <w:tcBorders>
              <w:top w:val="0" w:sz="0" w:color="#000000"/>
              <w:bottom w:val="0" w:sz="0" w:color="#000000"/>
              <w:left w:val="single" w:sz="12" w:color="#000000"/>
              <w:right w:val="single" w:sz="5" w:color="#000000"/>
            </w:tcBorders>
            <w:tcW w:w="1504" w:type="auto"/>
            <w:textDirection w:val="lrTb"/>
            <w:vAlign w:val="center"/>
            <w:vMerge w:val="continue"/>
          </w:tcPr>
          <w:p/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12" w:color="#000000"/>
            </w:tcBorders>
            <w:tcW w:w="9770" w:type="auto"/>
            <w:textDirection w:val="lrTb"/>
            <w:vAlign w:val="center"/>
          </w:tcPr>
          <w:p>
            <w:pPr>
              <w:ind w:right="0" w:left="50" w:firstLine="0"/>
              <w:spacing w:before="0" w:after="0" w:line="240" w:lineRule="auto"/>
              <w:jc w:val="left"/>
              <w:rPr>
                <w:color w:val="#000000"/>
                <w:sz w:val="21"/>
                <w:lang w:val="cs-CZ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cs-CZ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Vy</w:t>
            </w:r>
            <w:r>
              <w:rPr>
                <w:color w:val="#000000"/>
                <w:sz w:val="21"/>
                <w:lang w:val="cs-CZ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čištění optiky kamer a krytů</w:t>
            </w:r>
          </w:p>
        </w:tc>
      </w:tr>
      <w:tr>
        <w:trPr>
          <w:trHeight w:val="349" w:hRule="exact"/>
        </w:trPr>
        <w:tc>
          <w:tcPr>
            <w:gridSpan w:val="1"/>
            <w:tcBorders>
              <w:top w:val="0" w:sz="0" w:color="#000000"/>
              <w:bottom w:val="0" w:sz="0" w:color="#000000"/>
              <w:left w:val="single" w:sz="12" w:color="#000000"/>
              <w:right w:val="single" w:sz="5" w:color="#000000"/>
            </w:tcBorders>
            <w:tcW w:w="1504" w:type="auto"/>
            <w:textDirection w:val="lrTb"/>
            <w:vAlign w:val="center"/>
            <w:vMerge w:val="continue"/>
          </w:tcPr>
          <w:p/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12" w:color="#000000"/>
            </w:tcBorders>
            <w:tcW w:w="9770" w:type="auto"/>
            <w:textDirection w:val="lrTb"/>
            <w:vAlign w:val="center"/>
          </w:tcPr>
          <w:p>
            <w:pPr>
              <w:ind w:right="0" w:left="50" w:firstLine="0"/>
              <w:spacing w:before="0" w:after="0" w:line="240" w:lineRule="auto"/>
              <w:jc w:val="left"/>
              <w:rPr>
                <w:color w:val="#000000"/>
                <w:sz w:val="21"/>
                <w:lang w:val="cs-CZ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cs-CZ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vy</w:t>
            </w:r>
            <w:r>
              <w:rPr>
                <w:color w:val="#000000"/>
                <w:sz w:val="21"/>
                <w:lang w:val="cs-CZ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čištění a kontrola rozvodných skříní s aktivními prvky CCTV</w:t>
            </w:r>
          </w:p>
        </w:tc>
      </w:tr>
      <w:tr>
        <w:trPr>
          <w:trHeight w:val="353" w:hRule="exact"/>
        </w:trPr>
        <w:tc>
          <w:tcPr>
            <w:gridSpan w:val="1"/>
            <w:tcBorders>
              <w:top w:val="0" w:sz="0" w:color="#000000"/>
              <w:bottom w:val="0" w:sz="0" w:color="#000000"/>
              <w:left w:val="single" w:sz="12" w:color="#000000"/>
              <w:right w:val="single" w:sz="5" w:color="#000000"/>
            </w:tcBorders>
            <w:tcW w:w="1504" w:type="auto"/>
            <w:textDirection w:val="lrTb"/>
            <w:vAlign w:val="center"/>
            <w:vMerge w:val="continue"/>
          </w:tcPr>
          <w:p/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12" w:color="#000000"/>
            </w:tcBorders>
            <w:tcW w:w="9770" w:type="auto"/>
            <w:textDirection w:val="lrTb"/>
            <w:vAlign w:val="center"/>
          </w:tcPr>
          <w:p>
            <w:pPr>
              <w:ind w:right="0" w:left="50" w:firstLine="0"/>
              <w:spacing w:before="0" w:after="0" w:line="240" w:lineRule="auto"/>
              <w:jc w:val="left"/>
              <w:rPr>
                <w:color w:val="#000000"/>
                <w:sz w:val="21"/>
                <w:lang w:val="cs-CZ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cs-CZ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Vizuální kontrola mechanické nepoškozenosti prvku a stability upevn</w:t>
            </w:r>
            <w:r>
              <w:rPr>
                <w:color w:val="#000000"/>
                <w:sz w:val="21"/>
                <w:lang w:val="cs-CZ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ění kamery</w:t>
            </w:r>
          </w:p>
        </w:tc>
      </w:tr>
      <w:tr>
        <w:trPr>
          <w:trHeight w:val="349" w:hRule="exact"/>
        </w:trPr>
        <w:tc>
          <w:tcPr>
            <w:gridSpan w:val="1"/>
            <w:tcBorders>
              <w:top w:val="0" w:sz="0" w:color="#000000"/>
              <w:bottom w:val="0" w:sz="0" w:color="#000000"/>
              <w:left w:val="single" w:sz="12" w:color="#000000"/>
              <w:right w:val="single" w:sz="5" w:color="#000000"/>
            </w:tcBorders>
            <w:tcW w:w="1504" w:type="auto"/>
            <w:textDirection w:val="lrTb"/>
            <w:vAlign w:val="center"/>
            <w:vMerge w:val="continue"/>
          </w:tcPr>
          <w:p/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12" w:color="#000000"/>
            </w:tcBorders>
            <w:tcW w:w="9770" w:type="auto"/>
            <w:textDirection w:val="lrTb"/>
            <w:vAlign w:val="center"/>
          </w:tcPr>
          <w:p>
            <w:pPr>
              <w:ind w:right="0" w:left="50" w:firstLine="0"/>
              <w:spacing w:before="0" w:after="0" w:line="240" w:lineRule="auto"/>
              <w:jc w:val="left"/>
              <w:rPr>
                <w:color w:val="#000000"/>
                <w:sz w:val="21"/>
                <w:lang w:val="cs-CZ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cs-CZ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Kontrola funk</w:t>
            </w:r>
            <w:r>
              <w:rPr>
                <w:color w:val="#000000"/>
                <w:sz w:val="21"/>
                <w:lang w:val="cs-CZ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čnosti ovládacích prvků - klávesnice</w:t>
            </w:r>
          </w:p>
        </w:tc>
      </w:tr>
      <w:tr>
        <w:trPr>
          <w:trHeight w:val="353" w:hRule="exact"/>
        </w:trPr>
        <w:tc>
          <w:tcPr>
            <w:gridSpan w:val="1"/>
            <w:tcBorders>
              <w:top w:val="0" w:sz="0" w:color="#000000"/>
              <w:bottom w:val="0" w:sz="0" w:color="#000000"/>
              <w:left w:val="single" w:sz="12" w:color="#000000"/>
              <w:right w:val="single" w:sz="5" w:color="#000000"/>
            </w:tcBorders>
            <w:tcW w:w="1504" w:type="auto"/>
            <w:textDirection w:val="lrTb"/>
            <w:vAlign w:val="center"/>
            <w:vMerge w:val="continue"/>
          </w:tcPr>
          <w:p/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12" w:color="#000000"/>
            </w:tcBorders>
            <w:tcW w:w="9770" w:type="auto"/>
            <w:textDirection w:val="lrTb"/>
            <w:vAlign w:val="center"/>
          </w:tcPr>
          <w:p>
            <w:pPr>
              <w:ind w:right="0" w:left="50" w:firstLine="0"/>
              <w:spacing w:before="0" w:after="0" w:line="240" w:lineRule="auto"/>
              <w:jc w:val="left"/>
              <w:rPr>
                <w:color w:val="#000000"/>
                <w:sz w:val="21"/>
                <w:lang w:val="cs-CZ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cs-CZ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Kontrola základních funkcí DVR</w:t>
            </w:r>
          </w:p>
        </w:tc>
      </w:tr>
      <w:tr>
        <w:trPr>
          <w:trHeight w:val="349" w:hRule="exact"/>
        </w:trPr>
        <w:tc>
          <w:tcPr>
            <w:gridSpan w:val="1"/>
            <w:tcBorders>
              <w:top w:val="0" w:sz="0" w:color="#000000"/>
              <w:bottom w:val="0" w:sz="0" w:color="#000000"/>
              <w:left w:val="single" w:sz="12" w:color="#000000"/>
              <w:right w:val="single" w:sz="5" w:color="#000000"/>
            </w:tcBorders>
            <w:tcW w:w="1504" w:type="auto"/>
            <w:textDirection w:val="lrTb"/>
            <w:vAlign w:val="center"/>
            <w:vMerge w:val="continue"/>
          </w:tcPr>
          <w:p/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12" w:color="#000000"/>
            </w:tcBorders>
            <w:tcW w:w="9770" w:type="auto"/>
            <w:textDirection w:val="lrTb"/>
            <w:vAlign w:val="center"/>
          </w:tcPr>
          <w:p>
            <w:pPr>
              <w:ind w:right="0" w:left="50" w:firstLine="0"/>
              <w:spacing w:before="0" w:after="0" w:line="240" w:lineRule="auto"/>
              <w:jc w:val="left"/>
              <w:rPr>
                <w:color w:val="#000000"/>
                <w:sz w:val="21"/>
                <w:lang w:val="cs-CZ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cs-CZ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Kontrola p</w:t>
            </w:r>
            <w:r>
              <w:rPr>
                <w:color w:val="#000000"/>
                <w:sz w:val="21"/>
                <w:lang w:val="cs-CZ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řívodní kabeláže DVR</w:t>
            </w:r>
          </w:p>
        </w:tc>
      </w:tr>
      <w:tr>
        <w:trPr>
          <w:trHeight w:val="353" w:hRule="exact"/>
        </w:trPr>
        <w:tc>
          <w:tcPr>
            <w:gridSpan w:val="1"/>
            <w:tcBorders>
              <w:top w:val="0" w:sz="0" w:color="#000000"/>
              <w:bottom w:val="0" w:sz="0" w:color="#000000"/>
              <w:left w:val="single" w:sz="12" w:color="#000000"/>
              <w:right w:val="single" w:sz="5" w:color="#000000"/>
            </w:tcBorders>
            <w:tcW w:w="1504" w:type="auto"/>
            <w:textDirection w:val="lrTb"/>
            <w:vAlign w:val="center"/>
            <w:vMerge w:val="continue"/>
          </w:tcPr>
          <w:p/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12" w:color="#000000"/>
            </w:tcBorders>
            <w:tcW w:w="9770" w:type="auto"/>
            <w:textDirection w:val="lrTb"/>
            <w:vAlign w:val="center"/>
          </w:tcPr>
          <w:p>
            <w:pPr>
              <w:ind w:right="0" w:left="50" w:firstLine="0"/>
              <w:spacing w:before="0" w:after="0" w:line="240" w:lineRule="auto"/>
              <w:jc w:val="left"/>
              <w:rPr>
                <w:color w:val="#000000"/>
                <w:sz w:val="21"/>
                <w:lang w:val="cs-CZ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cs-CZ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Kontrola a prom</w:t>
            </w:r>
            <w:r>
              <w:rPr>
                <w:color w:val="#000000"/>
                <w:sz w:val="21"/>
                <w:lang w:val="cs-CZ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ěření UPS</w:t>
            </w:r>
          </w:p>
        </w:tc>
      </w:tr>
      <w:tr>
        <w:trPr>
          <w:trHeight w:val="364" w:hRule="exact"/>
        </w:trPr>
        <w:tc>
          <w:tcPr>
            <w:gridSpan w:val="1"/>
            <w:tcBorders>
              <w:top w:val="0" w:sz="0" w:color="#000000"/>
              <w:bottom w:val="single" w:sz="12" w:color="#000000"/>
              <w:left w:val="single" w:sz="12" w:color="#000000"/>
              <w:right w:val="single" w:sz="5" w:color="#000000"/>
            </w:tcBorders>
            <w:tcW w:w="1504" w:type="auto"/>
            <w:textDirection w:val="lrTb"/>
            <w:vAlign w:val="center"/>
            <w:vMerge w:val="continue"/>
          </w:tcPr>
          <w:p/>
        </w:tc>
        <w:tc>
          <w:tcPr>
            <w:gridSpan w:val="1"/>
            <w:tcBorders>
              <w:top w:val="single" w:sz="5" w:color="#000000"/>
              <w:bottom w:val="single" w:sz="12" w:color="#000000"/>
              <w:left w:val="single" w:sz="5" w:color="#000000"/>
              <w:right w:val="single" w:sz="12" w:color="#000000"/>
            </w:tcBorders>
            <w:tcW w:w="9770" w:type="auto"/>
            <w:textDirection w:val="lrTb"/>
            <w:vAlign w:val="center"/>
          </w:tcPr>
          <w:p>
            <w:pPr>
              <w:ind w:right="0" w:left="50" w:firstLine="0"/>
              <w:spacing w:before="0" w:after="0" w:line="240" w:lineRule="auto"/>
              <w:jc w:val="left"/>
              <w:rPr>
                <w:color w:val="#000000"/>
                <w:sz w:val="21"/>
                <w:lang w:val="cs-CZ"/>
                <w:spacing w:val="-1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cs-CZ"/>
                <w:spacing w:val="-1"/>
                <w:w w:val="105"/>
                <w:strike w:val="false"/>
                <w:vertAlign w:val="baseline"/>
                <w:rFonts w:ascii="Arial" w:hAnsi="Arial"/>
              </w:rPr>
              <w:t xml:space="preserve">Kontrola baterií a bateriových box</w:t>
            </w:r>
            <w:r>
              <w:rPr>
                <w:color w:val="#000000"/>
                <w:sz w:val="21"/>
                <w:lang w:val="cs-CZ"/>
                <w:spacing w:val="-1"/>
                <w:w w:val="105"/>
                <w:strike w:val="false"/>
                <w:vertAlign w:val="baseline"/>
                <w:rFonts w:ascii="Arial" w:hAnsi="Arial"/>
              </w:rPr>
              <w:t xml:space="preserve">ů UPS</w:t>
            </w:r>
          </w:p>
        </w:tc>
      </w:tr>
    </w:tbl>
    <w:sectPr>
      <w:pgSz w:w="11918" w:h="16854" w:orient="portrait"/>
      <w:type w:val="nextPage"/>
      <w:textDirection w:val="lrTb"/>
      <w:pgMar w:bottom="10584" w:top="1280" w:right="990" w:left="1066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EE"/>
    <w:pitch w:val="variable"/>
    <w:family w:val="swiss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