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79" w:rsidRDefault="00D436BB">
      <w:pPr>
        <w:spacing w:line="274" w:lineRule="exact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8" type="#_x0000_t202" style="position:absolute;margin-left:503.85pt;margin-top:808.65pt;width:26.45pt;height:13.35pt;z-index:-251675136;mso-wrap-distance-left:0;mso-wrap-distance-right:0;mso-position-horizontal-relative:page;mso-position-vertical-relative:page" filled="f" stroked="f">
            <v:textbox inset="0,0,0,0">
              <w:txbxContent>
                <w:p w:rsidR="00C96379" w:rsidRDefault="00D436BB">
                  <w:pPr>
                    <w:spacing w:line="257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10"/>
                      <w:sz w:val="23"/>
                      <w:lang w:val="cs-CZ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10"/>
                      <w:sz w:val="23"/>
                      <w:lang w:val="cs-CZ"/>
                    </w:rPr>
                    <w:t>1/ 7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57" style="position:absolute;z-index:251672064;mso-position-horizontal-relative:text;mso-position-vertical-relative:text" from="-90.25pt,-41.75pt" to="-54.2pt,-41.75pt" strokeweight="1.9pt"/>
        </w:pict>
      </w:r>
      <w:r>
        <w:rPr>
          <w:rFonts w:eastAsia="Times New Roman"/>
          <w:b/>
          <w:color w:val="000000"/>
          <w:sz w:val="23"/>
          <w:lang w:val="cs-CZ"/>
        </w:rPr>
        <w:t>PSYCHIATRICKÁ NEMOCNICE BOHNICE, příspěvková organizace</w:t>
      </w:r>
    </w:p>
    <w:p w:rsidR="00C96379" w:rsidRDefault="00D436BB">
      <w:pPr>
        <w:spacing w:before="43" w:line="279" w:lineRule="exact"/>
        <w:jc w:val="center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 xml:space="preserve">IČO: 00064220, DIČ CZ00064220 </w:t>
      </w:r>
      <w:r>
        <w:rPr>
          <w:rFonts w:eastAsia="Times New Roman"/>
          <w:b/>
          <w:color w:val="000000"/>
          <w:sz w:val="23"/>
          <w:lang w:val="cs-CZ"/>
        </w:rPr>
        <w:br/>
        <w:t>se sídlem Ústavní 91/7, Bohnice, 181 00 Praha</w:t>
      </w:r>
    </w:p>
    <w:p w:rsidR="00C96379" w:rsidRDefault="00D436BB">
      <w:pPr>
        <w:spacing w:line="277" w:lineRule="exact"/>
        <w:jc w:val="center"/>
        <w:textAlignment w:val="baseline"/>
        <w:rPr>
          <w:rFonts w:eastAsia="Times New Roman"/>
          <w:b/>
          <w:color w:val="000000"/>
          <w:spacing w:val="-1"/>
          <w:sz w:val="23"/>
          <w:lang w:val="cs-CZ"/>
        </w:rPr>
      </w:pPr>
      <w:r>
        <w:rPr>
          <w:rFonts w:eastAsia="Times New Roman"/>
          <w:b/>
          <w:color w:val="000000"/>
          <w:spacing w:val="-1"/>
          <w:sz w:val="23"/>
          <w:lang w:val="cs-CZ"/>
        </w:rPr>
        <w:t xml:space="preserve">zastoupena MUDr. Martinem </w:t>
      </w:r>
      <w:proofErr w:type="spellStart"/>
      <w:r>
        <w:rPr>
          <w:rFonts w:eastAsia="Times New Roman"/>
          <w:b/>
          <w:color w:val="000000"/>
          <w:spacing w:val="-1"/>
          <w:sz w:val="23"/>
          <w:lang w:val="cs-CZ"/>
        </w:rPr>
        <w:t>Hollým</w:t>
      </w:r>
      <w:proofErr w:type="spellEnd"/>
      <w:r>
        <w:rPr>
          <w:rFonts w:eastAsia="Times New Roman"/>
          <w:b/>
          <w:color w:val="000000"/>
          <w:spacing w:val="-1"/>
          <w:sz w:val="23"/>
          <w:lang w:val="cs-CZ"/>
        </w:rPr>
        <w:t>, MBA, ředitelem</w:t>
      </w:r>
    </w:p>
    <w:p w:rsidR="00C96379" w:rsidRDefault="00D436BB">
      <w:pPr>
        <w:spacing w:before="317" w:line="273" w:lineRule="exact"/>
        <w:jc w:val="center"/>
        <w:textAlignment w:val="baseline"/>
        <w:rPr>
          <w:rFonts w:eastAsia="Times New Roman"/>
          <w:b/>
          <w:color w:val="000000"/>
          <w:spacing w:val="-4"/>
          <w:sz w:val="23"/>
          <w:lang w:val="cs-CZ"/>
        </w:rPr>
      </w:pPr>
      <w:r>
        <w:rPr>
          <w:rFonts w:eastAsia="Times New Roman"/>
          <w:b/>
          <w:color w:val="000000"/>
          <w:spacing w:val="-4"/>
          <w:sz w:val="23"/>
          <w:lang w:val="cs-CZ"/>
        </w:rPr>
        <w:t>(dále jen „pronajímatel") na straně jedné</w:t>
      </w:r>
    </w:p>
    <w:p w:rsidR="00C96379" w:rsidRDefault="00D436BB">
      <w:pPr>
        <w:spacing w:before="992" w:line="272" w:lineRule="exact"/>
        <w:jc w:val="center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>a</w:t>
      </w:r>
    </w:p>
    <w:p w:rsidR="00C96379" w:rsidRDefault="00D436BB">
      <w:pPr>
        <w:spacing w:before="689" w:line="275" w:lineRule="exact"/>
        <w:ind w:left="216"/>
        <w:jc w:val="center"/>
        <w:textAlignment w:val="baseline"/>
        <w:rPr>
          <w:rFonts w:eastAsia="Times New Roman"/>
          <w:b/>
          <w:color w:val="000000"/>
          <w:spacing w:val="-3"/>
          <w:sz w:val="23"/>
          <w:lang w:val="cs-CZ"/>
        </w:rPr>
      </w:pPr>
      <w:r>
        <w:rPr>
          <w:rFonts w:eastAsia="Times New Roman"/>
          <w:b/>
          <w:color w:val="000000"/>
          <w:spacing w:val="-3"/>
          <w:sz w:val="23"/>
          <w:lang w:val="cs-CZ"/>
        </w:rPr>
        <w:t xml:space="preserve">NÁRODNÍ ÚSTAV </w:t>
      </w:r>
      <w:r>
        <w:rPr>
          <w:rFonts w:eastAsia="Times New Roman"/>
          <w:b/>
          <w:color w:val="000000"/>
          <w:spacing w:val="-3"/>
          <w:sz w:val="23"/>
          <w:lang w:val="cs-CZ"/>
        </w:rPr>
        <w:t xml:space="preserve">DUŠEVNÍHO ZDRAVÍ, příspěvková organizace </w:t>
      </w:r>
      <w:r>
        <w:rPr>
          <w:rFonts w:eastAsia="Times New Roman"/>
          <w:b/>
          <w:color w:val="000000"/>
          <w:spacing w:val="-3"/>
          <w:sz w:val="23"/>
          <w:lang w:val="cs-CZ"/>
        </w:rPr>
        <w:br/>
        <w:t xml:space="preserve">IČO: 00023752 </w:t>
      </w:r>
      <w:r>
        <w:rPr>
          <w:rFonts w:eastAsia="Times New Roman"/>
          <w:b/>
          <w:color w:val="000000"/>
          <w:spacing w:val="-3"/>
          <w:sz w:val="23"/>
          <w:lang w:val="cs-CZ"/>
        </w:rPr>
        <w:br/>
        <w:t xml:space="preserve">se sídlem Topolová 748, 250 67 Klecany </w:t>
      </w:r>
      <w:r>
        <w:rPr>
          <w:rFonts w:eastAsia="Times New Roman"/>
          <w:b/>
          <w:color w:val="000000"/>
          <w:spacing w:val="-3"/>
          <w:sz w:val="23"/>
          <w:lang w:val="cs-CZ"/>
        </w:rPr>
        <w:br/>
        <w:t xml:space="preserve">zastoupena prof. MUDr. Cyrilem </w:t>
      </w:r>
      <w:proofErr w:type="spellStart"/>
      <w:r>
        <w:rPr>
          <w:rFonts w:eastAsia="Times New Roman"/>
          <w:b/>
          <w:color w:val="000000"/>
          <w:spacing w:val="-3"/>
          <w:sz w:val="23"/>
          <w:lang w:val="cs-CZ"/>
        </w:rPr>
        <w:t>Hiischlem</w:t>
      </w:r>
      <w:proofErr w:type="spellEnd"/>
      <w:r>
        <w:rPr>
          <w:rFonts w:eastAsia="Times New Roman"/>
          <w:b/>
          <w:color w:val="000000"/>
          <w:spacing w:val="-3"/>
          <w:sz w:val="23"/>
          <w:lang w:val="cs-CZ"/>
        </w:rPr>
        <w:t xml:space="preserve">, DrSc. </w:t>
      </w:r>
      <w:proofErr w:type="spellStart"/>
      <w:r>
        <w:rPr>
          <w:rFonts w:eastAsia="Times New Roman"/>
          <w:b/>
          <w:color w:val="000000"/>
          <w:spacing w:val="-3"/>
          <w:sz w:val="23"/>
          <w:lang w:val="cs-CZ"/>
        </w:rPr>
        <w:t>FRCPsych</w:t>
      </w:r>
      <w:proofErr w:type="spellEnd"/>
      <w:r>
        <w:rPr>
          <w:rFonts w:eastAsia="Times New Roman"/>
          <w:b/>
          <w:color w:val="000000"/>
          <w:spacing w:val="-3"/>
          <w:sz w:val="23"/>
          <w:lang w:val="cs-CZ"/>
        </w:rPr>
        <w:t>, ředitelem</w:t>
      </w:r>
    </w:p>
    <w:p w:rsidR="00C96379" w:rsidRDefault="00D436BB">
      <w:pPr>
        <w:spacing w:before="277" w:line="272" w:lineRule="exact"/>
        <w:jc w:val="center"/>
        <w:textAlignment w:val="baseline"/>
        <w:rPr>
          <w:rFonts w:eastAsia="Times New Roman"/>
          <w:b/>
          <w:color w:val="000000"/>
          <w:spacing w:val="-4"/>
          <w:sz w:val="23"/>
          <w:lang w:val="cs-CZ"/>
        </w:rPr>
      </w:pPr>
      <w:r>
        <w:rPr>
          <w:rFonts w:eastAsia="Times New Roman"/>
          <w:b/>
          <w:color w:val="000000"/>
          <w:spacing w:val="-4"/>
          <w:sz w:val="23"/>
          <w:lang w:val="cs-CZ"/>
        </w:rPr>
        <w:t>(dále jen „nájemce") na straně druhé</w:t>
      </w:r>
    </w:p>
    <w:p w:rsidR="00C96379" w:rsidRDefault="00D436BB">
      <w:pPr>
        <w:spacing w:before="1599" w:line="272" w:lineRule="exact"/>
        <w:jc w:val="center"/>
        <w:textAlignment w:val="baseline"/>
        <w:rPr>
          <w:rFonts w:eastAsia="Times New Roman"/>
          <w:b/>
          <w:color w:val="000000"/>
          <w:spacing w:val="-2"/>
          <w:sz w:val="23"/>
          <w:lang w:val="cs-CZ"/>
        </w:rPr>
      </w:pPr>
      <w:r>
        <w:rPr>
          <w:rFonts w:eastAsia="Times New Roman"/>
          <w:b/>
          <w:color w:val="000000"/>
          <w:spacing w:val="-2"/>
          <w:sz w:val="23"/>
          <w:lang w:val="cs-CZ"/>
        </w:rPr>
        <w:t>uzavírají níže uvedeného dne tuto</w:t>
      </w:r>
    </w:p>
    <w:p w:rsidR="00C96379" w:rsidRDefault="00D436BB">
      <w:pPr>
        <w:spacing w:before="1961" w:line="461" w:lineRule="exact"/>
        <w:jc w:val="center"/>
        <w:textAlignment w:val="baseline"/>
        <w:rPr>
          <w:rFonts w:eastAsia="Times New Roman"/>
          <w:b/>
          <w:color w:val="000000"/>
          <w:spacing w:val="8"/>
          <w:w w:val="95"/>
          <w:sz w:val="40"/>
          <w:lang w:val="cs-CZ"/>
        </w:rPr>
      </w:pPr>
      <w:r>
        <w:rPr>
          <w:rFonts w:eastAsia="Times New Roman"/>
          <w:b/>
          <w:color w:val="000000"/>
          <w:spacing w:val="8"/>
          <w:w w:val="95"/>
          <w:sz w:val="40"/>
          <w:lang w:val="cs-CZ"/>
        </w:rPr>
        <w:t>Nájemní smlouvu</w:t>
      </w:r>
    </w:p>
    <w:p w:rsidR="00C96379" w:rsidRDefault="00D436BB">
      <w:pPr>
        <w:spacing w:before="19" w:line="318" w:lineRule="exact"/>
        <w:ind w:left="2592" w:right="72" w:hanging="2448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 xml:space="preserve">dle </w:t>
      </w:r>
      <w:r>
        <w:rPr>
          <w:rFonts w:eastAsia="Times New Roman"/>
          <w:b/>
          <w:color w:val="000000"/>
          <w:sz w:val="23"/>
          <w:lang w:val="cs-CZ"/>
        </w:rPr>
        <w:t>§ 2201 zákona č. 89/2012 Sb., občanského zákoníku v platném znění (dále jen „Smlouva")</w:t>
      </w:r>
    </w:p>
    <w:p w:rsidR="00C96379" w:rsidRDefault="00C96379">
      <w:pPr>
        <w:sectPr w:rsidR="00C96379">
          <w:pgSz w:w="11923" w:h="16843"/>
          <w:pgMar w:top="1949" w:right="2370" w:bottom="171" w:left="2333" w:header="720" w:footer="720" w:gutter="0"/>
          <w:cols w:space="708"/>
        </w:sectPr>
      </w:pPr>
    </w:p>
    <w:p w:rsidR="00C96379" w:rsidRDefault="00D436BB">
      <w:pPr>
        <w:spacing w:before="49" w:line="271" w:lineRule="exact"/>
        <w:ind w:left="72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lastRenderedPageBreak/>
        <w:t>L</w:t>
      </w:r>
    </w:p>
    <w:p w:rsidR="00C96379" w:rsidRDefault="00D436BB">
      <w:pPr>
        <w:spacing w:before="47" w:line="271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sz w:val="24"/>
          <w:lang w:val="cs-CZ"/>
        </w:rPr>
      </w:pPr>
      <w:r>
        <w:rPr>
          <w:rFonts w:eastAsia="Times New Roman"/>
          <w:b/>
          <w:color w:val="000000"/>
          <w:spacing w:val="-1"/>
          <w:sz w:val="24"/>
          <w:lang w:val="cs-CZ"/>
        </w:rPr>
        <w:t>Předmět nájmu</w:t>
      </w:r>
    </w:p>
    <w:p w:rsidR="00C96379" w:rsidRDefault="00D436BB">
      <w:pPr>
        <w:spacing w:before="321" w:line="317" w:lineRule="exact"/>
        <w:ind w:left="360" w:hanging="288"/>
        <w:jc w:val="both"/>
        <w:textAlignment w:val="baseline"/>
        <w:rPr>
          <w:rFonts w:eastAsia="Times New Roman"/>
          <w:color w:val="000000"/>
          <w:spacing w:val="-1"/>
          <w:sz w:val="24"/>
          <w:lang w:val="cs-CZ"/>
        </w:rPr>
      </w:pPr>
      <w:r>
        <w:rPr>
          <w:rFonts w:eastAsia="Times New Roman"/>
          <w:color w:val="000000"/>
          <w:spacing w:val="-1"/>
          <w:sz w:val="24"/>
          <w:lang w:val="cs-CZ"/>
        </w:rPr>
        <w:t>1. Pronajímatel prohlašuje, že je dle zák. č. 21</w:t>
      </w:r>
      <w:r>
        <w:rPr>
          <w:rFonts w:eastAsia="Times New Roman"/>
          <w:color w:val="000000"/>
          <w:spacing w:val="-1"/>
          <w:sz w:val="24"/>
          <w:vertAlign w:val="superscript"/>
          <w:lang w:val="cs-CZ"/>
        </w:rPr>
        <w:t>9</w:t>
      </w:r>
      <w:r>
        <w:rPr>
          <w:rFonts w:eastAsia="Times New Roman"/>
          <w:color w:val="000000"/>
          <w:spacing w:val="-1"/>
          <w:sz w:val="24"/>
          <w:lang w:val="cs-CZ"/>
        </w:rPr>
        <w:t>/</w:t>
      </w:r>
      <w:r>
        <w:rPr>
          <w:rFonts w:eastAsia="Times New Roman"/>
          <w:color w:val="000000"/>
          <w:spacing w:val="-1"/>
          <w:sz w:val="24"/>
          <w:vertAlign w:val="subscript"/>
          <w:lang w:val="cs-CZ"/>
        </w:rPr>
        <w:t>2</w:t>
      </w:r>
      <w:r>
        <w:rPr>
          <w:rFonts w:eastAsia="Times New Roman"/>
          <w:color w:val="000000"/>
          <w:spacing w:val="-1"/>
          <w:sz w:val="24"/>
          <w:lang w:val="cs-CZ"/>
        </w:rPr>
        <w:t xml:space="preserve">000 Sb., o majetku České republiky a jejím vystupování v právních vztazích, oprávněn k uzavření této Smlouvy z titulu svého práva hospodaření k pozemku </w:t>
      </w:r>
      <w:proofErr w:type="spellStart"/>
      <w:r>
        <w:rPr>
          <w:rFonts w:eastAsia="Times New Roman"/>
          <w:color w:val="000000"/>
          <w:spacing w:val="-1"/>
          <w:sz w:val="24"/>
          <w:lang w:val="cs-CZ"/>
        </w:rPr>
        <w:t>parc</w:t>
      </w:r>
      <w:proofErr w:type="spellEnd"/>
      <w:r>
        <w:rPr>
          <w:rFonts w:eastAsia="Times New Roman"/>
          <w:color w:val="000000"/>
          <w:spacing w:val="-1"/>
          <w:sz w:val="24"/>
          <w:lang w:val="cs-CZ"/>
        </w:rPr>
        <w:t xml:space="preserve">. č. 453, zastavěná plocha a nádvoří, a to včetně budovy </w:t>
      </w:r>
      <w:proofErr w:type="gramStart"/>
      <w:r>
        <w:rPr>
          <w:rFonts w:eastAsia="Times New Roman"/>
          <w:color w:val="000000"/>
          <w:spacing w:val="-1"/>
          <w:sz w:val="24"/>
          <w:lang w:val="cs-CZ"/>
        </w:rPr>
        <w:t>č.p.</w:t>
      </w:r>
      <w:proofErr w:type="gramEnd"/>
      <w:r>
        <w:rPr>
          <w:rFonts w:eastAsia="Times New Roman"/>
          <w:color w:val="000000"/>
          <w:spacing w:val="-1"/>
          <w:sz w:val="24"/>
          <w:lang w:val="cs-CZ"/>
        </w:rPr>
        <w:t xml:space="preserve"> 249 (dále jen „Budova"), která je jeho</w:t>
      </w:r>
      <w:r>
        <w:rPr>
          <w:rFonts w:eastAsia="Times New Roman"/>
          <w:color w:val="000000"/>
          <w:spacing w:val="-1"/>
          <w:sz w:val="24"/>
          <w:lang w:val="cs-CZ"/>
        </w:rPr>
        <w:t xml:space="preserve"> součástí, to vše zapsáno na listu vlastnictví č. 47 pro obec Praha, katastrální území Bohnice, v katastru nemovitostí vedeném Katastrálním úřadem pro hlavní město Prahu, Katastrální pracoviště Praha.</w:t>
      </w:r>
    </w:p>
    <w:p w:rsidR="00C96379" w:rsidRDefault="00D436BB">
      <w:pPr>
        <w:spacing w:before="318" w:line="318" w:lineRule="exact"/>
        <w:ind w:left="360" w:hanging="288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2. Pronajímatel tímto při </w:t>
      </w:r>
      <w:proofErr w:type="spellStart"/>
      <w:r>
        <w:rPr>
          <w:rFonts w:eastAsia="Times New Roman"/>
          <w:color w:val="000000"/>
          <w:sz w:val="24"/>
          <w:lang w:val="cs-CZ"/>
        </w:rPr>
        <w:t>spinění</w:t>
      </w:r>
      <w:proofErr w:type="spellEnd"/>
      <w:r>
        <w:rPr>
          <w:rFonts w:eastAsia="Times New Roman"/>
          <w:color w:val="000000"/>
          <w:sz w:val="24"/>
          <w:lang w:val="cs-CZ"/>
        </w:rPr>
        <w:t xml:space="preserve"> podmínek uvedených v </w:t>
      </w:r>
      <w:r>
        <w:rPr>
          <w:rFonts w:eastAsia="Times New Roman"/>
          <w:color w:val="000000"/>
          <w:sz w:val="24"/>
          <w:lang w:val="cs-CZ"/>
        </w:rPr>
        <w:t xml:space="preserve">této Smlouvě nájemci přenechává do dočasného užívání k dále ujednanému účelu níže uvedené prostory nacházející se v Budově a nájemce je tímto při </w:t>
      </w:r>
      <w:proofErr w:type="spellStart"/>
      <w:r>
        <w:rPr>
          <w:rFonts w:eastAsia="Times New Roman"/>
          <w:color w:val="000000"/>
          <w:sz w:val="24"/>
          <w:lang w:val="cs-CZ"/>
        </w:rPr>
        <w:t>spinění</w:t>
      </w:r>
      <w:proofErr w:type="spellEnd"/>
      <w:r>
        <w:rPr>
          <w:rFonts w:eastAsia="Times New Roman"/>
          <w:color w:val="000000"/>
          <w:sz w:val="24"/>
          <w:lang w:val="cs-CZ"/>
        </w:rPr>
        <w:t xml:space="preserve"> podmínek uvedených v této Smlouvě do užívání přijímá:</w:t>
      </w:r>
    </w:p>
    <w:p w:rsidR="00C96379" w:rsidRDefault="00D436BB">
      <w:pPr>
        <w:numPr>
          <w:ilvl w:val="0"/>
          <w:numId w:val="1"/>
        </w:numPr>
        <w:tabs>
          <w:tab w:val="clear" w:pos="432"/>
          <w:tab w:val="left" w:pos="1152"/>
        </w:tabs>
        <w:spacing w:before="361" w:line="275" w:lineRule="exact"/>
        <w:textAlignment w:val="baseline"/>
        <w:rPr>
          <w:rFonts w:eastAsia="Times New Roman"/>
          <w:color w:val="000000"/>
          <w:spacing w:val="-1"/>
          <w:sz w:val="24"/>
          <w:lang w:val="cs-CZ"/>
        </w:rPr>
      </w:pPr>
      <w:r>
        <w:rPr>
          <w:rFonts w:eastAsia="Times New Roman"/>
          <w:color w:val="000000"/>
          <w:spacing w:val="-1"/>
          <w:sz w:val="24"/>
          <w:lang w:val="cs-CZ"/>
        </w:rPr>
        <w:t>místnost č. 2 v prostoru 249 o rozloze 25,6 m</w:t>
      </w:r>
      <w:r>
        <w:rPr>
          <w:rFonts w:eastAsia="Times New Roman"/>
          <w:color w:val="000000"/>
          <w:spacing w:val="-1"/>
          <w:sz w:val="24"/>
          <w:vertAlign w:val="superscript"/>
          <w:lang w:val="cs-CZ"/>
        </w:rPr>
        <w:t>2</w:t>
      </w:r>
      <w:r>
        <w:rPr>
          <w:rFonts w:eastAsia="Times New Roman"/>
          <w:color w:val="000000"/>
          <w:spacing w:val="-1"/>
          <w:sz w:val="24"/>
          <w:lang w:val="cs-CZ"/>
        </w:rPr>
        <w:t xml:space="preserve"> -</w:t>
      </w:r>
      <w:r>
        <w:rPr>
          <w:rFonts w:eastAsia="Times New Roman"/>
          <w:color w:val="000000"/>
          <w:spacing w:val="-1"/>
          <w:sz w:val="24"/>
          <w:lang w:val="cs-CZ"/>
        </w:rPr>
        <w:t xml:space="preserve"> (dále jen „Kancelář")</w:t>
      </w:r>
    </w:p>
    <w:p w:rsidR="00C96379" w:rsidRDefault="00D436BB">
      <w:pPr>
        <w:numPr>
          <w:ilvl w:val="0"/>
          <w:numId w:val="1"/>
        </w:numPr>
        <w:tabs>
          <w:tab w:val="clear" w:pos="432"/>
          <w:tab w:val="left" w:pos="1152"/>
        </w:tabs>
        <w:spacing w:before="360" w:line="275" w:lineRule="exact"/>
        <w:textAlignment w:val="baseline"/>
        <w:rPr>
          <w:rFonts w:eastAsia="Times New Roman"/>
          <w:color w:val="000000"/>
          <w:spacing w:val="-1"/>
          <w:sz w:val="24"/>
          <w:lang w:val="cs-CZ"/>
        </w:rPr>
      </w:pPr>
      <w:r>
        <w:rPr>
          <w:rFonts w:eastAsia="Times New Roman"/>
          <w:color w:val="000000"/>
          <w:spacing w:val="-1"/>
          <w:sz w:val="24"/>
          <w:lang w:val="cs-CZ"/>
        </w:rPr>
        <w:t>místnost č. 4 v prostoru 2NP o rozloze 9,2 m</w:t>
      </w:r>
      <w:r>
        <w:rPr>
          <w:rFonts w:eastAsia="Times New Roman"/>
          <w:color w:val="000000"/>
          <w:spacing w:val="-1"/>
          <w:sz w:val="24"/>
          <w:vertAlign w:val="superscript"/>
          <w:lang w:val="cs-CZ"/>
        </w:rPr>
        <w:t>2</w:t>
      </w:r>
      <w:r>
        <w:rPr>
          <w:rFonts w:eastAsia="Times New Roman"/>
          <w:color w:val="000000"/>
          <w:spacing w:val="-1"/>
          <w:sz w:val="24"/>
          <w:lang w:val="cs-CZ"/>
        </w:rPr>
        <w:t xml:space="preserve"> - (dále jen „Chodba")</w:t>
      </w:r>
    </w:p>
    <w:p w:rsidR="00C96379" w:rsidRDefault="00D436BB">
      <w:pPr>
        <w:numPr>
          <w:ilvl w:val="0"/>
          <w:numId w:val="1"/>
        </w:numPr>
        <w:tabs>
          <w:tab w:val="clear" w:pos="432"/>
          <w:tab w:val="left" w:pos="1152"/>
        </w:tabs>
        <w:spacing w:before="362" w:line="275" w:lineRule="exact"/>
        <w:textAlignment w:val="baseline"/>
        <w:rPr>
          <w:rFonts w:eastAsia="Times New Roman"/>
          <w:color w:val="000000"/>
          <w:spacing w:val="-1"/>
          <w:sz w:val="24"/>
          <w:lang w:val="cs-CZ"/>
        </w:rPr>
      </w:pPr>
      <w:r>
        <w:rPr>
          <w:rFonts w:eastAsia="Times New Roman"/>
          <w:color w:val="000000"/>
          <w:spacing w:val="-1"/>
          <w:sz w:val="24"/>
          <w:lang w:val="cs-CZ"/>
        </w:rPr>
        <w:t>místnost č. 6 v prostoru 2NP o rozloze 4 m</w:t>
      </w:r>
      <w:r>
        <w:rPr>
          <w:rFonts w:eastAsia="Times New Roman"/>
          <w:color w:val="000000"/>
          <w:spacing w:val="-1"/>
          <w:sz w:val="24"/>
          <w:vertAlign w:val="superscript"/>
          <w:lang w:val="cs-CZ"/>
        </w:rPr>
        <w:t>2</w:t>
      </w:r>
      <w:r>
        <w:rPr>
          <w:rFonts w:eastAsia="Times New Roman"/>
          <w:color w:val="000000"/>
          <w:spacing w:val="-1"/>
          <w:sz w:val="24"/>
          <w:lang w:val="cs-CZ"/>
        </w:rPr>
        <w:t xml:space="preserve"> - (dále jen „Toaletní zařízení")</w:t>
      </w:r>
    </w:p>
    <w:p w:rsidR="00C96379" w:rsidRDefault="00D436BB">
      <w:pPr>
        <w:spacing w:before="320" w:line="317" w:lineRule="exact"/>
        <w:ind w:left="432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to vše vymezeno v plánku p</w:t>
      </w:r>
      <w:r>
        <w:rPr>
          <w:rFonts w:eastAsia="Times New Roman"/>
          <w:color w:val="000000"/>
          <w:sz w:val="24"/>
          <w:lang w:val="cs-CZ"/>
        </w:rPr>
        <w:t>ředstavujícím přílohu č. 1 této Smlouvy, to vše dále jen jako „Předmět nájmu".</w:t>
      </w:r>
    </w:p>
    <w:p w:rsidR="00C96379" w:rsidRDefault="00D436BB">
      <w:pPr>
        <w:spacing w:before="325" w:line="317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3. Pronajímatel se zavazuje po dobu nájmu umožnit nájemci nerušené užívání Předmětu nájmu tak, že mu umožní výlučné užívání Kanceláře včetně vybavení, které je specifikováno v p</w:t>
      </w:r>
      <w:r>
        <w:rPr>
          <w:rFonts w:eastAsia="Times New Roman"/>
          <w:color w:val="000000"/>
          <w:sz w:val="24"/>
          <w:lang w:val="cs-CZ"/>
        </w:rPr>
        <w:t>říloze č. 2 této Smlouvy, a společné užívání Chodby a Toaletního zařízení se zaměstnanci pronajímatele. Pronajímatel v tomto směru předá nájemci klíče od Kanceláře a od Budovy, ve které se nachází Předmět nájmu tak, aby měl nájemce do Předmětu nájmu nepřet</w:t>
      </w:r>
      <w:r>
        <w:rPr>
          <w:rFonts w:eastAsia="Times New Roman"/>
          <w:color w:val="000000"/>
          <w:sz w:val="24"/>
          <w:lang w:val="cs-CZ"/>
        </w:rPr>
        <w:t>ržitý přístup dle vlastního uvážení.</w:t>
      </w:r>
    </w:p>
    <w:p w:rsidR="00C96379" w:rsidRDefault="00D436BB">
      <w:pPr>
        <w:tabs>
          <w:tab w:val="right" w:pos="8856"/>
        </w:tabs>
        <w:spacing w:before="363" w:line="275" w:lineRule="exact"/>
        <w:ind w:left="72"/>
        <w:jc w:val="both"/>
        <w:textAlignment w:val="baseline"/>
        <w:rPr>
          <w:rFonts w:eastAsia="Times New Roman"/>
          <w:color w:val="000000"/>
          <w:spacing w:val="-2"/>
          <w:sz w:val="24"/>
          <w:lang w:val="cs-CZ"/>
        </w:rPr>
      </w:pPr>
      <w:r>
        <w:rPr>
          <w:rFonts w:eastAsia="Times New Roman"/>
          <w:color w:val="000000"/>
          <w:spacing w:val="-2"/>
          <w:sz w:val="24"/>
          <w:lang w:val="cs-CZ"/>
        </w:rPr>
        <w:t>4.</w:t>
      </w:r>
      <w:r>
        <w:rPr>
          <w:rFonts w:eastAsia="Times New Roman"/>
          <w:color w:val="000000"/>
          <w:spacing w:val="-2"/>
          <w:sz w:val="24"/>
          <w:lang w:val="cs-CZ"/>
        </w:rPr>
        <w:tab/>
        <w:t>Nájemce tímto prohlašuje, že se seznámil se stavem Předmětu nájmu a přebírá jej v tomto</w:t>
      </w:r>
    </w:p>
    <w:p w:rsidR="00C96379" w:rsidRDefault="00D436BB">
      <w:pPr>
        <w:spacing w:before="44" w:line="275" w:lineRule="exact"/>
        <w:ind w:left="432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stavu do užívání.</w:t>
      </w:r>
    </w:p>
    <w:p w:rsidR="00C96379" w:rsidRDefault="00D436BB">
      <w:pPr>
        <w:spacing w:before="319" w:line="317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5. Nájemce prohlašuje, že P</w:t>
      </w:r>
      <w:r>
        <w:rPr>
          <w:rFonts w:eastAsia="Times New Roman"/>
          <w:color w:val="000000"/>
          <w:sz w:val="24"/>
          <w:lang w:val="cs-CZ"/>
        </w:rPr>
        <w:t>ředmět nájmu bude využívat výhradně za účelem zřizování vlastních kancelářských a terapeutických prostor.</w:t>
      </w:r>
    </w:p>
    <w:p w:rsidR="00C96379" w:rsidRDefault="00D436BB">
      <w:pPr>
        <w:spacing w:before="323" w:line="316" w:lineRule="exact"/>
        <w:ind w:left="360" w:hanging="288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6. Užívání nájmu za jiným účelem je možné pouze po předchozím písemném souhlasu ze strany pronajímatele.</w:t>
      </w:r>
    </w:p>
    <w:p w:rsidR="00C96379" w:rsidRDefault="00D436BB">
      <w:pPr>
        <w:spacing w:before="366" w:line="271" w:lineRule="exact"/>
        <w:ind w:left="72"/>
        <w:jc w:val="center"/>
        <w:textAlignment w:val="baseline"/>
        <w:rPr>
          <w:rFonts w:eastAsia="Times New Roman"/>
          <w:b/>
          <w:color w:val="000000"/>
          <w:spacing w:val="-6"/>
          <w:sz w:val="24"/>
          <w:lang w:val="cs-CZ"/>
        </w:rPr>
      </w:pPr>
      <w:r>
        <w:rPr>
          <w:rFonts w:eastAsia="Times New Roman"/>
          <w:b/>
          <w:color w:val="000000"/>
          <w:spacing w:val="-6"/>
          <w:sz w:val="24"/>
          <w:lang w:val="cs-CZ"/>
        </w:rPr>
        <w:t>IL</w:t>
      </w:r>
    </w:p>
    <w:p w:rsidR="00C96379" w:rsidRDefault="00D436BB">
      <w:pPr>
        <w:spacing w:before="48" w:after="352" w:line="271" w:lineRule="exact"/>
        <w:ind w:left="72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Doba trvání nájmu</w:t>
      </w:r>
    </w:p>
    <w:p w:rsidR="00C96379" w:rsidRDefault="00C96379">
      <w:pPr>
        <w:spacing w:before="48" w:after="352" w:line="271" w:lineRule="exact"/>
        <w:sectPr w:rsidR="00C96379">
          <w:pgSz w:w="11923" w:h="16843"/>
          <w:pgMar w:top="1680" w:right="1386" w:bottom="227" w:left="1651" w:header="720" w:footer="720" w:gutter="0"/>
          <w:cols w:space="708"/>
        </w:sectPr>
      </w:pPr>
    </w:p>
    <w:p w:rsidR="00C96379" w:rsidRDefault="00D436BB">
      <w:pPr>
        <w:spacing w:line="269" w:lineRule="exact"/>
        <w:ind w:left="144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056" type="#_x0000_t202" style="position:absolute;left:0;text-align:left;margin-left:504.8pt;margin-top:797.4pt;width:26.45pt;height:13.6pt;z-index:-251674112;mso-wrap-distance-left:0;mso-wrap-distance-right:0;mso-position-horizontal-relative:page;mso-position-vertical-relative:page" filled="f" stroked="f">
            <v:textbox inset="0,0,0,0">
              <w:txbxContent>
                <w:p w:rsidR="00C96379" w:rsidRDefault="00D436BB">
                  <w:pPr>
                    <w:spacing w:after="1" w:line="26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28"/>
                      <w:sz w:val="24"/>
                      <w:lang w:val="cs-CZ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28"/>
                      <w:sz w:val="24"/>
                      <w:lang w:val="cs-CZ"/>
                    </w:rPr>
                    <w:t>2/7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color w:val="000000"/>
          <w:sz w:val="24"/>
          <w:lang w:val="cs-CZ"/>
        </w:rPr>
        <w:t>1. Nájem se sjednává na dobu určitou, a to od 1. 5. 2019 do 30. 9. 2021.</w:t>
      </w:r>
    </w:p>
    <w:p w:rsidR="00C96379" w:rsidRDefault="00C96379">
      <w:pPr>
        <w:sectPr w:rsidR="00C96379">
          <w:type w:val="continuous"/>
          <w:pgSz w:w="11923" w:h="16843"/>
          <w:pgMar w:top="1680" w:right="3052" w:bottom="227" w:left="1651" w:header="720" w:footer="720" w:gutter="0"/>
          <w:cols w:space="708"/>
        </w:sectPr>
      </w:pPr>
    </w:p>
    <w:p w:rsidR="00C96379" w:rsidRDefault="00D436BB">
      <w:pPr>
        <w:spacing w:line="295" w:lineRule="exact"/>
        <w:ind w:left="288" w:right="72" w:hanging="288"/>
        <w:jc w:val="both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lastRenderedPageBreak/>
        <w:pict>
          <v:shape id="_x0000_s1055" type="#_x0000_t202" style="position:absolute;left:0;text-align:left;margin-left:499.75pt;margin-top:804.3pt;width:26.5pt;height:13.25pt;z-index:-251673088;mso-wrap-distance-left:0;mso-wrap-distance-right:0;mso-position-horizontal-relative:page;mso-position-vertical-relative:page" filled="f" stroked="f">
            <v:textbox inset="0,0,0,0">
              <w:txbxContent>
                <w:p w:rsidR="00C96379" w:rsidRDefault="00D436BB">
                  <w:pPr>
                    <w:spacing w:before="6" w:line="252" w:lineRule="exact"/>
                    <w:textAlignment w:val="baseline"/>
                    <w:rPr>
                      <w:rFonts w:eastAsia="Times New Roman"/>
                      <w:color w:val="000000"/>
                      <w:spacing w:val="30"/>
                      <w:sz w:val="23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pacing w:val="30"/>
                      <w:sz w:val="23"/>
                      <w:lang w:val="cs-CZ"/>
                    </w:rPr>
                    <w:t>3/7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b/>
          <w:color w:val="000000"/>
          <w:sz w:val="23"/>
          <w:lang w:val="cs-CZ"/>
        </w:rPr>
        <w:t>2. Pronajímatel předá nájemci Předmět nájmu způsobilý k užívání dne________</w:t>
      </w:r>
      <w:r>
        <w:rPr>
          <w:rFonts w:eastAsia="Times New Roman"/>
          <w:b/>
          <w:color w:val="000000"/>
          <w:sz w:val="23"/>
          <w:lang w:val="cs-CZ"/>
        </w:rPr>
        <w:t>. Současně předá pronajímatel nájemci veškeré potřebné klíče.</w:t>
      </w:r>
    </w:p>
    <w:p w:rsidR="00C96379" w:rsidRDefault="00D436BB">
      <w:pPr>
        <w:spacing w:before="492" w:line="317" w:lineRule="exact"/>
        <w:ind w:left="288" w:right="72" w:hanging="288"/>
        <w:jc w:val="both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>3. P</w:t>
      </w:r>
      <w:r>
        <w:rPr>
          <w:rFonts w:eastAsia="Times New Roman"/>
          <w:b/>
          <w:color w:val="000000"/>
          <w:sz w:val="23"/>
          <w:lang w:val="cs-CZ"/>
        </w:rPr>
        <w:t xml:space="preserve">ři předáni Předmětu nájmu dle odst. 2 tohoto </w:t>
      </w:r>
      <w:bookmarkStart w:id="0" w:name="_GoBack"/>
      <w:r>
        <w:rPr>
          <w:rFonts w:eastAsia="Times New Roman"/>
          <w:b/>
          <w:color w:val="000000"/>
          <w:sz w:val="23"/>
          <w:lang w:val="cs-CZ"/>
        </w:rPr>
        <w:t>č</w:t>
      </w:r>
      <w:bookmarkEnd w:id="0"/>
      <w:r>
        <w:rPr>
          <w:rFonts w:eastAsia="Times New Roman"/>
          <w:b/>
          <w:color w:val="000000"/>
          <w:sz w:val="23"/>
          <w:lang w:val="cs-CZ"/>
        </w:rPr>
        <w:t>lánku bude sepsán předávací protokol podepsaný oběma smluvními stranami, ve kterém bude uveden zejména přehled zařízení a vybavení Předmětu nájmu a jeho stav.</w:t>
      </w:r>
    </w:p>
    <w:p w:rsidR="00C96379" w:rsidRDefault="00D436BB">
      <w:pPr>
        <w:spacing w:before="369" w:line="276" w:lineRule="exact"/>
        <w:ind w:right="72"/>
        <w:jc w:val="center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>III.</w:t>
      </w:r>
    </w:p>
    <w:p w:rsidR="00C96379" w:rsidRDefault="00D436BB">
      <w:pPr>
        <w:spacing w:before="39" w:line="276" w:lineRule="exact"/>
        <w:ind w:right="72"/>
        <w:jc w:val="center"/>
        <w:textAlignment w:val="baseline"/>
        <w:rPr>
          <w:rFonts w:eastAsia="Times New Roman"/>
          <w:b/>
          <w:color w:val="000000"/>
          <w:spacing w:val="4"/>
          <w:sz w:val="23"/>
          <w:lang w:val="cs-CZ"/>
        </w:rPr>
      </w:pPr>
      <w:r>
        <w:rPr>
          <w:rFonts w:eastAsia="Times New Roman"/>
          <w:b/>
          <w:color w:val="000000"/>
          <w:spacing w:val="4"/>
          <w:sz w:val="23"/>
          <w:lang w:val="cs-CZ"/>
        </w:rPr>
        <w:t>Skončení nájmu</w:t>
      </w:r>
    </w:p>
    <w:p w:rsidR="00C96379" w:rsidRDefault="00D436BB">
      <w:pPr>
        <w:numPr>
          <w:ilvl w:val="0"/>
          <w:numId w:val="2"/>
        </w:numPr>
        <w:spacing w:before="355" w:line="276" w:lineRule="exact"/>
        <w:ind w:left="288" w:right="72" w:hanging="288"/>
        <w:textAlignment w:val="baseline"/>
        <w:rPr>
          <w:rFonts w:eastAsia="Times New Roman"/>
          <w:b/>
          <w:color w:val="000000"/>
          <w:spacing w:val="-2"/>
          <w:sz w:val="23"/>
          <w:lang w:val="cs-CZ"/>
        </w:rPr>
      </w:pPr>
      <w:r>
        <w:rPr>
          <w:rFonts w:eastAsia="Times New Roman"/>
          <w:b/>
          <w:color w:val="000000"/>
          <w:spacing w:val="-2"/>
          <w:sz w:val="23"/>
          <w:lang w:val="cs-CZ"/>
        </w:rPr>
        <w:t>Nájem skončí uplynutím doby trv</w:t>
      </w:r>
      <w:r>
        <w:rPr>
          <w:rFonts w:eastAsia="Times New Roman"/>
          <w:b/>
          <w:color w:val="000000"/>
          <w:spacing w:val="-2"/>
          <w:sz w:val="23"/>
          <w:lang w:val="cs-CZ"/>
        </w:rPr>
        <w:t>ání nájmu.</w:t>
      </w:r>
    </w:p>
    <w:p w:rsidR="00C96379" w:rsidRDefault="00D436BB">
      <w:pPr>
        <w:numPr>
          <w:ilvl w:val="0"/>
          <w:numId w:val="2"/>
        </w:numPr>
        <w:spacing w:before="322" w:line="316" w:lineRule="exact"/>
        <w:ind w:left="288" w:right="72" w:hanging="288"/>
        <w:jc w:val="both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>Smlouvu je možno ukončit dohodou obou stran. V takovém případě sepíší strany písemnou dohodu, ve které vymezí skončení nájmu dle dohody.</w:t>
      </w:r>
    </w:p>
    <w:p w:rsidR="00C96379" w:rsidRDefault="00D436BB">
      <w:pPr>
        <w:spacing w:before="322" w:line="317" w:lineRule="exact"/>
        <w:ind w:left="288" w:right="72" w:hanging="288"/>
        <w:jc w:val="both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>3 Pronajímatel může tuto Smlouvu vypovědět s okamžitou účinností nad rámec uvedený právními předpisy v přípa</w:t>
      </w:r>
      <w:r>
        <w:rPr>
          <w:rFonts w:eastAsia="Times New Roman"/>
          <w:b/>
          <w:color w:val="000000"/>
          <w:sz w:val="23"/>
          <w:lang w:val="cs-CZ"/>
        </w:rPr>
        <w:t>dě, že je nájemce v prodlení s úhradou nájemného po dobu delší než 60 dnů, a to pokud byl nájemce alespoň ve lhůtě 10 dnů přede dnem doručení výpovědi na toto své prodlení s úhradou nájemného písemně upozorněn.</w:t>
      </w:r>
    </w:p>
    <w:p w:rsidR="00C96379" w:rsidRDefault="00D436BB">
      <w:pPr>
        <w:spacing w:before="321" w:line="317" w:lineRule="exact"/>
        <w:ind w:left="288" w:right="72" w:hanging="288"/>
        <w:jc w:val="both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>4. Nájemce m</w:t>
      </w:r>
      <w:r>
        <w:rPr>
          <w:rFonts w:eastAsia="Times New Roman"/>
          <w:b/>
          <w:color w:val="000000"/>
          <w:sz w:val="23"/>
          <w:lang w:val="cs-CZ"/>
        </w:rPr>
        <w:t>ůže ukončit tuto Smlouvu písemnou výpovědí bez udání důvodu a to s okamžitou účinností.</w:t>
      </w:r>
    </w:p>
    <w:p w:rsidR="00C96379" w:rsidRDefault="00D436BB">
      <w:pPr>
        <w:spacing w:before="317" w:line="319" w:lineRule="exact"/>
        <w:ind w:left="288" w:right="72" w:hanging="288"/>
        <w:jc w:val="both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>5. Výpovědní doba dle odst. 3 činí 2 měsíce a počítá se od prvního dne měsíce následujícího po doručení výpovědi druhé smluvní straně.</w:t>
      </w:r>
    </w:p>
    <w:p w:rsidR="00C96379" w:rsidRDefault="00D436BB">
      <w:pPr>
        <w:spacing w:before="321" w:line="317" w:lineRule="exact"/>
        <w:ind w:left="288" w:right="72" w:hanging="288"/>
        <w:jc w:val="both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>6. V případě skončení nájmu je ná</w:t>
      </w:r>
      <w:r>
        <w:rPr>
          <w:rFonts w:eastAsia="Times New Roman"/>
          <w:b/>
          <w:color w:val="000000"/>
          <w:sz w:val="23"/>
          <w:lang w:val="cs-CZ"/>
        </w:rPr>
        <w:t>jemce povinen vyklidit své věci z Předmětu nájmu nejpozději v den skončení nájmu, pokud se strany nedohodnou jinak.</w:t>
      </w:r>
    </w:p>
    <w:p w:rsidR="00C96379" w:rsidRDefault="00D436BB">
      <w:pPr>
        <w:spacing w:before="365" w:line="274" w:lineRule="exact"/>
        <w:ind w:left="288" w:right="72" w:hanging="288"/>
        <w:jc w:val="both"/>
        <w:textAlignment w:val="baseline"/>
        <w:rPr>
          <w:rFonts w:eastAsia="Times New Roman"/>
          <w:b/>
          <w:color w:val="000000"/>
          <w:spacing w:val="-4"/>
          <w:sz w:val="23"/>
          <w:lang w:val="cs-CZ"/>
        </w:rPr>
      </w:pPr>
      <w:r>
        <w:rPr>
          <w:rFonts w:eastAsia="Times New Roman"/>
          <w:b/>
          <w:color w:val="000000"/>
          <w:spacing w:val="-4"/>
          <w:sz w:val="23"/>
          <w:lang w:val="cs-CZ"/>
        </w:rPr>
        <w:t>7. V případě skončení nájmu je nájemce povinen odevzdat zařízení poskytnuté nájemci pronajímatelem ve stavu, v jakém jej převzal, a to s při</w:t>
      </w:r>
      <w:r>
        <w:rPr>
          <w:rFonts w:eastAsia="Times New Roman"/>
          <w:b/>
          <w:color w:val="000000"/>
          <w:spacing w:val="-4"/>
          <w:sz w:val="23"/>
          <w:lang w:val="cs-CZ"/>
        </w:rPr>
        <w:t>hlédnutím k běžnému opotřebení.</w:t>
      </w:r>
    </w:p>
    <w:p w:rsidR="00C96379" w:rsidRDefault="00D436BB">
      <w:pPr>
        <w:spacing w:before="280" w:line="276" w:lineRule="exact"/>
        <w:ind w:right="72"/>
        <w:jc w:val="center"/>
        <w:textAlignment w:val="baseline"/>
        <w:rPr>
          <w:rFonts w:eastAsia="Times New Roman"/>
          <w:b/>
          <w:color w:val="000000"/>
          <w:spacing w:val="-1"/>
          <w:sz w:val="23"/>
          <w:lang w:val="cs-CZ"/>
        </w:rPr>
      </w:pPr>
      <w:r>
        <w:rPr>
          <w:rFonts w:eastAsia="Times New Roman"/>
          <w:b/>
          <w:color w:val="000000"/>
          <w:spacing w:val="-1"/>
          <w:sz w:val="23"/>
          <w:lang w:val="cs-CZ"/>
        </w:rPr>
        <w:t>IV.</w:t>
      </w:r>
    </w:p>
    <w:p w:rsidR="00C96379" w:rsidRDefault="00D436BB">
      <w:pPr>
        <w:spacing w:before="7" w:line="276" w:lineRule="exact"/>
        <w:ind w:right="72"/>
        <w:jc w:val="center"/>
        <w:textAlignment w:val="baseline"/>
        <w:rPr>
          <w:rFonts w:eastAsia="Times New Roman"/>
          <w:b/>
          <w:color w:val="000000"/>
          <w:spacing w:val="3"/>
          <w:sz w:val="23"/>
          <w:lang w:val="cs-CZ"/>
        </w:rPr>
      </w:pPr>
      <w:r>
        <w:rPr>
          <w:rFonts w:eastAsia="Times New Roman"/>
          <w:b/>
          <w:color w:val="000000"/>
          <w:spacing w:val="3"/>
          <w:sz w:val="23"/>
          <w:lang w:val="cs-CZ"/>
        </w:rPr>
        <w:t>Nájemné</w:t>
      </w:r>
    </w:p>
    <w:p w:rsidR="00C96379" w:rsidRDefault="00D436BB">
      <w:pPr>
        <w:numPr>
          <w:ilvl w:val="0"/>
          <w:numId w:val="3"/>
        </w:numPr>
        <w:spacing w:before="227" w:line="319" w:lineRule="exact"/>
        <w:ind w:left="288" w:right="72" w:hanging="288"/>
        <w:jc w:val="both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>Nájemce bude hradit pronajímateli měsíční nájemné ve výši 2650,- Kč (slovy: dva tisíce šest set padesát korun českých).</w:t>
      </w:r>
    </w:p>
    <w:p w:rsidR="00C96379" w:rsidRDefault="00D436BB">
      <w:pPr>
        <w:numPr>
          <w:ilvl w:val="0"/>
          <w:numId w:val="3"/>
        </w:numPr>
        <w:spacing w:before="323" w:line="317" w:lineRule="exact"/>
        <w:ind w:left="288" w:right="72" w:hanging="288"/>
        <w:jc w:val="both"/>
        <w:textAlignment w:val="baseline"/>
        <w:rPr>
          <w:rFonts w:eastAsia="Times New Roman"/>
          <w:b/>
          <w:color w:val="000000"/>
          <w:spacing w:val="-5"/>
          <w:sz w:val="23"/>
          <w:lang w:val="cs-CZ"/>
        </w:rPr>
      </w:pPr>
      <w:r>
        <w:rPr>
          <w:rFonts w:eastAsia="Times New Roman"/>
          <w:b/>
          <w:color w:val="000000"/>
          <w:spacing w:val="-5"/>
          <w:sz w:val="23"/>
          <w:lang w:val="cs-CZ"/>
        </w:rPr>
        <w:t>Nájemné uhradí nájemce p</w:t>
      </w:r>
      <w:r>
        <w:rPr>
          <w:rFonts w:eastAsia="Times New Roman"/>
          <w:b/>
          <w:color w:val="000000"/>
          <w:spacing w:val="-5"/>
          <w:sz w:val="23"/>
          <w:lang w:val="cs-CZ"/>
        </w:rPr>
        <w:t xml:space="preserve">řevodem na bankovní účet pronajímatele č. </w:t>
      </w:r>
      <w:r w:rsidRPr="00D436BB">
        <w:rPr>
          <w:rFonts w:eastAsia="Times New Roman"/>
          <w:b/>
          <w:color w:val="000000"/>
          <w:spacing w:val="-5"/>
          <w:sz w:val="23"/>
          <w:highlight w:val="yellow"/>
          <w:lang w:val="cs-CZ"/>
        </w:rPr>
        <w:t>VYMAZÁNO</w:t>
      </w:r>
      <w:r>
        <w:rPr>
          <w:rFonts w:eastAsia="Times New Roman"/>
          <w:b/>
          <w:color w:val="000000"/>
          <w:spacing w:val="-5"/>
          <w:sz w:val="23"/>
          <w:lang w:val="cs-CZ"/>
        </w:rPr>
        <w:t xml:space="preserve"> vedený u České národní banky. Nájemné bude uhrazeno na základě daňového </w:t>
      </w:r>
      <w:proofErr w:type="gramStart"/>
      <w:r>
        <w:rPr>
          <w:rFonts w:eastAsia="Times New Roman"/>
          <w:b/>
          <w:color w:val="000000"/>
          <w:spacing w:val="-5"/>
          <w:sz w:val="23"/>
          <w:lang w:val="cs-CZ"/>
        </w:rPr>
        <w:t>dokladu</w:t>
      </w:r>
      <w:proofErr w:type="gramEnd"/>
      <w:r>
        <w:rPr>
          <w:rFonts w:eastAsia="Times New Roman"/>
          <w:b/>
          <w:color w:val="000000"/>
          <w:spacing w:val="-5"/>
          <w:sz w:val="23"/>
          <w:lang w:val="cs-CZ"/>
        </w:rPr>
        <w:t xml:space="preserve"> —</w:t>
      </w:r>
      <w:proofErr w:type="gramStart"/>
      <w:r>
        <w:rPr>
          <w:rFonts w:eastAsia="Times New Roman"/>
          <w:b/>
          <w:color w:val="000000"/>
          <w:spacing w:val="-5"/>
          <w:sz w:val="23"/>
          <w:lang w:val="cs-CZ"/>
        </w:rPr>
        <w:t>faktury</w:t>
      </w:r>
      <w:proofErr w:type="gramEnd"/>
      <w:r>
        <w:rPr>
          <w:rFonts w:eastAsia="Times New Roman"/>
          <w:b/>
          <w:color w:val="000000"/>
          <w:spacing w:val="-5"/>
          <w:sz w:val="23"/>
          <w:lang w:val="cs-CZ"/>
        </w:rPr>
        <w:t xml:space="preserve"> (daňový doklad dále též jen „faktura") se splatnosti 21 dnů, přičemž pronajímatel fakturu vystaví vždy k 7. dni</w:t>
      </w:r>
      <w:r>
        <w:rPr>
          <w:rFonts w:eastAsia="Times New Roman"/>
          <w:b/>
          <w:color w:val="000000"/>
          <w:spacing w:val="-5"/>
          <w:sz w:val="23"/>
          <w:lang w:val="cs-CZ"/>
        </w:rPr>
        <w:t xml:space="preserve"> měsíce následujícího po měsíci, za který se nájemné hradí.</w:t>
      </w:r>
    </w:p>
    <w:p w:rsidR="00C96379" w:rsidRDefault="00C96379">
      <w:pPr>
        <w:sectPr w:rsidR="00C96379">
          <w:pgSz w:w="11923" w:h="16843"/>
          <w:pgMar w:top="2180" w:right="1446" w:bottom="361" w:left="1591" w:header="720" w:footer="720" w:gutter="0"/>
          <w:cols w:space="708"/>
        </w:sectPr>
      </w:pPr>
    </w:p>
    <w:p w:rsidR="00C96379" w:rsidRDefault="00D436BB">
      <w:pPr>
        <w:numPr>
          <w:ilvl w:val="0"/>
          <w:numId w:val="4"/>
        </w:numPr>
        <w:tabs>
          <w:tab w:val="clear" w:pos="288"/>
          <w:tab w:val="left" w:pos="360"/>
        </w:tabs>
        <w:spacing w:line="310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lastRenderedPageBreak/>
        <w:pict>
          <v:shape id="_x0000_s1054" type="#_x0000_t202" style="position:absolute;left:0;text-align:left;margin-left:505.05pt;margin-top:802.95pt;width:25.75pt;height:12.05pt;z-index:-251672064;mso-wrap-distance-left:0;mso-wrap-distance-right:0;mso-position-horizontal-relative:page;mso-position-vertical-relative:page" filled="f" stroked="f">
            <v:textbox inset="0,0,0,0">
              <w:txbxContent>
                <w:p w:rsidR="00C96379" w:rsidRDefault="00D436BB">
                  <w:pPr>
                    <w:spacing w:line="227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22"/>
                      <w:sz w:val="21"/>
                      <w:lang w:val="cs-CZ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22"/>
                      <w:sz w:val="21"/>
                      <w:lang w:val="cs-CZ"/>
                    </w:rPr>
                    <w:t>417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color w:val="000000"/>
          <w:sz w:val="24"/>
          <w:lang w:val="cs-CZ"/>
        </w:rPr>
        <w:t xml:space="preserve">Veškeré služby a </w:t>
      </w:r>
      <w:proofErr w:type="spellStart"/>
      <w:r>
        <w:rPr>
          <w:rFonts w:eastAsia="Times New Roman"/>
          <w:color w:val="000000"/>
          <w:sz w:val="24"/>
          <w:lang w:val="cs-CZ"/>
        </w:rPr>
        <w:t>pin</w:t>
      </w:r>
      <w:r>
        <w:rPr>
          <w:rFonts w:eastAsia="Times New Roman"/>
          <w:color w:val="000000"/>
          <w:sz w:val="24"/>
          <w:lang w:val="cs-CZ"/>
        </w:rPr>
        <w:t>ění</w:t>
      </w:r>
      <w:proofErr w:type="spellEnd"/>
      <w:r>
        <w:rPr>
          <w:rFonts w:eastAsia="Times New Roman"/>
          <w:color w:val="000000"/>
          <w:sz w:val="24"/>
          <w:lang w:val="cs-CZ"/>
        </w:rPr>
        <w:t xml:space="preserve"> spojená s užíváním Předmětu nájmu, zejména náklady na energie, vodu, teplo, úklid, odvoz odpadu a další, jsou zahrnuty v ceně nájemného. V ceně nájemného je zahrnuta rovněž údržba a veškeré opravy Předmětu nájmu, které na základě dohody obou smluvních </w:t>
      </w:r>
      <w:r>
        <w:rPr>
          <w:rFonts w:eastAsia="Times New Roman"/>
          <w:color w:val="000000"/>
          <w:sz w:val="24"/>
          <w:lang w:val="cs-CZ"/>
        </w:rPr>
        <w:t>stran zajišťuje na vlastní náklady pronajímatel.</w:t>
      </w:r>
    </w:p>
    <w:p w:rsidR="00C96379" w:rsidRDefault="00D436BB">
      <w:pPr>
        <w:numPr>
          <w:ilvl w:val="0"/>
          <w:numId w:val="4"/>
        </w:numPr>
        <w:tabs>
          <w:tab w:val="clear" w:pos="288"/>
          <w:tab w:val="left" w:pos="360"/>
        </w:tabs>
        <w:spacing w:before="321" w:line="316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Nájemce není povinen platit nájemné, pokud pro vady Předmětu nájmu, které nezpůsobil, nemohl Předmět nájmu užívat způsobem dohodnutým v této Smlouvě. Při omezeném užívání Předmětu nájmu z tohoto důvodu má ná</w:t>
      </w:r>
      <w:r>
        <w:rPr>
          <w:rFonts w:eastAsia="Times New Roman"/>
          <w:color w:val="000000"/>
          <w:sz w:val="24"/>
          <w:lang w:val="cs-CZ"/>
        </w:rPr>
        <w:t>jemce nárok na přiměřenou slevu na nájemném.</w:t>
      </w:r>
    </w:p>
    <w:p w:rsidR="00C96379" w:rsidRDefault="00D436BB">
      <w:pPr>
        <w:spacing w:before="372" w:line="278" w:lineRule="exact"/>
        <w:ind w:left="72" w:right="72"/>
        <w:jc w:val="center"/>
        <w:textAlignment w:val="baseline"/>
        <w:rPr>
          <w:rFonts w:eastAsia="Times New Roman"/>
          <w:b/>
          <w:color w:val="000000"/>
          <w:spacing w:val="-4"/>
          <w:sz w:val="24"/>
          <w:lang w:val="cs-CZ"/>
        </w:rPr>
      </w:pPr>
      <w:r>
        <w:rPr>
          <w:rFonts w:eastAsia="Times New Roman"/>
          <w:b/>
          <w:color w:val="000000"/>
          <w:spacing w:val="-4"/>
          <w:sz w:val="24"/>
          <w:lang w:val="cs-CZ"/>
        </w:rPr>
        <w:t>V.</w:t>
      </w:r>
    </w:p>
    <w:p w:rsidR="00C96379" w:rsidRDefault="00D436BB">
      <w:pPr>
        <w:spacing w:before="35" w:line="278" w:lineRule="exact"/>
        <w:ind w:left="72" w:right="72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Další ujednání</w:t>
      </w:r>
    </w:p>
    <w:p w:rsidR="00C96379" w:rsidRDefault="00D436BB">
      <w:pPr>
        <w:numPr>
          <w:ilvl w:val="0"/>
          <w:numId w:val="5"/>
        </w:numPr>
        <w:tabs>
          <w:tab w:val="clear" w:pos="288"/>
          <w:tab w:val="left" w:pos="360"/>
        </w:tabs>
        <w:spacing w:before="313" w:line="318" w:lineRule="exact"/>
        <w:ind w:left="360" w:right="72" w:hanging="288"/>
        <w:jc w:val="both"/>
        <w:textAlignment w:val="baseline"/>
        <w:rPr>
          <w:rFonts w:eastAsia="Times New Roman"/>
          <w:color w:val="000000"/>
          <w:spacing w:val="-2"/>
          <w:sz w:val="24"/>
          <w:lang w:val="cs-CZ"/>
        </w:rPr>
      </w:pPr>
      <w:r>
        <w:rPr>
          <w:rFonts w:eastAsia="Times New Roman"/>
          <w:color w:val="000000"/>
          <w:spacing w:val="-2"/>
          <w:sz w:val="24"/>
          <w:lang w:val="cs-CZ"/>
        </w:rPr>
        <w:t>Nájemce je povinen chovat se tak, aby nedocházelo ke škodám na Předmětu nájmu, jeho zařízení a vybavení. V případě jeho poškození nahradí nájemce škodu tímto vzniklou.</w:t>
      </w:r>
    </w:p>
    <w:p w:rsidR="00C96379" w:rsidRDefault="00D436BB">
      <w:pPr>
        <w:numPr>
          <w:ilvl w:val="0"/>
          <w:numId w:val="5"/>
        </w:numPr>
        <w:tabs>
          <w:tab w:val="clear" w:pos="288"/>
          <w:tab w:val="left" w:pos="360"/>
        </w:tabs>
        <w:spacing w:before="318" w:line="316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V případě výskytu jakékol</w:t>
      </w:r>
      <w:r>
        <w:rPr>
          <w:rFonts w:eastAsia="Times New Roman"/>
          <w:color w:val="000000"/>
          <w:sz w:val="24"/>
          <w:lang w:val="cs-CZ"/>
        </w:rPr>
        <w:t>iv vady na Předmětu nájmu a jeho zařízení je nájemce povinen bez zbytečného odkladu informovat pronajímatele o existenci takové vady.</w:t>
      </w:r>
    </w:p>
    <w:p w:rsidR="00C96379" w:rsidRDefault="00D436BB">
      <w:pPr>
        <w:numPr>
          <w:ilvl w:val="0"/>
          <w:numId w:val="5"/>
        </w:numPr>
        <w:tabs>
          <w:tab w:val="clear" w:pos="288"/>
          <w:tab w:val="left" w:pos="360"/>
        </w:tabs>
        <w:spacing w:before="323" w:line="316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Nájemce není oprávn</w:t>
      </w:r>
      <w:r>
        <w:rPr>
          <w:rFonts w:eastAsia="Times New Roman"/>
          <w:color w:val="000000"/>
          <w:sz w:val="24"/>
          <w:lang w:val="cs-CZ"/>
        </w:rPr>
        <w:t>ěn bez předchozího písemného souhlasu pronajímatele provádět na Předmětu nájmu žádné stavební úpravy či jiné podstatné změny.</w:t>
      </w:r>
    </w:p>
    <w:p w:rsidR="00C96379" w:rsidRDefault="00D436BB">
      <w:pPr>
        <w:spacing w:before="683" w:line="278" w:lineRule="exact"/>
        <w:ind w:left="72" w:right="72"/>
        <w:jc w:val="center"/>
        <w:textAlignment w:val="baseline"/>
        <w:rPr>
          <w:rFonts w:eastAsia="Times New Roman"/>
          <w:b/>
          <w:color w:val="000000"/>
          <w:spacing w:val="-2"/>
          <w:sz w:val="24"/>
          <w:lang w:val="cs-CZ"/>
        </w:rPr>
      </w:pPr>
      <w:r>
        <w:rPr>
          <w:rFonts w:eastAsia="Times New Roman"/>
          <w:b/>
          <w:color w:val="000000"/>
          <w:spacing w:val="-2"/>
          <w:sz w:val="24"/>
          <w:lang w:val="cs-CZ"/>
        </w:rPr>
        <w:t>VI.</w:t>
      </w:r>
    </w:p>
    <w:p w:rsidR="00C96379" w:rsidRDefault="00D436BB">
      <w:pPr>
        <w:spacing w:before="38" w:line="278" w:lineRule="exact"/>
        <w:ind w:left="72" w:right="72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Závěrečná a přechodná ustanovení</w:t>
      </w:r>
    </w:p>
    <w:p w:rsidR="00C96379" w:rsidRDefault="00D436BB">
      <w:pPr>
        <w:numPr>
          <w:ilvl w:val="0"/>
          <w:numId w:val="6"/>
        </w:numPr>
        <w:tabs>
          <w:tab w:val="clear" w:pos="288"/>
          <w:tab w:val="left" w:pos="360"/>
        </w:tabs>
        <w:spacing w:before="360" w:line="275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V souladu s ustanovením § 2 písm. e) zákona </w:t>
      </w:r>
      <w:r>
        <w:rPr>
          <w:rFonts w:eastAsia="Times New Roman"/>
          <w:color w:val="000000"/>
          <w:sz w:val="24"/>
          <w:lang w:val="cs-CZ"/>
        </w:rPr>
        <w:t>č. 320/2001 Sb. o finanční kontrole ve veřejné správě, v platném znění, je nájemce povinen spolupůsobit při výkonu finanční kontroly.</w:t>
      </w:r>
    </w:p>
    <w:p w:rsidR="00C96379" w:rsidRDefault="00D436BB">
      <w:pPr>
        <w:numPr>
          <w:ilvl w:val="0"/>
          <w:numId w:val="6"/>
        </w:numPr>
        <w:tabs>
          <w:tab w:val="clear" w:pos="288"/>
          <w:tab w:val="left" w:pos="360"/>
        </w:tabs>
        <w:spacing w:before="281" w:line="276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Smlouva nabývá platnosti dnem jejího podpisu posledním z účastníků této Smlouvy a účinnosti dnem jejího uveřejnění v regis</w:t>
      </w:r>
      <w:r>
        <w:rPr>
          <w:rFonts w:eastAsia="Times New Roman"/>
          <w:color w:val="000000"/>
          <w:sz w:val="24"/>
          <w:lang w:val="cs-CZ"/>
        </w:rPr>
        <w:t>tru smluv. Jakékoliv změny a dodatky k této Smlouvě, popřípadě též ukončení této Smlouvy musí mít písemnou formu.</w:t>
      </w:r>
    </w:p>
    <w:p w:rsidR="00C96379" w:rsidRDefault="00D436BB">
      <w:pPr>
        <w:numPr>
          <w:ilvl w:val="0"/>
          <w:numId w:val="6"/>
        </w:numPr>
        <w:tabs>
          <w:tab w:val="clear" w:pos="288"/>
          <w:tab w:val="left" w:pos="360"/>
        </w:tabs>
        <w:spacing w:before="278" w:line="276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Otázky neupravené touto Smlouvou se řídí českým právním řádem, zejména zákonem č. 89/2012, občanský zákoník, v platném znění.</w:t>
      </w:r>
    </w:p>
    <w:p w:rsidR="00C96379" w:rsidRDefault="00D436BB">
      <w:pPr>
        <w:numPr>
          <w:ilvl w:val="0"/>
          <w:numId w:val="6"/>
        </w:numPr>
        <w:tabs>
          <w:tab w:val="clear" w:pos="288"/>
          <w:tab w:val="left" w:pos="360"/>
        </w:tabs>
        <w:spacing w:before="275" w:line="277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Všechny p</w:t>
      </w:r>
      <w:r>
        <w:rPr>
          <w:rFonts w:eastAsia="Times New Roman"/>
          <w:color w:val="000000"/>
          <w:sz w:val="24"/>
          <w:lang w:val="cs-CZ"/>
        </w:rPr>
        <w:t>řílohy této Smlouvy tvoří její nedílnou součást.</w:t>
      </w:r>
    </w:p>
    <w:p w:rsidR="00C96379" w:rsidRDefault="00D436BB">
      <w:pPr>
        <w:numPr>
          <w:ilvl w:val="0"/>
          <w:numId w:val="6"/>
        </w:numPr>
        <w:tabs>
          <w:tab w:val="clear" w:pos="288"/>
          <w:tab w:val="left" w:pos="360"/>
        </w:tabs>
        <w:spacing w:before="279" w:line="275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V případě sporu se obě smluvní strany zavazují pokusit se především o jeho urovnání smírem, v případě soudního sporu bude věc projednávána soudem příslušným podle občanského soudního řádu.</w:t>
      </w:r>
    </w:p>
    <w:p w:rsidR="00C96379" w:rsidRDefault="00D436BB">
      <w:pPr>
        <w:numPr>
          <w:ilvl w:val="0"/>
          <w:numId w:val="6"/>
        </w:numPr>
        <w:tabs>
          <w:tab w:val="clear" w:pos="288"/>
          <w:tab w:val="left" w:pos="360"/>
        </w:tabs>
        <w:spacing w:before="281" w:line="275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Tato Smlouva je vy</w:t>
      </w:r>
      <w:r>
        <w:rPr>
          <w:rFonts w:eastAsia="Times New Roman"/>
          <w:color w:val="000000"/>
          <w:sz w:val="24"/>
          <w:lang w:val="cs-CZ"/>
        </w:rPr>
        <w:t>hotovena ve dvou vyhotoveních, přičemž každá smluvní strana obdrží po jednom z nich.</w:t>
      </w:r>
    </w:p>
    <w:p w:rsidR="00C96379" w:rsidRDefault="00C96379">
      <w:pPr>
        <w:sectPr w:rsidR="00C96379">
          <w:pgSz w:w="11923" w:h="16843"/>
          <w:pgMar w:top="1800" w:right="1331" w:bottom="388" w:left="1706" w:header="720" w:footer="720" w:gutter="0"/>
          <w:cols w:space="708"/>
        </w:sectPr>
      </w:pPr>
    </w:p>
    <w:p w:rsidR="00C96379" w:rsidRDefault="00D436BB">
      <w:pPr>
        <w:rPr>
          <w:sz w:val="2"/>
        </w:rPr>
      </w:pPr>
      <w:r>
        <w:lastRenderedPageBreak/>
        <w:pict>
          <v:shape id="_x0000_s1053" type="#_x0000_t202" style="position:absolute;margin-left:503.35pt;margin-top:808.55pt;width:25.75pt;height:11.75pt;z-index:-251671040;mso-wrap-distance-left:0;mso-wrap-distance-right:0;mso-position-horizontal-relative:page;mso-position-vertical-relative:page" filled="f" stroked="f">
            <v:textbox inset="0,0,0,0">
              <w:txbxContent>
                <w:p w:rsidR="00C96379" w:rsidRDefault="00D436BB">
                  <w:pPr>
                    <w:spacing w:line="230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31"/>
                      <w:sz w:val="21"/>
                      <w:lang w:val="cs-CZ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31"/>
                      <w:sz w:val="21"/>
                      <w:lang w:val="cs-CZ"/>
                    </w:rPr>
                    <w:t>5f7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1251"/>
        <w:gridCol w:w="1448"/>
        <w:gridCol w:w="395"/>
        <w:gridCol w:w="1453"/>
        <w:gridCol w:w="290"/>
      </w:tblGrid>
      <w:tr w:rsidR="00C96379">
        <w:tblPrEx>
          <w:tblCellMar>
            <w:top w:w="0" w:type="dxa"/>
            <w:bottom w:w="0" w:type="dxa"/>
          </w:tblCellMar>
        </w:tblPrEx>
        <w:trPr>
          <w:trHeight w:hRule="exact" w:val="1548"/>
        </w:trPr>
        <w:tc>
          <w:tcPr>
            <w:tcW w:w="40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6379" w:rsidRDefault="00C96379">
            <w:pPr>
              <w:spacing w:after="770" w:line="383" w:lineRule="exact"/>
              <w:ind w:right="1080"/>
              <w:textAlignment w:val="baseline"/>
              <w:rPr>
                <w:rFonts w:eastAsia="Times New Roman"/>
                <w:b/>
                <w:i/>
                <w:color w:val="000000"/>
                <w:sz w:val="21"/>
                <w:lang w:val="cs-CZ"/>
              </w:rPr>
            </w:pPr>
          </w:p>
        </w:tc>
        <w:tc>
          <w:tcPr>
            <w:tcW w:w="1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6379" w:rsidRDefault="00C96379"/>
        </w:tc>
        <w:tc>
          <w:tcPr>
            <w:tcW w:w="3586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6379" w:rsidRDefault="00C96379">
            <w:pPr>
              <w:spacing w:after="171" w:line="171" w:lineRule="exact"/>
              <w:ind w:right="252"/>
              <w:jc w:val="right"/>
              <w:textAlignment w:val="baseline"/>
              <w:rPr>
                <w:rFonts w:ascii="Arial Narrow" w:eastAsia="Arial Narrow" w:hAnsi="Arial Narrow"/>
                <w:i/>
                <w:color w:val="178FE1"/>
                <w:sz w:val="18"/>
                <w:lang w:val="cs-CZ"/>
              </w:rPr>
            </w:pP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4049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C96379" w:rsidRDefault="00D436BB">
            <w:pPr>
              <w:spacing w:before="506" w:line="230" w:lineRule="exact"/>
              <w:textAlignment w:val="baseline"/>
              <w:rPr>
                <w:rFonts w:eastAsia="Times New Roman"/>
                <w:b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b/>
                <w:color w:val="000000"/>
                <w:sz w:val="21"/>
                <w:lang w:val="cs-CZ"/>
              </w:rPr>
              <w:t>V Klecanech dne 15. 4. 2019</w:t>
            </w:r>
          </w:p>
        </w:tc>
        <w:tc>
          <w:tcPr>
            <w:tcW w:w="4837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6379" w:rsidRDefault="00C96379">
            <w:pPr>
              <w:tabs>
                <w:tab w:val="right" w:pos="4824"/>
              </w:tabs>
              <w:spacing w:before="211" w:line="497" w:lineRule="exact"/>
              <w:ind w:right="5"/>
              <w:jc w:val="right"/>
              <w:textAlignment w:val="baseline"/>
              <w:rPr>
                <w:rFonts w:eastAsia="Times New Roman"/>
                <w:color w:val="000000"/>
                <w:w w:val="130"/>
                <w:sz w:val="36"/>
                <w:lang w:val="cs-CZ"/>
              </w:rPr>
            </w:pP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4049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96379" w:rsidRDefault="00C96379"/>
        </w:tc>
        <w:tc>
          <w:tcPr>
            <w:tcW w:w="1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6379" w:rsidRDefault="00C96379"/>
        </w:tc>
        <w:tc>
          <w:tcPr>
            <w:tcW w:w="1448" w:type="dxa"/>
            <w:tcBorders>
              <w:top w:val="single" w:sz="7" w:space="0" w:color="6B6B6C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6379" w:rsidRDefault="00C96379"/>
        </w:tc>
        <w:tc>
          <w:tcPr>
            <w:tcW w:w="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6379" w:rsidRDefault="00C96379"/>
        </w:tc>
        <w:tc>
          <w:tcPr>
            <w:tcW w:w="1453" w:type="dxa"/>
            <w:tcBorders>
              <w:top w:val="single" w:sz="9" w:space="0" w:color="6F6F6F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6379" w:rsidRDefault="00C96379"/>
        </w:tc>
        <w:tc>
          <w:tcPr>
            <w:tcW w:w="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6379" w:rsidRDefault="00C96379"/>
        </w:tc>
      </w:tr>
    </w:tbl>
    <w:p w:rsidR="00C96379" w:rsidRDefault="00C96379">
      <w:pPr>
        <w:spacing w:after="1600" w:line="20" w:lineRule="exact"/>
      </w:pPr>
    </w:p>
    <w:p w:rsidR="00C96379" w:rsidRDefault="00D436BB">
      <w:pPr>
        <w:tabs>
          <w:tab w:val="right" w:pos="8784"/>
        </w:tabs>
        <w:spacing w:before="178" w:line="262" w:lineRule="exact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pict>
          <v:line id="_x0000_s1052" style="position:absolute;z-index:251673088;mso-position-horizontal-relative:page;mso-position-vertical-relative:page" from="322.1pt,309.85pt" to="484.85pt,309.85pt" strokecolor="#666769" strokeweight=".7pt">
            <w10:wrap anchorx="page" anchory="page"/>
          </v:line>
        </w:pict>
      </w:r>
      <w:r>
        <w:pict>
          <v:line id="_x0000_s1051" style="position:absolute;z-index:251674112;mso-position-horizontal-relative:page;mso-position-vertical-relative:page" from="65.25pt,311.75pt" to="223.5pt,311.75pt" strokecolor="#676c6f" strokeweight=".95pt">
            <w10:wrap anchorx="page" anchory="page"/>
          </v:line>
        </w:pict>
      </w:r>
      <w:r>
        <w:rPr>
          <w:rFonts w:eastAsia="Times New Roman"/>
          <w:b/>
          <w:color w:val="000000"/>
          <w:sz w:val="21"/>
          <w:lang w:val="cs-CZ"/>
        </w:rPr>
        <w:t xml:space="preserve">Národní ústav duševního </w:t>
      </w:r>
      <w:proofErr w:type="spellStart"/>
      <w:r>
        <w:rPr>
          <w:rFonts w:eastAsia="Times New Roman"/>
          <w:b/>
          <w:color w:val="000000"/>
          <w:sz w:val="21"/>
          <w:lang w:val="cs-CZ"/>
        </w:rPr>
        <w:t>zdr</w:t>
      </w:r>
      <w:proofErr w:type="spellEnd"/>
      <w:r>
        <w:rPr>
          <w:rFonts w:eastAsia="Times New Roman"/>
          <w:b/>
          <w:color w:val="000000"/>
          <w:sz w:val="21"/>
          <w:lang w:val="cs-CZ"/>
        </w:rPr>
        <w:t xml:space="preserve"> </w:t>
      </w:r>
      <w:proofErr w:type="spellStart"/>
      <w:r>
        <w:rPr>
          <w:rFonts w:eastAsia="Times New Roman"/>
          <w:b/>
          <w:color w:val="000000"/>
          <w:sz w:val="21"/>
          <w:lang w:val="cs-CZ"/>
        </w:rPr>
        <w:t>iri</w:t>
      </w:r>
      <w:proofErr w:type="spellEnd"/>
      <w:r>
        <w:rPr>
          <w:rFonts w:eastAsia="Times New Roman"/>
          <w:b/>
          <w:color w:val="000000"/>
          <w:sz w:val="21"/>
          <w:lang w:val="cs-CZ"/>
        </w:rPr>
        <w:t xml:space="preserve">, </w:t>
      </w:r>
      <w:proofErr w:type="spellStart"/>
      <w:proofErr w:type="gramStart"/>
      <w:r>
        <w:rPr>
          <w:rFonts w:eastAsia="Times New Roman"/>
          <w:b/>
          <w:color w:val="000000"/>
          <w:sz w:val="21"/>
          <w:lang w:val="cs-CZ"/>
        </w:rPr>
        <w:t>p.o</w:t>
      </w:r>
      <w:proofErr w:type="spellEnd"/>
      <w:r>
        <w:rPr>
          <w:rFonts w:eastAsia="Times New Roman"/>
          <w:b/>
          <w:color w:val="000000"/>
          <w:sz w:val="21"/>
          <w:lang w:val="cs-CZ"/>
        </w:rPr>
        <w:t>.</w:t>
      </w:r>
      <w:proofErr w:type="gramEnd"/>
      <w:r>
        <w:rPr>
          <w:rFonts w:eastAsia="Times New Roman"/>
          <w:b/>
          <w:color w:val="000000"/>
          <w:sz w:val="21"/>
          <w:lang w:val="cs-CZ"/>
        </w:rPr>
        <w:tab/>
        <w:t xml:space="preserve">Psychiatrická nemocnice Bohnice, </w:t>
      </w:r>
      <w:proofErr w:type="spellStart"/>
      <w:r>
        <w:rPr>
          <w:rFonts w:eastAsia="Times New Roman"/>
          <w:b/>
          <w:color w:val="000000"/>
          <w:sz w:val="21"/>
          <w:lang w:val="cs-CZ"/>
        </w:rPr>
        <w:t>p.o</w:t>
      </w:r>
      <w:proofErr w:type="spellEnd"/>
      <w:r>
        <w:rPr>
          <w:rFonts w:eastAsia="Times New Roman"/>
          <w:b/>
          <w:color w:val="000000"/>
          <w:sz w:val="21"/>
          <w:lang w:val="cs-CZ"/>
        </w:rPr>
        <w:t>.,</w:t>
      </w:r>
    </w:p>
    <w:p w:rsidR="00C96379" w:rsidRDefault="00C96379">
      <w:pPr>
        <w:sectPr w:rsidR="00C96379">
          <w:pgSz w:w="11923" w:h="16843"/>
          <w:pgMar w:top="2280" w:right="1732" w:bottom="276" w:left="1305" w:header="720" w:footer="720" w:gutter="0"/>
          <w:cols w:space="708"/>
        </w:sectPr>
      </w:pPr>
    </w:p>
    <w:p w:rsidR="00C96379" w:rsidRDefault="00D436BB">
      <w:pPr>
        <w:spacing w:before="3" w:after="43" w:line="278" w:lineRule="exact"/>
        <w:textAlignment w:val="baseline"/>
        <w:rPr>
          <w:rFonts w:eastAsia="Times New Roman"/>
          <w:color w:val="000000"/>
          <w:spacing w:val="-12"/>
          <w:sz w:val="25"/>
          <w:lang w:val="cs-CZ"/>
        </w:rPr>
      </w:pPr>
      <w:r>
        <w:rPr>
          <w:rFonts w:eastAsia="Times New Roman"/>
          <w:color w:val="000000"/>
          <w:spacing w:val="-12"/>
          <w:sz w:val="25"/>
          <w:lang w:val="cs-CZ"/>
        </w:rPr>
        <w:t>Příloha č. 2</w:t>
      </w:r>
    </w:p>
    <w:p w:rsidR="00C96379" w:rsidRDefault="00C96379">
      <w:pPr>
        <w:spacing w:before="3" w:after="43" w:line="278" w:lineRule="exact"/>
        <w:sectPr w:rsidR="00C96379">
          <w:pgSz w:w="11923" w:h="16843"/>
          <w:pgMar w:top="1980" w:right="1444" w:bottom="151" w:left="9379" w:header="720" w:footer="720" w:gutter="0"/>
          <w:cols w:space="708"/>
        </w:sectPr>
      </w:pPr>
    </w:p>
    <w:p w:rsidR="00C96379" w:rsidRDefault="00D436BB">
      <w:pPr>
        <w:spacing w:after="630" w:line="274" w:lineRule="exact"/>
        <w:ind w:left="144"/>
        <w:textAlignment w:val="baseline"/>
        <w:rPr>
          <w:rFonts w:eastAsia="Times New Roman"/>
          <w:color w:val="000000"/>
          <w:spacing w:val="-4"/>
          <w:sz w:val="25"/>
          <w:lang w:val="cs-CZ"/>
        </w:rPr>
      </w:pPr>
      <w:r>
        <w:pict>
          <v:shape id="_x0000_s1026" type="#_x0000_t202" style="position:absolute;left:0;text-align:left;margin-left:502.15pt;margin-top:810.75pt;width:26.5pt;height:13.25pt;z-index:-251645440;mso-wrap-distance-left:0;mso-wrap-distance-right:0;mso-position-horizontal-relative:page;mso-position-vertical-relative:page" filled="f" stroked="f">
            <v:textbox inset="0,0,0,0">
              <w:txbxContent>
                <w:p w:rsidR="00C96379" w:rsidRDefault="00D436BB">
                  <w:pPr>
                    <w:spacing w:after="5" w:line="25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34"/>
                      <w:lang w:val="cs-CZ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34"/>
                      <w:lang w:val="cs-CZ"/>
                    </w:rPr>
                    <w:t>7/7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color w:val="000000"/>
          <w:spacing w:val="-4"/>
          <w:sz w:val="25"/>
          <w:lang w:val="cs-CZ"/>
        </w:rPr>
        <w:t>Soupis vybavení společně sdílených prostor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3527"/>
      </w:tblGrid>
      <w:tr w:rsidR="00C96379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95" w:line="29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b/>
                <w:color w:val="000000"/>
                <w:sz w:val="25"/>
                <w:lang w:val="cs-CZ"/>
              </w:rPr>
              <w:t>ks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95" w:line="293" w:lineRule="exact"/>
              <w:ind w:right="1336"/>
              <w:jc w:val="right"/>
              <w:textAlignment w:val="baseline"/>
              <w:rPr>
                <w:rFonts w:eastAsia="Times New Roman"/>
                <w:b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b/>
                <w:color w:val="000000"/>
                <w:sz w:val="25"/>
                <w:lang w:val="cs-CZ"/>
              </w:rPr>
              <w:t>název</w:t>
            </w: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2" w:line="270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1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49" w:line="273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sada černý stůl a 4 rohové židle</w:t>
            </w: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47" w:line="264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28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47" w:line="264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židle směs</w:t>
            </w: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2" w:line="270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5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2" w:line="270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psací stůl</w:t>
            </w: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47" w:line="264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5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48" w:line="263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jídelní stůl</w:t>
            </w: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2" w:line="265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8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1" w:line="266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komoda</w:t>
            </w: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1" w:line="255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1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49" w:line="257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tiskárna Canon</w:t>
            </w: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2" w:line="265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1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2" w:line="265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PC</w:t>
            </w: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1" w:line="270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1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1" w:line="270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 xml:space="preserve">skartovačka </w:t>
            </w:r>
            <w:proofErr w:type="spellStart"/>
            <w:r>
              <w:rPr>
                <w:rFonts w:eastAsia="Times New Roman"/>
                <w:color w:val="000000"/>
                <w:sz w:val="25"/>
                <w:lang w:val="cs-CZ"/>
              </w:rPr>
              <w:t>Sencor</w:t>
            </w:r>
            <w:proofErr w:type="spellEnd"/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6" w:line="256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1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2" w:line="260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promítací přístroj Epson</w:t>
            </w: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2" w:line="265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I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48" w:line="269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kuchyňská linka</w:t>
            </w: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1" w:line="256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1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48" w:line="259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 xml:space="preserve">varná konvice </w:t>
            </w:r>
            <w:proofErr w:type="spellStart"/>
            <w:r>
              <w:rPr>
                <w:rFonts w:eastAsia="Times New Roman"/>
                <w:color w:val="000000"/>
                <w:sz w:val="25"/>
                <w:lang w:val="cs-CZ"/>
              </w:rPr>
              <w:t>Sencor</w:t>
            </w:r>
            <w:proofErr w:type="spellEnd"/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7" w:line="260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1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2" w:line="265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proofErr w:type="spellStart"/>
            <w:r>
              <w:rPr>
                <w:rFonts w:eastAsia="Times New Roman"/>
                <w:color w:val="000000"/>
                <w:sz w:val="25"/>
                <w:lang w:val="cs-CZ"/>
              </w:rPr>
              <w:t>dvouplotýnkový</w:t>
            </w:r>
            <w:proofErr w:type="spellEnd"/>
            <w:r>
              <w:rPr>
                <w:rFonts w:eastAsia="Times New Roman"/>
                <w:color w:val="000000"/>
                <w:sz w:val="25"/>
                <w:lang w:val="cs-CZ"/>
              </w:rPr>
              <w:t xml:space="preserve"> vařič </w:t>
            </w:r>
            <w:proofErr w:type="spellStart"/>
            <w:r>
              <w:rPr>
                <w:rFonts w:eastAsia="Times New Roman"/>
                <w:color w:val="000000"/>
                <w:sz w:val="25"/>
                <w:lang w:val="cs-CZ"/>
              </w:rPr>
              <w:t>Sencor</w:t>
            </w:r>
            <w:proofErr w:type="spellEnd"/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7" w:line="264" w:lineRule="exact"/>
              <w:jc w:val="center"/>
              <w:textAlignment w:val="baseline"/>
              <w:rPr>
                <w:rFonts w:eastAsia="Times New Roman"/>
                <w:b/>
                <w:color w:val="000000"/>
                <w:lang w:val="cs-CZ"/>
              </w:rPr>
            </w:pPr>
            <w:r>
              <w:rPr>
                <w:rFonts w:eastAsia="Times New Roman"/>
                <w:b/>
                <w:color w:val="000000"/>
                <w:lang w:val="cs-CZ"/>
              </w:rPr>
              <w:t>1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0" w:line="271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proofErr w:type="spellStart"/>
            <w:r>
              <w:rPr>
                <w:rFonts w:eastAsia="Times New Roman"/>
                <w:color w:val="000000"/>
                <w:sz w:val="25"/>
                <w:lang w:val="cs-CZ"/>
              </w:rPr>
              <w:t>mikrovinná</w:t>
            </w:r>
            <w:proofErr w:type="spellEnd"/>
            <w:r>
              <w:rPr>
                <w:rFonts w:eastAsia="Times New Roman"/>
                <w:color w:val="000000"/>
                <w:sz w:val="25"/>
                <w:lang w:val="cs-CZ"/>
              </w:rPr>
              <w:t xml:space="preserve"> trouba </w:t>
            </w:r>
            <w:proofErr w:type="spellStart"/>
            <w:r>
              <w:rPr>
                <w:rFonts w:eastAsia="Times New Roman"/>
                <w:color w:val="000000"/>
                <w:sz w:val="25"/>
                <w:lang w:val="cs-CZ"/>
              </w:rPr>
              <w:t>Gallet</w:t>
            </w:r>
            <w:proofErr w:type="spellEnd"/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7" w:line="269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1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4" w:line="272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 xml:space="preserve">lednice </w:t>
            </w:r>
            <w:proofErr w:type="spellStart"/>
            <w:r>
              <w:rPr>
                <w:rFonts w:eastAsia="Times New Roman"/>
                <w:color w:val="000000"/>
                <w:sz w:val="25"/>
                <w:lang w:val="cs-CZ"/>
              </w:rPr>
              <w:t>Zanussi</w:t>
            </w:r>
            <w:proofErr w:type="spellEnd"/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1" w:line="265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1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1" w:line="265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obraz</w:t>
            </w: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52" w:line="269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4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49" w:line="272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policový regál</w:t>
            </w:r>
          </w:p>
        </w:tc>
      </w:tr>
      <w:tr w:rsidR="00C9637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47" w:after="1" w:line="278" w:lineRule="exact"/>
              <w:jc w:val="center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1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379" w:rsidRDefault="00D436BB">
            <w:pPr>
              <w:spacing w:before="47" w:after="1" w:line="278" w:lineRule="exact"/>
              <w:ind w:left="52"/>
              <w:textAlignment w:val="baseline"/>
              <w:rPr>
                <w:rFonts w:eastAsia="Times New Roman"/>
                <w:color w:val="000000"/>
                <w:sz w:val="25"/>
                <w:lang w:val="cs-CZ"/>
              </w:rPr>
            </w:pPr>
            <w:r>
              <w:rPr>
                <w:rFonts w:eastAsia="Times New Roman"/>
                <w:color w:val="000000"/>
                <w:sz w:val="25"/>
                <w:lang w:val="cs-CZ"/>
              </w:rPr>
              <w:t>regál kovový</w:t>
            </w:r>
          </w:p>
        </w:tc>
      </w:tr>
    </w:tbl>
    <w:p w:rsidR="00000000" w:rsidRDefault="00D436BB"/>
    <w:sectPr w:rsidR="00000000">
      <w:type w:val="continuous"/>
      <w:pgSz w:w="11923" w:h="16843"/>
      <w:pgMar w:top="1980" w:right="3701" w:bottom="151" w:left="368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7C1"/>
    <w:multiLevelType w:val="multilevel"/>
    <w:tmpl w:val="A4FA8106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E00A8"/>
    <w:multiLevelType w:val="multilevel"/>
    <w:tmpl w:val="CAD039B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FFFFFF"/>
        <w:spacing w:val="-39"/>
        <w:w w:val="100"/>
        <w:sz w:val="18"/>
        <w:shd w:val="solid" w:color="FFFFFF" w:fill="FFFFFF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32A7B"/>
    <w:multiLevelType w:val="multilevel"/>
    <w:tmpl w:val="D11A6A3A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827E9C"/>
    <w:multiLevelType w:val="multilevel"/>
    <w:tmpl w:val="1894496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474B95"/>
    <w:multiLevelType w:val="multilevel"/>
    <w:tmpl w:val="CF5E00C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DF3326"/>
    <w:multiLevelType w:val="multilevel"/>
    <w:tmpl w:val="C6703496"/>
    <w:lvl w:ilvl="0">
      <w:start w:val="1"/>
      <w:numFmt w:val="lowerLetter"/>
      <w:lvlText w:val="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B72C34"/>
    <w:multiLevelType w:val="multilevel"/>
    <w:tmpl w:val="E1D659B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-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96379"/>
    <w:rsid w:val="00C96379"/>
    <w:rsid w:val="00D4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07CF7EB5-2A50-43B5-9274-DD391F0D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1016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Vysinova Sarka</cp:lastModifiedBy>
  <cp:revision>2</cp:revision>
  <dcterms:created xsi:type="dcterms:W3CDTF">2019-05-10T12:44:00Z</dcterms:created>
  <dcterms:modified xsi:type="dcterms:W3CDTF">2019-05-10T12:47:00Z</dcterms:modified>
</cp:coreProperties>
</file>