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ke smlouvě o dodávce hotových teplých jídel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40" w:lineRule="auto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Střední zemědělská škola, Čáslav, Sadová 1234, IČ 49797999, DIČ CZ 49797999 zastoupená Ing. Jaromírem Horníčkem, ředitelem školy, dále jen dodavatel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8" w:val="left"/>
        </w:tabs>
        <w:bidi w:val="0"/>
        <w:spacing w:before="0" w:after="0" w:line="240" w:lineRule="auto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 v. i. se sídlem Dmovská 507,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6-Ruzyně, IČ 00027006, DIČ CZ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1. 3. 2016 se mění článek 3 stávající smlouvy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cen jednoho oběda, která činí 55,- 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Čáslavi 26. 1.2016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jc w:val="left"/>
      </w:pPr>
      <w:r>
        <w:rPr>
          <w:b/>
          <w:bCs/>
          <w:color w:val="000000"/>
          <w:spacing w:val="0"/>
          <w:w w:val="6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STŘEDNÍ ZEMĚDĚLSKÁ ŠKOLA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Sadová 1234 286 01 Čáslav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IC: 49797999 DIČ: CZ49797999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4034790</wp:posOffset>
                </wp:positionH>
                <wp:positionV relativeFrom="paragraph">
                  <wp:posOffset>12700</wp:posOffset>
                </wp:positionV>
                <wp:extent cx="571500" cy="18732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150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69999999999999pt;margin-top:1.pt;width:45.pt;height:14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</w:t>
      </w:r>
    </w:p>
    <w:sectPr>
      <w:footnotePr>
        <w:pos w:val="pageBottom"/>
        <w:numFmt w:val="decimal"/>
        <w:numRestart w:val="continuous"/>
      </w:footnotePr>
      <w:pgSz w:w="11900" w:h="16840"/>
      <w:pgMar w:top="1544" w:left="1728" w:right="1878" w:bottom="1544" w:header="1116" w:footer="111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214" w:lineRule="auto"/>
      <w:ind w:left="1180" w:right="5240" w:hanging="6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