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9"/>
        <w:gridCol w:w="7504"/>
      </w:tblGrid>
      <w:tr w:rsidR="00346958" w:rsidRPr="002F7541" w14:paraId="19EE1412" w14:textId="77777777" w:rsidTr="009C3BF3">
        <w:trPr>
          <w:trHeight w:val="740"/>
        </w:trPr>
        <w:tc>
          <w:tcPr>
            <w:tcW w:w="1049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1A4CA35" w14:textId="77777777" w:rsidR="00346958" w:rsidRPr="002F7541" w:rsidRDefault="00346958" w:rsidP="009C3BF3">
            <w:pPr>
              <w:spacing w:after="0" w:line="240" w:lineRule="auto"/>
              <w:jc w:val="center"/>
              <w:rPr>
                <w:rFonts w:ascii="Calibri" w:eastAsia="Times New Roman" w:hAnsi="Calibri" w:cs="Calibri"/>
                <w:b/>
                <w:color w:val="000000"/>
                <w:sz w:val="40"/>
                <w:szCs w:val="40"/>
                <w:lang w:eastAsia="cs-CZ"/>
              </w:rPr>
            </w:pPr>
            <w:r w:rsidRPr="0085473D">
              <w:rPr>
                <w:rFonts w:ascii="Calibri" w:eastAsia="Times New Roman" w:hAnsi="Calibri" w:cs="Calibri"/>
                <w:b/>
                <w:color w:val="000000"/>
                <w:sz w:val="44"/>
                <w:szCs w:val="40"/>
                <w:lang w:eastAsia="cs-CZ"/>
              </w:rPr>
              <w:t>VÝZVA K PODÁNÍ NABÍDKY</w:t>
            </w:r>
          </w:p>
        </w:tc>
      </w:tr>
      <w:tr w:rsidR="00346958" w:rsidRPr="002F7541" w14:paraId="68463958" w14:textId="77777777" w:rsidTr="009C3BF3">
        <w:trPr>
          <w:trHeight w:val="284"/>
        </w:trPr>
        <w:tc>
          <w:tcPr>
            <w:tcW w:w="2986" w:type="dxa"/>
            <w:gridSpan w:val="2"/>
            <w:tcBorders>
              <w:top w:val="double" w:sz="4" w:space="0" w:color="auto"/>
            </w:tcBorders>
            <w:shd w:val="clear" w:color="auto" w:fill="F2F2F2" w:themeFill="background1" w:themeFillShade="F2"/>
            <w:vAlign w:val="center"/>
          </w:tcPr>
          <w:p w14:paraId="5D84AE95"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zADAVATEL:</w:t>
            </w:r>
          </w:p>
        </w:tc>
        <w:tc>
          <w:tcPr>
            <w:tcW w:w="7504" w:type="dxa"/>
            <w:tcBorders>
              <w:top w:val="double" w:sz="4" w:space="0" w:color="auto"/>
            </w:tcBorders>
            <w:vAlign w:val="center"/>
          </w:tcPr>
          <w:p w14:paraId="462A853C" w14:textId="77777777" w:rsidR="00346958" w:rsidRDefault="00346958" w:rsidP="009C3BF3">
            <w:pPr>
              <w:pStyle w:val="Bezmezer"/>
              <w:ind w:right="-142"/>
              <w:jc w:val="both"/>
              <w:rPr>
                <w:rFonts w:ascii="Calibri" w:hAnsi="Calibri"/>
                <w:b/>
              </w:rPr>
            </w:pPr>
            <w:r w:rsidRPr="00D84217">
              <w:rPr>
                <w:rFonts w:cstheme="minorHAnsi"/>
                <w:b/>
                <w:bCs/>
              </w:rPr>
              <w:t>Hvězdárna v Rokycanech a Plzni, příspěvková organizace</w:t>
            </w:r>
          </w:p>
        </w:tc>
      </w:tr>
      <w:tr w:rsidR="00346958" w:rsidRPr="002F7541" w14:paraId="311E3C00" w14:textId="77777777" w:rsidTr="009C3BF3">
        <w:trPr>
          <w:trHeight w:val="284"/>
        </w:trPr>
        <w:tc>
          <w:tcPr>
            <w:tcW w:w="2986" w:type="dxa"/>
            <w:gridSpan w:val="2"/>
            <w:shd w:val="clear" w:color="auto" w:fill="F2F2F2" w:themeFill="background1" w:themeFillShade="F2"/>
            <w:vAlign w:val="center"/>
          </w:tcPr>
          <w:p w14:paraId="6912CA0B"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SÍDLO:</w:t>
            </w:r>
          </w:p>
        </w:tc>
        <w:tc>
          <w:tcPr>
            <w:tcW w:w="7504" w:type="dxa"/>
            <w:vAlign w:val="center"/>
          </w:tcPr>
          <w:p w14:paraId="10DE097A" w14:textId="77777777" w:rsidR="00346958" w:rsidRPr="00F740C8" w:rsidRDefault="00346958" w:rsidP="009C3BF3">
            <w:pPr>
              <w:spacing w:after="0" w:line="240" w:lineRule="auto"/>
              <w:rPr>
                <w:rFonts w:ascii="Calibri" w:eastAsia="Calibri" w:hAnsi="Calibri" w:cs="Calibri"/>
                <w:sz w:val="24"/>
                <w:szCs w:val="24"/>
              </w:rPr>
            </w:pPr>
            <w:proofErr w:type="spellStart"/>
            <w:r w:rsidRPr="00D84217">
              <w:rPr>
                <w:rFonts w:cstheme="minorHAnsi"/>
                <w:bCs/>
              </w:rPr>
              <w:t>Voldušská</w:t>
            </w:r>
            <w:proofErr w:type="spellEnd"/>
            <w:r w:rsidRPr="00D84217">
              <w:rPr>
                <w:rFonts w:cstheme="minorHAnsi"/>
                <w:bCs/>
              </w:rPr>
              <w:t xml:space="preserve"> </w:t>
            </w:r>
            <w:proofErr w:type="gramStart"/>
            <w:r w:rsidRPr="00D84217">
              <w:rPr>
                <w:rFonts w:cstheme="minorHAnsi"/>
                <w:bCs/>
              </w:rPr>
              <w:t>721,  337</w:t>
            </w:r>
            <w:proofErr w:type="gramEnd"/>
            <w:r w:rsidRPr="00D84217">
              <w:rPr>
                <w:rFonts w:cstheme="minorHAnsi"/>
                <w:bCs/>
              </w:rPr>
              <w:t xml:space="preserve"> 01  Rokycany</w:t>
            </w:r>
          </w:p>
        </w:tc>
      </w:tr>
      <w:tr w:rsidR="00346958" w:rsidRPr="002F7541" w14:paraId="1373D2AF" w14:textId="77777777" w:rsidTr="009C3BF3">
        <w:trPr>
          <w:trHeight w:val="315"/>
        </w:trPr>
        <w:tc>
          <w:tcPr>
            <w:tcW w:w="2986" w:type="dxa"/>
            <w:gridSpan w:val="2"/>
            <w:shd w:val="clear" w:color="auto" w:fill="F2F2F2" w:themeFill="background1" w:themeFillShade="F2"/>
            <w:vAlign w:val="center"/>
          </w:tcPr>
          <w:p w14:paraId="6FF0AC0E"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IČ:</w:t>
            </w:r>
          </w:p>
        </w:tc>
        <w:tc>
          <w:tcPr>
            <w:tcW w:w="7504" w:type="dxa"/>
          </w:tcPr>
          <w:p w14:paraId="7F05900A" w14:textId="77777777" w:rsidR="00346958" w:rsidRDefault="00346958" w:rsidP="009C3BF3">
            <w:pPr>
              <w:spacing w:after="0" w:line="240" w:lineRule="auto"/>
              <w:rPr>
                <w:rFonts w:cstheme="minorHAnsi"/>
                <w:bCs/>
              </w:rPr>
            </w:pPr>
            <w:r>
              <w:rPr>
                <w:rFonts w:cstheme="minorHAnsi"/>
                <w:bCs/>
              </w:rPr>
              <w:t>00368601</w:t>
            </w:r>
          </w:p>
        </w:tc>
      </w:tr>
      <w:tr w:rsidR="00346958" w:rsidRPr="002F7541" w14:paraId="72CBCC5F" w14:textId="77777777" w:rsidTr="009C3BF3">
        <w:trPr>
          <w:trHeight w:val="284"/>
        </w:trPr>
        <w:tc>
          <w:tcPr>
            <w:tcW w:w="2986" w:type="dxa"/>
            <w:gridSpan w:val="2"/>
            <w:shd w:val="clear" w:color="auto" w:fill="F2F2F2" w:themeFill="background1" w:themeFillShade="F2"/>
            <w:vAlign w:val="center"/>
          </w:tcPr>
          <w:p w14:paraId="5D665193"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zastoupený:</w:t>
            </w:r>
          </w:p>
        </w:tc>
        <w:tc>
          <w:tcPr>
            <w:tcW w:w="7504" w:type="dxa"/>
            <w:vAlign w:val="center"/>
          </w:tcPr>
          <w:p w14:paraId="3954519D" w14:textId="7FF324F7" w:rsidR="00346958" w:rsidRPr="00F740C8" w:rsidRDefault="00346958" w:rsidP="009C3BF3">
            <w:pPr>
              <w:widowControl w:val="0"/>
              <w:tabs>
                <w:tab w:val="left" w:pos="-720"/>
              </w:tabs>
              <w:suppressAutoHyphens/>
              <w:spacing w:after="0" w:line="240" w:lineRule="auto"/>
              <w:rPr>
                <w:rFonts w:ascii="Calibri" w:eastAsia="Calibri" w:hAnsi="Calibri" w:cs="Calibri"/>
                <w:sz w:val="24"/>
                <w:szCs w:val="24"/>
                <w:highlight w:val="yellow"/>
                <w:lang w:val="en-US" w:eastAsia="cs-CZ"/>
              </w:rPr>
            </w:pPr>
            <w:r>
              <w:rPr>
                <w:rFonts w:cstheme="minorHAnsi"/>
                <w:bCs/>
              </w:rPr>
              <w:t>Karlem HALÍŘEM</w:t>
            </w:r>
            <w:r w:rsidR="0053114F">
              <w:rPr>
                <w:rFonts w:cstheme="minorHAnsi"/>
                <w:bCs/>
              </w:rPr>
              <w:t>, ředitelem</w:t>
            </w:r>
          </w:p>
        </w:tc>
      </w:tr>
      <w:tr w:rsidR="00346958" w:rsidRPr="002F7541" w14:paraId="3AAEBCA9" w14:textId="77777777" w:rsidTr="009C3BF3">
        <w:trPr>
          <w:trHeight w:val="284"/>
        </w:trPr>
        <w:tc>
          <w:tcPr>
            <w:tcW w:w="2986" w:type="dxa"/>
            <w:gridSpan w:val="2"/>
            <w:shd w:val="clear" w:color="auto" w:fill="F2F2F2" w:themeFill="background1" w:themeFillShade="F2"/>
            <w:vAlign w:val="center"/>
          </w:tcPr>
          <w:p w14:paraId="0F6C5EA3"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PROFIL ZADAVATELE V E-ZAK:</w:t>
            </w:r>
          </w:p>
        </w:tc>
        <w:tc>
          <w:tcPr>
            <w:tcW w:w="7504" w:type="dxa"/>
            <w:vAlign w:val="center"/>
          </w:tcPr>
          <w:p w14:paraId="4B774C16" w14:textId="77777777" w:rsidR="00346958" w:rsidRPr="007E2F4E" w:rsidRDefault="00957B57" w:rsidP="009C3BF3">
            <w:pPr>
              <w:widowControl w:val="0"/>
              <w:tabs>
                <w:tab w:val="left" w:pos="-720"/>
              </w:tabs>
              <w:suppressAutoHyphens/>
              <w:spacing w:after="0" w:line="240" w:lineRule="auto"/>
              <w:rPr>
                <w:rFonts w:ascii="Calibri" w:eastAsia="Calibri" w:hAnsi="Calibri" w:cs="Calibri"/>
                <w:b/>
                <w:lang w:eastAsia="cs-CZ"/>
              </w:rPr>
            </w:pPr>
            <w:hyperlink r:id="rId7" w:history="1">
              <w:r w:rsidR="00346958" w:rsidRPr="00B31550">
                <w:rPr>
                  <w:rStyle w:val="Hypertextovodkaz"/>
                  <w:rFonts w:cstheme="minorHAnsi"/>
                  <w:bCs/>
                </w:rPr>
                <w:t>https://ezak.cnpk.cz/profile_display_4.html</w:t>
              </w:r>
            </w:hyperlink>
          </w:p>
        </w:tc>
      </w:tr>
      <w:tr w:rsidR="00346958" w:rsidRPr="002F7541" w14:paraId="5E02CEC5" w14:textId="77777777" w:rsidTr="009C3BF3">
        <w:trPr>
          <w:trHeight w:val="284"/>
        </w:trPr>
        <w:tc>
          <w:tcPr>
            <w:tcW w:w="2986" w:type="dxa"/>
            <w:gridSpan w:val="2"/>
            <w:shd w:val="clear" w:color="auto" w:fill="F2F2F2" w:themeFill="background1" w:themeFillShade="F2"/>
            <w:vAlign w:val="center"/>
          </w:tcPr>
          <w:p w14:paraId="5C8882F9"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ADMINISTRÁTOR:</w:t>
            </w:r>
          </w:p>
        </w:tc>
        <w:tc>
          <w:tcPr>
            <w:tcW w:w="7504" w:type="dxa"/>
            <w:vAlign w:val="center"/>
          </w:tcPr>
          <w:p w14:paraId="7C1573A7" w14:textId="77777777" w:rsidR="00346958" w:rsidRPr="007E2F4E" w:rsidRDefault="00346958" w:rsidP="009C3BF3">
            <w:pPr>
              <w:widowControl w:val="0"/>
              <w:tabs>
                <w:tab w:val="left" w:pos="-720"/>
              </w:tabs>
              <w:suppressAutoHyphens/>
              <w:spacing w:after="0" w:line="240" w:lineRule="auto"/>
              <w:rPr>
                <w:rFonts w:ascii="Calibri" w:eastAsia="Calibri" w:hAnsi="Calibri" w:cs="Calibri"/>
                <w:b/>
                <w:lang w:eastAsia="cs-CZ"/>
              </w:rPr>
            </w:pPr>
            <w:r w:rsidRPr="007E2F4E">
              <w:rPr>
                <w:rFonts w:ascii="Calibri" w:eastAsia="Calibri" w:hAnsi="Calibri" w:cs="Calibri"/>
                <w:b/>
                <w:lang w:eastAsia="cs-CZ"/>
              </w:rPr>
              <w:t>Centrální nákup, příspěvková organizace</w:t>
            </w:r>
            <w:r w:rsidDel="00296DC8">
              <w:t xml:space="preserve"> </w:t>
            </w:r>
          </w:p>
        </w:tc>
      </w:tr>
      <w:tr w:rsidR="00346958" w:rsidRPr="002F7541" w14:paraId="15B8A548" w14:textId="77777777" w:rsidTr="009C3BF3">
        <w:trPr>
          <w:trHeight w:val="284"/>
        </w:trPr>
        <w:tc>
          <w:tcPr>
            <w:tcW w:w="2986" w:type="dxa"/>
            <w:gridSpan w:val="2"/>
            <w:shd w:val="clear" w:color="auto" w:fill="F2F2F2" w:themeFill="background1" w:themeFillShade="F2"/>
            <w:vAlign w:val="center"/>
          </w:tcPr>
          <w:p w14:paraId="2CC33435"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SÍDLO:</w:t>
            </w:r>
          </w:p>
        </w:tc>
        <w:tc>
          <w:tcPr>
            <w:tcW w:w="7504" w:type="dxa"/>
            <w:vAlign w:val="center"/>
          </w:tcPr>
          <w:p w14:paraId="57B6AA85" w14:textId="77777777" w:rsidR="00346958" w:rsidRPr="007E2F4E" w:rsidRDefault="00346958" w:rsidP="009C3BF3">
            <w:pPr>
              <w:widowControl w:val="0"/>
              <w:tabs>
                <w:tab w:val="left" w:pos="-720"/>
              </w:tabs>
              <w:suppressAutoHyphens/>
              <w:spacing w:after="0" w:line="240" w:lineRule="auto"/>
              <w:rPr>
                <w:rFonts w:ascii="Calibri" w:eastAsia="Calibri" w:hAnsi="Calibri" w:cs="Calibri"/>
                <w:lang w:eastAsia="cs-CZ"/>
              </w:rPr>
            </w:pPr>
            <w:r w:rsidRPr="007E2F4E">
              <w:rPr>
                <w:rFonts w:ascii="Calibri" w:eastAsia="Calibri" w:hAnsi="Calibri" w:cs="Calibri"/>
                <w:lang w:eastAsia="cs-CZ"/>
              </w:rPr>
              <w:t>Vejprnická 663/56, 318 00 Plzeň</w:t>
            </w:r>
          </w:p>
        </w:tc>
      </w:tr>
      <w:tr w:rsidR="00346958" w:rsidRPr="002F7541" w14:paraId="579897C8" w14:textId="77777777" w:rsidTr="009C3BF3">
        <w:trPr>
          <w:trHeight w:val="284"/>
        </w:trPr>
        <w:tc>
          <w:tcPr>
            <w:tcW w:w="2986" w:type="dxa"/>
            <w:gridSpan w:val="2"/>
            <w:shd w:val="clear" w:color="auto" w:fill="F2F2F2" w:themeFill="background1" w:themeFillShade="F2"/>
            <w:vAlign w:val="center"/>
          </w:tcPr>
          <w:p w14:paraId="67A98363"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IČ:</w:t>
            </w:r>
          </w:p>
        </w:tc>
        <w:tc>
          <w:tcPr>
            <w:tcW w:w="7504" w:type="dxa"/>
            <w:vAlign w:val="center"/>
          </w:tcPr>
          <w:p w14:paraId="6D224AB3" w14:textId="77777777" w:rsidR="00346958" w:rsidRPr="007E2F4E" w:rsidRDefault="00346958" w:rsidP="009C3BF3">
            <w:pPr>
              <w:widowControl w:val="0"/>
              <w:tabs>
                <w:tab w:val="left" w:pos="-720"/>
              </w:tabs>
              <w:suppressAutoHyphens/>
              <w:spacing w:after="0" w:line="240" w:lineRule="auto"/>
              <w:rPr>
                <w:rFonts w:ascii="Calibri" w:eastAsia="Calibri" w:hAnsi="Calibri" w:cs="Calibri"/>
                <w:lang w:eastAsia="cs-CZ"/>
              </w:rPr>
            </w:pPr>
            <w:r w:rsidRPr="007E2F4E">
              <w:rPr>
                <w:rFonts w:ascii="Calibri" w:eastAsia="Calibri" w:hAnsi="Calibri" w:cs="Calibri"/>
                <w:lang w:eastAsia="cs-CZ"/>
              </w:rPr>
              <w:t>72046635</w:t>
            </w:r>
          </w:p>
        </w:tc>
      </w:tr>
      <w:tr w:rsidR="00346958" w:rsidRPr="002F7541" w14:paraId="49C591D9" w14:textId="77777777" w:rsidTr="009C3BF3">
        <w:trPr>
          <w:trHeight w:val="284"/>
        </w:trPr>
        <w:tc>
          <w:tcPr>
            <w:tcW w:w="2986" w:type="dxa"/>
            <w:gridSpan w:val="2"/>
            <w:shd w:val="clear" w:color="auto" w:fill="F2F2F2" w:themeFill="background1" w:themeFillShade="F2"/>
            <w:vAlign w:val="center"/>
          </w:tcPr>
          <w:p w14:paraId="1403BD15"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zastoupený:</w:t>
            </w:r>
          </w:p>
        </w:tc>
        <w:tc>
          <w:tcPr>
            <w:tcW w:w="7504" w:type="dxa"/>
            <w:vAlign w:val="center"/>
          </w:tcPr>
          <w:p w14:paraId="6E7997E8" w14:textId="766BCB93" w:rsidR="00346958" w:rsidRPr="0053114F" w:rsidRDefault="0053114F" w:rsidP="009C3BF3">
            <w:pPr>
              <w:widowControl w:val="0"/>
              <w:tabs>
                <w:tab w:val="left" w:pos="-720"/>
              </w:tabs>
              <w:suppressAutoHyphens/>
              <w:spacing w:after="0" w:line="240" w:lineRule="auto"/>
              <w:rPr>
                <w:rFonts w:ascii="Calibri" w:eastAsia="Times New Roman" w:hAnsi="Calibri" w:cs="Calibri"/>
                <w:bCs/>
                <w:lang w:eastAsia="cs-CZ"/>
              </w:rPr>
            </w:pPr>
            <w:r w:rsidRPr="0053114F">
              <w:rPr>
                <w:rFonts w:ascii="Calibri" w:eastAsia="Times New Roman" w:hAnsi="Calibri" w:cs="Calibri"/>
                <w:bCs/>
                <w:lang w:eastAsia="cs-CZ"/>
              </w:rPr>
              <w:t>Mgr. Janou Dubcovou, ředitelkou</w:t>
            </w:r>
          </w:p>
        </w:tc>
      </w:tr>
      <w:tr w:rsidR="00346958" w:rsidRPr="002F7541" w14:paraId="64C60239" w14:textId="77777777" w:rsidTr="009C3BF3">
        <w:trPr>
          <w:trHeight w:val="912"/>
        </w:trPr>
        <w:tc>
          <w:tcPr>
            <w:tcW w:w="2986" w:type="dxa"/>
            <w:gridSpan w:val="2"/>
            <w:tcBorders>
              <w:bottom w:val="double" w:sz="4" w:space="0" w:color="auto"/>
            </w:tcBorders>
            <w:shd w:val="clear" w:color="auto" w:fill="F2F2F2" w:themeFill="background1" w:themeFillShade="F2"/>
            <w:vAlign w:val="center"/>
          </w:tcPr>
          <w:p w14:paraId="3B790155" w14:textId="77777777" w:rsidR="00346958" w:rsidRPr="00F740C8" w:rsidRDefault="00346958" w:rsidP="009C3BF3">
            <w:pPr>
              <w:spacing w:after="0" w:line="240" w:lineRule="auto"/>
              <w:rPr>
                <w:rFonts w:ascii="Calibri" w:eastAsia="Times New Roman" w:hAnsi="Calibri" w:cs="Calibri"/>
                <w:b/>
                <w:bCs/>
                <w:caps/>
                <w:lang w:eastAsia="cs-CZ"/>
              </w:rPr>
            </w:pPr>
            <w:r w:rsidRPr="00F740C8">
              <w:rPr>
                <w:rFonts w:ascii="Calibri" w:eastAsia="Times New Roman" w:hAnsi="Calibri" w:cs="Calibri"/>
                <w:b/>
                <w:bCs/>
                <w:caps/>
                <w:lang w:eastAsia="cs-CZ"/>
              </w:rPr>
              <w:t>KONTAKTNÍ OSOBA Administrátora V POPTÁVKOVÉM ŘÍZENÍ:</w:t>
            </w:r>
          </w:p>
        </w:tc>
        <w:tc>
          <w:tcPr>
            <w:tcW w:w="7504" w:type="dxa"/>
            <w:tcBorders>
              <w:bottom w:val="double" w:sz="4" w:space="0" w:color="auto"/>
            </w:tcBorders>
            <w:vAlign w:val="center"/>
          </w:tcPr>
          <w:p w14:paraId="2C34E901" w14:textId="77777777" w:rsidR="00346958" w:rsidRPr="007E2F4E" w:rsidRDefault="00346958" w:rsidP="009C3BF3">
            <w:pPr>
              <w:pStyle w:val="Bezmezer"/>
              <w:rPr>
                <w:rFonts w:ascii="Calibri" w:hAnsi="Calibri"/>
                <w:lang w:eastAsia="cs-CZ"/>
              </w:rPr>
            </w:pPr>
            <w:r w:rsidRPr="007E2F4E">
              <w:rPr>
                <w:rFonts w:ascii="Calibri" w:hAnsi="Calibri"/>
                <w:lang w:eastAsia="cs-CZ"/>
              </w:rPr>
              <w:t xml:space="preserve">Jméno, příjmení: </w:t>
            </w:r>
            <w:r w:rsidRPr="007E2F4E">
              <w:rPr>
                <w:rFonts w:ascii="Calibri" w:eastAsia="Calibri" w:hAnsi="Calibri" w:cs="Calibri"/>
                <w:lang w:eastAsia="cs-CZ"/>
              </w:rPr>
              <w:t xml:space="preserve">Ing. </w:t>
            </w:r>
            <w:r>
              <w:rPr>
                <w:rFonts w:ascii="Calibri" w:eastAsia="Calibri" w:hAnsi="Calibri" w:cs="Calibri"/>
                <w:lang w:eastAsia="cs-CZ"/>
              </w:rPr>
              <w:t xml:space="preserve">Štěpánka </w:t>
            </w:r>
            <w:proofErr w:type="spellStart"/>
            <w:r>
              <w:rPr>
                <w:rFonts w:ascii="Calibri" w:eastAsia="Calibri" w:hAnsi="Calibri" w:cs="Calibri"/>
                <w:lang w:eastAsia="cs-CZ"/>
              </w:rPr>
              <w:t>Hamatová</w:t>
            </w:r>
            <w:proofErr w:type="spellEnd"/>
          </w:p>
          <w:p w14:paraId="04DB9E03" w14:textId="77777777" w:rsidR="00346958" w:rsidRPr="007E2F4E" w:rsidRDefault="00346958" w:rsidP="009C3BF3">
            <w:pPr>
              <w:pStyle w:val="Bezmezer"/>
              <w:rPr>
                <w:rFonts w:ascii="Calibri" w:eastAsia="Calibri" w:hAnsi="Calibri" w:cs="Calibri"/>
                <w:lang w:eastAsia="cs-CZ"/>
              </w:rPr>
            </w:pPr>
            <w:r w:rsidRPr="007E2F4E">
              <w:rPr>
                <w:rFonts w:ascii="Calibri" w:hAnsi="Calibri"/>
                <w:lang w:eastAsia="cs-CZ"/>
              </w:rPr>
              <w:t xml:space="preserve">e-mail: </w:t>
            </w:r>
            <w:hyperlink r:id="rId8" w:history="1">
              <w:r w:rsidRPr="00B31550">
                <w:rPr>
                  <w:rStyle w:val="Hypertextovodkaz"/>
                  <w:rFonts w:ascii="Calibri" w:eastAsia="Calibri" w:hAnsi="Calibri" w:cs="Calibri"/>
                  <w:lang w:eastAsia="cs-CZ"/>
                </w:rPr>
                <w:t>stepanka.hamatova@cnpk.cz</w:t>
              </w:r>
            </w:hyperlink>
          </w:p>
          <w:p w14:paraId="784999FA" w14:textId="77777777" w:rsidR="00346958" w:rsidRPr="007E2F4E" w:rsidRDefault="00346958" w:rsidP="009C3BF3">
            <w:pPr>
              <w:widowControl w:val="0"/>
              <w:tabs>
                <w:tab w:val="left" w:pos="-720"/>
              </w:tabs>
              <w:suppressAutoHyphens/>
              <w:spacing w:after="0" w:line="240" w:lineRule="auto"/>
              <w:rPr>
                <w:rFonts w:ascii="Calibri" w:hAnsi="Calibri"/>
              </w:rPr>
            </w:pPr>
            <w:r w:rsidRPr="007E2F4E">
              <w:rPr>
                <w:rFonts w:ascii="Calibri" w:hAnsi="Calibri"/>
              </w:rPr>
              <w:t>tel.: 377 224</w:t>
            </w:r>
            <w:r>
              <w:rPr>
                <w:rFonts w:ascii="Calibri" w:hAnsi="Calibri"/>
              </w:rPr>
              <w:t> </w:t>
            </w:r>
            <w:r w:rsidRPr="007E2F4E">
              <w:rPr>
                <w:rFonts w:ascii="Calibri" w:hAnsi="Calibri"/>
              </w:rPr>
              <w:t>260</w:t>
            </w:r>
          </w:p>
          <w:p w14:paraId="3AA4F133" w14:textId="24FB73CC" w:rsidR="00346958" w:rsidRPr="007E2F4E" w:rsidRDefault="00DA0CB6" w:rsidP="00DA0CB6">
            <w:pPr>
              <w:widowControl w:val="0"/>
              <w:tabs>
                <w:tab w:val="left" w:pos="-720"/>
              </w:tabs>
              <w:suppressAutoHyphens/>
              <w:spacing w:after="0" w:line="240" w:lineRule="auto"/>
              <w:rPr>
                <w:rFonts w:ascii="Calibri" w:eastAsia="Times New Roman" w:hAnsi="Calibri" w:cs="Calibri"/>
                <w:bCs/>
                <w:lang w:eastAsia="cs-CZ"/>
              </w:rPr>
            </w:pPr>
            <w:r w:rsidRPr="00DA0CB6">
              <w:rPr>
                <w:rFonts w:ascii="Calibri" w:hAnsi="Calibri"/>
              </w:rPr>
              <w:t>M: 778 456 990</w:t>
            </w:r>
          </w:p>
        </w:tc>
      </w:tr>
      <w:tr w:rsidR="00346958" w:rsidRPr="002F7541" w14:paraId="56AFC592" w14:textId="77777777" w:rsidTr="00D64905">
        <w:trPr>
          <w:trHeight w:val="284"/>
        </w:trPr>
        <w:tc>
          <w:tcPr>
            <w:tcW w:w="2986" w:type="dxa"/>
            <w:gridSpan w:val="2"/>
            <w:tcBorders>
              <w:bottom w:val="single" w:sz="4" w:space="0" w:color="auto"/>
            </w:tcBorders>
            <w:shd w:val="clear" w:color="auto" w:fill="auto"/>
            <w:vAlign w:val="center"/>
          </w:tcPr>
          <w:p w14:paraId="1B50369A" w14:textId="77777777" w:rsidR="00346958" w:rsidRPr="00D64905" w:rsidRDefault="00346958" w:rsidP="009C3BF3">
            <w:pPr>
              <w:spacing w:after="0" w:line="240" w:lineRule="auto"/>
              <w:rPr>
                <w:rFonts w:ascii="Calibri" w:eastAsia="Times New Roman" w:hAnsi="Calibri" w:cs="Calibri"/>
                <w:b/>
                <w:bCs/>
                <w:caps/>
                <w:lang w:eastAsia="cs-CZ"/>
              </w:rPr>
            </w:pPr>
            <w:r w:rsidRPr="00D64905">
              <w:rPr>
                <w:rFonts w:ascii="Calibri" w:eastAsia="Times New Roman" w:hAnsi="Calibri" w:cs="Calibri"/>
                <w:b/>
                <w:bCs/>
                <w:caps/>
                <w:lang w:eastAsia="cs-CZ"/>
              </w:rPr>
              <w:t>DETAIL VZ v E-ZAK:</w:t>
            </w:r>
          </w:p>
        </w:tc>
        <w:tc>
          <w:tcPr>
            <w:tcW w:w="7504" w:type="dxa"/>
            <w:tcBorders>
              <w:bottom w:val="single" w:sz="4" w:space="0" w:color="auto"/>
            </w:tcBorders>
            <w:vAlign w:val="center"/>
          </w:tcPr>
          <w:p w14:paraId="6F4B6904" w14:textId="7F04A999" w:rsidR="00346958" w:rsidRDefault="00D64905" w:rsidP="009C3BF3">
            <w:pPr>
              <w:pStyle w:val="Bezmezer"/>
            </w:pPr>
            <w:r>
              <w:t xml:space="preserve"> </w:t>
            </w:r>
            <w:hyperlink r:id="rId9" w:history="1">
              <w:r w:rsidRPr="00D64905">
                <w:rPr>
                  <w:rStyle w:val="Hypertextovodkaz"/>
                </w:rPr>
                <w:t>https://ezak.cnpk.cz/contract_display_7160.html</w:t>
              </w:r>
            </w:hyperlink>
          </w:p>
          <w:p w14:paraId="3B08ABB3" w14:textId="77777777" w:rsidR="00346958" w:rsidRPr="007E2F4E" w:rsidRDefault="00346958" w:rsidP="009C3BF3">
            <w:pPr>
              <w:pStyle w:val="Bezmezer"/>
              <w:rPr>
                <w:rFonts w:ascii="Calibri" w:hAnsi="Calibri"/>
                <w:highlight w:val="yellow"/>
                <w:lang w:eastAsia="cs-CZ"/>
              </w:rPr>
            </w:pPr>
            <w:r w:rsidRPr="007E2F4E">
              <w:rPr>
                <w:rFonts w:ascii="Calibri" w:hAnsi="Calibri"/>
                <w:lang w:eastAsia="cs-CZ"/>
              </w:rPr>
              <w:t>Na této adrese lze nalézt další informace o veřejné zakázce.</w:t>
            </w:r>
          </w:p>
        </w:tc>
      </w:tr>
      <w:tr w:rsidR="00346958" w:rsidRPr="002F7541" w14:paraId="70E5C55C" w14:textId="77777777" w:rsidTr="009C3BF3">
        <w:trPr>
          <w:trHeight w:val="597"/>
        </w:trPr>
        <w:tc>
          <w:tcPr>
            <w:tcW w:w="10490" w:type="dxa"/>
            <w:gridSpan w:val="3"/>
            <w:tcBorders>
              <w:top w:val="single" w:sz="4" w:space="0" w:color="auto"/>
            </w:tcBorders>
            <w:shd w:val="clear" w:color="auto" w:fill="D9D9D9" w:themeFill="background1" w:themeFillShade="D9"/>
            <w:vAlign w:val="center"/>
          </w:tcPr>
          <w:p w14:paraId="303B602F" w14:textId="77777777" w:rsidR="00346958" w:rsidRPr="00F740C8" w:rsidRDefault="00346958" w:rsidP="009C3BF3">
            <w:pPr>
              <w:spacing w:after="0" w:line="240" w:lineRule="auto"/>
              <w:jc w:val="center"/>
              <w:rPr>
                <w:rFonts w:ascii="Calibri" w:eastAsia="Times New Roman" w:hAnsi="Calibri" w:cs="Calibri"/>
                <w:b/>
                <w:bCs/>
                <w:caps/>
                <w:sz w:val="24"/>
                <w:szCs w:val="24"/>
                <w:lang w:eastAsia="cs-CZ"/>
              </w:rPr>
            </w:pPr>
            <w:r w:rsidRPr="00F740C8">
              <w:rPr>
                <w:rFonts w:ascii="Calibri" w:eastAsia="Times New Roman" w:hAnsi="Calibri" w:cs="Calibri"/>
                <w:b/>
                <w:bCs/>
                <w:caps/>
                <w:sz w:val="24"/>
                <w:szCs w:val="24"/>
                <w:lang w:eastAsia="cs-CZ"/>
              </w:rPr>
              <w:t>nÁZEV VEŘEJNÉ ZAKÁZKY</w:t>
            </w:r>
          </w:p>
        </w:tc>
      </w:tr>
      <w:tr w:rsidR="00346958" w:rsidRPr="002F7541" w14:paraId="2ED965F2" w14:textId="77777777" w:rsidTr="009C3BF3">
        <w:trPr>
          <w:trHeight w:val="693"/>
        </w:trPr>
        <w:tc>
          <w:tcPr>
            <w:tcW w:w="10490" w:type="dxa"/>
            <w:gridSpan w:val="3"/>
            <w:vAlign w:val="center"/>
          </w:tcPr>
          <w:p w14:paraId="39D155E8" w14:textId="77777777" w:rsidR="00346958" w:rsidRPr="00A1531B" w:rsidRDefault="00346958" w:rsidP="009C3BF3">
            <w:pPr>
              <w:spacing w:before="120" w:after="120"/>
              <w:jc w:val="center"/>
              <w:rPr>
                <w:rFonts w:cstheme="minorHAnsi"/>
                <w:sz w:val="32"/>
                <w:szCs w:val="32"/>
                <w:lang w:eastAsia="cs-CZ"/>
              </w:rPr>
            </w:pPr>
            <w:r w:rsidRPr="00130923">
              <w:rPr>
                <w:rFonts w:cstheme="minorHAnsi"/>
                <w:b/>
                <w:sz w:val="32"/>
                <w:szCs w:val="32"/>
                <w:lang w:eastAsia="cs-CZ"/>
              </w:rPr>
              <w:t>„</w:t>
            </w:r>
            <w:r>
              <w:rPr>
                <w:rFonts w:cstheme="minorHAnsi"/>
                <w:b/>
                <w:sz w:val="28"/>
                <w:szCs w:val="26"/>
                <w:lang w:eastAsia="cs-CZ"/>
              </w:rPr>
              <w:t xml:space="preserve">Stavební úpravy objektu U Dráhy 306/11, </w:t>
            </w:r>
            <w:proofErr w:type="gramStart"/>
            <w:r>
              <w:rPr>
                <w:rFonts w:cstheme="minorHAnsi"/>
                <w:b/>
                <w:sz w:val="28"/>
                <w:szCs w:val="26"/>
                <w:lang w:eastAsia="cs-CZ"/>
              </w:rPr>
              <w:t>Plzeň - pozorovatelna</w:t>
            </w:r>
            <w:proofErr w:type="gramEnd"/>
            <w:r w:rsidRPr="00130923">
              <w:rPr>
                <w:rFonts w:cstheme="minorHAnsi"/>
                <w:b/>
                <w:sz w:val="32"/>
                <w:szCs w:val="32"/>
                <w:lang w:eastAsia="cs-CZ"/>
              </w:rPr>
              <w:t>“</w:t>
            </w:r>
          </w:p>
        </w:tc>
      </w:tr>
      <w:tr w:rsidR="00346958" w:rsidRPr="002F7541" w14:paraId="682943F3" w14:textId="77777777" w:rsidTr="009C3BF3">
        <w:trPr>
          <w:trHeight w:val="693"/>
        </w:trPr>
        <w:tc>
          <w:tcPr>
            <w:tcW w:w="10490" w:type="dxa"/>
            <w:gridSpan w:val="3"/>
            <w:vAlign w:val="center"/>
          </w:tcPr>
          <w:p w14:paraId="6528C563" w14:textId="77777777" w:rsidR="00346958" w:rsidRPr="002679A0" w:rsidRDefault="00346958" w:rsidP="009C3BF3">
            <w:pPr>
              <w:pStyle w:val="Bezmezer"/>
              <w:spacing w:before="120" w:after="120"/>
              <w:jc w:val="both"/>
              <w:rPr>
                <w:rFonts w:ascii="Calibri" w:hAnsi="Calibri" w:cs="Calibri"/>
                <w:b/>
                <w:lang w:eastAsia="cs-CZ"/>
              </w:rPr>
            </w:pPr>
            <w:r w:rsidRPr="00044276">
              <w:rPr>
                <w:rFonts w:ascii="Calibri" w:hAnsi="Calibri"/>
                <w:lang w:eastAsia="cs-CZ"/>
              </w:rPr>
              <w:t>Veřejná zakázka malého rozsahu na stavební práce zařazená do III. SKUPINY Směrnice RPK č. 2/2016, o</w:t>
            </w:r>
            <w:r>
              <w:rPr>
                <w:rFonts w:ascii="Calibri" w:hAnsi="Calibri"/>
                <w:lang w:eastAsia="cs-CZ"/>
              </w:rPr>
              <w:t> </w:t>
            </w:r>
            <w:r w:rsidRPr="00044276">
              <w:rPr>
                <w:rFonts w:ascii="Calibri" w:hAnsi="Calibri"/>
                <w:lang w:eastAsia="cs-CZ"/>
              </w:rPr>
              <w:t>zadávání veřejných zakázek, zadávaná mimo působnost zákona č. 134/2016 Sb., o zadávání veřejných zakázek</w:t>
            </w:r>
          </w:p>
        </w:tc>
      </w:tr>
      <w:tr w:rsidR="00346958" w:rsidRPr="002F7541" w14:paraId="35EB9824" w14:textId="77777777" w:rsidTr="009C3BF3">
        <w:trPr>
          <w:trHeight w:val="693"/>
        </w:trPr>
        <w:tc>
          <w:tcPr>
            <w:tcW w:w="10490" w:type="dxa"/>
            <w:gridSpan w:val="3"/>
            <w:tcBorders>
              <w:bottom w:val="single" w:sz="4" w:space="0" w:color="auto"/>
            </w:tcBorders>
            <w:vAlign w:val="center"/>
          </w:tcPr>
          <w:p w14:paraId="1220AB14" w14:textId="77777777" w:rsidR="00346958" w:rsidRPr="002679A0" w:rsidRDefault="00346958" w:rsidP="009C3BF3">
            <w:pPr>
              <w:spacing w:before="120" w:after="0" w:line="240" w:lineRule="auto"/>
              <w:jc w:val="center"/>
              <w:rPr>
                <w:rFonts w:ascii="Calibri" w:eastAsia="Times New Roman" w:hAnsi="Calibri" w:cs="Calibri"/>
                <w:lang w:eastAsia="cs-CZ"/>
              </w:rPr>
            </w:pPr>
            <w:r>
              <w:rPr>
                <w:rFonts w:ascii="Calibri" w:eastAsia="Times New Roman" w:hAnsi="Calibri" w:cs="Calibri"/>
                <w:lang w:eastAsia="cs-CZ"/>
              </w:rPr>
              <w:t xml:space="preserve">Zadavatel </w:t>
            </w:r>
            <w:r>
              <w:rPr>
                <w:rFonts w:ascii="Calibri" w:eastAsia="Times New Roman" w:hAnsi="Calibri" w:cs="Calibri"/>
                <w:b/>
                <w:lang w:eastAsia="cs-CZ"/>
              </w:rPr>
              <w:t>vyzývá</w:t>
            </w:r>
            <w:r>
              <w:rPr>
                <w:rFonts w:ascii="Calibri" w:eastAsia="Times New Roman" w:hAnsi="Calibri" w:cs="Calibri"/>
                <w:lang w:eastAsia="cs-CZ"/>
              </w:rPr>
              <w:t xml:space="preserve"> dodavatele </w:t>
            </w:r>
            <w:r>
              <w:rPr>
                <w:rFonts w:ascii="Calibri" w:eastAsia="Times New Roman" w:hAnsi="Calibri" w:cs="Calibri"/>
                <w:b/>
                <w:lang w:eastAsia="cs-CZ"/>
              </w:rPr>
              <w:t>k podání nabídky</w:t>
            </w:r>
            <w:r>
              <w:rPr>
                <w:rFonts w:ascii="Calibri" w:eastAsia="Times New Roman" w:hAnsi="Calibri" w:cs="Calibri"/>
                <w:lang w:eastAsia="cs-CZ"/>
              </w:rPr>
              <w:t xml:space="preserve"> na výše uvedenou veřejnou zakázku.</w:t>
            </w:r>
          </w:p>
          <w:p w14:paraId="0A4FE407" w14:textId="77777777" w:rsidR="00346958" w:rsidRPr="002679A0" w:rsidRDefault="00346958" w:rsidP="009C3BF3">
            <w:pPr>
              <w:spacing w:after="120" w:line="240" w:lineRule="auto"/>
              <w:jc w:val="center"/>
              <w:rPr>
                <w:rFonts w:ascii="Calibri" w:eastAsia="Times New Roman" w:hAnsi="Calibri" w:cs="Calibri"/>
                <w:lang w:eastAsia="cs-CZ"/>
              </w:rPr>
            </w:pPr>
            <w:r>
              <w:rPr>
                <w:rFonts w:ascii="Calibri" w:eastAsia="Times New Roman" w:hAnsi="Calibri" w:cs="Calibri"/>
                <w:lang w:eastAsia="cs-CZ"/>
              </w:rPr>
              <w:t>Tato Výzva obsahuje zadávací podmínky a požadavky zadavatele na zpracování nabídky.</w:t>
            </w:r>
          </w:p>
        </w:tc>
      </w:tr>
      <w:tr w:rsidR="00346958" w:rsidRPr="002F7541" w14:paraId="60EF42D9" w14:textId="77777777" w:rsidTr="00177C8C">
        <w:trPr>
          <w:trHeight w:val="693"/>
        </w:trPr>
        <w:tc>
          <w:tcPr>
            <w:tcW w:w="2986" w:type="dxa"/>
            <w:gridSpan w:val="2"/>
            <w:tcBorders>
              <w:bottom w:val="single" w:sz="4" w:space="0" w:color="auto"/>
            </w:tcBorders>
            <w:shd w:val="clear" w:color="auto" w:fill="D9D9D9" w:themeFill="background1" w:themeFillShade="D9"/>
            <w:vAlign w:val="center"/>
          </w:tcPr>
          <w:p w14:paraId="2A386E61" w14:textId="77777777" w:rsidR="00346958" w:rsidRPr="00794552" w:rsidRDefault="00346958" w:rsidP="009C3BF3">
            <w:pPr>
              <w:spacing w:after="0" w:line="240" w:lineRule="auto"/>
              <w:jc w:val="both"/>
              <w:rPr>
                <w:rFonts w:ascii="Calibri" w:eastAsia="Times New Roman" w:hAnsi="Calibri" w:cs="Calibri"/>
                <w:b/>
                <w:lang w:eastAsia="cs-CZ"/>
              </w:rPr>
            </w:pPr>
            <w:r w:rsidRPr="00794552">
              <w:rPr>
                <w:rFonts w:ascii="Calibri" w:eastAsia="Times New Roman" w:hAnsi="Calibri" w:cs="Calibri"/>
                <w:b/>
                <w:sz w:val="24"/>
                <w:lang w:eastAsia="cs-CZ"/>
              </w:rPr>
              <w:t>LHŮTA PRO PODÁNÍ NABÍDEK:</w:t>
            </w:r>
          </w:p>
        </w:tc>
        <w:tc>
          <w:tcPr>
            <w:tcW w:w="7504" w:type="dxa"/>
            <w:tcBorders>
              <w:bottom w:val="single" w:sz="4" w:space="0" w:color="auto"/>
            </w:tcBorders>
            <w:shd w:val="clear" w:color="auto" w:fill="auto"/>
            <w:vAlign w:val="center"/>
          </w:tcPr>
          <w:p w14:paraId="51EF35C9" w14:textId="232ECECF" w:rsidR="00346958" w:rsidRDefault="00346958" w:rsidP="00177C8C">
            <w:pPr>
              <w:spacing w:after="0" w:line="240" w:lineRule="auto"/>
              <w:jc w:val="center"/>
              <w:rPr>
                <w:rFonts w:ascii="Calibri" w:eastAsia="Times New Roman" w:hAnsi="Calibri" w:cs="Calibri"/>
                <w:b/>
                <w:u w:val="single"/>
                <w:lang w:eastAsia="cs-CZ"/>
              </w:rPr>
            </w:pPr>
            <w:r w:rsidRPr="00F33602">
              <w:rPr>
                <w:rFonts w:ascii="Calibri" w:eastAsia="Times New Roman" w:hAnsi="Calibri" w:cs="Calibri"/>
                <w:b/>
                <w:sz w:val="24"/>
                <w:u w:val="single"/>
                <w:lang w:eastAsia="cs-CZ"/>
              </w:rPr>
              <w:t xml:space="preserve">do </w:t>
            </w:r>
            <w:r w:rsidR="00F33602" w:rsidRPr="00F33602">
              <w:rPr>
                <w:rFonts w:ascii="Calibri" w:eastAsia="Times New Roman" w:hAnsi="Calibri" w:cs="Calibri"/>
                <w:b/>
                <w:sz w:val="24"/>
                <w:u w:val="single"/>
                <w:lang w:eastAsia="cs-CZ"/>
              </w:rPr>
              <w:t>24</w:t>
            </w:r>
            <w:r w:rsidR="00177C8C" w:rsidRPr="00F33602">
              <w:rPr>
                <w:rFonts w:ascii="Calibri" w:eastAsia="Times New Roman" w:hAnsi="Calibri" w:cs="Calibri"/>
                <w:b/>
                <w:sz w:val="24"/>
                <w:u w:val="single"/>
                <w:lang w:eastAsia="cs-CZ"/>
              </w:rPr>
              <w:t>. 4.</w:t>
            </w:r>
            <w:r w:rsidRPr="00F33602">
              <w:rPr>
                <w:rFonts w:ascii="Calibri" w:eastAsia="Times New Roman" w:hAnsi="Calibri" w:cs="Calibri"/>
                <w:b/>
                <w:sz w:val="24"/>
                <w:u w:val="single"/>
                <w:lang w:eastAsia="cs-CZ"/>
              </w:rPr>
              <w:t xml:space="preserve"> 2019    </w:t>
            </w:r>
            <w:proofErr w:type="gramStart"/>
            <w:r w:rsidR="00177C8C" w:rsidRPr="00F33602">
              <w:rPr>
                <w:rFonts w:ascii="Calibri" w:eastAsia="Times New Roman" w:hAnsi="Calibri" w:cs="Calibri"/>
                <w:b/>
                <w:sz w:val="24"/>
                <w:u w:val="single"/>
                <w:lang w:eastAsia="cs-CZ"/>
              </w:rPr>
              <w:t xml:space="preserve">10.00 </w:t>
            </w:r>
            <w:r w:rsidRPr="00F33602">
              <w:rPr>
                <w:rFonts w:ascii="Calibri" w:eastAsia="Times New Roman" w:hAnsi="Calibri" w:cs="Calibri"/>
                <w:b/>
                <w:sz w:val="24"/>
                <w:u w:val="single"/>
                <w:lang w:eastAsia="cs-CZ"/>
              </w:rPr>
              <w:t xml:space="preserve"> hod.</w:t>
            </w:r>
            <w:proofErr w:type="gramEnd"/>
          </w:p>
        </w:tc>
      </w:tr>
      <w:tr w:rsidR="00346958" w:rsidRPr="00972A3D" w14:paraId="3786097D"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55E46F13" w14:textId="77777777" w:rsidR="00346958" w:rsidRPr="003A0478" w:rsidRDefault="00346958" w:rsidP="00346958">
            <w:pPr>
              <w:pStyle w:val="Bezmezer"/>
              <w:numPr>
                <w:ilvl w:val="0"/>
                <w:numId w:val="1"/>
              </w:numPr>
              <w:jc w:val="center"/>
              <w:rPr>
                <w:b/>
                <w:sz w:val="24"/>
                <w:szCs w:val="24"/>
                <w:lang w:eastAsia="cs-CZ"/>
              </w:rPr>
            </w:pPr>
            <w:r w:rsidRPr="003A0478">
              <w:rPr>
                <w:b/>
                <w:sz w:val="24"/>
                <w:szCs w:val="24"/>
                <w:lang w:eastAsia="cs-CZ"/>
              </w:rPr>
              <w:t>PŘEDMĚT VEŘEJNÉ ZAKÁZKY</w:t>
            </w:r>
          </w:p>
        </w:tc>
      </w:tr>
      <w:tr w:rsidR="00346958" w:rsidRPr="002F7541" w14:paraId="68C97272" w14:textId="77777777" w:rsidTr="009C3BF3">
        <w:trPr>
          <w:trHeight w:val="693"/>
        </w:trPr>
        <w:tc>
          <w:tcPr>
            <w:tcW w:w="10490" w:type="dxa"/>
            <w:gridSpan w:val="3"/>
            <w:tcBorders>
              <w:bottom w:val="single" w:sz="4" w:space="0" w:color="auto"/>
            </w:tcBorders>
            <w:vAlign w:val="center"/>
          </w:tcPr>
          <w:p w14:paraId="2C26D53B" w14:textId="5188651E" w:rsidR="00346958" w:rsidRDefault="00346958" w:rsidP="009C3BF3">
            <w:pPr>
              <w:spacing w:before="240" w:line="240" w:lineRule="auto"/>
              <w:jc w:val="both"/>
              <w:rPr>
                <w:rFonts w:ascii="Calibri" w:eastAsia="Calibri" w:hAnsi="Calibri" w:cs="Calibri"/>
                <w:b/>
                <w:lang w:eastAsia="cs-CZ"/>
              </w:rPr>
            </w:pPr>
            <w:r w:rsidRPr="00D770BC">
              <w:rPr>
                <w:rFonts w:ascii="Calibri" w:eastAsia="Calibri" w:hAnsi="Calibri" w:cs="Calibri"/>
                <w:b/>
                <w:lang w:eastAsia="cs-CZ"/>
              </w:rPr>
              <w:t xml:space="preserve">Předmětem veřejné zakázky je </w:t>
            </w:r>
            <w:r>
              <w:rPr>
                <w:rFonts w:ascii="Calibri" w:eastAsia="Calibri" w:hAnsi="Calibri" w:cs="Calibri"/>
                <w:b/>
                <w:lang w:eastAsia="cs-CZ"/>
              </w:rPr>
              <w:t xml:space="preserve">vestavba </w:t>
            </w:r>
            <w:r w:rsidRPr="00E63F4C">
              <w:rPr>
                <w:rFonts w:ascii="Calibri" w:eastAsia="Calibri" w:hAnsi="Calibri" w:cs="Calibri"/>
                <w:lang w:eastAsia="cs-CZ"/>
              </w:rPr>
              <w:t>(o podlahové ploše cca 40 m</w:t>
            </w:r>
            <w:r w:rsidRPr="00E63F4C">
              <w:rPr>
                <w:rFonts w:ascii="Calibri" w:eastAsia="Calibri" w:hAnsi="Calibri" w:cs="Calibri"/>
                <w:vertAlign w:val="superscript"/>
                <w:lang w:eastAsia="cs-CZ"/>
              </w:rPr>
              <w:t>2</w:t>
            </w:r>
            <w:r w:rsidRPr="00E63F4C">
              <w:rPr>
                <w:rFonts w:ascii="Calibri" w:eastAsia="Calibri" w:hAnsi="Calibri" w:cs="Calibri"/>
                <w:lang w:eastAsia="cs-CZ"/>
              </w:rPr>
              <w:t xml:space="preserve">) </w:t>
            </w:r>
            <w:r>
              <w:rPr>
                <w:rFonts w:ascii="Calibri" w:eastAsia="Calibri" w:hAnsi="Calibri" w:cs="Calibri"/>
                <w:b/>
                <w:lang w:eastAsia="cs-CZ"/>
              </w:rPr>
              <w:t xml:space="preserve">pozorovací místnosti s hvězdářským dalekohledem a zázemím do půdního prostoru objektu </w:t>
            </w:r>
            <w:r w:rsidRPr="002F7506">
              <w:rPr>
                <w:rFonts w:ascii="Calibri" w:eastAsia="Calibri" w:hAnsi="Calibri" w:cs="Calibri"/>
                <w:b/>
                <w:lang w:eastAsia="cs-CZ"/>
              </w:rPr>
              <w:t>U dráhy 11 v</w:t>
            </w:r>
            <w:r>
              <w:rPr>
                <w:rFonts w:ascii="Calibri" w:eastAsia="Calibri" w:hAnsi="Calibri" w:cs="Calibri"/>
                <w:b/>
                <w:lang w:eastAsia="cs-CZ"/>
              </w:rPr>
              <w:t> </w:t>
            </w:r>
            <w:r w:rsidRPr="002F7506">
              <w:rPr>
                <w:rFonts w:ascii="Calibri" w:eastAsia="Calibri" w:hAnsi="Calibri" w:cs="Calibri"/>
                <w:b/>
                <w:lang w:eastAsia="cs-CZ"/>
              </w:rPr>
              <w:t>Plzni</w:t>
            </w:r>
            <w:r>
              <w:rPr>
                <w:rFonts w:ascii="Calibri" w:eastAsia="Calibri" w:hAnsi="Calibri" w:cs="Calibri"/>
                <w:b/>
                <w:lang w:eastAsia="cs-CZ"/>
              </w:rPr>
              <w:t>. Součástí stavebních úprav je úprava střechy nad vestavbou včetně provedení zateplení střešního pláště a úprava schodiště a vstupní části podkroví.</w:t>
            </w:r>
          </w:p>
          <w:p w14:paraId="68CF0396" w14:textId="7CB5C48F" w:rsidR="00346958" w:rsidRPr="003C4FE0" w:rsidRDefault="00346958" w:rsidP="00660E60">
            <w:pPr>
              <w:spacing w:before="240" w:line="240" w:lineRule="auto"/>
              <w:rPr>
                <w:rFonts w:eastAsia="Times New Roman" w:cstheme="minorHAnsi"/>
                <w:snapToGrid w:val="0"/>
                <w:szCs w:val="24"/>
                <w:lang w:eastAsia="cs-CZ"/>
              </w:rPr>
            </w:pPr>
            <w:r>
              <w:rPr>
                <w:rFonts w:eastAsia="Times New Roman" w:cstheme="minorHAnsi"/>
                <w:snapToGrid w:val="0"/>
                <w:szCs w:val="24"/>
                <w:lang w:eastAsia="cs-CZ"/>
              </w:rPr>
              <w:t xml:space="preserve">Předmět veřejné zakázky je blíže specifikován projektovou dokumentací, soupisem prací vč. výkazu </w:t>
            </w:r>
            <w:proofErr w:type="gramStart"/>
            <w:r>
              <w:rPr>
                <w:rFonts w:eastAsia="Times New Roman" w:cstheme="minorHAnsi"/>
                <w:snapToGrid w:val="0"/>
                <w:szCs w:val="24"/>
                <w:lang w:eastAsia="cs-CZ"/>
              </w:rPr>
              <w:t>výměr  -</w:t>
            </w:r>
            <w:proofErr w:type="gramEnd"/>
            <w:r>
              <w:rPr>
                <w:rFonts w:eastAsia="Times New Roman" w:cstheme="minorHAnsi"/>
                <w:snapToGrid w:val="0"/>
                <w:szCs w:val="24"/>
                <w:lang w:eastAsia="cs-CZ"/>
              </w:rPr>
              <w:t xml:space="preserve"> Příloha č. 3 této výzvy</w:t>
            </w:r>
            <w:r w:rsidR="00712660">
              <w:rPr>
                <w:rFonts w:eastAsia="Times New Roman" w:cstheme="minorHAnsi"/>
                <w:snapToGrid w:val="0"/>
                <w:szCs w:val="24"/>
                <w:lang w:eastAsia="cs-CZ"/>
              </w:rPr>
              <w:t xml:space="preserve">. </w:t>
            </w:r>
            <w:r w:rsidR="00660E60">
              <w:rPr>
                <w:rFonts w:eastAsia="Times New Roman" w:cstheme="minorHAnsi"/>
                <w:snapToGrid w:val="0"/>
                <w:szCs w:val="24"/>
                <w:lang w:eastAsia="cs-CZ"/>
              </w:rPr>
              <w:t xml:space="preserve"> Odpovědný projektant stavby</w:t>
            </w:r>
            <w:r w:rsidR="00712660">
              <w:rPr>
                <w:rFonts w:eastAsia="Times New Roman" w:cstheme="minorHAnsi"/>
                <w:snapToGrid w:val="0"/>
                <w:szCs w:val="24"/>
                <w:lang w:eastAsia="cs-CZ"/>
              </w:rPr>
              <w:t>: Ing. Martin Volf</w:t>
            </w:r>
          </w:p>
        </w:tc>
      </w:tr>
      <w:tr w:rsidR="00346958" w:rsidRPr="002F7541" w14:paraId="6A577F85" w14:textId="77777777" w:rsidTr="009C3BF3">
        <w:trPr>
          <w:trHeight w:val="693"/>
        </w:trPr>
        <w:tc>
          <w:tcPr>
            <w:tcW w:w="2986" w:type="dxa"/>
            <w:gridSpan w:val="2"/>
            <w:tcBorders>
              <w:bottom w:val="single" w:sz="4" w:space="0" w:color="auto"/>
            </w:tcBorders>
            <w:shd w:val="clear" w:color="auto" w:fill="D9D9D9" w:themeFill="background1" w:themeFillShade="D9"/>
            <w:vAlign w:val="center"/>
          </w:tcPr>
          <w:p w14:paraId="13388145" w14:textId="77777777" w:rsidR="00346958" w:rsidRPr="00D4430B" w:rsidRDefault="00346958" w:rsidP="009C3BF3">
            <w:pPr>
              <w:spacing w:before="120" w:after="120" w:line="240" w:lineRule="auto"/>
              <w:jc w:val="both"/>
              <w:rPr>
                <w:rFonts w:ascii="Calibri" w:eastAsia="Times New Roman" w:hAnsi="Calibri" w:cs="Calibri"/>
                <w:b/>
                <w:sz w:val="24"/>
                <w:szCs w:val="24"/>
                <w:lang w:eastAsia="cs-CZ"/>
              </w:rPr>
            </w:pPr>
            <w:r w:rsidRPr="00CA6FD0">
              <w:rPr>
                <w:rFonts w:ascii="Calibri" w:eastAsia="Times New Roman" w:hAnsi="Calibri" w:cs="Calibri"/>
                <w:b/>
                <w:lang w:eastAsia="cs-CZ"/>
              </w:rPr>
              <w:t>TERMÍN PLNĚNÍ:</w:t>
            </w:r>
            <w:r>
              <w:rPr>
                <w:rFonts w:ascii="Calibri" w:eastAsia="Calibri" w:hAnsi="Calibri" w:cs="Calibri"/>
                <w:b/>
                <w:lang w:eastAsia="cs-CZ"/>
              </w:rPr>
              <w:t xml:space="preserve"> </w:t>
            </w:r>
          </w:p>
        </w:tc>
        <w:tc>
          <w:tcPr>
            <w:tcW w:w="7504" w:type="dxa"/>
            <w:tcBorders>
              <w:bottom w:val="single" w:sz="4" w:space="0" w:color="auto"/>
            </w:tcBorders>
            <w:vAlign w:val="center"/>
          </w:tcPr>
          <w:p w14:paraId="5BA2CDAF" w14:textId="0DA791B0" w:rsidR="006726AE" w:rsidRDefault="006726AE" w:rsidP="006726AE">
            <w:pPr>
              <w:spacing w:before="120" w:after="120" w:line="240" w:lineRule="auto"/>
              <w:jc w:val="both"/>
              <w:rPr>
                <w:rFonts w:ascii="Calibri" w:eastAsia="Calibri" w:hAnsi="Calibri" w:cs="Calibri"/>
                <w:b/>
                <w:lang w:eastAsia="cs-CZ"/>
              </w:rPr>
            </w:pPr>
            <w:r>
              <w:rPr>
                <w:rFonts w:ascii="Calibri" w:eastAsia="Calibri" w:hAnsi="Calibri" w:cs="Calibri"/>
                <w:b/>
                <w:lang w:eastAsia="cs-CZ"/>
              </w:rPr>
              <w:t xml:space="preserve">Zahájení </w:t>
            </w:r>
            <w:proofErr w:type="gramStart"/>
            <w:r>
              <w:rPr>
                <w:rFonts w:ascii="Calibri" w:eastAsia="Calibri" w:hAnsi="Calibri" w:cs="Calibri"/>
                <w:b/>
                <w:lang w:eastAsia="cs-CZ"/>
              </w:rPr>
              <w:t xml:space="preserve">stavby: </w:t>
            </w:r>
            <w:r w:rsidR="00804B0C">
              <w:rPr>
                <w:rFonts w:ascii="Calibri" w:eastAsia="Calibri" w:hAnsi="Calibri" w:cs="Calibri"/>
                <w:b/>
                <w:lang w:eastAsia="cs-CZ"/>
              </w:rPr>
              <w:t xml:space="preserve">  </w:t>
            </w:r>
            <w:proofErr w:type="gramEnd"/>
            <w:r w:rsidR="00804B0C">
              <w:rPr>
                <w:rFonts w:ascii="Calibri" w:eastAsia="Calibri" w:hAnsi="Calibri" w:cs="Calibri"/>
                <w:b/>
                <w:lang w:eastAsia="cs-CZ"/>
              </w:rPr>
              <w:t xml:space="preserve">    </w:t>
            </w:r>
            <w:r>
              <w:rPr>
                <w:rFonts w:ascii="Calibri" w:eastAsia="Calibri" w:hAnsi="Calibri" w:cs="Calibri"/>
                <w:b/>
                <w:lang w:eastAsia="cs-CZ"/>
              </w:rPr>
              <w:t xml:space="preserve"> květen 2019</w:t>
            </w:r>
          </w:p>
          <w:p w14:paraId="79C3DF39" w14:textId="6B9559CC" w:rsidR="00346958" w:rsidRDefault="00346958" w:rsidP="006726AE">
            <w:pPr>
              <w:spacing w:before="120" w:after="120" w:line="240" w:lineRule="auto"/>
              <w:jc w:val="both"/>
              <w:rPr>
                <w:rFonts w:ascii="Calibri" w:eastAsia="Times New Roman" w:hAnsi="Calibri" w:cs="Calibri"/>
                <w:b/>
                <w:sz w:val="24"/>
                <w:szCs w:val="24"/>
                <w:lang w:eastAsia="cs-CZ"/>
              </w:rPr>
            </w:pPr>
            <w:r>
              <w:rPr>
                <w:rFonts w:ascii="Calibri" w:eastAsia="Calibri" w:hAnsi="Calibri" w:cs="Calibri"/>
                <w:b/>
                <w:lang w:eastAsia="cs-CZ"/>
              </w:rPr>
              <w:t xml:space="preserve">Dílo musí být dokončeno </w:t>
            </w:r>
            <w:r w:rsidRPr="00703895">
              <w:rPr>
                <w:rFonts w:ascii="Calibri" w:eastAsia="Calibri" w:hAnsi="Calibri" w:cs="Calibri"/>
                <w:b/>
                <w:lang w:eastAsia="cs-CZ"/>
              </w:rPr>
              <w:t xml:space="preserve">nejpozději do </w:t>
            </w:r>
            <w:r w:rsidRPr="006726AE">
              <w:rPr>
                <w:rFonts w:ascii="Calibri" w:eastAsia="Calibri" w:hAnsi="Calibri" w:cs="Calibri"/>
                <w:b/>
                <w:lang w:eastAsia="cs-CZ"/>
              </w:rPr>
              <w:t>3</w:t>
            </w:r>
            <w:r w:rsidR="006726AE" w:rsidRPr="006726AE">
              <w:rPr>
                <w:rFonts w:ascii="Calibri" w:eastAsia="Calibri" w:hAnsi="Calibri" w:cs="Calibri"/>
                <w:b/>
                <w:lang w:eastAsia="cs-CZ"/>
              </w:rPr>
              <w:t>1</w:t>
            </w:r>
            <w:r w:rsidRPr="006726AE">
              <w:rPr>
                <w:rFonts w:ascii="Calibri" w:eastAsia="Calibri" w:hAnsi="Calibri" w:cs="Calibri"/>
                <w:b/>
                <w:lang w:eastAsia="cs-CZ"/>
              </w:rPr>
              <w:t>.8.2019</w:t>
            </w:r>
          </w:p>
        </w:tc>
      </w:tr>
      <w:tr w:rsidR="00346958" w:rsidRPr="002F7541" w14:paraId="4032B247" w14:textId="77777777" w:rsidTr="009C3BF3">
        <w:trPr>
          <w:trHeight w:val="1886"/>
        </w:trPr>
        <w:tc>
          <w:tcPr>
            <w:tcW w:w="2986" w:type="dxa"/>
            <w:gridSpan w:val="2"/>
            <w:tcBorders>
              <w:bottom w:val="single" w:sz="4" w:space="0" w:color="auto"/>
            </w:tcBorders>
            <w:shd w:val="clear" w:color="auto" w:fill="D9D9D9" w:themeFill="background1" w:themeFillShade="D9"/>
            <w:vAlign w:val="center"/>
          </w:tcPr>
          <w:p w14:paraId="39C40E39" w14:textId="77777777" w:rsidR="00346958" w:rsidRDefault="00346958" w:rsidP="009C3BF3">
            <w:pPr>
              <w:spacing w:after="0" w:line="240" w:lineRule="auto"/>
              <w:jc w:val="both"/>
              <w:rPr>
                <w:rFonts w:ascii="Calibri" w:eastAsia="Calibri" w:hAnsi="Calibri" w:cs="Calibri"/>
                <w:b/>
                <w:lang w:val="en-US" w:eastAsia="cs-CZ"/>
              </w:rPr>
            </w:pPr>
            <w:r>
              <w:rPr>
                <w:rFonts w:ascii="Calibri" w:eastAsia="Times New Roman" w:hAnsi="Calibri" w:cs="Calibri"/>
                <w:b/>
                <w:lang w:eastAsia="cs-CZ"/>
              </w:rPr>
              <w:t xml:space="preserve">Předpokládaná hodnota veřejné zakázky = maximální přípustná cena veřejné zakázky: </w:t>
            </w:r>
          </w:p>
        </w:tc>
        <w:tc>
          <w:tcPr>
            <w:tcW w:w="7504" w:type="dxa"/>
            <w:tcBorders>
              <w:bottom w:val="single" w:sz="4" w:space="0" w:color="auto"/>
            </w:tcBorders>
            <w:vAlign w:val="center"/>
          </w:tcPr>
          <w:p w14:paraId="316272AE" w14:textId="5C6E6BCD" w:rsidR="00346958" w:rsidRPr="009A7141" w:rsidRDefault="00346958" w:rsidP="009C3BF3">
            <w:pPr>
              <w:spacing w:before="240" w:line="240" w:lineRule="auto"/>
              <w:jc w:val="center"/>
              <w:rPr>
                <w:rFonts w:ascii="Calibri" w:eastAsia="Calibri" w:hAnsi="Calibri" w:cs="Calibri"/>
                <w:b/>
                <w:u w:val="single"/>
                <w:lang w:val="en-US" w:eastAsia="cs-CZ"/>
              </w:rPr>
            </w:pPr>
            <w:r w:rsidRPr="006726AE">
              <w:rPr>
                <w:rFonts w:ascii="Calibri" w:eastAsia="Calibri" w:hAnsi="Calibri" w:cs="Calibri"/>
                <w:b/>
                <w:u w:val="single"/>
                <w:lang w:val="en-US" w:eastAsia="cs-CZ"/>
              </w:rPr>
              <w:t xml:space="preserve">1 400 </w:t>
            </w:r>
            <w:proofErr w:type="gramStart"/>
            <w:r w:rsidRPr="006726AE">
              <w:rPr>
                <w:rFonts w:ascii="Calibri" w:eastAsia="Calibri" w:hAnsi="Calibri" w:cs="Calibri"/>
                <w:b/>
                <w:u w:val="single"/>
                <w:lang w:val="en-US" w:eastAsia="cs-CZ"/>
              </w:rPr>
              <w:t>000,-</w:t>
            </w:r>
            <w:proofErr w:type="gramEnd"/>
            <w:r w:rsidRPr="006726AE">
              <w:rPr>
                <w:rFonts w:ascii="Calibri" w:eastAsia="Calibri" w:hAnsi="Calibri" w:cs="Calibri"/>
                <w:b/>
                <w:u w:val="single"/>
                <w:lang w:val="en-US" w:eastAsia="cs-CZ"/>
              </w:rPr>
              <w:t xml:space="preserve"> </w:t>
            </w:r>
            <w:proofErr w:type="spellStart"/>
            <w:r w:rsidRPr="006726AE">
              <w:rPr>
                <w:rFonts w:ascii="Calibri" w:eastAsia="Calibri" w:hAnsi="Calibri" w:cs="Calibri"/>
                <w:b/>
                <w:u w:val="single"/>
                <w:lang w:val="en-US" w:eastAsia="cs-CZ"/>
              </w:rPr>
              <w:t>Kč</w:t>
            </w:r>
            <w:proofErr w:type="spellEnd"/>
            <w:r w:rsidR="006726AE">
              <w:rPr>
                <w:rFonts w:ascii="Calibri" w:eastAsia="Calibri" w:hAnsi="Calibri" w:cs="Calibri"/>
                <w:b/>
                <w:u w:val="single"/>
                <w:lang w:val="en-US" w:eastAsia="cs-CZ"/>
              </w:rPr>
              <w:t xml:space="preserve"> </w:t>
            </w:r>
            <w:r w:rsidRPr="006726AE">
              <w:rPr>
                <w:rFonts w:ascii="Calibri" w:eastAsia="Calibri" w:hAnsi="Calibri" w:cs="Calibri"/>
                <w:b/>
                <w:u w:val="single"/>
                <w:lang w:val="en-US" w:eastAsia="cs-CZ"/>
              </w:rPr>
              <w:t xml:space="preserve"> bez DPH</w:t>
            </w:r>
          </w:p>
          <w:p w14:paraId="28D64C1D" w14:textId="77777777" w:rsidR="00346958" w:rsidRPr="009A7141" w:rsidRDefault="00346958" w:rsidP="009C3BF3">
            <w:pPr>
              <w:spacing w:after="0" w:line="240" w:lineRule="auto"/>
              <w:jc w:val="both"/>
              <w:rPr>
                <w:rFonts w:cstheme="minorHAnsi"/>
                <w:sz w:val="20"/>
                <w:szCs w:val="20"/>
                <w:lang w:val="x-none" w:eastAsia="x-none"/>
              </w:rPr>
            </w:pPr>
            <w:r w:rsidRPr="009A7141">
              <w:rPr>
                <w:rFonts w:cstheme="minorHAnsi"/>
                <w:sz w:val="20"/>
                <w:szCs w:val="20"/>
                <w:lang w:val="x-none" w:eastAsia="x-none"/>
              </w:rPr>
              <w:t>Předpokládaná hodnota veřejné zakázky je hodnotou maximální a nepřekročitelnou. V případě, že uchazeč nabídne vyšší nabídkovou cenu, než je předpokládaná hodnota veřejné zakázky, bude ze zadávacího řízení vyloučen z důvodu nesplnění zadávacích podmínek.</w:t>
            </w:r>
          </w:p>
        </w:tc>
      </w:tr>
      <w:tr w:rsidR="00346958" w:rsidRPr="002F7541" w14:paraId="4141AF71" w14:textId="77777777" w:rsidTr="009C3BF3">
        <w:trPr>
          <w:trHeight w:val="693"/>
        </w:trPr>
        <w:tc>
          <w:tcPr>
            <w:tcW w:w="2986" w:type="dxa"/>
            <w:gridSpan w:val="2"/>
            <w:tcBorders>
              <w:bottom w:val="single" w:sz="4" w:space="0" w:color="auto"/>
            </w:tcBorders>
            <w:shd w:val="clear" w:color="auto" w:fill="D9D9D9" w:themeFill="background1" w:themeFillShade="D9"/>
            <w:vAlign w:val="center"/>
          </w:tcPr>
          <w:p w14:paraId="73EE1B0B"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lastRenderedPageBreak/>
              <w:t>MÍSTO PLNĚNÍ:</w:t>
            </w:r>
          </w:p>
        </w:tc>
        <w:tc>
          <w:tcPr>
            <w:tcW w:w="7504" w:type="dxa"/>
            <w:tcBorders>
              <w:bottom w:val="single" w:sz="4" w:space="0" w:color="auto"/>
            </w:tcBorders>
            <w:vAlign w:val="center"/>
          </w:tcPr>
          <w:p w14:paraId="10905941" w14:textId="77777777" w:rsidR="00346958" w:rsidRDefault="00346958" w:rsidP="009C3BF3">
            <w:pPr>
              <w:spacing w:after="0" w:line="240" w:lineRule="auto"/>
              <w:jc w:val="both"/>
              <w:rPr>
                <w:rFonts w:ascii="Calibri" w:eastAsia="Calibri" w:hAnsi="Calibri" w:cs="Calibri"/>
                <w:b/>
                <w:lang w:eastAsia="cs-CZ"/>
              </w:rPr>
            </w:pPr>
            <w:r w:rsidRPr="00C311BB">
              <w:rPr>
                <w:rFonts w:ascii="Calibri" w:eastAsia="Calibri" w:hAnsi="Calibri" w:cs="Calibri"/>
                <w:b/>
                <w:lang w:eastAsia="cs-CZ"/>
              </w:rPr>
              <w:t>U dráhy 306/11, 318 00 Plzeň</w:t>
            </w:r>
            <w:r>
              <w:rPr>
                <w:rFonts w:ascii="Calibri" w:eastAsia="Calibri" w:hAnsi="Calibri" w:cs="Calibri"/>
                <w:b/>
                <w:lang w:eastAsia="cs-CZ"/>
              </w:rPr>
              <w:t xml:space="preserve">;  </w:t>
            </w:r>
          </w:p>
          <w:p w14:paraId="0CBCC797" w14:textId="77777777" w:rsidR="00346958" w:rsidRDefault="00346958" w:rsidP="009C3BF3">
            <w:pPr>
              <w:spacing w:after="0" w:line="240" w:lineRule="auto"/>
              <w:jc w:val="both"/>
              <w:rPr>
                <w:rFonts w:ascii="Arial" w:hAnsi="Arial" w:cs="Arial"/>
                <w:sz w:val="24"/>
                <w:szCs w:val="24"/>
              </w:rPr>
            </w:pPr>
            <w:r w:rsidRPr="009A7141">
              <w:rPr>
                <w:rFonts w:ascii="Calibri" w:eastAsia="Calibri" w:hAnsi="Calibri" w:cs="Calibri"/>
                <w:lang w:eastAsia="cs-CZ"/>
              </w:rPr>
              <w:t xml:space="preserve">KÚ </w:t>
            </w:r>
            <w:proofErr w:type="spellStart"/>
            <w:r w:rsidRPr="009A7141">
              <w:rPr>
                <w:rFonts w:ascii="Calibri" w:eastAsia="Calibri" w:hAnsi="Calibri" w:cs="Calibri"/>
                <w:lang w:eastAsia="cs-CZ"/>
              </w:rPr>
              <w:t>Skvrňany</w:t>
            </w:r>
            <w:proofErr w:type="spellEnd"/>
            <w:r w:rsidRPr="009A7141">
              <w:rPr>
                <w:rFonts w:ascii="Calibri" w:eastAsia="Calibri" w:hAnsi="Calibri" w:cs="Calibri"/>
                <w:lang w:eastAsia="cs-CZ"/>
              </w:rPr>
              <w:t xml:space="preserve"> [722596</w:t>
            </w:r>
            <w:r w:rsidRPr="009A7141">
              <w:rPr>
                <w:rFonts w:ascii="Arial-BoldMT" w:hAnsi="Arial-BoldMT" w:cs="Arial-BoldMT"/>
                <w:bCs/>
                <w:sz w:val="23"/>
                <w:szCs w:val="23"/>
              </w:rPr>
              <w:t>],</w:t>
            </w:r>
            <w:r>
              <w:rPr>
                <w:rFonts w:ascii="Arial-BoldMT" w:hAnsi="Arial-BoldMT" w:cs="Arial-BoldMT"/>
                <w:bCs/>
                <w:sz w:val="23"/>
                <w:szCs w:val="23"/>
              </w:rPr>
              <w:t xml:space="preserve"> </w:t>
            </w:r>
            <w:proofErr w:type="spellStart"/>
            <w:r w:rsidRPr="009A7141">
              <w:rPr>
                <w:rFonts w:ascii="Calibri" w:eastAsia="Calibri" w:hAnsi="Calibri" w:cs="Calibri"/>
                <w:lang w:eastAsia="cs-CZ"/>
              </w:rPr>
              <w:t>parc.č</w:t>
            </w:r>
            <w:proofErr w:type="spellEnd"/>
            <w:r w:rsidRPr="009A7141">
              <w:rPr>
                <w:rFonts w:ascii="Calibri" w:eastAsia="Calibri" w:hAnsi="Calibri" w:cs="Calibri"/>
                <w:lang w:eastAsia="cs-CZ"/>
              </w:rPr>
              <w:t xml:space="preserve">. </w:t>
            </w:r>
            <w:proofErr w:type="gramStart"/>
            <w:r w:rsidRPr="009A7141">
              <w:rPr>
                <w:rFonts w:ascii="Calibri" w:eastAsia="Calibri" w:hAnsi="Calibri" w:cs="Calibri"/>
                <w:lang w:eastAsia="cs-CZ"/>
              </w:rPr>
              <w:t>445</w:t>
            </w:r>
            <w:r>
              <w:rPr>
                <w:rFonts w:ascii="Calibri" w:eastAsia="Calibri" w:hAnsi="Calibri" w:cs="Calibri"/>
                <w:lang w:eastAsia="cs-CZ"/>
              </w:rPr>
              <w:t xml:space="preserve">  </w:t>
            </w:r>
            <w:r w:rsidRPr="009A7141">
              <w:rPr>
                <w:rFonts w:ascii="Calibri" w:eastAsia="Calibri" w:hAnsi="Calibri" w:cs="Calibri"/>
                <w:lang w:eastAsia="cs-CZ"/>
              </w:rPr>
              <w:t>(</w:t>
            </w:r>
            <w:proofErr w:type="gramEnd"/>
            <w:r w:rsidRPr="009A7141">
              <w:rPr>
                <w:rFonts w:ascii="Calibri" w:eastAsia="Calibri" w:hAnsi="Calibri" w:cs="Calibri"/>
                <w:lang w:eastAsia="cs-CZ"/>
              </w:rPr>
              <w:t>zastavěná plocha a nádvoří)</w:t>
            </w:r>
          </w:p>
        </w:tc>
      </w:tr>
      <w:tr w:rsidR="00346958" w:rsidRPr="002F7541" w14:paraId="75161BDA" w14:textId="77777777" w:rsidTr="009C3BF3">
        <w:trPr>
          <w:trHeight w:val="494"/>
        </w:trPr>
        <w:tc>
          <w:tcPr>
            <w:tcW w:w="2986" w:type="dxa"/>
            <w:gridSpan w:val="2"/>
            <w:shd w:val="clear" w:color="auto" w:fill="D9D9D9" w:themeFill="background1" w:themeFillShade="D9"/>
            <w:vAlign w:val="center"/>
          </w:tcPr>
          <w:p w14:paraId="0FF455C0"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ZÁRUKA:</w:t>
            </w:r>
          </w:p>
        </w:tc>
        <w:tc>
          <w:tcPr>
            <w:tcW w:w="7504" w:type="dxa"/>
            <w:vAlign w:val="center"/>
          </w:tcPr>
          <w:p w14:paraId="2B8A561B" w14:textId="77777777" w:rsidR="00346958" w:rsidRDefault="00346958" w:rsidP="009C3BF3">
            <w:pPr>
              <w:spacing w:after="0" w:line="240" w:lineRule="auto"/>
              <w:rPr>
                <w:rFonts w:ascii="Calibri" w:eastAsia="Calibri" w:hAnsi="Calibri" w:cs="Calibri"/>
                <w:b/>
                <w:lang w:val="en-US" w:eastAsia="cs-CZ"/>
              </w:rPr>
            </w:pPr>
            <w:r w:rsidRPr="006726AE">
              <w:rPr>
                <w:rFonts w:ascii="Calibri" w:eastAsia="Calibri" w:hAnsi="Calibri" w:cs="Calibri"/>
                <w:b/>
                <w:lang w:eastAsia="cs-CZ"/>
              </w:rPr>
              <w:t xml:space="preserve">60 </w:t>
            </w:r>
            <w:proofErr w:type="gramStart"/>
            <w:r w:rsidRPr="006726AE">
              <w:rPr>
                <w:rFonts w:ascii="Calibri" w:eastAsia="Calibri" w:hAnsi="Calibri" w:cs="Calibri"/>
                <w:b/>
                <w:lang w:eastAsia="cs-CZ"/>
              </w:rPr>
              <w:t>měsíců</w:t>
            </w:r>
            <w:r w:rsidRPr="002405A3">
              <w:rPr>
                <w:rFonts w:ascii="Calibri" w:eastAsia="Calibri" w:hAnsi="Calibri" w:cs="Calibri"/>
                <w:b/>
                <w:lang w:eastAsia="cs-CZ"/>
              </w:rPr>
              <w:t xml:space="preserve"> </w:t>
            </w:r>
            <w:r>
              <w:rPr>
                <w:rFonts w:ascii="Calibri" w:eastAsia="Calibri" w:hAnsi="Calibri" w:cs="Calibri"/>
                <w:b/>
                <w:lang w:eastAsia="cs-CZ"/>
              </w:rPr>
              <w:t xml:space="preserve"> na</w:t>
            </w:r>
            <w:proofErr w:type="gramEnd"/>
            <w:r>
              <w:rPr>
                <w:rFonts w:ascii="Calibri" w:eastAsia="Calibri" w:hAnsi="Calibri" w:cs="Calibri"/>
                <w:b/>
                <w:lang w:eastAsia="cs-CZ"/>
              </w:rPr>
              <w:t xml:space="preserve"> kompletní dílo </w:t>
            </w:r>
            <w:r w:rsidRPr="002405A3">
              <w:rPr>
                <w:rFonts w:ascii="Calibri" w:eastAsia="Calibri" w:hAnsi="Calibri" w:cs="Calibri"/>
                <w:b/>
                <w:lang w:eastAsia="cs-CZ"/>
              </w:rPr>
              <w:t>od řádného dokončení a předání díla bez vad a</w:t>
            </w:r>
            <w:r>
              <w:rPr>
                <w:rFonts w:ascii="Calibri" w:eastAsia="Calibri" w:hAnsi="Calibri" w:cs="Calibri"/>
                <w:b/>
                <w:lang w:eastAsia="cs-CZ"/>
              </w:rPr>
              <w:t> </w:t>
            </w:r>
            <w:r w:rsidRPr="002405A3">
              <w:rPr>
                <w:rFonts w:ascii="Calibri" w:eastAsia="Calibri" w:hAnsi="Calibri" w:cs="Calibri"/>
                <w:b/>
                <w:lang w:eastAsia="cs-CZ"/>
              </w:rPr>
              <w:t>nedodělků</w:t>
            </w:r>
            <w:r>
              <w:rPr>
                <w:rFonts w:ascii="Calibri" w:eastAsia="Calibri" w:hAnsi="Calibri" w:cs="Calibri"/>
                <w:b/>
                <w:lang w:eastAsia="cs-CZ"/>
              </w:rPr>
              <w:t xml:space="preserve"> </w:t>
            </w:r>
          </w:p>
        </w:tc>
      </w:tr>
      <w:tr w:rsidR="00346958" w:rsidRPr="002F7541" w14:paraId="22B76880" w14:textId="77777777" w:rsidTr="009C3BF3">
        <w:trPr>
          <w:trHeight w:val="487"/>
        </w:trPr>
        <w:tc>
          <w:tcPr>
            <w:tcW w:w="2986" w:type="dxa"/>
            <w:gridSpan w:val="2"/>
            <w:shd w:val="clear" w:color="auto" w:fill="D9D9D9" w:themeFill="background1" w:themeFillShade="D9"/>
            <w:vAlign w:val="center"/>
          </w:tcPr>
          <w:p w14:paraId="6C37766D"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CPV KLASIFIKACE</w:t>
            </w:r>
            <w:r w:rsidRPr="00AF5C91">
              <w:rPr>
                <w:rFonts w:ascii="Calibri" w:eastAsia="Times New Roman" w:hAnsi="Calibri" w:cs="Calibri"/>
                <w:b/>
                <w:lang w:eastAsia="cs-CZ"/>
              </w:rPr>
              <w:t>:</w:t>
            </w:r>
          </w:p>
        </w:tc>
        <w:tc>
          <w:tcPr>
            <w:tcW w:w="7504" w:type="dxa"/>
            <w:vAlign w:val="center"/>
          </w:tcPr>
          <w:p w14:paraId="26C713BC" w14:textId="77777777" w:rsidR="00346958" w:rsidRDefault="00346958" w:rsidP="009C3BF3">
            <w:pPr>
              <w:spacing w:after="0" w:line="240" w:lineRule="auto"/>
              <w:rPr>
                <w:rFonts w:ascii="Calibri" w:eastAsia="Times New Roman" w:hAnsi="Calibri" w:cs="Calibri"/>
                <w:lang w:eastAsia="cs-CZ"/>
              </w:rPr>
            </w:pPr>
            <w:r>
              <w:rPr>
                <w:rFonts w:ascii="Calibri" w:eastAsia="Times New Roman" w:hAnsi="Calibri" w:cs="Calibri"/>
                <w:lang w:eastAsia="cs-CZ"/>
              </w:rPr>
              <w:t xml:space="preserve">45000000-7    </w:t>
            </w:r>
            <w:r w:rsidRPr="00CB4FD6">
              <w:rPr>
                <w:rFonts w:ascii="Calibri" w:eastAsia="Times New Roman" w:hAnsi="Calibri" w:cs="Calibri"/>
                <w:lang w:eastAsia="cs-CZ"/>
              </w:rPr>
              <w:t xml:space="preserve"> Stavební práce</w:t>
            </w:r>
          </w:p>
          <w:p w14:paraId="3E4CC892" w14:textId="77777777" w:rsidR="00346958" w:rsidRDefault="00346958" w:rsidP="009C3BF3">
            <w:pPr>
              <w:spacing w:after="0" w:line="240" w:lineRule="auto"/>
              <w:rPr>
                <w:rFonts w:ascii="Calibri" w:eastAsia="Times New Roman" w:hAnsi="Calibri" w:cs="Calibri"/>
                <w:lang w:eastAsia="cs-CZ"/>
              </w:rPr>
            </w:pPr>
            <w:r>
              <w:rPr>
                <w:rFonts w:ascii="Calibri" w:eastAsia="Times New Roman" w:hAnsi="Calibri" w:cs="Calibri"/>
                <w:lang w:eastAsia="cs-CZ"/>
              </w:rPr>
              <w:t>45211100-0     Stavební úpravy domů</w:t>
            </w:r>
          </w:p>
        </w:tc>
      </w:tr>
      <w:tr w:rsidR="00346958" w:rsidRPr="002F7541" w14:paraId="4BD07134" w14:textId="77777777" w:rsidTr="009C3BF3">
        <w:trPr>
          <w:trHeight w:val="487"/>
        </w:trPr>
        <w:tc>
          <w:tcPr>
            <w:tcW w:w="2986" w:type="dxa"/>
            <w:gridSpan w:val="2"/>
            <w:shd w:val="clear" w:color="auto" w:fill="D9D9D9" w:themeFill="background1" w:themeFillShade="D9"/>
            <w:vAlign w:val="center"/>
          </w:tcPr>
          <w:p w14:paraId="7130B9B5"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 xml:space="preserve">KÓD </w:t>
            </w:r>
            <w:proofErr w:type="gramStart"/>
            <w:r>
              <w:rPr>
                <w:rFonts w:ascii="Calibri" w:eastAsia="Times New Roman" w:hAnsi="Calibri" w:cs="Calibri"/>
                <w:b/>
                <w:lang w:eastAsia="cs-CZ"/>
              </w:rPr>
              <w:t>PODLE  NUTS</w:t>
            </w:r>
            <w:proofErr w:type="gramEnd"/>
            <w:r>
              <w:rPr>
                <w:rFonts w:ascii="Calibri" w:eastAsia="Times New Roman" w:hAnsi="Calibri" w:cs="Calibri"/>
                <w:b/>
                <w:lang w:eastAsia="cs-CZ"/>
              </w:rPr>
              <w:t xml:space="preserve">  a  ZÚJ</w:t>
            </w:r>
          </w:p>
        </w:tc>
        <w:tc>
          <w:tcPr>
            <w:tcW w:w="7504" w:type="dxa"/>
            <w:vAlign w:val="center"/>
          </w:tcPr>
          <w:p w14:paraId="75515255" w14:textId="77777777" w:rsidR="00346958" w:rsidRDefault="00346958" w:rsidP="009C3BF3">
            <w:pPr>
              <w:spacing w:after="0" w:line="240" w:lineRule="auto"/>
              <w:rPr>
                <w:rFonts w:ascii="Calibri" w:eastAsia="Times New Roman" w:hAnsi="Calibri" w:cs="Calibri"/>
                <w:lang w:eastAsia="cs-CZ"/>
              </w:rPr>
            </w:pPr>
            <w:r>
              <w:rPr>
                <w:rFonts w:ascii="Calibri" w:eastAsia="Times New Roman" w:hAnsi="Calibri" w:cs="Calibri"/>
                <w:lang w:eastAsia="cs-CZ"/>
              </w:rPr>
              <w:t xml:space="preserve">ZÚJ </w:t>
            </w:r>
            <w:r>
              <w:rPr>
                <w:rFonts w:ascii="Tahoma" w:hAnsi="Tahoma" w:cs="Tahoma"/>
                <w:sz w:val="19"/>
                <w:szCs w:val="19"/>
              </w:rPr>
              <w:t>554791</w:t>
            </w:r>
            <w:r>
              <w:rPr>
                <w:rFonts w:ascii="Calibri" w:eastAsia="Times New Roman" w:hAnsi="Calibri" w:cs="Calibri"/>
                <w:lang w:eastAsia="cs-CZ"/>
              </w:rPr>
              <w:t xml:space="preserve"> (</w:t>
            </w:r>
            <w:proofErr w:type="gramStart"/>
            <w:r>
              <w:rPr>
                <w:rFonts w:ascii="Calibri" w:eastAsia="Times New Roman" w:hAnsi="Calibri" w:cs="Calibri"/>
                <w:lang w:eastAsia="cs-CZ"/>
              </w:rPr>
              <w:t xml:space="preserve">Plzeň)   </w:t>
            </w:r>
            <w:proofErr w:type="gramEnd"/>
            <w:r>
              <w:rPr>
                <w:rFonts w:ascii="Calibri" w:eastAsia="Times New Roman" w:hAnsi="Calibri" w:cs="Calibri"/>
                <w:lang w:eastAsia="cs-CZ"/>
              </w:rPr>
              <w:t xml:space="preserve"> , NUTS     CZ</w:t>
            </w:r>
            <w:r>
              <w:rPr>
                <w:rFonts w:ascii="Tahoma" w:hAnsi="Tahoma" w:cs="Tahoma"/>
                <w:sz w:val="19"/>
                <w:szCs w:val="19"/>
              </w:rPr>
              <w:t>0323554791 (Plzeň)</w:t>
            </w:r>
          </w:p>
        </w:tc>
      </w:tr>
      <w:tr w:rsidR="00346958" w:rsidRPr="002F7541" w14:paraId="39A63529"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1693A824" w14:textId="77777777" w:rsidR="00346958" w:rsidRPr="00AC742E"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sidRPr="00AC742E">
              <w:rPr>
                <w:rFonts w:ascii="Calibri" w:eastAsia="Times New Roman" w:hAnsi="Calibri" w:cs="Calibri"/>
                <w:b/>
                <w:sz w:val="24"/>
                <w:szCs w:val="24"/>
                <w:lang w:eastAsia="cs-CZ"/>
              </w:rPr>
              <w:t>POŽADAVKY NA KVALIFIKACI</w:t>
            </w:r>
          </w:p>
        </w:tc>
      </w:tr>
      <w:tr w:rsidR="00346958" w:rsidRPr="002F7541" w14:paraId="47DEF622" w14:textId="77777777" w:rsidTr="009C3BF3">
        <w:trPr>
          <w:trHeight w:val="177"/>
        </w:trPr>
        <w:tc>
          <w:tcPr>
            <w:tcW w:w="2127" w:type="dxa"/>
            <w:tcBorders>
              <w:bottom w:val="single" w:sz="4" w:space="0" w:color="auto"/>
            </w:tcBorders>
            <w:shd w:val="clear" w:color="auto" w:fill="D9D9D9" w:themeFill="background1" w:themeFillShade="D9"/>
            <w:vAlign w:val="center"/>
          </w:tcPr>
          <w:p w14:paraId="385235B2" w14:textId="77777777" w:rsidR="00346958" w:rsidRPr="00594327" w:rsidRDefault="00346958" w:rsidP="009C3BF3">
            <w:pPr>
              <w:spacing w:after="0" w:line="240" w:lineRule="auto"/>
              <w:rPr>
                <w:rFonts w:ascii="Calibri" w:eastAsia="Times New Roman" w:hAnsi="Calibri" w:cs="Calibri"/>
                <w:b/>
                <w:lang w:eastAsia="cs-CZ"/>
              </w:rPr>
            </w:pPr>
            <w:r w:rsidRPr="00594327">
              <w:rPr>
                <w:rFonts w:ascii="Calibri" w:eastAsia="Times New Roman" w:hAnsi="Calibri" w:cs="Calibri"/>
                <w:b/>
                <w:lang w:eastAsia="cs-CZ"/>
              </w:rPr>
              <w:t>Základní způsobilost</w:t>
            </w:r>
          </w:p>
        </w:tc>
        <w:tc>
          <w:tcPr>
            <w:tcW w:w="8363" w:type="dxa"/>
            <w:gridSpan w:val="2"/>
            <w:tcBorders>
              <w:bottom w:val="single" w:sz="4" w:space="0" w:color="auto"/>
            </w:tcBorders>
            <w:vAlign w:val="center"/>
          </w:tcPr>
          <w:p w14:paraId="44E2B24C" w14:textId="77777777" w:rsidR="00346958" w:rsidRDefault="00346958" w:rsidP="009C3BF3">
            <w:pPr>
              <w:spacing w:before="120" w:after="120" w:line="240" w:lineRule="auto"/>
              <w:jc w:val="both"/>
              <w:rPr>
                <w:rFonts w:ascii="Calibri" w:eastAsia="Times New Roman" w:hAnsi="Calibri" w:cs="Calibri"/>
                <w:lang w:eastAsia="cs-CZ"/>
              </w:rPr>
            </w:pPr>
            <w:r>
              <w:rPr>
                <w:rFonts w:ascii="Calibri" w:eastAsia="Times New Roman" w:hAnsi="Calibri" w:cs="Calibri"/>
                <w:color w:val="000000" w:themeColor="text1"/>
                <w:lang w:eastAsia="cs-CZ"/>
              </w:rPr>
              <w:t>Účastník poptávkového řízení</w:t>
            </w:r>
            <w:r w:rsidRPr="00BC272F">
              <w:rPr>
                <w:rFonts w:ascii="Calibri" w:eastAsia="Times New Roman" w:hAnsi="Calibri" w:cs="Calibri"/>
                <w:color w:val="000000" w:themeColor="text1"/>
                <w:lang w:eastAsia="cs-CZ"/>
              </w:rPr>
              <w:t xml:space="preserve"> předloží prohlášení dle Přílohy č. </w:t>
            </w:r>
            <w:r>
              <w:rPr>
                <w:rFonts w:ascii="Calibri" w:eastAsia="Times New Roman" w:hAnsi="Calibri" w:cs="Calibri"/>
                <w:color w:val="000000" w:themeColor="text1"/>
                <w:lang w:eastAsia="cs-CZ"/>
              </w:rPr>
              <w:t>4</w:t>
            </w:r>
            <w:r w:rsidRPr="00BC272F">
              <w:rPr>
                <w:rFonts w:ascii="Calibri" w:eastAsia="Times New Roman" w:hAnsi="Calibri" w:cs="Calibri"/>
                <w:color w:val="000000" w:themeColor="text1"/>
                <w:lang w:eastAsia="cs-CZ"/>
              </w:rPr>
              <w:t xml:space="preserve"> Výzvy</w:t>
            </w:r>
            <w:r>
              <w:rPr>
                <w:rFonts w:ascii="Calibri" w:eastAsia="Times New Roman" w:hAnsi="Calibri" w:cs="Calibri"/>
                <w:color w:val="000000" w:themeColor="text1"/>
                <w:lang w:eastAsia="cs-CZ"/>
              </w:rPr>
              <w:t xml:space="preserve">, které bude vyplněno a podepsáno oprávněnou osobou dodavatele nebo osobou oprávněnou jednat za dodavatele na základě plné moci, která bude přiložena do nabídky. </w:t>
            </w:r>
          </w:p>
        </w:tc>
      </w:tr>
      <w:tr w:rsidR="00346958" w:rsidRPr="002F7541" w14:paraId="1C2B200E" w14:textId="77777777" w:rsidTr="009C3BF3">
        <w:trPr>
          <w:trHeight w:val="4601"/>
        </w:trPr>
        <w:tc>
          <w:tcPr>
            <w:tcW w:w="2127" w:type="dxa"/>
            <w:tcBorders>
              <w:bottom w:val="single" w:sz="4" w:space="0" w:color="auto"/>
            </w:tcBorders>
            <w:shd w:val="clear" w:color="auto" w:fill="D9D9D9" w:themeFill="background1" w:themeFillShade="D9"/>
            <w:vAlign w:val="center"/>
          </w:tcPr>
          <w:p w14:paraId="4F955F1A" w14:textId="77777777" w:rsidR="00346958" w:rsidRPr="00594327" w:rsidRDefault="00346958" w:rsidP="009C3BF3">
            <w:pPr>
              <w:spacing w:after="0" w:line="240" w:lineRule="auto"/>
              <w:rPr>
                <w:rFonts w:ascii="Calibri" w:eastAsia="Times New Roman" w:hAnsi="Calibri" w:cs="Calibri"/>
                <w:b/>
                <w:lang w:eastAsia="cs-CZ"/>
              </w:rPr>
            </w:pPr>
            <w:r w:rsidRPr="00594327">
              <w:rPr>
                <w:rFonts w:ascii="Calibri" w:eastAsia="Times New Roman" w:hAnsi="Calibri" w:cs="Calibri"/>
                <w:b/>
                <w:lang w:eastAsia="cs-CZ"/>
              </w:rPr>
              <w:t>Profesní způsobilost</w:t>
            </w:r>
          </w:p>
        </w:tc>
        <w:tc>
          <w:tcPr>
            <w:tcW w:w="8363" w:type="dxa"/>
            <w:gridSpan w:val="2"/>
            <w:tcBorders>
              <w:bottom w:val="single" w:sz="4" w:space="0" w:color="auto"/>
            </w:tcBorders>
            <w:vAlign w:val="center"/>
          </w:tcPr>
          <w:p w14:paraId="306E3FBD" w14:textId="77777777" w:rsidR="00346958" w:rsidRDefault="00346958" w:rsidP="009C3BF3">
            <w:pPr>
              <w:spacing w:before="120" w:after="120" w:line="240" w:lineRule="auto"/>
              <w:jc w:val="both"/>
              <w:rPr>
                <w:rFonts w:ascii="Calibri" w:eastAsia="Times New Roman" w:hAnsi="Calibri" w:cs="Calibri"/>
                <w:color w:val="000000" w:themeColor="text1"/>
                <w:lang w:eastAsia="cs-CZ"/>
              </w:rPr>
            </w:pPr>
            <w:r>
              <w:rPr>
                <w:rFonts w:ascii="Calibri" w:eastAsia="Times New Roman" w:hAnsi="Calibri" w:cs="Calibri"/>
                <w:color w:val="000000" w:themeColor="text1"/>
                <w:lang w:eastAsia="cs-CZ"/>
              </w:rPr>
              <w:t>Účastník poptávkového řízení</w:t>
            </w:r>
            <w:r w:rsidRPr="00BC272F">
              <w:rPr>
                <w:rFonts w:ascii="Calibri" w:eastAsia="Times New Roman" w:hAnsi="Calibri" w:cs="Calibri"/>
                <w:color w:val="000000" w:themeColor="text1"/>
                <w:lang w:eastAsia="cs-CZ"/>
              </w:rPr>
              <w:t xml:space="preserve"> předloží</w:t>
            </w:r>
            <w:r>
              <w:rPr>
                <w:rFonts w:ascii="Calibri" w:eastAsia="Times New Roman" w:hAnsi="Calibri" w:cs="Calibri"/>
                <w:color w:val="000000" w:themeColor="text1"/>
                <w:lang w:eastAsia="cs-CZ"/>
              </w:rPr>
              <w:t xml:space="preserve"> k prokázání profesní způsobilosti prosté kopie dokladů:</w:t>
            </w:r>
          </w:p>
          <w:p w14:paraId="10900097" w14:textId="77777777" w:rsidR="00346958" w:rsidRDefault="00346958" w:rsidP="00346958">
            <w:pPr>
              <w:pStyle w:val="Odstavecseseznamem"/>
              <w:numPr>
                <w:ilvl w:val="0"/>
                <w:numId w:val="2"/>
              </w:numPr>
              <w:spacing w:before="120" w:after="120" w:line="240" w:lineRule="auto"/>
              <w:ind w:left="357" w:hanging="357"/>
              <w:jc w:val="both"/>
              <w:rPr>
                <w:rFonts w:ascii="Calibri" w:eastAsia="Times New Roman" w:hAnsi="Calibri" w:cs="Calibri"/>
                <w:color w:val="000000" w:themeColor="text1"/>
                <w:lang w:eastAsia="cs-CZ"/>
              </w:rPr>
            </w:pPr>
            <w:r w:rsidRPr="00044276">
              <w:rPr>
                <w:rFonts w:ascii="Calibri" w:eastAsia="Times New Roman" w:hAnsi="Calibri" w:cs="Calibri"/>
                <w:color w:val="000000" w:themeColor="text1"/>
                <w:lang w:eastAsia="cs-CZ"/>
              </w:rPr>
              <w:t xml:space="preserve">výpis z obchodního rejstříku, nebo jiné evidence (je-li zapsán) </w:t>
            </w:r>
          </w:p>
          <w:p w14:paraId="7F736CE7" w14:textId="77777777" w:rsidR="00346958" w:rsidRDefault="00346958" w:rsidP="00346958">
            <w:pPr>
              <w:pStyle w:val="Odstavecseseznamem"/>
              <w:numPr>
                <w:ilvl w:val="0"/>
                <w:numId w:val="2"/>
              </w:numPr>
              <w:spacing w:before="120" w:after="120" w:line="240" w:lineRule="auto"/>
              <w:ind w:left="357" w:hanging="357"/>
              <w:jc w:val="both"/>
              <w:rPr>
                <w:rFonts w:ascii="Calibri" w:hAnsi="Calibri" w:cs="Times New Roman"/>
                <w:b/>
              </w:rPr>
            </w:pPr>
            <w:r w:rsidRPr="00044276">
              <w:rPr>
                <w:rFonts w:ascii="Calibri" w:eastAsia="Times New Roman" w:hAnsi="Calibri" w:cs="Calibri"/>
                <w:color w:val="000000" w:themeColor="text1"/>
                <w:lang w:eastAsia="cs-CZ"/>
              </w:rPr>
              <w:t xml:space="preserve">výpis z veřejné části živnostenského rejstříku – požadováno oprávnění k podnikání v rozsahu odpovídajícímu předmětu této veřejné zakázky - pro obor </w:t>
            </w:r>
            <w:proofErr w:type="gramStart"/>
            <w:r w:rsidRPr="00044276">
              <w:rPr>
                <w:rFonts w:ascii="Calibri" w:eastAsia="Times New Roman" w:hAnsi="Calibri" w:cs="Calibri"/>
                <w:color w:val="000000" w:themeColor="text1"/>
                <w:lang w:eastAsia="cs-CZ"/>
              </w:rPr>
              <w:t xml:space="preserve">činnosti: </w:t>
            </w:r>
            <w:r w:rsidRPr="00044276">
              <w:rPr>
                <w:rFonts w:ascii="Calibri" w:hAnsi="Calibri" w:cs="Times New Roman"/>
                <w:b/>
              </w:rPr>
              <w:t xml:space="preserve"> PROVÁDĚNÍ</w:t>
            </w:r>
            <w:proofErr w:type="gramEnd"/>
            <w:r w:rsidRPr="00044276">
              <w:rPr>
                <w:rFonts w:ascii="Calibri" w:hAnsi="Calibri" w:cs="Times New Roman"/>
                <w:b/>
              </w:rPr>
              <w:t xml:space="preserve"> STAVEB, JEJICH ZMĚN A ODSTRAŇOVÁNÍ. </w:t>
            </w:r>
          </w:p>
          <w:p w14:paraId="0A25E823" w14:textId="77777777" w:rsidR="00346958" w:rsidRDefault="00346958" w:rsidP="00346958">
            <w:pPr>
              <w:pStyle w:val="Odstavecseseznamem"/>
              <w:numPr>
                <w:ilvl w:val="0"/>
                <w:numId w:val="2"/>
              </w:numPr>
              <w:spacing w:before="120" w:after="120" w:line="240" w:lineRule="auto"/>
              <w:ind w:left="357" w:hanging="357"/>
              <w:jc w:val="both"/>
              <w:rPr>
                <w:rFonts w:ascii="Calibri" w:hAnsi="Calibri" w:cs="Times New Roman"/>
                <w:b/>
              </w:rPr>
            </w:pPr>
            <w:r w:rsidRPr="00044276">
              <w:rPr>
                <w:rFonts w:ascii="Calibri" w:hAnsi="Calibri" w:cs="Arial"/>
                <w:bCs/>
              </w:rPr>
              <w:t xml:space="preserve">osvědčení udělené dle zákona č. 360/1992 Sb. (zákon o výkonu povolání autorizovaných architektů a o výkonu povolání autorizovaných inženýrů a techniků činných ve výstavbě), ve znění pozdějších předpisů, minimálně </w:t>
            </w:r>
            <w:r w:rsidRPr="00044276">
              <w:rPr>
                <w:rFonts w:ascii="Calibri" w:hAnsi="Calibri" w:cs="Arial"/>
                <w:b/>
                <w:bCs/>
              </w:rPr>
              <w:t>pro jednoho autorizovaného technika, autorizovaného stavitele či autorizovaného inženýra pro obor pozemní stavby</w:t>
            </w:r>
            <w:r>
              <w:rPr>
                <w:rFonts w:ascii="Calibri" w:hAnsi="Calibri" w:cs="Arial"/>
                <w:b/>
                <w:bCs/>
              </w:rPr>
              <w:t>, který bude zajišťovat vedení stavby</w:t>
            </w:r>
            <w:r w:rsidRPr="00044276">
              <w:rPr>
                <w:rFonts w:ascii="Calibri" w:hAnsi="Calibri" w:cs="Arial"/>
                <w:b/>
                <w:bCs/>
              </w:rPr>
              <w:t xml:space="preserve"> průběžně po celou dobu její realizace.</w:t>
            </w:r>
          </w:p>
          <w:p w14:paraId="6B4730E6" w14:textId="77777777" w:rsidR="00346958" w:rsidRPr="001C00E9" w:rsidRDefault="00346958" w:rsidP="00346958">
            <w:pPr>
              <w:pStyle w:val="Odstavecseseznamem"/>
              <w:numPr>
                <w:ilvl w:val="0"/>
                <w:numId w:val="2"/>
              </w:numPr>
              <w:spacing w:before="120" w:after="0" w:line="240" w:lineRule="auto"/>
              <w:ind w:left="357" w:hanging="357"/>
              <w:jc w:val="both"/>
              <w:rPr>
                <w:rFonts w:eastAsia="Times New Roman" w:cs="Calibri"/>
                <w:lang w:eastAsia="cs-CZ"/>
              </w:rPr>
            </w:pPr>
            <w:r w:rsidRPr="00DE2616">
              <w:rPr>
                <w:rFonts w:ascii="Calibri" w:hAnsi="Calibri" w:cs="Arial"/>
                <w:bCs/>
              </w:rPr>
              <w:t>čestné</w:t>
            </w:r>
            <w:r w:rsidRPr="00044276">
              <w:rPr>
                <w:rFonts w:ascii="Calibri" w:hAnsi="Calibri" w:cs="Arial"/>
                <w:bCs/>
              </w:rPr>
              <w:t xml:space="preserve"> prohlášení, ze kterého bude zřejmý vztah mezi dodavatelem </w:t>
            </w:r>
            <w:r w:rsidRPr="00DE2616">
              <w:rPr>
                <w:rFonts w:ascii="Calibri" w:hAnsi="Calibri" w:cs="Arial"/>
                <w:bCs/>
              </w:rPr>
              <w:t>a</w:t>
            </w:r>
            <w:r>
              <w:rPr>
                <w:rFonts w:ascii="Calibri" w:hAnsi="Calibri" w:cs="Arial"/>
                <w:bCs/>
              </w:rPr>
              <w:t> uvedenou autorizovanou osobou</w:t>
            </w:r>
            <w:r w:rsidRPr="00DE2616">
              <w:rPr>
                <w:rFonts w:ascii="Calibri" w:hAnsi="Calibri" w:cs="Arial"/>
                <w:bCs/>
              </w:rPr>
              <w:t xml:space="preserve"> </w:t>
            </w:r>
          </w:p>
          <w:p w14:paraId="252BCB83" w14:textId="77777777" w:rsidR="00346958" w:rsidRPr="00EF39DA" w:rsidRDefault="00346958" w:rsidP="00346958">
            <w:pPr>
              <w:pStyle w:val="Odstavecseseznamem"/>
              <w:numPr>
                <w:ilvl w:val="0"/>
                <w:numId w:val="2"/>
              </w:numPr>
              <w:spacing w:before="120" w:after="0" w:line="240" w:lineRule="auto"/>
              <w:ind w:left="357" w:hanging="357"/>
              <w:jc w:val="both"/>
              <w:rPr>
                <w:rFonts w:eastAsia="Times New Roman" w:cs="Calibri"/>
                <w:lang w:eastAsia="cs-CZ"/>
              </w:rPr>
            </w:pPr>
            <w:r>
              <w:rPr>
                <w:rFonts w:ascii="Calibri" w:hAnsi="Calibri" w:cs="Arial"/>
                <w:bCs/>
              </w:rPr>
              <w:t xml:space="preserve">čestné prohlášení, </w:t>
            </w:r>
            <w:r w:rsidRPr="00DE2616">
              <w:rPr>
                <w:rFonts w:ascii="Calibri" w:hAnsi="Calibri" w:cs="Arial"/>
                <w:bCs/>
              </w:rPr>
              <w:t xml:space="preserve">že tato osoba bude pro zhotovitele </w:t>
            </w:r>
            <w:r>
              <w:rPr>
                <w:rFonts w:ascii="Calibri" w:hAnsi="Calibri" w:cs="Arial"/>
                <w:bCs/>
              </w:rPr>
              <w:t>zajišťovat vedení stavby</w:t>
            </w:r>
            <w:r w:rsidRPr="00DE2616">
              <w:rPr>
                <w:rFonts w:ascii="Calibri" w:hAnsi="Calibri" w:cs="Arial"/>
                <w:bCs/>
              </w:rPr>
              <w:t xml:space="preserve"> pro tuto konkrétní akci</w:t>
            </w:r>
            <w:r>
              <w:rPr>
                <w:rFonts w:ascii="Calibri" w:hAnsi="Calibri" w:cs="Arial"/>
                <w:bCs/>
              </w:rPr>
              <w:t xml:space="preserve"> po celou dobu její realizace. </w:t>
            </w:r>
          </w:p>
        </w:tc>
      </w:tr>
      <w:tr w:rsidR="00346958" w:rsidRPr="002F7541" w14:paraId="3BB9229E" w14:textId="77777777" w:rsidTr="009C3BF3">
        <w:trPr>
          <w:trHeight w:val="1566"/>
        </w:trPr>
        <w:tc>
          <w:tcPr>
            <w:tcW w:w="2127" w:type="dxa"/>
            <w:tcBorders>
              <w:bottom w:val="single" w:sz="4" w:space="0" w:color="auto"/>
            </w:tcBorders>
            <w:shd w:val="clear" w:color="auto" w:fill="D9D9D9" w:themeFill="background1" w:themeFillShade="D9"/>
            <w:vAlign w:val="center"/>
          </w:tcPr>
          <w:p w14:paraId="3D798D28" w14:textId="77777777" w:rsidR="00346958" w:rsidRPr="00594327" w:rsidRDefault="00346958" w:rsidP="009C3BF3">
            <w:pPr>
              <w:spacing w:after="0" w:line="240" w:lineRule="auto"/>
              <w:rPr>
                <w:rFonts w:ascii="Calibri" w:eastAsia="Times New Roman" w:hAnsi="Calibri" w:cs="Calibri"/>
                <w:b/>
                <w:lang w:eastAsia="cs-CZ"/>
              </w:rPr>
            </w:pPr>
            <w:r w:rsidRPr="00594327">
              <w:rPr>
                <w:rFonts w:ascii="Calibri" w:eastAsia="Times New Roman" w:hAnsi="Calibri" w:cs="Calibri"/>
                <w:b/>
                <w:lang w:eastAsia="cs-CZ"/>
              </w:rPr>
              <w:t>Technická kvalifikace</w:t>
            </w:r>
          </w:p>
        </w:tc>
        <w:tc>
          <w:tcPr>
            <w:tcW w:w="8363" w:type="dxa"/>
            <w:gridSpan w:val="2"/>
            <w:tcBorders>
              <w:bottom w:val="single" w:sz="4" w:space="0" w:color="auto"/>
            </w:tcBorders>
            <w:shd w:val="clear" w:color="auto" w:fill="auto"/>
            <w:vAlign w:val="center"/>
          </w:tcPr>
          <w:p w14:paraId="7B2909B9" w14:textId="5B51EC3F" w:rsidR="00346958" w:rsidRDefault="00346958" w:rsidP="00346958">
            <w:pPr>
              <w:pStyle w:val="Odstavecseseznamem"/>
              <w:numPr>
                <w:ilvl w:val="0"/>
                <w:numId w:val="3"/>
              </w:numPr>
              <w:spacing w:before="120" w:after="120" w:line="240" w:lineRule="auto"/>
              <w:ind w:left="357" w:hanging="357"/>
              <w:jc w:val="both"/>
              <w:rPr>
                <w:rFonts w:ascii="Calibri" w:eastAsia="Times New Roman" w:hAnsi="Calibri" w:cs="Calibri"/>
                <w:lang w:eastAsia="cs-CZ"/>
              </w:rPr>
            </w:pPr>
            <w:r w:rsidRPr="006F2E70">
              <w:rPr>
                <w:rFonts w:ascii="Calibri" w:eastAsia="Times New Roman" w:hAnsi="Calibri" w:cs="Calibri"/>
                <w:u w:val="single"/>
                <w:lang w:eastAsia="cs-CZ"/>
              </w:rPr>
              <w:t xml:space="preserve">seznam </w:t>
            </w:r>
            <w:r w:rsidRPr="00365326">
              <w:rPr>
                <w:rFonts w:ascii="Calibri" w:eastAsia="Times New Roman" w:hAnsi="Calibri" w:cs="Calibri"/>
                <w:u w:val="single"/>
                <w:lang w:eastAsia="cs-CZ"/>
              </w:rPr>
              <w:t>významných stavebních prací</w:t>
            </w:r>
            <w:r w:rsidR="001E31D2">
              <w:rPr>
                <w:rFonts w:ascii="Calibri" w:eastAsia="Times New Roman" w:hAnsi="Calibri" w:cs="Calibri"/>
                <w:lang w:eastAsia="cs-CZ"/>
              </w:rPr>
              <w:t xml:space="preserve">, </w:t>
            </w:r>
            <w:r w:rsidR="005F5C55">
              <w:rPr>
                <w:rFonts w:ascii="Calibri" w:eastAsia="Times New Roman" w:hAnsi="Calibri" w:cs="Calibri"/>
                <w:lang w:eastAsia="cs-CZ"/>
              </w:rPr>
              <w:t>který obsahuje</w:t>
            </w:r>
            <w:r w:rsidRPr="00365326">
              <w:rPr>
                <w:rFonts w:ascii="Calibri" w:eastAsia="Times New Roman" w:hAnsi="Calibri" w:cs="Calibri"/>
                <w:lang w:eastAsia="cs-CZ"/>
              </w:rPr>
              <w:t xml:space="preserve"> min</w:t>
            </w:r>
            <w:r w:rsidRPr="006726AE">
              <w:rPr>
                <w:rFonts w:ascii="Calibri" w:eastAsia="Times New Roman" w:hAnsi="Calibri" w:cs="Calibri"/>
                <w:lang w:eastAsia="cs-CZ"/>
              </w:rPr>
              <w:t xml:space="preserve">. </w:t>
            </w:r>
            <w:r w:rsidR="005F5C55" w:rsidRPr="006726AE">
              <w:rPr>
                <w:rFonts w:ascii="Calibri" w:eastAsia="Times New Roman" w:hAnsi="Calibri" w:cs="Calibri"/>
                <w:lang w:eastAsia="cs-CZ"/>
              </w:rPr>
              <w:t>tři (3</w:t>
            </w:r>
            <w:r w:rsidRPr="006726AE">
              <w:rPr>
                <w:rFonts w:ascii="Calibri" w:eastAsia="Times New Roman" w:hAnsi="Calibri" w:cs="Calibri"/>
                <w:lang w:eastAsia="cs-CZ"/>
              </w:rPr>
              <w:t xml:space="preserve">) </w:t>
            </w:r>
            <w:r w:rsidR="005F5C55" w:rsidRPr="006726AE">
              <w:rPr>
                <w:rFonts w:ascii="Calibri" w:eastAsia="Times New Roman" w:hAnsi="Calibri" w:cs="Calibri"/>
                <w:lang w:eastAsia="cs-CZ"/>
              </w:rPr>
              <w:t xml:space="preserve">referenční zakázky </w:t>
            </w:r>
            <w:r w:rsidRPr="00365326">
              <w:rPr>
                <w:rFonts w:ascii="Calibri" w:eastAsia="Times New Roman" w:hAnsi="Calibri" w:cs="Calibri"/>
                <w:lang w:eastAsia="cs-CZ"/>
              </w:rPr>
              <w:t>obdobného charakteru (</w:t>
            </w:r>
            <w:r>
              <w:rPr>
                <w:rFonts w:ascii="Calibri" w:eastAsia="Times New Roman" w:hAnsi="Calibri" w:cs="Calibri"/>
                <w:lang w:eastAsia="cs-CZ"/>
              </w:rPr>
              <w:t>stavební úpravy, rekonstrukce objektů, půdní vestavby</w:t>
            </w:r>
            <w:proofErr w:type="gramStart"/>
            <w:r w:rsidR="001E31D2">
              <w:rPr>
                <w:rFonts w:ascii="Calibri" w:eastAsia="Times New Roman" w:hAnsi="Calibri" w:cs="Calibri"/>
                <w:lang w:eastAsia="cs-CZ"/>
              </w:rPr>
              <w:t xml:space="preserve">), </w:t>
            </w:r>
            <w:r w:rsidRPr="00365326">
              <w:rPr>
                <w:rFonts w:ascii="Calibri" w:eastAsia="Times New Roman" w:hAnsi="Calibri" w:cs="Calibri"/>
                <w:lang w:eastAsia="cs-CZ"/>
              </w:rPr>
              <w:t xml:space="preserve"> </w:t>
            </w:r>
            <w:r w:rsidR="001E31D2">
              <w:rPr>
                <w:rFonts w:ascii="Calibri" w:eastAsia="Times New Roman" w:hAnsi="Calibri" w:cs="Calibri"/>
                <w:lang w:eastAsia="cs-CZ"/>
              </w:rPr>
              <w:t>v</w:t>
            </w:r>
            <w:proofErr w:type="gramEnd"/>
            <w:r w:rsidR="002C515A">
              <w:rPr>
                <w:rFonts w:ascii="Calibri" w:eastAsia="Times New Roman" w:hAnsi="Calibri" w:cs="Calibri"/>
                <w:lang w:eastAsia="cs-CZ"/>
              </w:rPr>
              <w:t> </w:t>
            </w:r>
            <w:r w:rsidR="001E31D2">
              <w:rPr>
                <w:rFonts w:ascii="Calibri" w:eastAsia="Times New Roman" w:hAnsi="Calibri" w:cs="Calibri"/>
                <w:lang w:eastAsia="cs-CZ"/>
              </w:rPr>
              <w:t>hodnotě</w:t>
            </w:r>
            <w:r w:rsidR="002C515A">
              <w:rPr>
                <w:rFonts w:ascii="Calibri" w:eastAsia="Times New Roman" w:hAnsi="Calibri" w:cs="Calibri"/>
                <w:lang w:eastAsia="cs-CZ"/>
              </w:rPr>
              <w:t xml:space="preserve"> každé z </w:t>
            </w:r>
            <w:r w:rsidR="002C515A" w:rsidRPr="006726AE">
              <w:rPr>
                <w:rFonts w:ascii="Calibri" w:eastAsia="Times New Roman" w:hAnsi="Calibri" w:cs="Calibri"/>
                <w:lang w:eastAsia="cs-CZ"/>
              </w:rPr>
              <w:t>nich</w:t>
            </w:r>
            <w:r w:rsidR="001E31D2" w:rsidRPr="006726AE">
              <w:rPr>
                <w:rFonts w:ascii="Calibri" w:eastAsia="Times New Roman" w:hAnsi="Calibri" w:cs="Calibri"/>
                <w:lang w:eastAsia="cs-CZ"/>
              </w:rPr>
              <w:t xml:space="preserve"> </w:t>
            </w:r>
            <w:r w:rsidRPr="006726AE">
              <w:rPr>
                <w:rFonts w:ascii="Calibri" w:eastAsia="Times New Roman" w:hAnsi="Calibri" w:cs="Calibri"/>
                <w:lang w:eastAsia="cs-CZ"/>
              </w:rPr>
              <w:t xml:space="preserve"> min.  700 000 </w:t>
            </w:r>
            <w:proofErr w:type="gramStart"/>
            <w:r w:rsidRPr="006726AE">
              <w:rPr>
                <w:rFonts w:ascii="Calibri" w:eastAsia="Times New Roman" w:hAnsi="Calibri" w:cs="Calibri"/>
                <w:lang w:eastAsia="cs-CZ"/>
              </w:rPr>
              <w:t>Kč -</w:t>
            </w:r>
            <w:r w:rsidRPr="00365326">
              <w:rPr>
                <w:rFonts w:ascii="Calibri" w:eastAsia="Times New Roman" w:hAnsi="Calibri" w:cs="Calibri"/>
                <w:lang w:eastAsia="cs-CZ"/>
              </w:rPr>
              <w:t xml:space="preserve"> </w:t>
            </w:r>
            <w:r w:rsidR="001E31D2">
              <w:rPr>
                <w:rFonts w:ascii="Calibri" w:eastAsia="Times New Roman" w:hAnsi="Calibri" w:cs="Calibri"/>
                <w:lang w:eastAsia="cs-CZ"/>
              </w:rPr>
              <w:t>bez</w:t>
            </w:r>
            <w:proofErr w:type="gramEnd"/>
            <w:r w:rsidR="001E31D2">
              <w:rPr>
                <w:rFonts w:ascii="Calibri" w:eastAsia="Times New Roman" w:hAnsi="Calibri" w:cs="Calibri"/>
                <w:lang w:eastAsia="cs-CZ"/>
              </w:rPr>
              <w:t xml:space="preserve"> DPH</w:t>
            </w:r>
            <w:r w:rsidR="002C515A">
              <w:rPr>
                <w:rFonts w:ascii="Calibri" w:eastAsia="Times New Roman" w:hAnsi="Calibri" w:cs="Calibri"/>
                <w:lang w:eastAsia="cs-CZ"/>
              </w:rPr>
              <w:t xml:space="preserve"> </w:t>
            </w:r>
            <w:r w:rsidR="005059BB">
              <w:rPr>
                <w:rFonts w:ascii="Calibri" w:eastAsia="Times New Roman" w:hAnsi="Calibri" w:cs="Calibri"/>
                <w:lang w:eastAsia="cs-CZ"/>
              </w:rPr>
              <w:t>realizovaných za posledních 5 let před zahájením zadávacího řízení. Seznam je součást</w:t>
            </w:r>
            <w:r>
              <w:rPr>
                <w:rFonts w:ascii="Calibri" w:eastAsia="Times New Roman" w:hAnsi="Calibri" w:cs="Calibri"/>
                <w:lang w:eastAsia="cs-CZ"/>
              </w:rPr>
              <w:t xml:space="preserve"> Přílohy č. 4</w:t>
            </w:r>
            <w:r w:rsidR="005059BB">
              <w:rPr>
                <w:rFonts w:ascii="Calibri" w:eastAsia="Times New Roman" w:hAnsi="Calibri" w:cs="Calibri"/>
                <w:lang w:eastAsia="cs-CZ"/>
              </w:rPr>
              <w:t>.</w:t>
            </w:r>
          </w:p>
          <w:p w14:paraId="7067085F" w14:textId="77777777" w:rsidR="00346958" w:rsidRDefault="00346958" w:rsidP="00346958">
            <w:pPr>
              <w:pStyle w:val="Odstavecseseznamem"/>
              <w:numPr>
                <w:ilvl w:val="0"/>
                <w:numId w:val="3"/>
              </w:numPr>
              <w:spacing w:before="120" w:after="120" w:line="240" w:lineRule="auto"/>
              <w:ind w:left="357" w:hanging="357"/>
              <w:jc w:val="both"/>
              <w:rPr>
                <w:rFonts w:ascii="Calibri" w:eastAsia="Times New Roman" w:hAnsi="Calibri" w:cs="Calibri"/>
                <w:b/>
                <w:bCs/>
                <w:color w:val="FF0000"/>
                <w:sz w:val="26"/>
                <w:szCs w:val="26"/>
                <w:lang w:eastAsia="cs-CZ"/>
              </w:rPr>
            </w:pPr>
            <w:r>
              <w:rPr>
                <w:rFonts w:ascii="Calibri" w:eastAsia="Times New Roman" w:hAnsi="Calibri" w:cs="Calibri"/>
                <w:lang w:eastAsia="cs-CZ"/>
              </w:rPr>
              <w:t>osvědčení</w:t>
            </w:r>
            <w:r w:rsidRPr="00DE2616">
              <w:rPr>
                <w:rFonts w:ascii="Calibri" w:eastAsia="Times New Roman" w:hAnsi="Calibri" w:cs="Calibri"/>
                <w:lang w:eastAsia="cs-CZ"/>
              </w:rPr>
              <w:t xml:space="preserve"> objednatelů uvedených referenčních zakázek.</w:t>
            </w:r>
            <w:r>
              <w:rPr>
                <w:rFonts w:ascii="Calibri" w:eastAsia="Times New Roman" w:hAnsi="Calibri" w:cs="Calibri"/>
                <w:lang w:eastAsia="cs-CZ"/>
              </w:rPr>
              <w:t xml:space="preserve"> </w:t>
            </w:r>
            <w:r w:rsidRPr="00044276">
              <w:rPr>
                <w:rFonts w:ascii="Calibri" w:eastAsia="Times New Roman" w:hAnsi="Calibri" w:cs="Calibri"/>
                <w:lang w:eastAsia="cs-CZ"/>
              </w:rPr>
              <w:t xml:space="preserve">K prokázání tohoto kvalifikačního předpokladu účastník </w:t>
            </w:r>
            <w:r>
              <w:rPr>
                <w:rFonts w:ascii="Calibri" w:eastAsia="Times New Roman" w:hAnsi="Calibri" w:cs="Calibri"/>
                <w:lang w:eastAsia="cs-CZ"/>
              </w:rPr>
              <w:t>poptávkového</w:t>
            </w:r>
            <w:r w:rsidRPr="00044276">
              <w:rPr>
                <w:rFonts w:ascii="Calibri" w:eastAsia="Times New Roman" w:hAnsi="Calibri" w:cs="Calibri"/>
                <w:lang w:eastAsia="cs-CZ"/>
              </w:rPr>
              <w:t xml:space="preserve"> řízení doloží kopie osvědčení objednatelů uvedených referenčních zakázek.  </w:t>
            </w:r>
            <w:r w:rsidRPr="00044276">
              <w:rPr>
                <w:rFonts w:ascii="Calibri" w:hAnsi="Calibri" w:cs="Arial"/>
              </w:rPr>
              <w:t xml:space="preserve">Tato </w:t>
            </w:r>
            <w:r w:rsidRPr="00044276">
              <w:rPr>
                <w:rFonts w:ascii="Calibri" w:hAnsi="Calibri" w:cs="Arial"/>
                <w:u w:val="single"/>
              </w:rPr>
              <w:t>osvědčení musí zahrnovat</w:t>
            </w:r>
            <w:r w:rsidRPr="00044276">
              <w:rPr>
                <w:rFonts w:ascii="Calibri" w:hAnsi="Calibri" w:cs="Arial"/>
              </w:rPr>
              <w:t xml:space="preserve"> identifikaci zadavatele</w:t>
            </w:r>
            <w:r>
              <w:rPr>
                <w:rFonts w:ascii="Calibri" w:hAnsi="Calibri" w:cs="Arial"/>
              </w:rPr>
              <w:t xml:space="preserve"> a identifikaci</w:t>
            </w:r>
            <w:r w:rsidRPr="00044276">
              <w:rPr>
                <w:rFonts w:ascii="Calibri" w:hAnsi="Calibri" w:cs="Arial"/>
              </w:rPr>
              <w:t> zhotovitele (vč. názvu společnosti zadavatele, IČ, sídla, kontaktní osoby zadavatele), cenu, dobu a</w:t>
            </w:r>
            <w:r>
              <w:rPr>
                <w:rFonts w:ascii="Calibri" w:hAnsi="Calibri" w:cs="Arial"/>
              </w:rPr>
              <w:t> </w:t>
            </w:r>
            <w:r w:rsidRPr="00044276">
              <w:rPr>
                <w:rFonts w:ascii="Calibri" w:hAnsi="Calibri" w:cs="Arial"/>
              </w:rPr>
              <w:t>místo provádění stavebních prací</w:t>
            </w:r>
            <w:r>
              <w:rPr>
                <w:rFonts w:ascii="Calibri" w:hAnsi="Calibri" w:cs="Arial"/>
              </w:rPr>
              <w:t xml:space="preserve"> vč. údaje o tom, zda byly práce řádně dokončeny</w:t>
            </w:r>
            <w:r w:rsidRPr="00044276">
              <w:rPr>
                <w:rFonts w:ascii="Calibri" w:hAnsi="Calibri" w:cs="Arial"/>
              </w:rPr>
              <w:t>).</w:t>
            </w:r>
          </w:p>
        </w:tc>
      </w:tr>
      <w:tr w:rsidR="00346958" w:rsidRPr="002F7541" w14:paraId="5225C67D" w14:textId="77777777" w:rsidTr="009C3BF3">
        <w:trPr>
          <w:trHeight w:val="1566"/>
        </w:trPr>
        <w:tc>
          <w:tcPr>
            <w:tcW w:w="10490" w:type="dxa"/>
            <w:gridSpan w:val="3"/>
            <w:tcBorders>
              <w:bottom w:val="single" w:sz="4" w:space="0" w:color="auto"/>
            </w:tcBorders>
            <w:shd w:val="clear" w:color="auto" w:fill="auto"/>
            <w:vAlign w:val="center"/>
          </w:tcPr>
          <w:p w14:paraId="68311979" w14:textId="77777777" w:rsidR="00346958" w:rsidRDefault="00346958" w:rsidP="009C3BF3">
            <w:pPr>
              <w:spacing w:before="120" w:after="120" w:line="240" w:lineRule="auto"/>
              <w:jc w:val="both"/>
              <w:rPr>
                <w:rFonts w:ascii="Calibri" w:eastAsia="Times New Roman" w:hAnsi="Calibri" w:cs="Calibri"/>
                <w:b/>
                <w:u w:val="single"/>
                <w:lang w:eastAsia="cs-CZ"/>
              </w:rPr>
            </w:pPr>
            <w:r w:rsidRPr="0085473D">
              <w:rPr>
                <w:rFonts w:ascii="Calibri" w:eastAsia="Times New Roman" w:hAnsi="Calibri" w:cs="Calibri"/>
                <w:b/>
                <w:highlight w:val="lightGray"/>
                <w:u w:val="single"/>
                <w:lang w:eastAsia="cs-CZ"/>
              </w:rPr>
              <w:t>Prokázání splnění kvalifikace prostřednictví jiných osob</w:t>
            </w:r>
          </w:p>
          <w:p w14:paraId="2F6159F7" w14:textId="77777777" w:rsidR="00712660" w:rsidRDefault="00712660" w:rsidP="00712660">
            <w:pPr>
              <w:spacing w:after="120" w:line="240" w:lineRule="auto"/>
              <w:jc w:val="both"/>
              <w:rPr>
                <w:rFonts w:ascii="Calibri" w:eastAsia="Calibri" w:hAnsi="Calibri" w:cs="Times New Roman"/>
              </w:rPr>
            </w:pPr>
            <w:r>
              <w:rPr>
                <w:rFonts w:ascii="Calibri" w:eastAsia="Calibri" w:hAnsi="Calibri" w:cs="Times New Roman"/>
              </w:rPr>
              <w:t xml:space="preserve">Dodavatel je oprávněn prokázat splnění části profesní způsobilosti či technické kvalifikace prostřednictvím jiných osob (poddodavatelů). Poddodavatel nesmí prokazovat za dodavatele základní způsobilost ani za něj předkládat výpis z obchodního rejstříku.  </w:t>
            </w:r>
          </w:p>
          <w:p w14:paraId="44C52934" w14:textId="77777777" w:rsidR="00712660" w:rsidRDefault="00712660" w:rsidP="00712660">
            <w:pPr>
              <w:suppressAutoHyphens/>
              <w:spacing w:after="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Dodavatel je v takovém případě povinen na výzvu zadavatele před uzavřením smlouvy předložit:</w:t>
            </w:r>
          </w:p>
          <w:p w14:paraId="5ACA8CE0" w14:textId="77777777" w:rsidR="00712660" w:rsidRDefault="00712660" w:rsidP="00712660">
            <w:pPr>
              <w:numPr>
                <w:ilvl w:val="0"/>
                <w:numId w:val="6"/>
              </w:numPr>
              <w:suppressAutoHyphens/>
              <w:spacing w:after="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výpis z obchodního rejstříku nebo jiné obdobné evidence od poddodavatele,</w:t>
            </w:r>
          </w:p>
          <w:p w14:paraId="278B572D" w14:textId="77777777" w:rsidR="00712660" w:rsidRDefault="00712660" w:rsidP="00712660">
            <w:pPr>
              <w:numPr>
                <w:ilvl w:val="0"/>
                <w:numId w:val="6"/>
              </w:numPr>
              <w:suppressAutoHyphens/>
              <w:spacing w:after="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prohlášení, popř. doklady prokazující splnění chybějící části kvalifikace prostřednictvím poddodavatele,</w:t>
            </w:r>
          </w:p>
          <w:p w14:paraId="279C1F1C" w14:textId="5FA41E7E" w:rsidR="00712660" w:rsidRDefault="00712660" w:rsidP="00712660">
            <w:pPr>
              <w:numPr>
                <w:ilvl w:val="0"/>
                <w:numId w:val="6"/>
              </w:numPr>
              <w:suppressAutoHyphens/>
              <w:spacing w:after="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 xml:space="preserve">prohlášení o splnění základní způsobilosti poddodavatelem </w:t>
            </w:r>
          </w:p>
          <w:p w14:paraId="2B622CC5" w14:textId="77777777" w:rsidR="00712660" w:rsidRDefault="00712660" w:rsidP="00712660">
            <w:pPr>
              <w:numPr>
                <w:ilvl w:val="0"/>
                <w:numId w:val="6"/>
              </w:numPr>
              <w:suppressAutoHyphens/>
              <w:spacing w:after="12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 xml:space="preserve">písemný závazek poddodavatele k poskytnutí plnění určeného k plnění veřejné zakázky nebo k poskytnutí věcí nebo práv, s nimiž bude dodavatel oprávněn disponovat v rámci plnění veřejné zakázky, a to alespoň v rozsahu, v jakém poddodavatel prokázal kvalifikaci za dodavatele. Obsahem písemného závazku musí být společná a nerozdílná odpovědnost poddodavatele za plnění veřejné zakázky společně s dodavatelem. </w:t>
            </w:r>
          </w:p>
          <w:p w14:paraId="705C52DC" w14:textId="77777777" w:rsidR="00712660" w:rsidRDefault="00712660" w:rsidP="00712660">
            <w:pPr>
              <w:suppressAutoHyphens/>
              <w:spacing w:before="120" w:after="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Zadavatel může požadovat nahrazení poddodavatele, který neprokáže splnění zadavatelem požadovaných kritérií způsobilosti nebo který je nezpůsobilý.</w:t>
            </w:r>
          </w:p>
          <w:p w14:paraId="20E3C533" w14:textId="77777777" w:rsidR="00712660" w:rsidRDefault="00712660" w:rsidP="00712660">
            <w:pPr>
              <w:suppressAutoHyphens/>
              <w:spacing w:after="0" w:line="240" w:lineRule="auto"/>
              <w:jc w:val="both"/>
              <w:rPr>
                <w:rFonts w:ascii="Calibri" w:eastAsia="Times New Roman" w:hAnsi="Calibri" w:cs="Times New Roman"/>
                <w:kern w:val="2"/>
                <w:lang w:eastAsia="cs-CZ"/>
              </w:rPr>
            </w:pPr>
          </w:p>
          <w:p w14:paraId="4871D5D9" w14:textId="72413BA2" w:rsidR="00712660" w:rsidRPr="00712660" w:rsidRDefault="00712660" w:rsidP="00712660">
            <w:pPr>
              <w:suppressAutoHyphens/>
              <w:spacing w:after="240" w:line="240" w:lineRule="auto"/>
              <w:jc w:val="both"/>
              <w:rPr>
                <w:rFonts w:ascii="Calibri" w:eastAsia="Times New Roman" w:hAnsi="Calibri" w:cs="Times New Roman"/>
                <w:kern w:val="2"/>
                <w:lang w:eastAsia="cs-CZ"/>
              </w:rPr>
            </w:pPr>
            <w:r>
              <w:rPr>
                <w:rFonts w:ascii="Calibri" w:eastAsia="Times New Roman" w:hAnsi="Calibri" w:cs="Times New Roman"/>
                <w:kern w:val="2"/>
                <w:lang w:eastAsia="cs-CZ"/>
              </w:rPr>
              <w:t>Dodavatel, který podal nabídku v tomto výběrovém řízení, nesmí být současně osobou, jejímž prostřednictvím jiný účastník výběrového řízení v tomtéž výběrovém řízení prokazuje kvalifikaci. Zadavatel vyřadí nabídku účastníka výběrového řízení, který podal více nabídek samostatně nebo společně s jinými dodavateli, nebo podal nabídku a současně je osobou, jejímž prostřednictvím jiný účastník výběrového řízení v tomtéž výběrovém řízení prokazuje kvalifikaci.</w:t>
            </w:r>
          </w:p>
        </w:tc>
      </w:tr>
      <w:tr w:rsidR="00346958" w:rsidRPr="002F7541" w14:paraId="4455AAF9" w14:textId="77777777" w:rsidTr="009C3BF3">
        <w:trPr>
          <w:trHeight w:val="367"/>
        </w:trPr>
        <w:tc>
          <w:tcPr>
            <w:tcW w:w="10490" w:type="dxa"/>
            <w:gridSpan w:val="3"/>
            <w:tcBorders>
              <w:bottom w:val="single" w:sz="4" w:space="0" w:color="auto"/>
            </w:tcBorders>
            <w:shd w:val="clear" w:color="auto" w:fill="D9D9D9" w:themeFill="background1" w:themeFillShade="D9"/>
            <w:vAlign w:val="center"/>
          </w:tcPr>
          <w:p w14:paraId="0E3C8F64" w14:textId="77777777" w:rsidR="00346958" w:rsidRPr="00B816E6" w:rsidRDefault="00346958" w:rsidP="00346958">
            <w:pPr>
              <w:pStyle w:val="Odstavecseseznamem"/>
              <w:numPr>
                <w:ilvl w:val="0"/>
                <w:numId w:val="1"/>
              </w:numPr>
              <w:spacing w:before="24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ZADÁVACÍ PODMÍNKY</w:t>
            </w:r>
          </w:p>
        </w:tc>
      </w:tr>
      <w:tr w:rsidR="00346958" w:rsidRPr="002F7541" w14:paraId="146FCFF2" w14:textId="77777777" w:rsidTr="009C3BF3">
        <w:trPr>
          <w:trHeight w:val="693"/>
        </w:trPr>
        <w:tc>
          <w:tcPr>
            <w:tcW w:w="10490" w:type="dxa"/>
            <w:gridSpan w:val="3"/>
            <w:tcBorders>
              <w:bottom w:val="single" w:sz="4" w:space="0" w:color="auto"/>
            </w:tcBorders>
            <w:shd w:val="clear" w:color="auto" w:fill="auto"/>
            <w:vAlign w:val="center"/>
          </w:tcPr>
          <w:p w14:paraId="258CDC6A" w14:textId="77777777" w:rsidR="00346958" w:rsidRDefault="00346958" w:rsidP="009C3BF3">
            <w:pPr>
              <w:spacing w:before="120" w:after="0" w:line="240" w:lineRule="auto"/>
              <w:jc w:val="both"/>
              <w:rPr>
                <w:rFonts w:ascii="Calibri" w:eastAsia="Times New Roman" w:hAnsi="Calibri" w:cs="Calibri"/>
                <w:lang w:eastAsia="cs-CZ"/>
              </w:rPr>
            </w:pPr>
            <w:r w:rsidRPr="002C000E">
              <w:rPr>
                <w:rFonts w:ascii="Calibri" w:eastAsia="Times New Roman" w:hAnsi="Calibri" w:cs="Calibri"/>
                <w:lang w:eastAsia="cs-CZ"/>
              </w:rPr>
              <w:t>Písemná výzva k podání nabídek a její přílohy tvoří zadávací podmínky. Informace a údaje uvedené v jednotlivých částech této Výzvy a přílohách vymezují závazné požadavky zadavatele na plnění veřejné zakázky. Tyto požadavky je dodavatel povinen plně respektovat při zpracování své nabídky a</w:t>
            </w:r>
            <w:r>
              <w:rPr>
                <w:rFonts w:ascii="Calibri" w:eastAsia="Times New Roman" w:hAnsi="Calibri" w:cs="Calibri"/>
                <w:lang w:eastAsia="cs-CZ"/>
              </w:rPr>
              <w:t> </w:t>
            </w:r>
            <w:r w:rsidRPr="002C000E">
              <w:rPr>
                <w:rFonts w:ascii="Calibri" w:eastAsia="Times New Roman" w:hAnsi="Calibri" w:cs="Calibri"/>
                <w:lang w:eastAsia="cs-CZ"/>
              </w:rPr>
              <w:t xml:space="preserve">ve své nabídce je akceptovat. </w:t>
            </w:r>
          </w:p>
          <w:p w14:paraId="41FACE19" w14:textId="77777777" w:rsidR="00346958" w:rsidRDefault="00346958" w:rsidP="009C3BF3">
            <w:pPr>
              <w:spacing w:before="120" w:after="0" w:line="240" w:lineRule="auto"/>
              <w:jc w:val="both"/>
              <w:rPr>
                <w:rFonts w:ascii="Calibri" w:eastAsia="Times New Roman" w:hAnsi="Calibri" w:cs="Calibri"/>
                <w:lang w:eastAsia="cs-CZ"/>
              </w:rPr>
            </w:pPr>
            <w:r>
              <w:rPr>
                <w:rFonts w:ascii="Calibri" w:eastAsia="Times New Roman" w:hAnsi="Calibri" w:cs="Calibri"/>
                <w:lang w:eastAsia="cs-CZ"/>
              </w:rPr>
              <w:t>Jedná se o otevřenou v</w:t>
            </w:r>
            <w:r w:rsidRPr="002C000E">
              <w:rPr>
                <w:rFonts w:ascii="Calibri" w:eastAsia="Times New Roman" w:hAnsi="Calibri" w:cs="Calibri"/>
                <w:lang w:eastAsia="cs-CZ"/>
              </w:rPr>
              <w:t>ýzvu</w:t>
            </w:r>
            <w:r>
              <w:rPr>
                <w:rFonts w:ascii="Calibri" w:eastAsia="Times New Roman" w:hAnsi="Calibri" w:cs="Calibri"/>
                <w:lang w:eastAsia="cs-CZ"/>
              </w:rPr>
              <w:t>, kterou</w:t>
            </w:r>
            <w:r w:rsidRPr="002C000E">
              <w:rPr>
                <w:rFonts w:ascii="Calibri" w:eastAsia="Times New Roman" w:hAnsi="Calibri" w:cs="Calibri"/>
                <w:lang w:eastAsia="cs-CZ"/>
              </w:rPr>
              <w:t xml:space="preserve"> zadavatel uveřej</w:t>
            </w:r>
            <w:r>
              <w:rPr>
                <w:rFonts w:ascii="Calibri" w:eastAsia="Times New Roman" w:hAnsi="Calibri" w:cs="Calibri"/>
                <w:lang w:eastAsia="cs-CZ"/>
              </w:rPr>
              <w:t>ňuje</w:t>
            </w:r>
            <w:r w:rsidRPr="002C000E">
              <w:rPr>
                <w:rFonts w:ascii="Calibri" w:eastAsia="Times New Roman" w:hAnsi="Calibri" w:cs="Calibri"/>
                <w:lang w:eastAsia="cs-CZ"/>
              </w:rPr>
              <w:t xml:space="preserve"> včetně všech příloh neomezeným přímým dálkovým přístupem v elektronickém nástroji E-ZAK na profilu zadavatele</w:t>
            </w:r>
            <w:r>
              <w:rPr>
                <w:rFonts w:ascii="Calibri" w:eastAsia="Times New Roman" w:hAnsi="Calibri" w:cs="Calibri"/>
                <w:lang w:eastAsia="cs-CZ"/>
              </w:rPr>
              <w:t xml:space="preserve"> u příslušné </w:t>
            </w:r>
            <w:r w:rsidRPr="002C000E">
              <w:rPr>
                <w:rFonts w:ascii="Calibri" w:eastAsia="Times New Roman" w:hAnsi="Calibri" w:cs="Calibri"/>
                <w:lang w:eastAsia="cs-CZ"/>
              </w:rPr>
              <w:t>veřejné zakázky</w:t>
            </w:r>
            <w:r>
              <w:rPr>
                <w:rFonts w:ascii="Calibri" w:eastAsia="Times New Roman" w:hAnsi="Calibri" w:cs="Calibri"/>
                <w:lang w:eastAsia="cs-CZ"/>
              </w:rPr>
              <w:t>.</w:t>
            </w:r>
            <w:r w:rsidRPr="006F2E70">
              <w:rPr>
                <w:rFonts w:ascii="Calibri" w:eastAsia="Times New Roman" w:hAnsi="Calibri" w:cs="Calibri"/>
                <w:lang w:eastAsia="cs-CZ"/>
              </w:rPr>
              <w:t xml:space="preserve"> Stejným způsobem budou uveřejněna i případná vysvětlení, změny či doplnění zadávacích podmínek.</w:t>
            </w:r>
          </w:p>
          <w:p w14:paraId="4DC17284" w14:textId="77777777" w:rsidR="00346958" w:rsidRDefault="00346958" w:rsidP="009C3BF3">
            <w:pPr>
              <w:pStyle w:val="Bezmezer"/>
              <w:rPr>
                <w:rStyle w:val="Hypertextovodkaz"/>
              </w:rPr>
            </w:pPr>
            <w:r w:rsidRPr="003C4FE0">
              <w:rPr>
                <w:rStyle w:val="Hypertextovodkaz"/>
              </w:rPr>
              <w:t xml:space="preserve">                                                       </w:t>
            </w:r>
          </w:p>
          <w:p w14:paraId="11531F34" w14:textId="7DD7C055" w:rsidR="00346958" w:rsidRPr="009E43BB" w:rsidRDefault="00346958" w:rsidP="009C3BF3">
            <w:pPr>
              <w:pStyle w:val="Bezmezer"/>
              <w:rPr>
                <w:rStyle w:val="Hypertextovodkaz"/>
                <w:color w:val="auto"/>
              </w:rPr>
            </w:pPr>
            <w:r w:rsidRPr="009E43BB">
              <w:rPr>
                <w:rStyle w:val="Hypertextovodkaz"/>
                <w:color w:val="auto"/>
                <w:u w:val="none"/>
              </w:rPr>
              <w:t xml:space="preserve">                                                                        </w:t>
            </w:r>
            <w:hyperlink r:id="rId10" w:history="1">
              <w:r w:rsidR="00D64905" w:rsidRPr="00D64905">
                <w:rPr>
                  <w:rStyle w:val="Hypertextovodkaz"/>
                </w:rPr>
                <w:t>https://ezak.cnpk.cz/contract_display_7160.html</w:t>
              </w:r>
            </w:hyperlink>
            <w:r w:rsidRPr="00D64905">
              <w:rPr>
                <w:rStyle w:val="Hypertextovodkaz"/>
                <w:color w:val="auto"/>
              </w:rPr>
              <w:t xml:space="preserve">             </w:t>
            </w:r>
          </w:p>
          <w:p w14:paraId="3CE0BAEC" w14:textId="77777777" w:rsidR="00346958" w:rsidRPr="00223740" w:rsidRDefault="00346958" w:rsidP="009C3BF3">
            <w:pPr>
              <w:pStyle w:val="Bezmezer"/>
            </w:pPr>
          </w:p>
        </w:tc>
      </w:tr>
      <w:tr w:rsidR="00346958" w:rsidRPr="002F7541" w14:paraId="4A7980FF" w14:textId="77777777" w:rsidTr="009C3BF3">
        <w:trPr>
          <w:trHeight w:val="415"/>
        </w:trPr>
        <w:tc>
          <w:tcPr>
            <w:tcW w:w="10490" w:type="dxa"/>
            <w:gridSpan w:val="3"/>
            <w:tcBorders>
              <w:bottom w:val="single" w:sz="4" w:space="0" w:color="auto"/>
            </w:tcBorders>
            <w:shd w:val="clear" w:color="auto" w:fill="D9D9D9" w:themeFill="background1" w:themeFillShade="D9"/>
            <w:vAlign w:val="center"/>
          </w:tcPr>
          <w:p w14:paraId="20893315" w14:textId="77777777" w:rsidR="00346958" w:rsidRPr="00B816E6"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VYSVĚTLENÍ ZADÁVACÍ DOKUMENTACE</w:t>
            </w:r>
          </w:p>
        </w:tc>
      </w:tr>
      <w:tr w:rsidR="00346958" w:rsidRPr="002F7541" w14:paraId="52C6EE91" w14:textId="77777777" w:rsidTr="009C3BF3">
        <w:trPr>
          <w:trHeight w:val="650"/>
        </w:trPr>
        <w:tc>
          <w:tcPr>
            <w:tcW w:w="10490" w:type="dxa"/>
            <w:gridSpan w:val="3"/>
            <w:tcBorders>
              <w:bottom w:val="single" w:sz="4" w:space="0" w:color="auto"/>
            </w:tcBorders>
            <w:shd w:val="clear" w:color="auto" w:fill="auto"/>
            <w:vAlign w:val="center"/>
          </w:tcPr>
          <w:p w14:paraId="3256A4B5" w14:textId="77777777" w:rsidR="00346958" w:rsidRDefault="00346958" w:rsidP="009C3BF3">
            <w:pPr>
              <w:pStyle w:val="Bezmezer"/>
              <w:spacing w:before="120"/>
              <w:jc w:val="both"/>
            </w:pPr>
            <w:r>
              <w:t>Účastník poptávkového řízení</w:t>
            </w:r>
            <w:r w:rsidRPr="0001012F">
              <w:t xml:space="preserve"> je oprávněn požadovat vysvětlení zadávací dokumentace. </w:t>
            </w:r>
            <w:r>
              <w:t>Písemná ž</w:t>
            </w:r>
            <w:r w:rsidRPr="0001012F">
              <w:t>ádost o</w:t>
            </w:r>
            <w:r>
              <w:t> </w:t>
            </w:r>
            <w:r w:rsidRPr="0001012F">
              <w:t>vysvětlení zadávací dokumentace</w:t>
            </w:r>
            <w:r>
              <w:t xml:space="preserve"> musí být zadavateli doručena </w:t>
            </w:r>
            <w:r w:rsidRPr="0001012F">
              <w:t xml:space="preserve">nejpozději </w:t>
            </w:r>
            <w:r>
              <w:t>čtyři</w:t>
            </w:r>
            <w:r w:rsidRPr="0001012F">
              <w:t xml:space="preserve"> (</w:t>
            </w:r>
            <w:r>
              <w:t>4</w:t>
            </w:r>
            <w:r w:rsidRPr="0001012F">
              <w:t>) pracovní dn</w:t>
            </w:r>
            <w:r>
              <w:t xml:space="preserve">y </w:t>
            </w:r>
            <w:r w:rsidRPr="0001012F">
              <w:t>před uplynutím lhůty pro podání nabídek</w:t>
            </w:r>
            <w:r>
              <w:t xml:space="preserve">. </w:t>
            </w:r>
            <w:r w:rsidRPr="0001012F">
              <w:t xml:space="preserve">Zadavatel preferuje doručení písemné žádosti prostřednictvím elektronické pošty na adresu kontaktní osoby administrátora – </w:t>
            </w:r>
            <w:hyperlink r:id="rId11" w:history="1">
              <w:r w:rsidRPr="00B31550">
                <w:rPr>
                  <w:rStyle w:val="Hypertextovodkaz"/>
                </w:rPr>
                <w:t>stepanka.hamatova@cnpk.cz</w:t>
              </w:r>
            </w:hyperlink>
            <w:r w:rsidRPr="00847C4D">
              <w:t xml:space="preserve"> </w:t>
            </w:r>
          </w:p>
          <w:p w14:paraId="40F98713" w14:textId="77777777" w:rsidR="00346958" w:rsidRDefault="00346958" w:rsidP="009C3BF3">
            <w:pPr>
              <w:pStyle w:val="Bezmezer"/>
              <w:spacing w:after="120"/>
              <w:jc w:val="both"/>
            </w:pPr>
            <w:r>
              <w:t xml:space="preserve">nebo datovou zprávou Centrální nákup, </w:t>
            </w:r>
            <w:proofErr w:type="spellStart"/>
            <w:r>
              <w:t>přísp</w:t>
            </w:r>
            <w:proofErr w:type="spellEnd"/>
            <w:r>
              <w:t xml:space="preserve">. </w:t>
            </w:r>
            <w:proofErr w:type="spellStart"/>
            <w:r>
              <w:t>org</w:t>
            </w:r>
            <w:proofErr w:type="spellEnd"/>
            <w:r>
              <w:t xml:space="preserve">. – identifikátor datové schránky: </w:t>
            </w:r>
            <w:proofErr w:type="spellStart"/>
            <w:r w:rsidRPr="00847C4D">
              <w:rPr>
                <w:color w:val="0070C0"/>
              </w:rPr>
              <w:t>rbnytse</w:t>
            </w:r>
            <w:proofErr w:type="spellEnd"/>
            <w:r w:rsidRPr="00847C4D">
              <w:t>.</w:t>
            </w:r>
            <w:r>
              <w:t xml:space="preserve"> </w:t>
            </w:r>
          </w:p>
          <w:p w14:paraId="3FBFBD24" w14:textId="77777777" w:rsidR="00346958" w:rsidRDefault="00346958" w:rsidP="009C3BF3">
            <w:pPr>
              <w:pStyle w:val="Bezmezer"/>
              <w:spacing w:after="120"/>
              <w:jc w:val="both"/>
              <w:rPr>
                <w:rFonts w:ascii="Arial" w:hAnsi="Arial" w:cs="Arial"/>
                <w:sz w:val="20"/>
                <w:szCs w:val="20"/>
              </w:rPr>
            </w:pPr>
            <w:r>
              <w:t>Účastník poptávkového řízení</w:t>
            </w:r>
            <w:r w:rsidRPr="006F2E70">
              <w:t xml:space="preserve"> je povinen seznámit se s celou projektovou dokumentací, fyzicky se seznámit s místní situací a stávajícím stavem, a to s</w:t>
            </w:r>
            <w:r>
              <w:t> </w:t>
            </w:r>
            <w:r w:rsidRPr="006F2E70">
              <w:t xml:space="preserve">dostatečnou odbornou péčí pro řádné provedení díla. </w:t>
            </w:r>
            <w:r>
              <w:t>Účastník poptávkového řízení</w:t>
            </w:r>
            <w:r w:rsidRPr="006F2E70">
              <w:t xml:space="preserve"> veškeré případné nesrovnalosti, nejasnosti, požadavky na upřesnění nebo upřesňující a</w:t>
            </w:r>
            <w:r>
              <w:t> </w:t>
            </w:r>
            <w:r w:rsidRPr="006F2E70">
              <w:t xml:space="preserve">doplňující názory a náměty na kvalitní, řádné a komplexní provedení celého díla </w:t>
            </w:r>
            <w:r>
              <w:t xml:space="preserve">zašle písemně zadavateli v rámci žádosti o vysvětlení zadávací dokumentace </w:t>
            </w:r>
            <w:r w:rsidRPr="006F2E70">
              <w:t xml:space="preserve">tak, aby </w:t>
            </w:r>
            <w:r>
              <w:t>nejasnosti</w:t>
            </w:r>
            <w:r w:rsidRPr="006F2E70">
              <w:t xml:space="preserve"> by</w:t>
            </w:r>
            <w:r>
              <w:t>ly</w:t>
            </w:r>
            <w:r w:rsidRPr="006F2E70">
              <w:t xml:space="preserve"> vyřešen</w:t>
            </w:r>
            <w:r>
              <w:t>y</w:t>
            </w:r>
            <w:r w:rsidRPr="006F2E70">
              <w:t xml:space="preserve"> ještě před podáním nabíd</w:t>
            </w:r>
            <w:r>
              <w:t>e</w:t>
            </w:r>
            <w:r w:rsidRPr="006F2E70">
              <w:t xml:space="preserve">k </w:t>
            </w:r>
            <w:r>
              <w:t xml:space="preserve">účastníků </w:t>
            </w:r>
            <w:r w:rsidRPr="006F2E70">
              <w:t>a</w:t>
            </w:r>
            <w:r>
              <w:t xml:space="preserve"> případně</w:t>
            </w:r>
            <w:r w:rsidRPr="006F2E70">
              <w:t xml:space="preserve"> </w:t>
            </w:r>
            <w:r>
              <w:t xml:space="preserve">upřesněné řešení </w:t>
            </w:r>
            <w:r w:rsidRPr="006F2E70">
              <w:t>mohl</w:t>
            </w:r>
            <w:r>
              <w:t>o</w:t>
            </w:r>
            <w:r w:rsidRPr="006F2E70">
              <w:t xml:space="preserve"> být </w:t>
            </w:r>
            <w:r>
              <w:t>zpracováno v rámci vysvětlení zadávacích podmínek</w:t>
            </w:r>
            <w:r w:rsidRPr="006F2E70">
              <w:t>.</w:t>
            </w:r>
            <w:r>
              <w:rPr>
                <w:rFonts w:ascii="Arial" w:hAnsi="Arial" w:cs="Arial"/>
                <w:sz w:val="20"/>
                <w:szCs w:val="20"/>
              </w:rPr>
              <w:t xml:space="preserve"> </w:t>
            </w:r>
          </w:p>
          <w:p w14:paraId="39C7F4BB" w14:textId="77777777" w:rsidR="00346958" w:rsidRDefault="00346958" w:rsidP="009C3BF3">
            <w:pPr>
              <w:pStyle w:val="Bezmezer"/>
              <w:spacing w:after="120"/>
              <w:jc w:val="both"/>
            </w:pPr>
            <w:r>
              <w:t>Vysvětlení zadávací dokumentace,</w:t>
            </w:r>
            <w:r w:rsidRPr="002277F6">
              <w:t xml:space="preserve"> včetně přesného znění požadavku</w:t>
            </w:r>
            <w:r>
              <w:t>,</w:t>
            </w:r>
            <w:r w:rsidRPr="002277F6">
              <w:t xml:space="preserve"> budou odeslány současně všem dodavatelům, kte</w:t>
            </w:r>
            <w:r>
              <w:t>ří</w:t>
            </w:r>
            <w:r w:rsidRPr="002277F6">
              <w:t xml:space="preserve"> </w:t>
            </w:r>
            <w:r>
              <w:t>jsou zadavateli (administrátorovi) známi,</w:t>
            </w:r>
            <w:r w:rsidRPr="0001012F">
              <w:t xml:space="preserve"> </w:t>
            </w:r>
            <w:r>
              <w:t>a současně bude zveřejněna neomezeným dálkovým přístupem v elektronickém nástroji E-ZAK na profilu zadavatele v detailu příslušné veřejné zakázky.</w:t>
            </w:r>
          </w:p>
          <w:p w14:paraId="47047DEE" w14:textId="77777777" w:rsidR="00346958" w:rsidRDefault="00346958" w:rsidP="009C3BF3">
            <w:pPr>
              <w:pStyle w:val="Bezmezer"/>
              <w:spacing w:after="120"/>
              <w:jc w:val="both"/>
            </w:pPr>
            <w:r w:rsidRPr="002277F6">
              <w:t xml:space="preserve">Zadavatel je oprávněn poskytnout </w:t>
            </w:r>
            <w:r>
              <w:t>vysvětlení zadávací dokumentace i bez předchozí žádosti.</w:t>
            </w:r>
          </w:p>
          <w:p w14:paraId="125FDEB1" w14:textId="77777777" w:rsidR="00346958" w:rsidRDefault="00346958" w:rsidP="009C3BF3">
            <w:pPr>
              <w:pStyle w:val="Bezmezer"/>
              <w:jc w:val="both"/>
            </w:pPr>
            <w:r w:rsidRPr="002277F6">
              <w:t xml:space="preserve">Zadavatel </w:t>
            </w:r>
            <w:r>
              <w:t>odešle vysvětlení zadávacích podmínek nejpozději do dvou (2) pracovních dnů (ode dne následujícího po dni obdržení žádosti o vysvětlení) zveřejněním znění požadavku a odpovědi prostřednictvím elektronického nástroje E-ZAK na profilu zadavatele v detailu příslušné veřejné zakázky. Pokud zadavatel na žádost o vysvětlení, která není doručena včas, vysvětlení poskytne, nemusí dodržet lhůtu uvedenou v předchozí větě. Nebude-li zadavatelem zveřejněna odpověď do dvou (2) pracovních dnů, zadavatel prodlouží termín pro podání nabídek o příslušný počet dní, o které se termín zveřejnění vysvětlení prodloužil.</w:t>
            </w:r>
          </w:p>
          <w:p w14:paraId="02EEEDDE" w14:textId="77777777" w:rsidR="00346958" w:rsidRDefault="00346958" w:rsidP="009C3BF3">
            <w:pPr>
              <w:pStyle w:val="Bezmezer"/>
              <w:spacing w:after="120"/>
              <w:jc w:val="both"/>
              <w:rPr>
                <w:rFonts w:ascii="Calibri" w:eastAsia="Times New Roman" w:hAnsi="Calibri" w:cs="Calibri"/>
                <w:lang w:eastAsia="cs-CZ"/>
              </w:rPr>
            </w:pPr>
            <w:r w:rsidRPr="001E12BB">
              <w:rPr>
                <w:rFonts w:ascii="Calibri" w:eastAsia="Times New Roman" w:hAnsi="Calibri" w:cs="Calibri"/>
                <w:lang w:eastAsia="cs-CZ"/>
              </w:rPr>
              <w:t>Zadavatel je oprávněn poskytnout dodavatelům vysvětlení zadávací dokumentace i bez předchozí žádosti.</w:t>
            </w:r>
          </w:p>
          <w:p w14:paraId="23280EA7" w14:textId="77777777" w:rsidR="00346958" w:rsidRDefault="00346958" w:rsidP="009C3BF3">
            <w:pPr>
              <w:pStyle w:val="Bezmezer"/>
              <w:spacing w:after="120"/>
              <w:jc w:val="both"/>
              <w:rPr>
                <w:b/>
                <w:lang w:eastAsia="cs-CZ"/>
              </w:rPr>
            </w:pPr>
            <w:r w:rsidRPr="006F2E70">
              <w:rPr>
                <w:b/>
              </w:rPr>
              <w:t>Dodavatelé jsou povinni seznámit se s vysvětleními zadávací dokumentace před podáním nabídky a reflektovat jejich znění v podané nabídce.</w:t>
            </w:r>
            <w:r w:rsidRPr="006F2E70">
              <w:rPr>
                <w:b/>
                <w:lang w:eastAsia="cs-CZ"/>
              </w:rPr>
              <w:t xml:space="preserve"> </w:t>
            </w:r>
          </w:p>
        </w:tc>
      </w:tr>
      <w:tr w:rsidR="00346958" w:rsidRPr="002F7541" w14:paraId="0752B2D6" w14:textId="77777777" w:rsidTr="009C3BF3">
        <w:trPr>
          <w:trHeight w:val="553"/>
        </w:trPr>
        <w:tc>
          <w:tcPr>
            <w:tcW w:w="10490" w:type="dxa"/>
            <w:gridSpan w:val="3"/>
            <w:tcBorders>
              <w:bottom w:val="single" w:sz="4" w:space="0" w:color="auto"/>
            </w:tcBorders>
            <w:shd w:val="clear" w:color="auto" w:fill="D9D9D9" w:themeFill="background1" w:themeFillShade="D9"/>
            <w:vAlign w:val="center"/>
          </w:tcPr>
          <w:p w14:paraId="34BB0F9C" w14:textId="77777777" w:rsidR="00346958" w:rsidRPr="00B816E6"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ZPRACOVÁNÍ NABÍDKOVÉ CENY</w:t>
            </w:r>
          </w:p>
        </w:tc>
      </w:tr>
      <w:tr w:rsidR="00346958" w:rsidRPr="002F7541" w14:paraId="051FAB91" w14:textId="77777777" w:rsidTr="009C3BF3">
        <w:trPr>
          <w:trHeight w:val="693"/>
        </w:trPr>
        <w:tc>
          <w:tcPr>
            <w:tcW w:w="10490" w:type="dxa"/>
            <w:gridSpan w:val="3"/>
            <w:tcBorders>
              <w:bottom w:val="single" w:sz="4" w:space="0" w:color="auto"/>
            </w:tcBorders>
            <w:shd w:val="clear" w:color="auto" w:fill="auto"/>
            <w:vAlign w:val="center"/>
          </w:tcPr>
          <w:p w14:paraId="0AA36315" w14:textId="77777777" w:rsidR="00346958" w:rsidRDefault="00346958" w:rsidP="009C3BF3">
            <w:pPr>
              <w:spacing w:before="120" w:after="120" w:line="240" w:lineRule="auto"/>
              <w:jc w:val="both"/>
              <w:rPr>
                <w:rFonts w:ascii="Calibri" w:eastAsia="Times New Roman" w:hAnsi="Calibri" w:cs="Calibri"/>
                <w:lang w:eastAsia="cs-CZ"/>
              </w:rPr>
            </w:pPr>
            <w:r>
              <w:rPr>
                <w:rFonts w:ascii="Calibri" w:eastAsia="Times New Roman" w:hAnsi="Calibri" w:cs="Calibri"/>
                <w:lang w:eastAsia="cs-CZ"/>
              </w:rPr>
              <w:t xml:space="preserve">Uchazeč doplní celkovou nabídkovou cenu do Krycího listu, který tvoří Přílohu č. 1 </w:t>
            </w:r>
            <w:r w:rsidRPr="00F27066">
              <w:rPr>
                <w:rFonts w:ascii="Calibri" w:eastAsia="Times New Roman" w:hAnsi="Calibri" w:cs="Calibri"/>
                <w:lang w:eastAsia="cs-CZ"/>
              </w:rPr>
              <w:t>Výzvy. (Uchazeč v této příloze uv</w:t>
            </w:r>
            <w:r>
              <w:rPr>
                <w:rFonts w:ascii="Calibri" w:eastAsia="Times New Roman" w:hAnsi="Calibri" w:cs="Calibri"/>
                <w:lang w:eastAsia="cs-CZ"/>
              </w:rPr>
              <w:t>ede</w:t>
            </w:r>
            <w:r w:rsidRPr="00F27066">
              <w:rPr>
                <w:rFonts w:ascii="Calibri" w:eastAsia="Times New Roman" w:hAnsi="Calibri" w:cs="Calibri"/>
                <w:lang w:eastAsia="cs-CZ"/>
              </w:rPr>
              <w:t xml:space="preserve"> celkovou cenu v Kč bez DPH a včetně DPH.) Nabídková cena bude </w:t>
            </w:r>
            <w:r>
              <w:rPr>
                <w:rFonts w:ascii="Calibri" w:eastAsia="Times New Roman" w:hAnsi="Calibri" w:cs="Calibri"/>
                <w:lang w:eastAsia="cs-CZ"/>
              </w:rPr>
              <w:t>shodně</w:t>
            </w:r>
            <w:r w:rsidRPr="00F27066">
              <w:rPr>
                <w:rFonts w:ascii="Calibri" w:eastAsia="Times New Roman" w:hAnsi="Calibri" w:cs="Calibri"/>
                <w:lang w:eastAsia="cs-CZ"/>
              </w:rPr>
              <w:t xml:space="preserve"> doplněna do návrhu smlouvy, který tvoří Přílohu č. </w:t>
            </w:r>
            <w:r>
              <w:rPr>
                <w:rFonts w:ascii="Calibri" w:eastAsia="Times New Roman" w:hAnsi="Calibri" w:cs="Calibri"/>
                <w:lang w:eastAsia="cs-CZ"/>
              </w:rPr>
              <w:t>2</w:t>
            </w:r>
            <w:r w:rsidRPr="00F27066">
              <w:rPr>
                <w:rFonts w:ascii="Calibri" w:eastAsia="Times New Roman" w:hAnsi="Calibri" w:cs="Calibri"/>
                <w:lang w:eastAsia="cs-CZ"/>
              </w:rPr>
              <w:t xml:space="preserve"> Výzvy.</w:t>
            </w:r>
          </w:p>
          <w:p w14:paraId="391CDDF8" w14:textId="77777777" w:rsidR="00346958" w:rsidRPr="00AD5C8C" w:rsidRDefault="00346958" w:rsidP="009C3BF3">
            <w:pPr>
              <w:spacing w:after="120" w:line="240" w:lineRule="auto"/>
              <w:jc w:val="both"/>
              <w:rPr>
                <w:rFonts w:ascii="Calibri" w:eastAsia="Times New Roman" w:hAnsi="Calibri" w:cs="Calibri"/>
                <w:lang w:eastAsia="cs-CZ"/>
              </w:rPr>
            </w:pPr>
            <w:r w:rsidRPr="00F27066">
              <w:rPr>
                <w:rFonts w:ascii="Calibri" w:eastAsia="Times New Roman" w:hAnsi="Calibri" w:cs="Calibri"/>
                <w:lang w:eastAsia="cs-CZ"/>
              </w:rPr>
              <w:t xml:space="preserve">Současně uchazeč vyplní jednotkové položkové ceny v soupisu prací a výkazu výměr, který je součástí Projektové dokumentace a tvoří Přílohu č. </w:t>
            </w:r>
            <w:r>
              <w:rPr>
                <w:rFonts w:ascii="Calibri" w:eastAsia="Times New Roman" w:hAnsi="Calibri" w:cs="Calibri"/>
                <w:lang w:eastAsia="cs-CZ"/>
              </w:rPr>
              <w:t>3</w:t>
            </w:r>
            <w:r w:rsidRPr="00F27066">
              <w:rPr>
                <w:rFonts w:ascii="Calibri" w:eastAsia="Times New Roman" w:hAnsi="Calibri" w:cs="Calibri"/>
                <w:lang w:eastAsia="cs-CZ"/>
              </w:rPr>
              <w:t xml:space="preserve"> Výzvy.</w:t>
            </w:r>
            <w:r>
              <w:rPr>
                <w:rFonts w:ascii="Calibri" w:eastAsia="Times New Roman" w:hAnsi="Calibri" w:cs="Calibri"/>
                <w:lang w:eastAsia="cs-CZ"/>
              </w:rPr>
              <w:t xml:space="preserve"> </w:t>
            </w:r>
            <w:r w:rsidRPr="00DE29EF">
              <w:t xml:space="preserve">Dodavatel stanoví nabídkovou cenu celou částkou na základě ocenění jednotlivých položek uvedených v soupisu prací a výkazu výměr. Oceněný výkaz výměr jako položkový rozpočet bude součástí nabídky. </w:t>
            </w:r>
          </w:p>
          <w:p w14:paraId="237C358F" w14:textId="77777777" w:rsidR="00346958" w:rsidRPr="00DE29EF" w:rsidRDefault="00346958" w:rsidP="009C3BF3">
            <w:pPr>
              <w:pStyle w:val="Bezmezer"/>
              <w:spacing w:after="120"/>
              <w:jc w:val="both"/>
            </w:pPr>
            <w:r w:rsidRPr="00DE29EF">
              <w:t xml:space="preserve">Nabídková cena je konečná a bude zahrnovat veškeré náklady dodavatele spojené s plněním předmětu veřejné zakázky. </w:t>
            </w:r>
          </w:p>
          <w:p w14:paraId="6F1F66D8" w14:textId="1692D94C" w:rsidR="00346958" w:rsidRPr="009374F5" w:rsidRDefault="00346958" w:rsidP="009C3BF3">
            <w:pPr>
              <w:spacing w:after="120" w:line="240" w:lineRule="auto"/>
              <w:rPr>
                <w:rFonts w:ascii="Calibri" w:eastAsia="Times New Roman" w:hAnsi="Calibri" w:cs="Times New Roman"/>
                <w:lang w:eastAsia="cs-CZ"/>
              </w:rPr>
            </w:pPr>
            <w:r w:rsidRPr="009374F5">
              <w:rPr>
                <w:rFonts w:ascii="Calibri" w:eastAsia="Times New Roman" w:hAnsi="Calibri" w:cs="Times New Roman"/>
                <w:lang w:eastAsia="cs-CZ"/>
              </w:rPr>
              <w:t>Nabídková cena bude uvedena v českých korunách (CZK).</w:t>
            </w:r>
          </w:p>
          <w:p w14:paraId="22B959A4" w14:textId="77777777" w:rsidR="00346958" w:rsidRDefault="00346958" w:rsidP="009C3BF3">
            <w:pPr>
              <w:spacing w:after="120" w:line="240" w:lineRule="auto"/>
              <w:jc w:val="both"/>
              <w:rPr>
                <w:rFonts w:ascii="Calibri" w:eastAsia="Times New Roman" w:hAnsi="Calibri" w:cs="Calibri"/>
                <w:lang w:eastAsia="cs-CZ"/>
              </w:rPr>
            </w:pPr>
            <w:r w:rsidRPr="00F27066">
              <w:rPr>
                <w:rFonts w:ascii="Calibri" w:eastAsia="Times New Roman" w:hAnsi="Calibri" w:cs="Calibri"/>
                <w:lang w:eastAsia="cs-CZ"/>
              </w:rPr>
              <w:t>Navýšení nabídkové ceny je možné pouze v případě změny daňových právních předpisů.</w:t>
            </w:r>
          </w:p>
          <w:p w14:paraId="3BB0B515" w14:textId="77777777" w:rsidR="00346958" w:rsidRDefault="00346958" w:rsidP="009C3BF3">
            <w:pPr>
              <w:spacing w:after="120" w:line="240" w:lineRule="auto"/>
              <w:jc w:val="both"/>
              <w:rPr>
                <w:rFonts w:ascii="Calibri" w:eastAsia="Times New Roman" w:hAnsi="Calibri" w:cs="Calibri"/>
                <w:lang w:eastAsia="cs-CZ"/>
              </w:rPr>
            </w:pPr>
            <w:r w:rsidRPr="00703895">
              <w:rPr>
                <w:rFonts w:ascii="Calibri" w:eastAsia="Times New Roman" w:hAnsi="Calibri" w:cs="Calibri"/>
                <w:lang w:eastAsia="cs-CZ"/>
              </w:rPr>
              <w:t>Nabídková cena nesmí překročit max. přípustnou cenu VZ uvedenou v čl. 1.</w:t>
            </w:r>
          </w:p>
        </w:tc>
      </w:tr>
      <w:tr w:rsidR="00346958" w:rsidRPr="002F7541" w14:paraId="0FA5DB9A"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2B059159" w14:textId="77777777" w:rsidR="00346958" w:rsidRPr="00C66A61"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OBCHODNÍ A PLATEBNÍ PODMÍNKY</w:t>
            </w:r>
          </w:p>
        </w:tc>
      </w:tr>
      <w:tr w:rsidR="00346958" w:rsidRPr="002F7541" w14:paraId="7308E8DE" w14:textId="77777777" w:rsidTr="009C3BF3">
        <w:trPr>
          <w:trHeight w:val="410"/>
        </w:trPr>
        <w:tc>
          <w:tcPr>
            <w:tcW w:w="10490" w:type="dxa"/>
            <w:gridSpan w:val="3"/>
            <w:tcBorders>
              <w:bottom w:val="single" w:sz="4" w:space="0" w:color="auto"/>
            </w:tcBorders>
            <w:shd w:val="clear" w:color="auto" w:fill="auto"/>
            <w:vAlign w:val="center"/>
          </w:tcPr>
          <w:p w14:paraId="68E6555F" w14:textId="77777777" w:rsidR="00346958" w:rsidRDefault="00346958" w:rsidP="009C3BF3">
            <w:pPr>
              <w:spacing w:before="120" w:after="120" w:line="240" w:lineRule="auto"/>
              <w:jc w:val="both"/>
              <w:rPr>
                <w:rFonts w:ascii="Calibri" w:eastAsia="Times New Roman" w:hAnsi="Calibri" w:cs="Calibri"/>
                <w:lang w:eastAsia="cs-CZ"/>
              </w:rPr>
            </w:pPr>
            <w:r w:rsidRPr="008E53CA">
              <w:rPr>
                <w:rFonts w:ascii="Calibri" w:eastAsia="Times New Roman" w:hAnsi="Calibri" w:cs="Calibri"/>
                <w:lang w:eastAsia="cs-CZ"/>
              </w:rPr>
              <w:t xml:space="preserve">Obchodní a platební podmínky jsou stanoveny v návrhu smlouvy, který tvoří Přílohu č. </w:t>
            </w:r>
            <w:r>
              <w:rPr>
                <w:rFonts w:ascii="Calibri" w:eastAsia="Times New Roman" w:hAnsi="Calibri" w:cs="Calibri"/>
                <w:lang w:eastAsia="cs-CZ"/>
              </w:rPr>
              <w:t>2</w:t>
            </w:r>
            <w:r w:rsidRPr="008E53CA">
              <w:rPr>
                <w:rFonts w:ascii="Calibri" w:eastAsia="Times New Roman" w:hAnsi="Calibri" w:cs="Calibri"/>
                <w:lang w:eastAsia="cs-CZ"/>
              </w:rPr>
              <w:t xml:space="preserve"> Výzvy. Uchazeč v návrhu smlouvy vyplní pouze vyznačené části, doplní nabídkovou cenu</w:t>
            </w:r>
            <w:r>
              <w:rPr>
                <w:rFonts w:ascii="Calibri" w:eastAsia="Times New Roman" w:hAnsi="Calibri" w:cs="Calibri"/>
                <w:lang w:eastAsia="cs-CZ"/>
              </w:rPr>
              <w:t xml:space="preserve"> </w:t>
            </w:r>
            <w:r w:rsidRPr="008E53CA">
              <w:rPr>
                <w:rFonts w:ascii="Calibri" w:eastAsia="Times New Roman" w:hAnsi="Calibri" w:cs="Calibri"/>
                <w:lang w:eastAsia="cs-CZ"/>
              </w:rPr>
              <w:t>a</w:t>
            </w:r>
            <w:r>
              <w:rPr>
                <w:rFonts w:ascii="Calibri" w:eastAsia="Times New Roman" w:hAnsi="Calibri" w:cs="Calibri"/>
                <w:lang w:eastAsia="cs-CZ"/>
              </w:rPr>
              <w:t> </w:t>
            </w:r>
            <w:r w:rsidRPr="008E53CA">
              <w:rPr>
                <w:rFonts w:ascii="Calibri" w:eastAsia="Times New Roman" w:hAnsi="Calibri" w:cs="Calibri"/>
                <w:lang w:eastAsia="cs-CZ"/>
              </w:rPr>
              <w:t>jako přílohu přiloží oceněný výkaz výměr</w:t>
            </w:r>
            <w:r>
              <w:rPr>
                <w:rFonts w:ascii="Calibri" w:eastAsia="Times New Roman" w:hAnsi="Calibri" w:cs="Calibri"/>
                <w:lang w:eastAsia="cs-CZ"/>
              </w:rPr>
              <w:t xml:space="preserve"> a případně seznam poddodavatelů (Příloha č. 5)</w:t>
            </w:r>
            <w:r w:rsidRPr="008E53CA">
              <w:rPr>
                <w:rFonts w:ascii="Calibri" w:eastAsia="Times New Roman" w:hAnsi="Calibri" w:cs="Calibri"/>
                <w:lang w:eastAsia="cs-CZ"/>
              </w:rPr>
              <w:t xml:space="preserve">. </w:t>
            </w:r>
          </w:p>
          <w:p w14:paraId="676600B7" w14:textId="77777777" w:rsidR="00346958" w:rsidRDefault="00346958" w:rsidP="009C3BF3">
            <w:pPr>
              <w:spacing w:after="120" w:line="240" w:lineRule="auto"/>
              <w:jc w:val="both"/>
              <w:rPr>
                <w:rFonts w:ascii="Calibri" w:eastAsia="Times New Roman" w:hAnsi="Calibri" w:cs="Calibri"/>
                <w:lang w:eastAsia="cs-CZ"/>
              </w:rPr>
            </w:pPr>
            <w:r w:rsidRPr="00044276">
              <w:rPr>
                <w:rFonts w:cs="Arial"/>
              </w:rPr>
              <w:t>Zadavatel požaduje, aby dodavatel ve své nabídce specifikoval části veřejné zakázky, které má v úmyslu zadat jiným osobám</w:t>
            </w:r>
            <w:r>
              <w:rPr>
                <w:rFonts w:cs="Arial"/>
              </w:rPr>
              <w:t xml:space="preserve"> (poddodavatelům)</w:t>
            </w:r>
            <w:r w:rsidRPr="00044276">
              <w:rPr>
                <w:rFonts w:cs="Arial"/>
              </w:rPr>
              <w:t xml:space="preserve"> vč. identifikace těchto poddodavatelů, u kterých je předpoklad, že se budou na zakázce podílet min. z 15% nabídkové ceny dodavatele</w:t>
            </w:r>
            <w:r>
              <w:rPr>
                <w:rFonts w:cs="Arial"/>
              </w:rPr>
              <w:t>.</w:t>
            </w:r>
            <w:r>
              <w:rPr>
                <w:rFonts w:ascii="Calibri" w:eastAsia="Times New Roman" w:hAnsi="Calibri" w:cs="Calibri"/>
                <w:lang w:eastAsia="cs-CZ"/>
              </w:rPr>
              <w:t xml:space="preserve"> </w:t>
            </w:r>
            <w:r w:rsidRPr="00044276">
              <w:rPr>
                <w:rFonts w:ascii="Calibri" w:eastAsia="Times New Roman" w:hAnsi="Calibri" w:cs="Calibri"/>
                <w:lang w:eastAsia="cs-CZ"/>
              </w:rPr>
              <w:t>Seznam případných poddodavatelů</w:t>
            </w:r>
            <w:r>
              <w:rPr>
                <w:rFonts w:ascii="Calibri" w:eastAsia="Times New Roman" w:hAnsi="Calibri" w:cs="Calibri"/>
                <w:lang w:eastAsia="cs-CZ"/>
              </w:rPr>
              <w:t xml:space="preserve"> s uvedením činnosti, na které se budou podílet,</w:t>
            </w:r>
            <w:r w:rsidRPr="00044276">
              <w:rPr>
                <w:rFonts w:ascii="Calibri" w:eastAsia="Times New Roman" w:hAnsi="Calibri" w:cs="Calibri"/>
                <w:lang w:eastAsia="cs-CZ"/>
              </w:rPr>
              <w:t xml:space="preserve"> bude přiložen k nabídce uchazeče jako Příloha č. 5</w:t>
            </w:r>
            <w:r w:rsidRPr="00831F37">
              <w:rPr>
                <w:rFonts w:ascii="Calibri" w:eastAsia="Times New Roman" w:hAnsi="Calibri" w:cs="Calibri"/>
                <w:lang w:eastAsia="cs-CZ"/>
              </w:rPr>
              <w:t>. Případná změna poddodavatele, podléhá schválení objednatele.</w:t>
            </w:r>
          </w:p>
          <w:p w14:paraId="47217E6A" w14:textId="7EB00995" w:rsidR="00346958" w:rsidRDefault="00346958" w:rsidP="009C3BF3">
            <w:pPr>
              <w:spacing w:after="120" w:line="240" w:lineRule="auto"/>
              <w:jc w:val="both"/>
              <w:rPr>
                <w:rFonts w:ascii="Calibri" w:eastAsia="Times New Roman" w:hAnsi="Calibri" w:cs="Calibri"/>
                <w:lang w:eastAsia="cs-CZ"/>
              </w:rPr>
            </w:pPr>
            <w:r w:rsidRPr="00044276">
              <w:rPr>
                <w:rFonts w:ascii="Calibri" w:eastAsia="Times New Roman" w:hAnsi="Calibri" w:cs="Calibri"/>
                <w:lang w:eastAsia="cs-CZ"/>
              </w:rPr>
              <w:t>Vítězný dodavatel je povinen mít nejpozději v den předcházející podpisu smlouvy uzavřenou pojistnou smlouvu, jejímž předmětem je pojištění odpovědnosti za škodu způsobenou třetí osobě v souvislosti s výkonem jeho činnosti</w:t>
            </w:r>
            <w:r>
              <w:rPr>
                <w:rFonts w:ascii="Calibri" w:eastAsia="Times New Roman" w:hAnsi="Calibri" w:cs="Calibri"/>
                <w:lang w:eastAsia="cs-CZ"/>
              </w:rPr>
              <w:t xml:space="preserve"> a činností jeho poddodavatel</w:t>
            </w:r>
            <w:r w:rsidRPr="00044276">
              <w:rPr>
                <w:rFonts w:ascii="Calibri" w:eastAsia="Times New Roman" w:hAnsi="Calibri" w:cs="Calibri"/>
                <w:lang w:eastAsia="cs-CZ"/>
              </w:rPr>
              <w:t xml:space="preserve">ů ve výši </w:t>
            </w:r>
            <w:r w:rsidRPr="006726AE">
              <w:rPr>
                <w:rFonts w:ascii="Calibri" w:eastAsia="Times New Roman" w:hAnsi="Calibri" w:cs="Calibri"/>
                <w:lang w:eastAsia="cs-CZ"/>
              </w:rPr>
              <w:t xml:space="preserve">nejméně </w:t>
            </w:r>
            <w:proofErr w:type="gramStart"/>
            <w:r w:rsidR="00F33602" w:rsidRPr="00F33602">
              <w:rPr>
                <w:rFonts w:ascii="Calibri" w:eastAsia="Times New Roman" w:hAnsi="Calibri" w:cs="Calibri"/>
                <w:lang w:eastAsia="cs-CZ"/>
              </w:rPr>
              <w:t>1</w:t>
            </w:r>
            <w:r w:rsidRPr="00F33602">
              <w:rPr>
                <w:rFonts w:ascii="Calibri" w:eastAsia="Times New Roman" w:hAnsi="Calibri" w:cs="Calibri"/>
                <w:lang w:eastAsia="cs-CZ"/>
              </w:rPr>
              <w:t>.500.000,-</w:t>
            </w:r>
            <w:proofErr w:type="gramEnd"/>
            <w:r w:rsidRPr="00F33602">
              <w:rPr>
                <w:rFonts w:ascii="Calibri" w:eastAsia="Times New Roman" w:hAnsi="Calibri" w:cs="Calibri"/>
                <w:lang w:eastAsia="cs-CZ"/>
              </w:rPr>
              <w:t>Kč.</w:t>
            </w:r>
            <w:r>
              <w:rPr>
                <w:rFonts w:ascii="Calibri" w:eastAsia="Times New Roman" w:hAnsi="Calibri" w:cs="Calibri"/>
                <w:lang w:eastAsia="cs-CZ"/>
              </w:rPr>
              <w:t xml:space="preserve"> </w:t>
            </w:r>
          </w:p>
          <w:p w14:paraId="17C2107A" w14:textId="77777777" w:rsidR="00D45C68" w:rsidRDefault="00D45C68" w:rsidP="009C3BF3">
            <w:pPr>
              <w:spacing w:after="120" w:line="240" w:lineRule="auto"/>
              <w:jc w:val="both"/>
              <w:rPr>
                <w:rFonts w:ascii="Calibri" w:eastAsia="Times New Roman" w:hAnsi="Calibri" w:cs="Times New Roman"/>
                <w:color w:val="010000"/>
                <w:kern w:val="2"/>
                <w:lang w:eastAsia="cs-CZ"/>
              </w:rPr>
            </w:pPr>
            <w:r>
              <w:rPr>
                <w:rFonts w:ascii="Calibri" w:eastAsia="Times New Roman" w:hAnsi="Calibri" w:cs="Times New Roman"/>
                <w:color w:val="010000"/>
                <w:kern w:val="2"/>
                <w:lang w:eastAsia="cs-CZ"/>
              </w:rPr>
              <w:t>V souladu se zákonem č. 340/2015 Sb., o registru smluv, ve znění pozdějších předpisů, bude smlouva o dílo uzavřená na tuto veřejnou zakázku včetně všech jejích případných změn a dodatků uveřejněna v registru smluv.</w:t>
            </w:r>
          </w:p>
          <w:p w14:paraId="4F365933" w14:textId="44FA0A20" w:rsidR="00FA5AA3" w:rsidRPr="00FA5AA3" w:rsidRDefault="00FA5AA3" w:rsidP="00FA5AA3">
            <w:pPr>
              <w:spacing w:line="240" w:lineRule="auto"/>
              <w:rPr>
                <w:lang w:eastAsia="cs-CZ"/>
              </w:rPr>
            </w:pPr>
            <w:r w:rsidRPr="00FA5AA3">
              <w:rPr>
                <w:rFonts w:ascii="Calibri" w:eastAsia="Times New Roman" w:hAnsi="Calibri" w:cs="Times New Roman"/>
                <w:color w:val="010000"/>
                <w:kern w:val="2"/>
                <w:lang w:eastAsia="cs-CZ"/>
              </w:rPr>
              <w:t xml:space="preserve">Dojde-li v průběhu realizace stavby k odstoupení od uzavřené SOD, bude vyzván uchazeč, jehož nabídka se umístila </w:t>
            </w:r>
            <w:r w:rsidR="00DA0CB6">
              <w:rPr>
                <w:rFonts w:ascii="Calibri" w:eastAsia="Times New Roman" w:hAnsi="Calibri" w:cs="Times New Roman"/>
                <w:color w:val="010000"/>
                <w:kern w:val="2"/>
                <w:lang w:eastAsia="cs-CZ"/>
              </w:rPr>
              <w:t>na místě druhém (</w:t>
            </w:r>
            <w:proofErr w:type="gramStart"/>
            <w:r w:rsidR="00DA0CB6">
              <w:rPr>
                <w:rFonts w:ascii="Calibri" w:eastAsia="Times New Roman" w:hAnsi="Calibri" w:cs="Times New Roman"/>
                <w:color w:val="010000"/>
                <w:kern w:val="2"/>
                <w:lang w:eastAsia="cs-CZ"/>
              </w:rPr>
              <w:t>třetím, ..</w:t>
            </w:r>
            <w:proofErr w:type="gramEnd"/>
            <w:r w:rsidR="00DA0CB6">
              <w:rPr>
                <w:rFonts w:ascii="Calibri" w:eastAsia="Times New Roman" w:hAnsi="Calibri" w:cs="Times New Roman"/>
                <w:color w:val="010000"/>
                <w:kern w:val="2"/>
                <w:lang w:eastAsia="cs-CZ"/>
              </w:rPr>
              <w:t>),</w:t>
            </w:r>
            <w:r w:rsidRPr="00FA5AA3">
              <w:rPr>
                <w:rFonts w:ascii="Calibri" w:eastAsia="Times New Roman" w:hAnsi="Calibri" w:cs="Times New Roman"/>
                <w:color w:val="010000"/>
                <w:kern w:val="2"/>
                <w:lang w:eastAsia="cs-CZ"/>
              </w:rPr>
              <w:t xml:space="preserve"> s kterým bude uzavřena SOD na dokončení předmětu díla.</w:t>
            </w:r>
          </w:p>
        </w:tc>
      </w:tr>
      <w:tr w:rsidR="00346958" w:rsidRPr="002F7541" w14:paraId="28A1E4F4" w14:textId="77777777" w:rsidTr="009C3BF3">
        <w:trPr>
          <w:trHeight w:val="623"/>
        </w:trPr>
        <w:tc>
          <w:tcPr>
            <w:tcW w:w="10490" w:type="dxa"/>
            <w:gridSpan w:val="3"/>
            <w:tcBorders>
              <w:bottom w:val="single" w:sz="4" w:space="0" w:color="auto"/>
            </w:tcBorders>
            <w:shd w:val="clear" w:color="auto" w:fill="D9D9D9" w:themeFill="background1" w:themeFillShade="D9"/>
            <w:vAlign w:val="center"/>
          </w:tcPr>
          <w:p w14:paraId="1EF142F1" w14:textId="77777777" w:rsidR="00346958" w:rsidRPr="00BB52C8"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PROHLÍDKA MÍSTA PLNĚNÍ</w:t>
            </w:r>
          </w:p>
        </w:tc>
      </w:tr>
      <w:tr w:rsidR="00346958" w:rsidRPr="002F7541" w14:paraId="66DDF615" w14:textId="77777777" w:rsidTr="009C3BF3">
        <w:trPr>
          <w:trHeight w:val="693"/>
        </w:trPr>
        <w:tc>
          <w:tcPr>
            <w:tcW w:w="10490" w:type="dxa"/>
            <w:gridSpan w:val="3"/>
            <w:tcBorders>
              <w:bottom w:val="single" w:sz="4" w:space="0" w:color="auto"/>
            </w:tcBorders>
            <w:shd w:val="clear" w:color="auto" w:fill="auto"/>
            <w:vAlign w:val="center"/>
          </w:tcPr>
          <w:p w14:paraId="65D93077" w14:textId="575CD446" w:rsidR="00346958" w:rsidRDefault="00346958" w:rsidP="009C3BF3">
            <w:pPr>
              <w:spacing w:before="120" w:after="120" w:line="240" w:lineRule="auto"/>
              <w:jc w:val="both"/>
              <w:rPr>
                <w:rFonts w:ascii="Calibri" w:eastAsia="Times New Roman" w:hAnsi="Calibri" w:cs="Calibri"/>
                <w:b/>
                <w:lang w:eastAsia="cs-CZ"/>
              </w:rPr>
            </w:pPr>
            <w:r w:rsidRPr="00F33602">
              <w:rPr>
                <w:rFonts w:ascii="Calibri" w:eastAsia="Times New Roman" w:hAnsi="Calibri" w:cs="Calibri"/>
                <w:b/>
                <w:u w:val="single"/>
                <w:lang w:eastAsia="cs-CZ"/>
              </w:rPr>
              <w:t xml:space="preserve">Prohlídka místa plnění se bude konat </w:t>
            </w:r>
            <w:r w:rsidR="00F33602" w:rsidRPr="00F33602">
              <w:rPr>
                <w:rFonts w:ascii="Calibri" w:eastAsia="Times New Roman" w:hAnsi="Calibri" w:cs="Calibri"/>
                <w:b/>
                <w:u w:val="single"/>
                <w:lang w:eastAsia="cs-CZ"/>
              </w:rPr>
              <w:t>15</w:t>
            </w:r>
            <w:r w:rsidRPr="00F33602">
              <w:rPr>
                <w:rFonts w:ascii="Calibri" w:eastAsia="Times New Roman" w:hAnsi="Calibri" w:cs="Calibri"/>
                <w:b/>
                <w:u w:val="single"/>
                <w:lang w:eastAsia="cs-CZ"/>
              </w:rPr>
              <w:t xml:space="preserve">. </w:t>
            </w:r>
            <w:r w:rsidR="00FA5AA3" w:rsidRPr="00F33602">
              <w:rPr>
                <w:rFonts w:ascii="Calibri" w:eastAsia="Times New Roman" w:hAnsi="Calibri" w:cs="Calibri"/>
                <w:b/>
                <w:u w:val="single"/>
                <w:lang w:eastAsia="cs-CZ"/>
              </w:rPr>
              <w:t>4</w:t>
            </w:r>
            <w:r w:rsidRPr="00F33602">
              <w:rPr>
                <w:rFonts w:ascii="Calibri" w:eastAsia="Times New Roman" w:hAnsi="Calibri" w:cs="Calibri"/>
                <w:b/>
                <w:u w:val="single"/>
                <w:lang w:eastAsia="cs-CZ"/>
              </w:rPr>
              <w:t>. 2019 od</w:t>
            </w:r>
            <w:r w:rsidR="00177C8C" w:rsidRPr="00F33602">
              <w:rPr>
                <w:rFonts w:ascii="Calibri" w:eastAsia="Times New Roman" w:hAnsi="Calibri" w:cs="Calibri"/>
                <w:b/>
                <w:u w:val="single"/>
                <w:lang w:eastAsia="cs-CZ"/>
              </w:rPr>
              <w:t xml:space="preserve"> 1</w:t>
            </w:r>
            <w:r w:rsidRPr="00F33602">
              <w:rPr>
                <w:rFonts w:ascii="Calibri" w:eastAsia="Times New Roman" w:hAnsi="Calibri" w:cs="Calibri"/>
                <w:b/>
                <w:u w:val="single"/>
                <w:lang w:eastAsia="cs-CZ"/>
              </w:rPr>
              <w:t>0.00 hod.</w:t>
            </w:r>
            <w:r w:rsidRPr="006B31BF">
              <w:rPr>
                <w:rFonts w:ascii="Calibri" w:eastAsia="Times New Roman" w:hAnsi="Calibri" w:cs="Calibri"/>
                <w:b/>
                <w:u w:val="single"/>
                <w:lang w:eastAsia="cs-CZ"/>
              </w:rPr>
              <w:t xml:space="preserve">  na místě budoucí </w:t>
            </w:r>
            <w:proofErr w:type="gramStart"/>
            <w:r w:rsidRPr="006B31BF">
              <w:rPr>
                <w:rFonts w:ascii="Calibri" w:eastAsia="Times New Roman" w:hAnsi="Calibri" w:cs="Calibri"/>
                <w:b/>
                <w:u w:val="single"/>
                <w:lang w:eastAsia="cs-CZ"/>
              </w:rPr>
              <w:t>stavby</w:t>
            </w:r>
            <w:r>
              <w:rPr>
                <w:rFonts w:ascii="Calibri" w:eastAsia="Times New Roman" w:hAnsi="Calibri" w:cs="Calibri"/>
                <w:b/>
                <w:lang w:eastAsia="cs-CZ"/>
              </w:rPr>
              <w:t xml:space="preserve"> - v</w:t>
            </w:r>
            <w:proofErr w:type="gramEnd"/>
            <w:r>
              <w:rPr>
                <w:rFonts w:ascii="Calibri" w:eastAsia="Times New Roman" w:hAnsi="Calibri" w:cs="Calibri"/>
                <w:b/>
                <w:lang w:eastAsia="cs-CZ"/>
              </w:rPr>
              <w:t> objektu Hvězdárny,</w:t>
            </w:r>
            <w:r w:rsidRPr="00703895">
              <w:rPr>
                <w:rFonts w:ascii="Calibri" w:eastAsia="Times New Roman" w:hAnsi="Calibri" w:cs="Calibri"/>
                <w:b/>
                <w:lang w:eastAsia="cs-CZ"/>
              </w:rPr>
              <w:t xml:space="preserve"> </w:t>
            </w:r>
            <w:r w:rsidRPr="00C311BB">
              <w:rPr>
                <w:rFonts w:ascii="Calibri" w:eastAsia="Calibri" w:hAnsi="Calibri" w:cs="Calibri"/>
                <w:b/>
                <w:lang w:eastAsia="cs-CZ"/>
              </w:rPr>
              <w:t>U dráhy 306/11, 318 00 Plzeň</w:t>
            </w:r>
            <w:r>
              <w:rPr>
                <w:rFonts w:ascii="Calibri" w:eastAsia="Times New Roman" w:hAnsi="Calibri" w:cs="Calibri"/>
                <w:b/>
                <w:lang w:eastAsia="cs-CZ"/>
              </w:rPr>
              <w:t xml:space="preserve">. </w:t>
            </w:r>
            <w:r w:rsidRPr="00703895">
              <w:rPr>
                <w:rFonts w:ascii="Calibri" w:eastAsia="Times New Roman" w:hAnsi="Calibri" w:cs="Calibri"/>
                <w:b/>
                <w:lang w:eastAsia="cs-CZ"/>
              </w:rPr>
              <w:t xml:space="preserve">Sraz zájemců o prohlídku před vrátnicí školy. </w:t>
            </w:r>
          </w:p>
          <w:p w14:paraId="58253E8A" w14:textId="76122F32" w:rsidR="00346958" w:rsidRDefault="00346958" w:rsidP="009C3BF3">
            <w:pPr>
              <w:spacing w:before="120" w:after="120" w:line="240" w:lineRule="auto"/>
              <w:jc w:val="both"/>
            </w:pPr>
            <w:r w:rsidRPr="006F2E70">
              <w:rPr>
                <w:rFonts w:ascii="Calibri" w:eastAsia="Times New Roman" w:hAnsi="Calibri" w:cs="Calibri"/>
                <w:lang w:eastAsia="cs-CZ"/>
              </w:rPr>
              <w:t xml:space="preserve">V případě, že se účastník </w:t>
            </w:r>
            <w:r>
              <w:rPr>
                <w:rFonts w:ascii="Calibri" w:eastAsia="Times New Roman" w:hAnsi="Calibri" w:cs="Calibri"/>
                <w:lang w:eastAsia="cs-CZ"/>
              </w:rPr>
              <w:t>poptávkového</w:t>
            </w:r>
            <w:r w:rsidRPr="006F2E70">
              <w:rPr>
                <w:rFonts w:ascii="Calibri" w:eastAsia="Times New Roman" w:hAnsi="Calibri" w:cs="Calibri"/>
                <w:lang w:eastAsia="cs-CZ"/>
              </w:rPr>
              <w:t xml:space="preserve"> řízení nemůže ze závažných důvodů zúčastnit organizované prohlídky stavby, </w:t>
            </w:r>
            <w:proofErr w:type="gramStart"/>
            <w:r w:rsidRPr="00064901">
              <w:rPr>
                <w:rFonts w:ascii="Calibri" w:eastAsia="Times New Roman" w:hAnsi="Calibri" w:cs="Calibri"/>
                <w:lang w:eastAsia="cs-CZ"/>
              </w:rPr>
              <w:t xml:space="preserve">kontaktuje:  </w:t>
            </w:r>
            <w:r w:rsidR="00064901" w:rsidRPr="00064901">
              <w:rPr>
                <w:rFonts w:ascii="Calibri" w:eastAsia="Times New Roman" w:hAnsi="Calibri" w:cs="Calibri"/>
                <w:lang w:eastAsia="cs-CZ"/>
              </w:rPr>
              <w:t>p.</w:t>
            </w:r>
            <w:proofErr w:type="gramEnd"/>
            <w:r w:rsidR="00064901">
              <w:rPr>
                <w:rFonts w:ascii="Calibri" w:eastAsia="Times New Roman" w:hAnsi="Calibri" w:cs="Calibri"/>
                <w:lang w:eastAsia="cs-CZ"/>
              </w:rPr>
              <w:t xml:space="preserve"> </w:t>
            </w:r>
            <w:r w:rsidR="00064901" w:rsidRPr="00064901">
              <w:rPr>
                <w:rFonts w:ascii="Calibri" w:eastAsia="Times New Roman" w:hAnsi="Calibri" w:cs="Calibri"/>
                <w:lang w:eastAsia="cs-CZ"/>
              </w:rPr>
              <w:t xml:space="preserve">Karla Halíře   </w:t>
            </w:r>
            <w:r w:rsidRPr="00064901">
              <w:rPr>
                <w:rFonts w:ascii="Calibri" w:eastAsia="Times New Roman" w:hAnsi="Calibri" w:cs="Calibri"/>
                <w:lang w:eastAsia="cs-CZ"/>
              </w:rPr>
              <w:t>na email:</w:t>
            </w:r>
            <w:r w:rsidR="00064901" w:rsidRPr="00064901">
              <w:rPr>
                <w:rStyle w:val="Hypertextovodkaz"/>
                <w:rFonts w:ascii="Times New Roman" w:hAnsi="Times New Roman"/>
                <w:sz w:val="24"/>
                <w:szCs w:val="24"/>
                <w:lang w:val="en-US" w:eastAsia="cs-CZ"/>
              </w:rPr>
              <w:t xml:space="preserve"> </w:t>
            </w:r>
            <w:hyperlink r:id="rId12" w:history="1">
              <w:r w:rsidR="00064901" w:rsidRPr="00064901">
                <w:rPr>
                  <w:rStyle w:val="Hypertextovodkaz"/>
                  <w:rFonts w:ascii="Times New Roman" w:hAnsi="Times New Roman"/>
                  <w:sz w:val="24"/>
                  <w:szCs w:val="24"/>
                  <w:lang w:val="en-US" w:eastAsia="cs-CZ"/>
                </w:rPr>
                <w:t>hvezdarna@hvr.cz</w:t>
              </w:r>
            </w:hyperlink>
            <w:r w:rsidR="00064901" w:rsidRPr="00064901">
              <w:rPr>
                <w:rStyle w:val="Hypertextovodkaz"/>
                <w:rFonts w:ascii="Times New Roman" w:hAnsi="Times New Roman"/>
                <w:sz w:val="24"/>
                <w:szCs w:val="24"/>
                <w:lang w:val="en-US" w:eastAsia="cs-CZ"/>
              </w:rPr>
              <w:t xml:space="preserve"> </w:t>
            </w:r>
            <w:r w:rsidR="00064901">
              <w:rPr>
                <w:rStyle w:val="Hypertextovodkaz"/>
                <w:rFonts w:ascii="Times New Roman" w:hAnsi="Times New Roman"/>
                <w:sz w:val="24"/>
                <w:szCs w:val="24"/>
                <w:lang w:val="en-US" w:eastAsia="cs-CZ"/>
              </w:rPr>
              <w:t xml:space="preserve">, </w:t>
            </w:r>
            <w:r w:rsidRPr="00064901">
              <w:t>tel.:</w:t>
            </w:r>
            <w:r w:rsidR="00064901" w:rsidRPr="00064901">
              <w:t xml:space="preserve"> </w:t>
            </w:r>
            <w:r w:rsidR="00064901" w:rsidRPr="00064901">
              <w:rPr>
                <w:rFonts w:ascii="Times New Roman" w:hAnsi="Times New Roman"/>
                <w:sz w:val="24"/>
                <w:szCs w:val="24"/>
              </w:rPr>
              <w:t>+420 </w:t>
            </w:r>
            <w:r w:rsidR="00064901" w:rsidRPr="00064901">
              <w:rPr>
                <w:rFonts w:ascii="Times New Roman" w:hAnsi="Times New Roman"/>
                <w:sz w:val="24"/>
                <w:szCs w:val="24"/>
                <w:lang w:val="en-US" w:eastAsia="cs-CZ"/>
              </w:rPr>
              <w:t>773 183 107</w:t>
            </w:r>
            <w:r>
              <w:t xml:space="preserve"> a sjedná si individuální prohlídku. Musí však být dodrženy termíny pro podání žádosti o vysvětlení zad. dokumentace uvedené v odst. 4.</w:t>
            </w:r>
          </w:p>
          <w:p w14:paraId="27DD10E5" w14:textId="77777777" w:rsidR="00346958" w:rsidRPr="003F5156" w:rsidRDefault="00346958" w:rsidP="009C3BF3">
            <w:pPr>
              <w:pStyle w:val="Bezmezer"/>
              <w:spacing w:after="200"/>
              <w:jc w:val="both"/>
            </w:pPr>
            <w:r w:rsidRPr="00F84982">
              <w:t xml:space="preserve">Prohlídka místa budoucího plnění slouží výhradně k seznámení </w:t>
            </w:r>
            <w:r w:rsidRPr="00CE22D9">
              <w:t xml:space="preserve">dodavatelů se stávajícím místem budoucího plnění. Pokud při prohlídce místa budoucího plnění vzniknou nejasnosti nebo dotazy vztahující se k obsahu Zadávací dokumentace, je dodavatel povinen vznést tento dotaz písemně na adresu administrátora veřejné zakázky a pouze písemná odpověď má závazný charakter. Zadavatel dotaz i odpověď na položené dotazy předá všem </w:t>
            </w:r>
            <w:r w:rsidRPr="008B0ABD">
              <w:t>dodavatelům, kterým byla poskytnuta Zadávac</w:t>
            </w:r>
            <w:r w:rsidRPr="00DE29EF">
              <w:t>í dokumentace a současně zveřejní tyto informace dálkovým přístupem na elektronické ad</w:t>
            </w:r>
            <w:r>
              <w:t>rese příslušné veřejné zakázky.</w:t>
            </w:r>
          </w:p>
        </w:tc>
      </w:tr>
      <w:tr w:rsidR="00346958" w:rsidRPr="002F7541" w14:paraId="01444160"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6C367C1C" w14:textId="77777777" w:rsidR="00346958" w:rsidRPr="00BB52C8" w:rsidRDefault="00346958" w:rsidP="00346958">
            <w:pPr>
              <w:pStyle w:val="Odstavecseseznamem"/>
              <w:numPr>
                <w:ilvl w:val="0"/>
                <w:numId w:val="1"/>
              </w:num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ZPŮSOB PODÁNÍ NABÍDKY</w:t>
            </w:r>
          </w:p>
        </w:tc>
      </w:tr>
      <w:tr w:rsidR="00346958" w:rsidRPr="002F7541" w14:paraId="1F9DBA3E" w14:textId="77777777" w:rsidTr="009C3BF3">
        <w:trPr>
          <w:trHeight w:val="71"/>
        </w:trPr>
        <w:tc>
          <w:tcPr>
            <w:tcW w:w="10490" w:type="dxa"/>
            <w:gridSpan w:val="3"/>
            <w:shd w:val="clear" w:color="auto" w:fill="auto"/>
            <w:vAlign w:val="center"/>
          </w:tcPr>
          <w:p w14:paraId="328CB573" w14:textId="77777777" w:rsidR="00346958" w:rsidRPr="00C92F2A" w:rsidRDefault="00346958" w:rsidP="009C3BF3">
            <w:pPr>
              <w:spacing w:before="120" w:after="120" w:line="240" w:lineRule="auto"/>
              <w:jc w:val="both"/>
              <w:rPr>
                <w:rFonts w:ascii="Calibri" w:eastAsia="Times New Roman" w:hAnsi="Calibri" w:cs="Calibri"/>
                <w:lang w:eastAsia="cs-CZ"/>
              </w:rPr>
            </w:pPr>
            <w:r>
              <w:rPr>
                <w:rFonts w:ascii="Calibri" w:eastAsia="Times New Roman" w:hAnsi="Calibri" w:cs="Calibri"/>
                <w:lang w:eastAsia="cs-CZ"/>
              </w:rPr>
              <w:t xml:space="preserve">Nabídka dodavatele může být podána v listinné nebo elektronické podobě. </w:t>
            </w:r>
          </w:p>
          <w:p w14:paraId="5B19D1BF" w14:textId="77777777" w:rsidR="00346958" w:rsidRPr="00C92F2A" w:rsidRDefault="00346958" w:rsidP="009C3BF3">
            <w:pPr>
              <w:pStyle w:val="Styl"/>
              <w:ind w:right="34"/>
              <w:jc w:val="both"/>
              <w:rPr>
                <w:rFonts w:ascii="Calibri" w:hAnsi="Calibri"/>
                <w:sz w:val="22"/>
                <w:szCs w:val="22"/>
              </w:rPr>
            </w:pPr>
            <w:r>
              <w:rPr>
                <w:rFonts w:ascii="Calibri" w:hAnsi="Calibri" w:cs="Calibri"/>
                <w:b/>
                <w:sz w:val="22"/>
                <w:szCs w:val="22"/>
                <w:u w:val="single"/>
                <w:lang w:eastAsia="cs-CZ"/>
              </w:rPr>
              <w:t xml:space="preserve">Elektronická </w:t>
            </w:r>
            <w:proofErr w:type="gramStart"/>
            <w:r>
              <w:rPr>
                <w:rFonts w:ascii="Calibri" w:hAnsi="Calibri" w:cs="Calibri"/>
                <w:b/>
                <w:sz w:val="22"/>
                <w:szCs w:val="22"/>
                <w:u w:val="single"/>
                <w:lang w:eastAsia="cs-CZ"/>
              </w:rPr>
              <w:t>nabídka</w:t>
            </w:r>
            <w:r>
              <w:rPr>
                <w:rFonts w:ascii="Calibri" w:hAnsi="Calibri" w:cs="Calibri"/>
                <w:sz w:val="22"/>
                <w:szCs w:val="22"/>
                <w:lang w:eastAsia="cs-CZ"/>
              </w:rPr>
              <w:t xml:space="preserve">: </w:t>
            </w:r>
            <w:r>
              <w:rPr>
                <w:rFonts w:ascii="Calibri" w:hAnsi="Calibri"/>
                <w:sz w:val="22"/>
                <w:szCs w:val="22"/>
              </w:rPr>
              <w:t xml:space="preserve"> Nabídku</w:t>
            </w:r>
            <w:proofErr w:type="gramEnd"/>
            <w:r>
              <w:rPr>
                <w:rFonts w:ascii="Calibri" w:hAnsi="Calibri"/>
                <w:sz w:val="22"/>
                <w:szCs w:val="22"/>
              </w:rPr>
              <w:t xml:space="preserve"> v elektronické podobě může podat dodavatel prostřednictvím elektronického nástroje E-ZAK. </w:t>
            </w:r>
          </w:p>
          <w:p w14:paraId="089070FB" w14:textId="77777777" w:rsidR="00346958" w:rsidRPr="00C92F2A" w:rsidRDefault="00346958" w:rsidP="009C3BF3">
            <w:pPr>
              <w:spacing w:after="120" w:line="240" w:lineRule="auto"/>
              <w:jc w:val="both"/>
              <w:rPr>
                <w:rFonts w:ascii="Calibri" w:eastAsia="Times New Roman" w:hAnsi="Calibri" w:cs="Calibri"/>
                <w:lang w:eastAsia="cs-CZ"/>
              </w:rPr>
            </w:pPr>
            <w:r>
              <w:rPr>
                <w:rFonts w:ascii="Calibri" w:eastAsia="Times New Roman" w:hAnsi="Calibri" w:cs="Calibri"/>
                <w:lang w:eastAsia="cs-CZ"/>
              </w:rPr>
              <w:t xml:space="preserve">Dokumenty, které mají být podepsány osobou oprávněnou jednat jménem či za dodavatele, musí být součástí nabídky, a to v naskenované podobě opatřené tímto podpisem nebo mohou být dokumenty opatřeny platným zaručeným elektronickým podpisem založeným na osobním kvalifikovaném certifikátu, přičemž tento elektronický podpis musí příslušet osobě oprávněné jednat jménem či za dodavatele. Nabídka podaná v elektronické podobě nemusí obsahovat podepsané všechny jednotlivé dokumenty, bude-li opatřena jako celek elektronickým podpisem oprávněné osoby. </w:t>
            </w:r>
          </w:p>
          <w:p w14:paraId="284B0E39" w14:textId="77777777" w:rsidR="00346958" w:rsidRPr="00C92F2A" w:rsidRDefault="00346958" w:rsidP="009C3BF3">
            <w:pPr>
              <w:pStyle w:val="Styl"/>
              <w:spacing w:before="120" w:after="120"/>
              <w:ind w:right="34"/>
              <w:jc w:val="both"/>
              <w:rPr>
                <w:rFonts w:ascii="Calibri" w:hAnsi="Calibri"/>
                <w:color w:val="010000"/>
                <w:sz w:val="22"/>
                <w:szCs w:val="22"/>
              </w:rPr>
            </w:pPr>
            <w:r>
              <w:rPr>
                <w:rFonts w:ascii="Calibri" w:hAnsi="Calibri"/>
                <w:sz w:val="22"/>
                <w:szCs w:val="22"/>
              </w:rPr>
              <w:t>V případě, že bude nabídka podepsaná jinou osobou než osobou oprávněnou jednat, musí být v nabídce přiložena plná moc, která tuto osobu opravňuje podat nabídku za dodavatele.</w:t>
            </w:r>
          </w:p>
          <w:p w14:paraId="626D6DA8" w14:textId="77777777" w:rsidR="00346958" w:rsidRPr="00C92F2A" w:rsidRDefault="00346958" w:rsidP="009C3BF3">
            <w:pPr>
              <w:spacing w:after="0"/>
              <w:rPr>
                <w:rStyle w:val="FontStyle20"/>
                <w:rFonts w:ascii="Calibri" w:hAnsi="Calibri" w:cs="Arial"/>
                <w:bCs w:val="0"/>
                <w:u w:val="single"/>
              </w:rPr>
            </w:pPr>
            <w:r>
              <w:rPr>
                <w:rStyle w:val="FontStyle20"/>
                <w:rFonts w:ascii="Calibri" w:hAnsi="Calibri" w:cs="Arial"/>
                <w:u w:val="single"/>
              </w:rPr>
              <w:t>Adresa pro podání nabídek v elektronické podobě:</w:t>
            </w:r>
          </w:p>
          <w:p w14:paraId="2132FF83" w14:textId="7AC3825D" w:rsidR="00D64905" w:rsidRPr="009E43BB" w:rsidRDefault="00346958" w:rsidP="00D64905">
            <w:pPr>
              <w:pStyle w:val="Bezmezer"/>
              <w:rPr>
                <w:rStyle w:val="Hypertextovodkaz"/>
                <w:color w:val="auto"/>
              </w:rPr>
            </w:pPr>
            <w:r w:rsidRPr="00044276">
              <w:rPr>
                <w:rFonts w:ascii="Calibri" w:hAnsi="Calibri"/>
              </w:rPr>
              <w:t xml:space="preserve">Elektronickou nabídku lze podat </w:t>
            </w:r>
            <w:r w:rsidRPr="00044276">
              <w:rPr>
                <w:rFonts w:ascii="Calibri" w:hAnsi="Calibri"/>
                <w:color w:val="010000"/>
              </w:rPr>
              <w:t>v detailu příslušné veřejné zakázky</w:t>
            </w:r>
            <w:r w:rsidRPr="00044276">
              <w:rPr>
                <w:rFonts w:ascii="Calibri" w:hAnsi="Calibri"/>
              </w:rPr>
              <w:t xml:space="preserve"> po registraci a přihlášení dodavatele v systému E-ZAK na </w:t>
            </w:r>
            <w:r w:rsidRPr="00044276">
              <w:rPr>
                <w:rFonts w:ascii="Calibri" w:hAnsi="Calibri"/>
                <w:color w:val="010000"/>
              </w:rPr>
              <w:t xml:space="preserve">URL </w:t>
            </w:r>
            <w:proofErr w:type="gramStart"/>
            <w:r w:rsidRPr="00044276">
              <w:rPr>
                <w:rFonts w:ascii="Calibri" w:hAnsi="Calibri"/>
                <w:color w:val="010000"/>
              </w:rPr>
              <w:t xml:space="preserve">adrese: </w:t>
            </w:r>
            <w:r w:rsidR="00D64905">
              <w:rPr>
                <w:rFonts w:ascii="Calibri" w:hAnsi="Calibri"/>
                <w:color w:val="010000"/>
              </w:rPr>
              <w:t xml:space="preserve">  </w:t>
            </w:r>
            <w:proofErr w:type="gramEnd"/>
            <w:r w:rsidR="00D64905" w:rsidRPr="009E43BB">
              <w:rPr>
                <w:rStyle w:val="Hypertextovodkaz"/>
                <w:color w:val="auto"/>
                <w:u w:val="none"/>
              </w:rPr>
              <w:t xml:space="preserve">  </w:t>
            </w:r>
            <w:hyperlink r:id="rId13" w:history="1">
              <w:r w:rsidR="00D64905" w:rsidRPr="00D64905">
                <w:rPr>
                  <w:rStyle w:val="Hypertextovodkaz"/>
                </w:rPr>
                <w:t>https://ezak.cnpk.cz/contract_display_7160.html</w:t>
              </w:r>
            </w:hyperlink>
            <w:r w:rsidR="00D64905" w:rsidRPr="00D64905">
              <w:rPr>
                <w:rStyle w:val="Hypertextovodkaz"/>
                <w:color w:val="auto"/>
              </w:rPr>
              <w:t xml:space="preserve">             </w:t>
            </w:r>
          </w:p>
          <w:p w14:paraId="0467FB9B" w14:textId="77777777" w:rsidR="00346958" w:rsidRPr="00C92F2A" w:rsidRDefault="00346958" w:rsidP="009C3BF3">
            <w:pPr>
              <w:spacing w:after="120" w:line="240" w:lineRule="auto"/>
              <w:jc w:val="both"/>
              <w:rPr>
                <w:rFonts w:ascii="Calibri" w:eastAsia="Times New Roman" w:hAnsi="Calibri" w:cs="Calibri"/>
                <w:i/>
                <w:lang w:eastAsia="cs-CZ"/>
              </w:rPr>
            </w:pPr>
            <w:r>
              <w:rPr>
                <w:rFonts w:ascii="Calibri" w:eastAsia="Times New Roman" w:hAnsi="Calibri" w:cs="Calibri"/>
                <w:i/>
                <w:lang w:eastAsia="cs-CZ"/>
              </w:rPr>
              <w:t>Stručný návod pro podání elektronických nabídek je uveden na konci této výzvy.</w:t>
            </w:r>
          </w:p>
          <w:p w14:paraId="242C1D76" w14:textId="77777777" w:rsidR="00346958" w:rsidRPr="00C92F2A" w:rsidRDefault="00346958" w:rsidP="009C3BF3">
            <w:pPr>
              <w:spacing w:after="120" w:line="240" w:lineRule="auto"/>
              <w:jc w:val="both"/>
              <w:rPr>
                <w:rFonts w:ascii="Calibri" w:eastAsia="Times New Roman" w:hAnsi="Calibri" w:cs="Calibri"/>
                <w:lang w:eastAsia="cs-CZ"/>
              </w:rPr>
            </w:pPr>
            <w:r w:rsidRPr="00044276">
              <w:rPr>
                <w:rFonts w:ascii="Calibri" w:eastAsia="Times New Roman" w:hAnsi="Calibri" w:cs="Calibri"/>
                <w:b/>
                <w:u w:val="single"/>
                <w:lang w:eastAsia="cs-CZ"/>
              </w:rPr>
              <w:t>Listinná nabídka</w:t>
            </w:r>
            <w:r w:rsidRPr="00044276">
              <w:rPr>
                <w:rFonts w:ascii="Calibri" w:eastAsia="Times New Roman" w:hAnsi="Calibri" w:cs="Calibri"/>
                <w:lang w:eastAsia="cs-CZ"/>
              </w:rPr>
              <w:t xml:space="preserve">: </w:t>
            </w:r>
          </w:p>
          <w:p w14:paraId="4B72FB87" w14:textId="77777777" w:rsidR="00346958" w:rsidRDefault="00346958" w:rsidP="009C3BF3">
            <w:pPr>
              <w:pStyle w:val="Styl"/>
              <w:spacing w:before="120" w:after="120"/>
              <w:ind w:right="34"/>
              <w:jc w:val="both"/>
              <w:rPr>
                <w:rFonts w:ascii="Calibri" w:hAnsi="Calibri"/>
                <w:b/>
                <w:sz w:val="22"/>
                <w:szCs w:val="22"/>
              </w:rPr>
            </w:pPr>
            <w:r w:rsidRPr="00044276">
              <w:rPr>
                <w:rFonts w:ascii="Calibri" w:hAnsi="Calibri"/>
                <w:b/>
                <w:sz w:val="22"/>
                <w:szCs w:val="22"/>
              </w:rPr>
              <w:t xml:space="preserve">Dokumenty nabídky účastníka </w:t>
            </w:r>
            <w:r>
              <w:rPr>
                <w:rFonts w:ascii="Calibri" w:hAnsi="Calibri"/>
                <w:b/>
                <w:sz w:val="22"/>
                <w:szCs w:val="22"/>
              </w:rPr>
              <w:t>poptávkového</w:t>
            </w:r>
            <w:r w:rsidRPr="00044276">
              <w:rPr>
                <w:rFonts w:ascii="Calibri" w:hAnsi="Calibri"/>
                <w:b/>
                <w:sz w:val="22"/>
                <w:szCs w:val="22"/>
              </w:rPr>
              <w:t xml:space="preserve"> řízení podané v listinné podobě musí být podepsané osobou oprávněnou jednat jménem či za dodavatele. V případě, že bude nabídka podepsaná jinou osobou než osobou oprávněnou jednat, musí být v nabídce přiložena plná moc, která tuto osobu opravňuje podat nabídku za dodavatele. </w:t>
            </w:r>
          </w:p>
          <w:p w14:paraId="152844B6" w14:textId="77777777" w:rsidR="00346958" w:rsidRDefault="00346958" w:rsidP="009C3BF3">
            <w:pPr>
              <w:spacing w:after="120" w:line="240" w:lineRule="auto"/>
              <w:jc w:val="both"/>
              <w:rPr>
                <w:rFonts w:ascii="Calibri" w:eastAsia="Calibri" w:hAnsi="Calibri" w:cs="Calibri"/>
                <w:b/>
                <w:lang w:val="en-US" w:eastAsia="cs-CZ"/>
              </w:rPr>
            </w:pPr>
            <w:r w:rsidRPr="00044276">
              <w:rPr>
                <w:rFonts w:ascii="Calibri" w:eastAsia="Times New Roman" w:hAnsi="Calibri" w:cs="Calibri"/>
                <w:lang w:eastAsia="cs-CZ"/>
              </w:rPr>
              <w:t xml:space="preserve">Nabídka musí být podána ve lhůtě pro podání nabídek v uzavřené obálce označené názvem veřejné zakázky </w:t>
            </w:r>
            <w:r w:rsidRPr="00044276">
              <w:rPr>
                <w:rFonts w:ascii="Calibri" w:hAnsi="Calibri" w:cs="Arial"/>
                <w:b/>
              </w:rPr>
              <w:t>„</w:t>
            </w:r>
            <w:r w:rsidRPr="00BD7EE9">
              <w:rPr>
                <w:rFonts w:ascii="Calibri" w:eastAsia="Calibri" w:hAnsi="Calibri" w:cs="Calibri"/>
                <w:b/>
                <w:lang w:eastAsia="cs-CZ"/>
              </w:rPr>
              <w:t xml:space="preserve">Stavební úpravy objektu U Dráhy 306/11, </w:t>
            </w:r>
            <w:proofErr w:type="gramStart"/>
            <w:r w:rsidRPr="00BD7EE9">
              <w:rPr>
                <w:rFonts w:ascii="Calibri" w:eastAsia="Calibri" w:hAnsi="Calibri" w:cs="Calibri"/>
                <w:b/>
                <w:lang w:eastAsia="cs-CZ"/>
              </w:rPr>
              <w:t>Plzeň - pozorovatelna</w:t>
            </w:r>
            <w:proofErr w:type="gramEnd"/>
            <w:r w:rsidRPr="00BD7EE9">
              <w:rPr>
                <w:rFonts w:ascii="Calibri" w:eastAsia="Calibri" w:hAnsi="Calibri" w:cs="Calibri"/>
                <w:b/>
                <w:lang w:eastAsia="cs-CZ"/>
              </w:rPr>
              <w:t xml:space="preserve">“, </w:t>
            </w:r>
            <w:r w:rsidRPr="00044276">
              <w:rPr>
                <w:rFonts w:ascii="Calibri" w:eastAsia="Times New Roman" w:hAnsi="Calibri" w:cs="Calibri"/>
                <w:lang w:eastAsia="cs-CZ"/>
              </w:rPr>
              <w:t>adresou a</w:t>
            </w:r>
            <w:r>
              <w:rPr>
                <w:rFonts w:ascii="Calibri" w:eastAsia="Times New Roman" w:hAnsi="Calibri" w:cs="Calibri"/>
                <w:lang w:eastAsia="cs-CZ"/>
              </w:rPr>
              <w:t> </w:t>
            </w:r>
            <w:r w:rsidRPr="00044276">
              <w:rPr>
                <w:rFonts w:ascii="Calibri" w:eastAsia="Times New Roman" w:hAnsi="Calibri" w:cs="Calibri"/>
                <w:lang w:eastAsia="cs-CZ"/>
              </w:rPr>
              <w:t xml:space="preserve">IČ účastníka poptávkového řízení, do podatelny </w:t>
            </w:r>
            <w:r w:rsidRPr="00044276">
              <w:rPr>
                <w:rFonts w:ascii="Calibri" w:eastAsia="Calibri" w:hAnsi="Calibri" w:cs="Calibri"/>
                <w:b/>
                <w:lang w:eastAsia="cs-CZ"/>
              </w:rPr>
              <w:t>administrátora</w:t>
            </w:r>
            <w:r w:rsidRPr="00044276">
              <w:rPr>
                <w:rFonts w:ascii="Calibri" w:eastAsia="Calibri" w:hAnsi="Calibri" w:cs="Calibri"/>
                <w:b/>
                <w:lang w:val="en-US" w:eastAsia="cs-CZ"/>
              </w:rPr>
              <w:t xml:space="preserve"> </w:t>
            </w:r>
            <w:proofErr w:type="spellStart"/>
            <w:r w:rsidRPr="00044276">
              <w:rPr>
                <w:rFonts w:ascii="Calibri" w:eastAsia="Calibri" w:hAnsi="Calibri" w:cs="Calibri"/>
                <w:b/>
                <w:lang w:val="en-US" w:eastAsia="cs-CZ"/>
              </w:rPr>
              <w:t>veřejné</w:t>
            </w:r>
            <w:proofErr w:type="spellEnd"/>
            <w:r w:rsidRPr="00044276">
              <w:rPr>
                <w:rFonts w:ascii="Calibri" w:eastAsia="Calibri" w:hAnsi="Calibri" w:cs="Calibri"/>
                <w:b/>
                <w:lang w:val="en-US" w:eastAsia="cs-CZ"/>
              </w:rPr>
              <w:t xml:space="preserve"> </w:t>
            </w:r>
            <w:proofErr w:type="spellStart"/>
            <w:r w:rsidRPr="00044276">
              <w:rPr>
                <w:rFonts w:ascii="Calibri" w:eastAsia="Calibri" w:hAnsi="Calibri" w:cs="Calibri"/>
                <w:b/>
                <w:lang w:val="en-US" w:eastAsia="cs-CZ"/>
              </w:rPr>
              <w:t>zakázky</w:t>
            </w:r>
            <w:proofErr w:type="spellEnd"/>
            <w:r w:rsidRPr="00044276">
              <w:rPr>
                <w:rFonts w:ascii="Calibri" w:eastAsia="Calibri" w:hAnsi="Calibri" w:cs="Calibri"/>
                <w:b/>
                <w:lang w:val="en-US" w:eastAsia="cs-CZ"/>
              </w:rPr>
              <w:t>:</w:t>
            </w:r>
            <w:r w:rsidRPr="00044276">
              <w:rPr>
                <w:rFonts w:ascii="Calibri" w:eastAsia="Times New Roman" w:hAnsi="Calibri" w:cs="Calibri"/>
                <w:color w:val="FF0000"/>
                <w:lang w:eastAsia="cs-CZ"/>
              </w:rPr>
              <w:t xml:space="preserve"> </w:t>
            </w:r>
            <w:r w:rsidRPr="00044276">
              <w:rPr>
                <w:rFonts w:ascii="Calibri" w:eastAsia="Times New Roman" w:hAnsi="Calibri" w:cs="Calibri"/>
                <w:lang w:eastAsia="cs-CZ"/>
              </w:rPr>
              <w:t xml:space="preserve"> </w:t>
            </w:r>
            <w:r w:rsidRPr="00044276">
              <w:rPr>
                <w:rFonts w:ascii="Calibri" w:eastAsia="Calibri" w:hAnsi="Calibri" w:cs="Calibri"/>
                <w:b/>
                <w:lang w:val="en-US" w:eastAsia="cs-CZ"/>
              </w:rPr>
              <w:t xml:space="preserve"> </w:t>
            </w:r>
          </w:p>
          <w:p w14:paraId="44E0A55A" w14:textId="77777777" w:rsidR="00346958" w:rsidRPr="00C92F2A" w:rsidRDefault="00346958" w:rsidP="009C3BF3">
            <w:pPr>
              <w:spacing w:after="0" w:line="240" w:lineRule="auto"/>
              <w:jc w:val="both"/>
              <w:rPr>
                <w:rFonts w:cs="Arial"/>
                <w:b/>
              </w:rPr>
            </w:pPr>
            <w:r w:rsidRPr="00044276">
              <w:rPr>
                <w:rFonts w:cs="Arial"/>
                <w:b/>
              </w:rPr>
              <w:t>Centrální nákup, příspěvková organizace</w:t>
            </w:r>
          </w:p>
          <w:p w14:paraId="7934401D" w14:textId="77777777" w:rsidR="00346958" w:rsidRPr="00C92F2A" w:rsidRDefault="00346958" w:rsidP="009C3BF3">
            <w:pPr>
              <w:spacing w:after="0" w:line="240" w:lineRule="auto"/>
              <w:jc w:val="both"/>
            </w:pPr>
            <w:r w:rsidRPr="00044276">
              <w:t>Vejprnická 663/56, 318 00 Plzeň</w:t>
            </w:r>
          </w:p>
          <w:p w14:paraId="648C913E" w14:textId="77777777" w:rsidR="00346958" w:rsidRPr="00C92F2A" w:rsidRDefault="00346958" w:rsidP="009C3BF3">
            <w:pPr>
              <w:spacing w:after="120" w:line="240" w:lineRule="auto"/>
              <w:jc w:val="both"/>
            </w:pPr>
            <w:r w:rsidRPr="00044276">
              <w:t>pavilon 5, 3. patro, kancelář č. 1</w:t>
            </w:r>
          </w:p>
          <w:p w14:paraId="7FACE956" w14:textId="77777777" w:rsidR="00346958" w:rsidRPr="00C92F2A" w:rsidRDefault="00346958" w:rsidP="009C3BF3">
            <w:pPr>
              <w:spacing w:after="0" w:line="240" w:lineRule="auto"/>
              <w:jc w:val="both"/>
            </w:pPr>
            <w:r w:rsidRPr="00044276">
              <w:t>Provozní doba:</w:t>
            </w:r>
          </w:p>
          <w:p w14:paraId="27808513" w14:textId="77777777" w:rsidR="00346958" w:rsidRPr="00C92F2A" w:rsidRDefault="00346958" w:rsidP="009C3BF3">
            <w:pPr>
              <w:spacing w:after="0" w:line="240" w:lineRule="auto"/>
              <w:jc w:val="both"/>
              <w:rPr>
                <w:rFonts w:cs="Arial"/>
              </w:rPr>
            </w:pPr>
            <w:r w:rsidRPr="00044276">
              <w:rPr>
                <w:rFonts w:cs="Arial"/>
              </w:rPr>
              <w:t>pondělí</w:t>
            </w:r>
            <w:r w:rsidRPr="00044276">
              <w:rPr>
                <w:rFonts w:cs="Arial"/>
              </w:rPr>
              <w:tab/>
            </w:r>
            <w:r w:rsidRPr="00044276">
              <w:rPr>
                <w:rFonts w:cs="Arial"/>
              </w:rPr>
              <w:tab/>
              <w:t>8:00 – 11:00 hod.</w:t>
            </w:r>
            <w:r w:rsidRPr="00044276">
              <w:rPr>
                <w:rFonts w:cs="Arial"/>
              </w:rPr>
              <w:tab/>
              <w:t>12:30 – 15:00 hod.</w:t>
            </w:r>
          </w:p>
          <w:p w14:paraId="087DF50F" w14:textId="77777777" w:rsidR="00346958" w:rsidRPr="00C92F2A" w:rsidRDefault="00346958" w:rsidP="009C3BF3">
            <w:pPr>
              <w:spacing w:after="0" w:line="240" w:lineRule="auto"/>
              <w:jc w:val="both"/>
              <w:rPr>
                <w:rFonts w:cs="Arial"/>
              </w:rPr>
            </w:pPr>
            <w:r w:rsidRPr="00044276">
              <w:rPr>
                <w:rFonts w:cs="Arial"/>
              </w:rPr>
              <w:t>úterý</w:t>
            </w:r>
            <w:r w:rsidRPr="00044276">
              <w:rPr>
                <w:rFonts w:cs="Arial"/>
              </w:rPr>
              <w:tab/>
            </w:r>
            <w:r w:rsidRPr="00044276">
              <w:rPr>
                <w:rFonts w:cs="Arial"/>
              </w:rPr>
              <w:tab/>
              <w:t>8:00 – 11:00 hod.</w:t>
            </w:r>
            <w:r w:rsidRPr="00044276">
              <w:rPr>
                <w:rFonts w:cs="Arial"/>
              </w:rPr>
              <w:tab/>
              <w:t>12:30 – 15:00 hod.</w:t>
            </w:r>
          </w:p>
          <w:p w14:paraId="632EFB0B" w14:textId="77777777" w:rsidR="00346958" w:rsidRPr="00C92F2A" w:rsidRDefault="00346958" w:rsidP="009C3BF3">
            <w:pPr>
              <w:spacing w:after="0" w:line="240" w:lineRule="auto"/>
              <w:jc w:val="both"/>
              <w:rPr>
                <w:rFonts w:cs="Arial"/>
              </w:rPr>
            </w:pPr>
            <w:r w:rsidRPr="00044276">
              <w:rPr>
                <w:rFonts w:cs="Arial"/>
              </w:rPr>
              <w:t>středa</w:t>
            </w:r>
            <w:r w:rsidRPr="00044276">
              <w:rPr>
                <w:rFonts w:cs="Arial"/>
              </w:rPr>
              <w:tab/>
            </w:r>
            <w:r w:rsidRPr="00044276">
              <w:rPr>
                <w:rFonts w:cs="Arial"/>
              </w:rPr>
              <w:tab/>
              <w:t>8:00 – 11:00 hod.</w:t>
            </w:r>
            <w:r w:rsidRPr="00044276">
              <w:rPr>
                <w:rFonts w:cs="Arial"/>
              </w:rPr>
              <w:tab/>
              <w:t>12:30 – 15:00 hod.</w:t>
            </w:r>
          </w:p>
          <w:p w14:paraId="1C61B07C" w14:textId="77777777" w:rsidR="00346958" w:rsidRPr="00C92F2A" w:rsidRDefault="00346958" w:rsidP="009C3BF3">
            <w:pPr>
              <w:spacing w:after="0" w:line="240" w:lineRule="auto"/>
              <w:jc w:val="both"/>
              <w:rPr>
                <w:rFonts w:cs="Arial"/>
              </w:rPr>
            </w:pPr>
            <w:r w:rsidRPr="00044276">
              <w:rPr>
                <w:rFonts w:cs="Arial"/>
              </w:rPr>
              <w:t>čtvrtek</w:t>
            </w:r>
            <w:r w:rsidRPr="00044276">
              <w:rPr>
                <w:rFonts w:cs="Arial"/>
              </w:rPr>
              <w:tab/>
            </w:r>
            <w:r w:rsidRPr="00044276">
              <w:rPr>
                <w:rFonts w:cs="Arial"/>
              </w:rPr>
              <w:tab/>
              <w:t>8:00 – 11:00 hod.</w:t>
            </w:r>
            <w:r w:rsidRPr="00044276">
              <w:rPr>
                <w:rFonts w:cs="Arial"/>
              </w:rPr>
              <w:tab/>
              <w:t>12:30 – 15:00 hod.</w:t>
            </w:r>
          </w:p>
          <w:p w14:paraId="6ABC5691" w14:textId="77777777" w:rsidR="00346958" w:rsidRPr="00C92F2A" w:rsidRDefault="00346958" w:rsidP="009C3BF3">
            <w:pPr>
              <w:spacing w:after="120" w:line="240" w:lineRule="auto"/>
              <w:jc w:val="both"/>
              <w:rPr>
                <w:rFonts w:cs="Arial"/>
              </w:rPr>
            </w:pPr>
            <w:r w:rsidRPr="00044276">
              <w:rPr>
                <w:rFonts w:cs="Arial"/>
              </w:rPr>
              <w:t>pátek</w:t>
            </w:r>
            <w:r w:rsidRPr="00044276">
              <w:rPr>
                <w:rFonts w:cs="Arial"/>
              </w:rPr>
              <w:tab/>
            </w:r>
            <w:r w:rsidRPr="00044276">
              <w:rPr>
                <w:rFonts w:cs="Arial"/>
              </w:rPr>
              <w:tab/>
              <w:t>8:00 – 11:00 hod.</w:t>
            </w:r>
            <w:r w:rsidRPr="00044276">
              <w:rPr>
                <w:rFonts w:cs="Arial"/>
              </w:rPr>
              <w:tab/>
              <w:t>12:30 – 14:00 hod.</w:t>
            </w:r>
          </w:p>
          <w:p w14:paraId="5651EA7E" w14:textId="77777777" w:rsidR="00346958" w:rsidRPr="00154B9E" w:rsidRDefault="00346958" w:rsidP="009C3BF3">
            <w:pPr>
              <w:spacing w:after="120" w:line="240" w:lineRule="auto"/>
              <w:jc w:val="both"/>
              <w:rPr>
                <w:rFonts w:ascii="Calibri" w:eastAsia="Times New Roman" w:hAnsi="Calibri" w:cs="Calibri"/>
                <w:b/>
                <w:highlight w:val="yellow"/>
                <w:lang w:eastAsia="cs-CZ"/>
              </w:rPr>
            </w:pPr>
            <w:r w:rsidRPr="00044276">
              <w:rPr>
                <w:rFonts w:ascii="Calibri" w:eastAsia="Times New Roman" w:hAnsi="Calibri" w:cs="Calibri"/>
                <w:b/>
                <w:lang w:eastAsia="cs-CZ"/>
              </w:rPr>
              <w:t xml:space="preserve">Rozhodující je okamžik doručení, nikoli odeslání nabídky. </w:t>
            </w:r>
          </w:p>
        </w:tc>
      </w:tr>
      <w:tr w:rsidR="00346958" w:rsidRPr="002F7541" w14:paraId="446DB910" w14:textId="77777777" w:rsidTr="009C3BF3">
        <w:trPr>
          <w:trHeight w:val="598"/>
        </w:trPr>
        <w:tc>
          <w:tcPr>
            <w:tcW w:w="10490" w:type="dxa"/>
            <w:gridSpan w:val="3"/>
            <w:shd w:val="clear" w:color="auto" w:fill="D9D9D9" w:themeFill="background1" w:themeFillShade="D9"/>
          </w:tcPr>
          <w:p w14:paraId="00FEA788" w14:textId="77777777" w:rsidR="00346958" w:rsidRPr="00AE0F8A" w:rsidRDefault="00346958" w:rsidP="00346958">
            <w:pPr>
              <w:pStyle w:val="Odstavecseseznamem"/>
              <w:numPr>
                <w:ilvl w:val="0"/>
                <w:numId w:val="1"/>
              </w:numPr>
              <w:spacing w:before="240" w:line="240" w:lineRule="auto"/>
              <w:jc w:val="center"/>
              <w:rPr>
                <w:rFonts w:ascii="Calibri" w:eastAsia="Times New Roman" w:hAnsi="Calibri" w:cs="Calibri"/>
                <w:b/>
                <w:lang w:eastAsia="cs-CZ"/>
              </w:rPr>
            </w:pPr>
            <w:r w:rsidRPr="00AE0F8A">
              <w:rPr>
                <w:rFonts w:ascii="Calibri" w:eastAsia="Times New Roman" w:hAnsi="Calibri" w:cs="Calibri"/>
                <w:b/>
                <w:sz w:val="24"/>
                <w:szCs w:val="24"/>
                <w:lang w:eastAsia="cs-CZ"/>
              </w:rPr>
              <w:t>OBSAH NABÍDKY</w:t>
            </w:r>
          </w:p>
        </w:tc>
      </w:tr>
      <w:tr w:rsidR="00346958" w:rsidRPr="002F7541" w14:paraId="63CAFCA4" w14:textId="77777777" w:rsidTr="009C3BF3">
        <w:trPr>
          <w:trHeight w:val="1075"/>
        </w:trPr>
        <w:tc>
          <w:tcPr>
            <w:tcW w:w="10490" w:type="dxa"/>
            <w:gridSpan w:val="3"/>
            <w:shd w:val="clear" w:color="auto" w:fill="auto"/>
          </w:tcPr>
          <w:p w14:paraId="40617E8B" w14:textId="77777777" w:rsidR="00346958" w:rsidRPr="00EF7964" w:rsidRDefault="00346958" w:rsidP="00346958">
            <w:pPr>
              <w:pStyle w:val="Odstavecseseznamem"/>
              <w:numPr>
                <w:ilvl w:val="0"/>
                <w:numId w:val="4"/>
              </w:numPr>
              <w:spacing w:before="120"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 xml:space="preserve">Příloha č. 1: Krycí list nabídky s vyplněnými údaji, prohlášením a nabídkovou cenou, podepsaný oprávněnou osobou; </w:t>
            </w:r>
          </w:p>
          <w:p w14:paraId="774076BB" w14:textId="77777777" w:rsidR="00346958" w:rsidRPr="00EF7964"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 xml:space="preserve">Příloha č. 2: Doplněný návrh smlouvy podepsaný oprávněnou osobou; </w:t>
            </w:r>
          </w:p>
          <w:p w14:paraId="7F17D4C6" w14:textId="77777777" w:rsidR="00346958" w:rsidRPr="00EF7964"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Příloha č. 3:</w:t>
            </w:r>
            <w:r>
              <w:rPr>
                <w:rFonts w:ascii="Calibri" w:eastAsia="Times New Roman" w:hAnsi="Calibri" w:cs="Calibri"/>
                <w:lang w:eastAsia="cs-CZ"/>
              </w:rPr>
              <w:t xml:space="preserve"> </w:t>
            </w:r>
            <w:r w:rsidRPr="00EF7964">
              <w:rPr>
                <w:rFonts w:ascii="Calibri" w:eastAsia="Times New Roman" w:hAnsi="Calibri" w:cs="Calibri"/>
                <w:lang w:eastAsia="cs-CZ"/>
              </w:rPr>
              <w:t xml:space="preserve">Oceněný soupis prací (výkaz výměr); </w:t>
            </w:r>
          </w:p>
          <w:p w14:paraId="504A9F0C" w14:textId="77777777" w:rsidR="00346958" w:rsidRPr="00EF7964"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 xml:space="preserve">Příloha č. 4: Prohlášení o základní způsobilosti a technické kvalifikaci podepsané oprávněnou osobou; </w:t>
            </w:r>
          </w:p>
          <w:p w14:paraId="59C47795" w14:textId="77777777" w:rsidR="00346958" w:rsidRPr="00EF7964"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 xml:space="preserve">Doklady k prokázání profesní způsobilosti (v kopiích); </w:t>
            </w:r>
          </w:p>
          <w:p w14:paraId="612C825E" w14:textId="77777777" w:rsidR="00346958"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Pr>
                <w:rFonts w:ascii="Calibri" w:eastAsia="Times New Roman" w:hAnsi="Calibri" w:cs="Calibri"/>
                <w:lang w:eastAsia="cs-CZ"/>
              </w:rPr>
              <w:t>Čestné p</w:t>
            </w:r>
            <w:r w:rsidRPr="00EF7964">
              <w:rPr>
                <w:rFonts w:ascii="Calibri" w:eastAsia="Times New Roman" w:hAnsi="Calibri" w:cs="Calibri"/>
                <w:lang w:eastAsia="cs-CZ"/>
              </w:rPr>
              <w:t xml:space="preserve">rohlášení o vztahu osoby disponující osvědčením dle </w:t>
            </w:r>
            <w:r>
              <w:rPr>
                <w:rFonts w:ascii="Calibri" w:eastAsia="Times New Roman" w:hAnsi="Calibri" w:cs="Calibri"/>
                <w:lang w:eastAsia="cs-CZ"/>
              </w:rPr>
              <w:t xml:space="preserve">zák. 360/1992 Sb. k dodavateli </w:t>
            </w:r>
          </w:p>
          <w:p w14:paraId="039237EE" w14:textId="77777777" w:rsidR="00346958" w:rsidRDefault="00346958" w:rsidP="00346958">
            <w:pPr>
              <w:pStyle w:val="Odstavecseseznamem"/>
              <w:numPr>
                <w:ilvl w:val="0"/>
                <w:numId w:val="4"/>
              </w:numPr>
              <w:spacing w:after="0" w:line="240" w:lineRule="auto"/>
              <w:ind w:left="367" w:hanging="284"/>
              <w:jc w:val="both"/>
              <w:rPr>
                <w:rFonts w:ascii="Calibri" w:eastAsia="Times New Roman" w:hAnsi="Calibri" w:cs="Calibri"/>
                <w:lang w:eastAsia="cs-CZ"/>
              </w:rPr>
            </w:pPr>
            <w:r>
              <w:rPr>
                <w:rFonts w:ascii="Calibri" w:eastAsia="Times New Roman" w:hAnsi="Calibri" w:cs="Calibri"/>
                <w:lang w:eastAsia="cs-CZ"/>
              </w:rPr>
              <w:t xml:space="preserve">Čestné </w:t>
            </w:r>
            <w:r w:rsidRPr="00EF7964">
              <w:rPr>
                <w:rFonts w:ascii="Calibri" w:eastAsia="Times New Roman" w:hAnsi="Calibri" w:cs="Calibri"/>
                <w:lang w:eastAsia="cs-CZ"/>
              </w:rPr>
              <w:t xml:space="preserve">prohlášení, že tato </w:t>
            </w:r>
            <w:r>
              <w:rPr>
                <w:rFonts w:ascii="Calibri" w:eastAsia="Times New Roman" w:hAnsi="Calibri" w:cs="Calibri"/>
                <w:lang w:eastAsia="cs-CZ"/>
              </w:rPr>
              <w:t>autorizovaná</w:t>
            </w:r>
            <w:r w:rsidRPr="00EF7964">
              <w:rPr>
                <w:rFonts w:ascii="Calibri" w:eastAsia="Times New Roman" w:hAnsi="Calibri" w:cs="Calibri"/>
                <w:lang w:eastAsia="cs-CZ"/>
              </w:rPr>
              <w:t xml:space="preserve"> osoba</w:t>
            </w:r>
            <w:r>
              <w:rPr>
                <w:rFonts w:ascii="Calibri" w:eastAsia="Times New Roman" w:hAnsi="Calibri" w:cs="Calibri"/>
                <w:lang w:eastAsia="cs-CZ"/>
              </w:rPr>
              <w:t xml:space="preserve"> </w:t>
            </w:r>
            <w:r w:rsidRPr="00EF7964">
              <w:rPr>
                <w:rFonts w:ascii="Calibri" w:eastAsia="Times New Roman" w:hAnsi="Calibri" w:cs="Calibri"/>
                <w:lang w:eastAsia="cs-CZ"/>
              </w:rPr>
              <w:t>bude zajišťovat vedení stavby;</w:t>
            </w:r>
          </w:p>
          <w:p w14:paraId="785F20FA" w14:textId="5678BD9B" w:rsidR="00566593" w:rsidRPr="00566593" w:rsidRDefault="00566593" w:rsidP="00566593">
            <w:pPr>
              <w:pStyle w:val="Odstavecseseznamem"/>
              <w:numPr>
                <w:ilvl w:val="0"/>
                <w:numId w:val="4"/>
              </w:numPr>
              <w:spacing w:after="0" w:line="240" w:lineRule="auto"/>
              <w:ind w:left="367" w:hanging="284"/>
              <w:jc w:val="both"/>
              <w:rPr>
                <w:rFonts w:ascii="Calibri" w:eastAsia="Times New Roman" w:hAnsi="Calibri" w:cs="Calibri"/>
                <w:lang w:eastAsia="cs-CZ"/>
              </w:rPr>
            </w:pPr>
            <w:r w:rsidRPr="00EF7964">
              <w:rPr>
                <w:rFonts w:ascii="Calibri" w:eastAsia="Times New Roman" w:hAnsi="Calibri" w:cs="Calibri"/>
                <w:lang w:eastAsia="cs-CZ"/>
              </w:rPr>
              <w:t>Osvědčení objednatelů referenčních zakázek uvedených v seznamu – v</w:t>
            </w:r>
            <w:r>
              <w:rPr>
                <w:rFonts w:ascii="Calibri" w:eastAsia="Times New Roman" w:hAnsi="Calibri" w:cs="Calibri"/>
                <w:lang w:eastAsia="cs-CZ"/>
              </w:rPr>
              <w:t> </w:t>
            </w:r>
            <w:r w:rsidRPr="00EF7964">
              <w:rPr>
                <w:rFonts w:ascii="Calibri" w:eastAsia="Times New Roman" w:hAnsi="Calibri" w:cs="Calibri"/>
                <w:lang w:eastAsia="cs-CZ"/>
              </w:rPr>
              <w:t>Příloze č. 4 (v</w:t>
            </w:r>
            <w:r>
              <w:rPr>
                <w:rFonts w:ascii="Calibri" w:eastAsia="Times New Roman" w:hAnsi="Calibri" w:cs="Calibri"/>
                <w:lang w:eastAsia="cs-CZ"/>
              </w:rPr>
              <w:t> </w:t>
            </w:r>
            <w:r w:rsidRPr="00EF7964">
              <w:rPr>
                <w:rFonts w:ascii="Calibri" w:eastAsia="Times New Roman" w:hAnsi="Calibri" w:cs="Calibri"/>
                <w:lang w:eastAsia="cs-CZ"/>
              </w:rPr>
              <w:t xml:space="preserve">kopiích)   </w:t>
            </w:r>
          </w:p>
          <w:p w14:paraId="1B784888" w14:textId="77777777" w:rsidR="00346958" w:rsidRDefault="00346958" w:rsidP="00346958">
            <w:pPr>
              <w:pStyle w:val="Odstavecseseznamem"/>
              <w:numPr>
                <w:ilvl w:val="0"/>
                <w:numId w:val="4"/>
              </w:numPr>
              <w:spacing w:after="0" w:line="240" w:lineRule="auto"/>
              <w:ind w:left="367" w:hanging="284"/>
              <w:jc w:val="both"/>
              <w:rPr>
                <w:rFonts w:ascii="Calibri" w:eastAsia="Times New Roman" w:hAnsi="Calibri" w:cs="Calibri"/>
              </w:rPr>
            </w:pPr>
            <w:r w:rsidRPr="00EF7964">
              <w:rPr>
                <w:rFonts w:ascii="Calibri" w:eastAsia="Times New Roman" w:hAnsi="Calibri" w:cs="Calibri"/>
                <w:lang w:eastAsia="cs-CZ"/>
              </w:rPr>
              <w:t>Příloha č. 5: Seznam případných poddodavatelů nebo prohlášení, že dodavatel provede zakázku bez poddodavatelů.</w:t>
            </w:r>
          </w:p>
          <w:p w14:paraId="2089DC09" w14:textId="77777777" w:rsidR="00346958" w:rsidRPr="001F2695" w:rsidRDefault="00346958" w:rsidP="00346958">
            <w:pPr>
              <w:pStyle w:val="Odstavecseseznamem"/>
              <w:numPr>
                <w:ilvl w:val="0"/>
                <w:numId w:val="4"/>
              </w:numPr>
              <w:spacing w:after="0" w:line="240" w:lineRule="auto"/>
              <w:ind w:left="367" w:hanging="284"/>
              <w:jc w:val="both"/>
              <w:rPr>
                <w:rFonts w:cs="Arial"/>
                <w:b/>
              </w:rPr>
            </w:pPr>
            <w:r w:rsidRPr="001F2695">
              <w:rPr>
                <w:rFonts w:ascii="Calibri" w:eastAsia="Times New Roman" w:hAnsi="Calibri" w:cs="Calibri"/>
                <w:lang w:eastAsia="cs-CZ"/>
              </w:rPr>
              <w:t>CD</w:t>
            </w:r>
            <w:r>
              <w:rPr>
                <w:rFonts w:ascii="Calibri" w:hAnsi="Calibri" w:cs="Tahoma"/>
                <w:bCs/>
              </w:rPr>
              <w:t xml:space="preserve"> s kopií nabídky (součást listinné nabídky). </w:t>
            </w:r>
            <w:r w:rsidRPr="00DE29EF">
              <w:t>Nabídka podaná v listinné podobě se podává v jednom výtisku (originálu) a bude obsahovat současně kopii nabídky nahranou na CD vč. všech příloh. (V případě, že by došlo k rozdílům mezi listinnou nabídkou a</w:t>
            </w:r>
            <w:r>
              <w:t> </w:t>
            </w:r>
            <w:r w:rsidRPr="00DE29EF">
              <w:t>nabídkou nahranou na CD, rozhodující je v tomto případě znění uvedené v listinné nabídce).</w:t>
            </w:r>
          </w:p>
        </w:tc>
      </w:tr>
      <w:tr w:rsidR="00346958" w:rsidRPr="002F7541" w14:paraId="41A56027" w14:textId="77777777" w:rsidTr="009C3BF3">
        <w:trPr>
          <w:trHeight w:val="675"/>
        </w:trPr>
        <w:tc>
          <w:tcPr>
            <w:tcW w:w="10490" w:type="dxa"/>
            <w:gridSpan w:val="3"/>
            <w:shd w:val="clear" w:color="auto" w:fill="D9D9D9" w:themeFill="background1" w:themeFillShade="D9"/>
          </w:tcPr>
          <w:p w14:paraId="7D4B0255" w14:textId="77777777" w:rsidR="00346958" w:rsidRPr="00786884" w:rsidRDefault="00346958" w:rsidP="00346958">
            <w:pPr>
              <w:pStyle w:val="Odstavecseseznamem"/>
              <w:numPr>
                <w:ilvl w:val="0"/>
                <w:numId w:val="1"/>
              </w:numPr>
              <w:spacing w:before="240"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ZPŮSOB HODNOCENÍ</w:t>
            </w:r>
          </w:p>
        </w:tc>
      </w:tr>
      <w:tr w:rsidR="00346958" w:rsidRPr="002F7541" w14:paraId="477EE998" w14:textId="77777777" w:rsidTr="009C3BF3">
        <w:trPr>
          <w:trHeight w:val="693"/>
        </w:trPr>
        <w:tc>
          <w:tcPr>
            <w:tcW w:w="10490" w:type="dxa"/>
            <w:gridSpan w:val="3"/>
            <w:tcBorders>
              <w:bottom w:val="single" w:sz="4" w:space="0" w:color="auto"/>
            </w:tcBorders>
            <w:shd w:val="clear" w:color="auto" w:fill="auto"/>
            <w:vAlign w:val="center"/>
          </w:tcPr>
          <w:p w14:paraId="006699F4" w14:textId="77777777" w:rsidR="00346958" w:rsidRDefault="00346958" w:rsidP="009C3BF3">
            <w:pPr>
              <w:spacing w:before="120" w:after="120" w:line="240" w:lineRule="auto"/>
              <w:jc w:val="both"/>
              <w:rPr>
                <w:rFonts w:ascii="Calibri" w:eastAsia="Times New Roman" w:hAnsi="Calibri" w:cs="Calibri"/>
                <w:lang w:eastAsia="cs-CZ"/>
              </w:rPr>
            </w:pPr>
            <w:r w:rsidRPr="00AA01B1">
              <w:rPr>
                <w:rFonts w:ascii="Calibri" w:eastAsia="Times New Roman" w:hAnsi="Calibri" w:cs="Calibri"/>
                <w:lang w:eastAsia="cs-CZ"/>
              </w:rPr>
              <w:t>Hodnotícím kritériem pro výběr uchazeče je ekonomická výhodnost nabídky, k</w:t>
            </w:r>
            <w:r>
              <w:rPr>
                <w:rFonts w:ascii="Calibri" w:eastAsia="Times New Roman" w:hAnsi="Calibri" w:cs="Calibri"/>
                <w:lang w:eastAsia="cs-CZ"/>
              </w:rPr>
              <w:t xml:space="preserve">dy jediným </w:t>
            </w:r>
            <w:r w:rsidRPr="00AA01B1">
              <w:rPr>
                <w:rFonts w:ascii="Calibri" w:eastAsia="Times New Roman" w:hAnsi="Calibri" w:cs="Calibri"/>
                <w:lang w:eastAsia="cs-CZ"/>
              </w:rPr>
              <w:t>hodnotící</w:t>
            </w:r>
            <w:r>
              <w:rPr>
                <w:rFonts w:ascii="Calibri" w:eastAsia="Times New Roman" w:hAnsi="Calibri" w:cs="Calibri"/>
                <w:lang w:eastAsia="cs-CZ"/>
              </w:rPr>
              <w:t>m</w:t>
            </w:r>
            <w:r w:rsidRPr="00AA01B1">
              <w:rPr>
                <w:rFonts w:ascii="Calibri" w:eastAsia="Times New Roman" w:hAnsi="Calibri" w:cs="Calibri"/>
                <w:lang w:eastAsia="cs-CZ"/>
              </w:rPr>
              <w:t xml:space="preserve"> kritéri</w:t>
            </w:r>
            <w:r>
              <w:rPr>
                <w:rFonts w:ascii="Calibri" w:eastAsia="Times New Roman" w:hAnsi="Calibri" w:cs="Calibri"/>
                <w:lang w:eastAsia="cs-CZ"/>
              </w:rPr>
              <w:t>em je nejnižší nabídková cena v Kč bez DPH.</w:t>
            </w:r>
          </w:p>
          <w:p w14:paraId="7B2CDAB0" w14:textId="77777777" w:rsidR="00346958" w:rsidRDefault="00346958" w:rsidP="009C3BF3">
            <w:pPr>
              <w:pStyle w:val="Bezmezer"/>
              <w:spacing w:after="120"/>
              <w:jc w:val="both"/>
              <w:rPr>
                <w:rFonts w:cs="Arial"/>
              </w:rPr>
            </w:pPr>
            <w:r w:rsidRPr="00931D48">
              <w:rPr>
                <w:rFonts w:cs="Arial"/>
              </w:rPr>
              <w:t xml:space="preserve">Nabídky budou seřazeny podle výše celkové nabídkové ceny v Kč bez DPH, zahrnující splnění předmětu veřejné zakázky vymezeného </w:t>
            </w:r>
            <w:r>
              <w:rPr>
                <w:rFonts w:cs="Arial"/>
              </w:rPr>
              <w:t>z</w:t>
            </w:r>
            <w:r w:rsidRPr="00931D48">
              <w:rPr>
                <w:rFonts w:cs="Arial"/>
              </w:rPr>
              <w:t>adávací dokumentací, zejména pak projektovou dokumentací, soupisem prací</w:t>
            </w:r>
            <w:r>
              <w:rPr>
                <w:rFonts w:cs="Arial"/>
              </w:rPr>
              <w:t xml:space="preserve"> s výkazem výměr a </w:t>
            </w:r>
            <w:r w:rsidRPr="00931D48">
              <w:rPr>
                <w:rFonts w:cs="Arial"/>
              </w:rPr>
              <w:t>návrhem smlouvy, uvedené shodně v</w:t>
            </w:r>
            <w:r>
              <w:rPr>
                <w:rFonts w:cs="Arial"/>
              </w:rPr>
              <w:t> k</w:t>
            </w:r>
            <w:r w:rsidRPr="00931D48">
              <w:rPr>
                <w:rFonts w:cs="Arial"/>
              </w:rPr>
              <w:t xml:space="preserve">rycím listu nabídky (Příloha č. 1 </w:t>
            </w:r>
            <w:r>
              <w:rPr>
                <w:rFonts w:cs="Arial"/>
              </w:rPr>
              <w:t>Výzvy</w:t>
            </w:r>
            <w:r w:rsidRPr="00931D48">
              <w:rPr>
                <w:rFonts w:cs="Arial"/>
              </w:rPr>
              <w:t xml:space="preserve">) této </w:t>
            </w:r>
            <w:r>
              <w:rPr>
                <w:rFonts w:cs="Arial"/>
              </w:rPr>
              <w:t>z</w:t>
            </w:r>
            <w:r w:rsidRPr="00931D48">
              <w:rPr>
                <w:rFonts w:cs="Arial"/>
              </w:rPr>
              <w:t>adávací dokumentace</w:t>
            </w:r>
            <w:r>
              <w:rPr>
                <w:rFonts w:cs="Arial"/>
              </w:rPr>
              <w:t>, oceněném soupisu prací (Příloha č. 3 Výzvy)</w:t>
            </w:r>
            <w:r w:rsidRPr="00931D48">
              <w:rPr>
                <w:rFonts w:cs="Arial"/>
              </w:rPr>
              <w:t xml:space="preserve"> a</w:t>
            </w:r>
            <w:r>
              <w:rPr>
                <w:rFonts w:cs="Arial"/>
              </w:rPr>
              <w:t> </w:t>
            </w:r>
            <w:r w:rsidRPr="00931D48">
              <w:rPr>
                <w:rFonts w:cs="Arial"/>
              </w:rPr>
              <w:t>v </w:t>
            </w:r>
            <w:r>
              <w:rPr>
                <w:rFonts w:cs="Arial"/>
              </w:rPr>
              <w:t>n</w:t>
            </w:r>
            <w:r w:rsidRPr="00931D48">
              <w:rPr>
                <w:rFonts w:cs="Arial"/>
              </w:rPr>
              <w:t xml:space="preserve">ávrhu smlouvy o dílo (Příloha č. 2 </w:t>
            </w:r>
            <w:r>
              <w:rPr>
                <w:rFonts w:cs="Arial"/>
              </w:rPr>
              <w:t>Výzvy</w:t>
            </w:r>
            <w:r w:rsidRPr="00931D48">
              <w:rPr>
                <w:rFonts w:cs="Arial"/>
              </w:rPr>
              <w:t>).</w:t>
            </w:r>
          </w:p>
          <w:p w14:paraId="02CE82DC" w14:textId="77777777" w:rsidR="00346958" w:rsidRDefault="00346958" w:rsidP="009C3BF3">
            <w:pPr>
              <w:pStyle w:val="Bezmezer"/>
              <w:spacing w:after="120"/>
              <w:jc w:val="both"/>
              <w:rPr>
                <w:rFonts w:ascii="Calibri" w:eastAsia="Times New Roman" w:hAnsi="Calibri" w:cs="Calibri"/>
                <w:b/>
                <w:lang w:eastAsia="cs-CZ"/>
              </w:rPr>
            </w:pPr>
            <w:r w:rsidRPr="00931D48">
              <w:rPr>
                <w:rFonts w:cs="Arial"/>
              </w:rPr>
              <w:t xml:space="preserve">Zadavatel uzavře smlouvu s účastníkem </w:t>
            </w:r>
            <w:r>
              <w:rPr>
                <w:rFonts w:cs="Arial"/>
              </w:rPr>
              <w:t>poptávkového</w:t>
            </w:r>
            <w:r w:rsidRPr="00931D48">
              <w:rPr>
                <w:rFonts w:cs="Arial"/>
              </w:rPr>
              <w:t xml:space="preserve"> řízení, který předložil nejnižší nabídkovou cenu a současně splnil veškeré podmínky </w:t>
            </w:r>
            <w:r>
              <w:rPr>
                <w:rFonts w:cs="Arial"/>
              </w:rPr>
              <w:t>z</w:t>
            </w:r>
            <w:r w:rsidRPr="00931D48">
              <w:rPr>
                <w:rFonts w:cs="Arial"/>
              </w:rPr>
              <w:t>adávací dokumentace.</w:t>
            </w:r>
          </w:p>
        </w:tc>
      </w:tr>
      <w:tr w:rsidR="00346958" w:rsidRPr="002F7541" w14:paraId="6C5438D6"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6AD4447C" w14:textId="77777777" w:rsidR="00346958" w:rsidRPr="00786884" w:rsidRDefault="00346958" w:rsidP="00346958">
            <w:pPr>
              <w:pStyle w:val="Odstavecseseznamem"/>
              <w:numPr>
                <w:ilvl w:val="0"/>
                <w:numId w:val="1"/>
              </w:numPr>
              <w:tabs>
                <w:tab w:val="left" w:pos="426"/>
              </w:tabs>
              <w:spacing w:after="0" w:line="240" w:lineRule="auto"/>
              <w:jc w:val="center"/>
              <w:rPr>
                <w:rFonts w:ascii="Calibri" w:eastAsia="Times New Roman" w:hAnsi="Calibri" w:cs="Calibri"/>
                <w:b/>
                <w:lang w:eastAsia="cs-CZ"/>
              </w:rPr>
            </w:pPr>
            <w:r w:rsidRPr="00786884">
              <w:rPr>
                <w:rFonts w:ascii="Calibri" w:eastAsia="Times New Roman" w:hAnsi="Calibri" w:cs="Calibri"/>
                <w:b/>
                <w:sz w:val="24"/>
                <w:szCs w:val="24"/>
                <w:lang w:eastAsia="cs-CZ"/>
              </w:rPr>
              <w:t>OTEVÍRÁNÍ NABÍDEK</w:t>
            </w:r>
          </w:p>
        </w:tc>
      </w:tr>
      <w:tr w:rsidR="00346958" w:rsidRPr="002F7541" w14:paraId="054DE7E7" w14:textId="77777777" w:rsidTr="009C3BF3">
        <w:trPr>
          <w:trHeight w:val="693"/>
        </w:trPr>
        <w:tc>
          <w:tcPr>
            <w:tcW w:w="10490" w:type="dxa"/>
            <w:gridSpan w:val="3"/>
            <w:tcBorders>
              <w:bottom w:val="single" w:sz="4" w:space="0" w:color="auto"/>
            </w:tcBorders>
            <w:shd w:val="clear" w:color="auto" w:fill="auto"/>
            <w:vAlign w:val="center"/>
          </w:tcPr>
          <w:p w14:paraId="033C158B" w14:textId="3852D069" w:rsidR="00766D83" w:rsidRDefault="00346958" w:rsidP="009C3BF3">
            <w:pPr>
              <w:spacing w:before="120" w:after="120" w:line="240" w:lineRule="auto"/>
              <w:jc w:val="both"/>
              <w:rPr>
                <w:rFonts w:ascii="Calibri" w:eastAsia="Times New Roman" w:hAnsi="Calibri" w:cs="Calibri"/>
                <w:lang w:eastAsia="cs-CZ"/>
              </w:rPr>
            </w:pPr>
            <w:r w:rsidRPr="00E64CC1">
              <w:rPr>
                <w:rFonts w:ascii="Calibri" w:eastAsia="Times New Roman" w:hAnsi="Calibri" w:cs="Calibri"/>
                <w:lang w:eastAsia="cs-CZ"/>
              </w:rPr>
              <w:t xml:space="preserve">Otevírání nabídek se </w:t>
            </w:r>
            <w:r w:rsidRPr="00F33602">
              <w:rPr>
                <w:rFonts w:ascii="Calibri" w:eastAsia="Times New Roman" w:hAnsi="Calibri" w:cs="Calibri"/>
                <w:lang w:eastAsia="cs-CZ"/>
              </w:rPr>
              <w:t>uskuteční</w:t>
            </w:r>
            <w:r w:rsidRPr="00F33602">
              <w:rPr>
                <w:rFonts w:ascii="Calibri" w:eastAsia="Times New Roman" w:hAnsi="Calibri" w:cs="Calibri"/>
                <w:b/>
                <w:u w:val="single"/>
                <w:lang w:eastAsia="cs-CZ"/>
              </w:rPr>
              <w:t xml:space="preserve"> d</w:t>
            </w:r>
            <w:r w:rsidR="00BE3BEA" w:rsidRPr="00F33602">
              <w:rPr>
                <w:rFonts w:ascii="Calibri" w:eastAsia="Times New Roman" w:hAnsi="Calibri" w:cs="Calibri"/>
                <w:b/>
                <w:u w:val="single"/>
                <w:lang w:eastAsia="cs-CZ"/>
              </w:rPr>
              <w:t xml:space="preserve">ne </w:t>
            </w:r>
            <w:r w:rsidR="00F33602" w:rsidRPr="00F33602">
              <w:rPr>
                <w:rFonts w:ascii="Calibri" w:eastAsia="Times New Roman" w:hAnsi="Calibri" w:cs="Calibri"/>
                <w:b/>
                <w:u w:val="single"/>
                <w:lang w:eastAsia="cs-CZ"/>
              </w:rPr>
              <w:t>24</w:t>
            </w:r>
            <w:r w:rsidRPr="00F33602">
              <w:rPr>
                <w:rFonts w:ascii="Calibri" w:eastAsia="Times New Roman" w:hAnsi="Calibri" w:cs="Calibri"/>
                <w:b/>
                <w:u w:val="single"/>
                <w:lang w:eastAsia="cs-CZ"/>
              </w:rPr>
              <w:t xml:space="preserve">. </w:t>
            </w:r>
            <w:r w:rsidR="00BE3BEA" w:rsidRPr="00F33602">
              <w:rPr>
                <w:rFonts w:ascii="Calibri" w:eastAsia="Times New Roman" w:hAnsi="Calibri" w:cs="Calibri"/>
                <w:b/>
                <w:u w:val="single"/>
                <w:lang w:eastAsia="cs-CZ"/>
              </w:rPr>
              <w:t>4</w:t>
            </w:r>
            <w:r w:rsidRPr="00F33602">
              <w:rPr>
                <w:rFonts w:ascii="Calibri" w:eastAsia="Times New Roman" w:hAnsi="Calibri" w:cs="Calibri"/>
                <w:b/>
                <w:u w:val="single"/>
                <w:lang w:eastAsia="cs-CZ"/>
              </w:rPr>
              <w:t xml:space="preserve">. 2019 v 10:00 </w:t>
            </w:r>
            <w:r w:rsidRPr="00F33602">
              <w:rPr>
                <w:rFonts w:ascii="Calibri" w:eastAsia="Times New Roman" w:hAnsi="Calibri" w:cs="Calibri"/>
                <w:lang w:eastAsia="cs-CZ"/>
              </w:rPr>
              <w:t>hodin</w:t>
            </w:r>
            <w:r w:rsidRPr="00E64CC1">
              <w:rPr>
                <w:rFonts w:ascii="Calibri" w:eastAsia="Times New Roman" w:hAnsi="Calibri" w:cs="Calibri"/>
                <w:lang w:eastAsia="cs-CZ"/>
              </w:rPr>
              <w:t xml:space="preserve"> v sídle </w:t>
            </w:r>
            <w:r>
              <w:rPr>
                <w:rFonts w:ascii="Calibri" w:eastAsia="Times New Roman" w:hAnsi="Calibri" w:cs="Calibri"/>
                <w:lang w:eastAsia="cs-CZ"/>
              </w:rPr>
              <w:t>administrátora veřejné zakázky</w:t>
            </w:r>
            <w:r w:rsidRPr="00E64CC1">
              <w:rPr>
                <w:rFonts w:ascii="Calibri" w:eastAsia="Times New Roman" w:hAnsi="Calibri" w:cs="Calibri"/>
                <w:lang w:eastAsia="cs-CZ"/>
              </w:rPr>
              <w:t xml:space="preserve"> </w:t>
            </w:r>
          </w:p>
          <w:p w14:paraId="76156A3E" w14:textId="33132693" w:rsidR="00346958" w:rsidRPr="00E64CC1" w:rsidRDefault="00346958" w:rsidP="009C3BF3">
            <w:pPr>
              <w:spacing w:before="120" w:after="120" w:line="240" w:lineRule="auto"/>
              <w:jc w:val="both"/>
              <w:rPr>
                <w:rFonts w:ascii="Calibri" w:eastAsia="Times New Roman" w:hAnsi="Calibri" w:cs="Calibri"/>
                <w:lang w:eastAsia="cs-CZ"/>
              </w:rPr>
            </w:pPr>
            <w:r>
              <w:rPr>
                <w:rFonts w:ascii="Calibri" w:eastAsia="Times New Roman" w:hAnsi="Calibri" w:cs="Calibri"/>
                <w:lang w:eastAsia="cs-CZ"/>
              </w:rPr>
              <w:t xml:space="preserve"> </w:t>
            </w:r>
            <w:r w:rsidRPr="00E64CC1">
              <w:rPr>
                <w:rFonts w:ascii="Calibri" w:eastAsia="Times New Roman" w:hAnsi="Calibri" w:cs="Calibri"/>
                <w:b/>
                <w:bCs/>
                <w:lang w:eastAsia="cs-CZ"/>
              </w:rPr>
              <w:t xml:space="preserve">Centrální nákup, příspěvková organizace, Vejprnická 663/56, </w:t>
            </w:r>
            <w:r w:rsidRPr="00E64CC1">
              <w:rPr>
                <w:rFonts w:ascii="Calibri" w:eastAsia="Times New Roman" w:hAnsi="Calibri" w:cs="Calibri"/>
                <w:lang w:eastAsia="cs-CZ"/>
              </w:rPr>
              <w:t xml:space="preserve">Plzeň, </w:t>
            </w:r>
            <w:r>
              <w:rPr>
                <w:rFonts w:ascii="Calibri" w:eastAsia="Times New Roman" w:hAnsi="Calibri" w:cs="Calibri"/>
                <w:lang w:eastAsia="cs-CZ"/>
              </w:rPr>
              <w:t xml:space="preserve">1. patro, </w:t>
            </w:r>
            <w:r w:rsidRPr="00E64CC1">
              <w:rPr>
                <w:rFonts w:ascii="Calibri" w:eastAsia="Times New Roman" w:hAnsi="Calibri" w:cs="Calibri"/>
                <w:lang w:eastAsia="cs-CZ"/>
              </w:rPr>
              <w:t>zasedací místnost.</w:t>
            </w:r>
          </w:p>
          <w:p w14:paraId="2E99BA25" w14:textId="77777777" w:rsidR="00346958" w:rsidRPr="00DE29EF" w:rsidRDefault="00346958" w:rsidP="009C3BF3">
            <w:pPr>
              <w:spacing w:after="120" w:line="240" w:lineRule="auto"/>
              <w:jc w:val="both"/>
            </w:pPr>
            <w:r w:rsidRPr="00E64CC1">
              <w:rPr>
                <w:rFonts w:ascii="Calibri" w:eastAsia="Times New Roman" w:hAnsi="Calibri" w:cs="Calibri"/>
                <w:lang w:eastAsia="cs-CZ"/>
              </w:rPr>
              <w:t xml:space="preserve">Otevírání </w:t>
            </w:r>
            <w:r>
              <w:rPr>
                <w:rFonts w:ascii="Calibri" w:eastAsia="Times New Roman" w:hAnsi="Calibri" w:cs="Calibri"/>
                <w:lang w:eastAsia="cs-CZ"/>
              </w:rPr>
              <w:t>nabídek</w:t>
            </w:r>
            <w:r w:rsidRPr="00E64CC1">
              <w:rPr>
                <w:rFonts w:ascii="Calibri" w:eastAsia="Times New Roman" w:hAnsi="Calibri" w:cs="Calibri"/>
                <w:lang w:eastAsia="cs-CZ"/>
              </w:rPr>
              <w:t xml:space="preserve"> </w:t>
            </w:r>
            <w:r w:rsidRPr="006726AE">
              <w:rPr>
                <w:rFonts w:ascii="Calibri" w:eastAsia="Times New Roman" w:hAnsi="Calibri" w:cs="Calibri"/>
                <w:lang w:eastAsia="cs-CZ"/>
              </w:rPr>
              <w:t>bude provedeno komisí, kterou ustanoví zadavatel,</w:t>
            </w:r>
            <w:r w:rsidRPr="006F2E70">
              <w:rPr>
                <w:rFonts w:ascii="Calibri" w:eastAsia="Times New Roman" w:hAnsi="Calibri" w:cs="Calibri"/>
                <w:lang w:eastAsia="cs-CZ"/>
              </w:rPr>
              <w:t xml:space="preserve"> a</w:t>
            </w:r>
            <w:r w:rsidRPr="00E64CC1">
              <w:rPr>
                <w:rFonts w:ascii="Calibri" w:eastAsia="Times New Roman" w:hAnsi="Calibri" w:cs="Calibri"/>
                <w:lang w:eastAsia="cs-CZ"/>
              </w:rPr>
              <w:t xml:space="preserve"> která bude pověřena otevíráním </w:t>
            </w:r>
            <w:r>
              <w:rPr>
                <w:rFonts w:ascii="Calibri" w:eastAsia="Times New Roman" w:hAnsi="Calibri" w:cs="Calibri"/>
                <w:lang w:eastAsia="cs-CZ"/>
              </w:rPr>
              <w:t>nabídek</w:t>
            </w:r>
            <w:r w:rsidRPr="00E64CC1">
              <w:rPr>
                <w:rFonts w:ascii="Calibri" w:eastAsia="Times New Roman" w:hAnsi="Calibri" w:cs="Calibri"/>
                <w:lang w:eastAsia="cs-CZ"/>
              </w:rPr>
              <w:t xml:space="preserve">, posouzením </w:t>
            </w:r>
            <w:r>
              <w:rPr>
                <w:rFonts w:ascii="Calibri" w:eastAsia="Times New Roman" w:hAnsi="Calibri" w:cs="Calibri"/>
                <w:lang w:eastAsia="cs-CZ"/>
              </w:rPr>
              <w:t xml:space="preserve">způsobilosti a </w:t>
            </w:r>
            <w:proofErr w:type="gramStart"/>
            <w:r w:rsidRPr="00E64CC1">
              <w:rPr>
                <w:rFonts w:ascii="Calibri" w:eastAsia="Times New Roman" w:hAnsi="Calibri" w:cs="Calibri"/>
                <w:lang w:eastAsia="cs-CZ"/>
              </w:rPr>
              <w:t>kvalifikace</w:t>
            </w:r>
            <w:r>
              <w:rPr>
                <w:rFonts w:ascii="Calibri" w:eastAsia="Times New Roman" w:hAnsi="Calibri" w:cs="Calibri"/>
                <w:lang w:eastAsia="cs-CZ"/>
              </w:rPr>
              <w:t xml:space="preserve"> -</w:t>
            </w:r>
            <w:r w:rsidRPr="00E64CC1">
              <w:rPr>
                <w:rFonts w:ascii="Calibri" w:eastAsia="Times New Roman" w:hAnsi="Calibri" w:cs="Calibri"/>
                <w:lang w:eastAsia="cs-CZ"/>
              </w:rPr>
              <w:t xml:space="preserve"> posouzením</w:t>
            </w:r>
            <w:proofErr w:type="gramEnd"/>
            <w:r w:rsidRPr="00E64CC1">
              <w:rPr>
                <w:rFonts w:ascii="Calibri" w:eastAsia="Times New Roman" w:hAnsi="Calibri" w:cs="Calibri"/>
                <w:lang w:eastAsia="cs-CZ"/>
              </w:rPr>
              <w:t xml:space="preserve"> obsahu nabídek a hodnocením nabídek.</w:t>
            </w:r>
            <w:r>
              <w:rPr>
                <w:rFonts w:ascii="Calibri" w:eastAsia="Times New Roman" w:hAnsi="Calibri" w:cs="Calibri"/>
                <w:lang w:eastAsia="cs-CZ"/>
              </w:rPr>
              <w:t xml:space="preserve"> </w:t>
            </w:r>
            <w:r w:rsidRPr="00E64CC1">
              <w:rPr>
                <w:rFonts w:ascii="Calibri" w:eastAsia="Times New Roman" w:hAnsi="Calibri" w:cs="Calibri"/>
                <w:lang w:eastAsia="cs-CZ"/>
              </w:rPr>
              <w:t xml:space="preserve">Otevírání </w:t>
            </w:r>
            <w:r>
              <w:rPr>
                <w:rFonts w:ascii="Calibri" w:eastAsia="Times New Roman" w:hAnsi="Calibri" w:cs="Calibri"/>
                <w:lang w:eastAsia="cs-CZ"/>
              </w:rPr>
              <w:t>nabídek</w:t>
            </w:r>
            <w:r w:rsidRPr="00E64CC1">
              <w:rPr>
                <w:rFonts w:ascii="Calibri" w:eastAsia="Times New Roman" w:hAnsi="Calibri" w:cs="Calibri"/>
                <w:lang w:eastAsia="cs-CZ"/>
              </w:rPr>
              <w:t xml:space="preserve"> bude veřejné. </w:t>
            </w:r>
            <w:r w:rsidRPr="00CE22D9">
              <w:t xml:space="preserve">Otevírání nabídek se mají právo účastnit účastníci zadávacího řízení, jejichž nabídky byly zadavateli doručeny ve lhůtě pro podání </w:t>
            </w:r>
            <w:proofErr w:type="gramStart"/>
            <w:r w:rsidRPr="00CE22D9">
              <w:t>nabídek  -</w:t>
            </w:r>
            <w:proofErr w:type="gramEnd"/>
            <w:r w:rsidRPr="00CE22D9">
              <w:t xml:space="preserve"> osoby opr</w:t>
            </w:r>
            <w:r w:rsidRPr="008B0ABD">
              <w:t xml:space="preserve">ávněné jednat (statutární orgán) </w:t>
            </w:r>
            <w:r w:rsidRPr="00DE29EF">
              <w:t>nebo osoba pověřená k jednání na základě plné moci a další osoby, o nichž tak stanoví zadavatel. Svou účast při otevírání nabídek dodavatel nebo oprávněná osoba potvrdí podpisem v listině přítomných dodavatelů.</w:t>
            </w:r>
          </w:p>
          <w:p w14:paraId="5A86ED63" w14:textId="77777777" w:rsidR="00346958" w:rsidRDefault="00346958" w:rsidP="009C3BF3">
            <w:pPr>
              <w:spacing w:before="120" w:after="120" w:line="240" w:lineRule="auto"/>
              <w:jc w:val="both"/>
              <w:rPr>
                <w:rFonts w:ascii="Arial" w:eastAsia="Times New Roman" w:hAnsi="Arial" w:cs="Arial"/>
                <w:sz w:val="20"/>
                <w:szCs w:val="20"/>
                <w:lang w:eastAsia="cs-CZ"/>
              </w:rPr>
            </w:pPr>
            <w:r w:rsidRPr="00E64CC1">
              <w:rPr>
                <w:rFonts w:ascii="Calibri" w:eastAsia="Times New Roman" w:hAnsi="Calibri" w:cs="Calibri"/>
                <w:lang w:eastAsia="cs-CZ"/>
              </w:rPr>
              <w:t xml:space="preserve">Otevírání </w:t>
            </w:r>
            <w:r>
              <w:rPr>
                <w:rFonts w:ascii="Calibri" w:eastAsia="Times New Roman" w:hAnsi="Calibri" w:cs="Calibri"/>
                <w:lang w:eastAsia="cs-CZ"/>
              </w:rPr>
              <w:t>nabídek</w:t>
            </w:r>
            <w:r w:rsidRPr="00E64CC1">
              <w:rPr>
                <w:rFonts w:ascii="Calibri" w:eastAsia="Times New Roman" w:hAnsi="Calibri" w:cs="Calibri"/>
                <w:lang w:eastAsia="cs-CZ"/>
              </w:rPr>
              <w:t xml:space="preserve"> se mohou zúčastnit také další osoby, o</w:t>
            </w:r>
            <w:r>
              <w:rPr>
                <w:rFonts w:ascii="Calibri" w:eastAsia="Times New Roman" w:hAnsi="Calibri" w:cs="Calibri"/>
                <w:lang w:eastAsia="cs-CZ"/>
              </w:rPr>
              <w:t> </w:t>
            </w:r>
            <w:r w:rsidRPr="00E64CC1">
              <w:rPr>
                <w:rFonts w:ascii="Calibri" w:eastAsia="Times New Roman" w:hAnsi="Calibri" w:cs="Calibri"/>
                <w:lang w:eastAsia="cs-CZ"/>
              </w:rPr>
              <w:t>kterých tak stanoví zadavatel.</w:t>
            </w:r>
          </w:p>
        </w:tc>
      </w:tr>
      <w:tr w:rsidR="00346958" w:rsidRPr="002F7541" w14:paraId="08FEF53F"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18C642D7" w14:textId="77777777" w:rsidR="00346958" w:rsidRPr="00786884" w:rsidRDefault="00346958" w:rsidP="00346958">
            <w:pPr>
              <w:pStyle w:val="Odstavecseseznamem"/>
              <w:numPr>
                <w:ilvl w:val="0"/>
                <w:numId w:val="1"/>
              </w:numPr>
              <w:tabs>
                <w:tab w:val="left" w:pos="426"/>
              </w:tabs>
              <w:spacing w:after="0" w:line="240" w:lineRule="auto"/>
              <w:jc w:val="center"/>
              <w:rPr>
                <w:rFonts w:ascii="Calibri" w:eastAsia="Times New Roman" w:hAnsi="Calibri" w:cs="Calibri"/>
                <w:b/>
                <w:lang w:eastAsia="cs-CZ"/>
              </w:rPr>
            </w:pPr>
            <w:r w:rsidRPr="00786884">
              <w:rPr>
                <w:rFonts w:ascii="Calibri" w:eastAsia="Times New Roman" w:hAnsi="Calibri" w:cs="Calibri"/>
                <w:b/>
                <w:sz w:val="24"/>
                <w:szCs w:val="24"/>
                <w:lang w:eastAsia="cs-CZ"/>
              </w:rPr>
              <w:t>UVEŘEJŇOVÁNÍ VÝSLEDKŮ</w:t>
            </w:r>
          </w:p>
        </w:tc>
      </w:tr>
      <w:tr w:rsidR="00346958" w:rsidRPr="002F7541" w14:paraId="653C8476" w14:textId="77777777" w:rsidTr="009C3BF3">
        <w:trPr>
          <w:trHeight w:val="2569"/>
        </w:trPr>
        <w:tc>
          <w:tcPr>
            <w:tcW w:w="10490" w:type="dxa"/>
            <w:gridSpan w:val="3"/>
            <w:tcBorders>
              <w:bottom w:val="single" w:sz="4" w:space="0" w:color="auto"/>
            </w:tcBorders>
            <w:shd w:val="clear" w:color="auto" w:fill="auto"/>
            <w:vAlign w:val="center"/>
          </w:tcPr>
          <w:p w14:paraId="38131BC6" w14:textId="77777777" w:rsidR="00346958" w:rsidRDefault="00346958" w:rsidP="00D64905">
            <w:pPr>
              <w:pStyle w:val="Bezmezer"/>
              <w:spacing w:before="120" w:after="240"/>
              <w:jc w:val="both"/>
            </w:pPr>
            <w:r>
              <w:t xml:space="preserve">Zadavatel si vyhrazuje právo uveřejnit </w:t>
            </w:r>
            <w:r w:rsidRPr="00474DB9">
              <w:t>na profilu zadavatele</w:t>
            </w:r>
            <w:r>
              <w:t xml:space="preserve"> </w:t>
            </w:r>
            <w:r w:rsidRPr="00474DB9">
              <w:t>rozhodnutí o</w:t>
            </w:r>
            <w:r>
              <w:t> </w:t>
            </w:r>
            <w:r w:rsidRPr="00474DB9">
              <w:t xml:space="preserve">výběru </w:t>
            </w:r>
            <w:r>
              <w:t>dodavatele, případně rozhodnutí o vyloučení účastníka poptávkového řízení nebo o zrušení poptávkového řízení. R</w:t>
            </w:r>
            <w:r w:rsidRPr="00474DB9">
              <w:t xml:space="preserve">ozhodnutí a oznámení </w:t>
            </w:r>
            <w:r>
              <w:t xml:space="preserve">se </w:t>
            </w:r>
            <w:r w:rsidRPr="00474DB9">
              <w:t>považuje za doručené okamžikem uveřejnění na profilu zadavatele</w:t>
            </w:r>
            <w:r>
              <w:t>.</w:t>
            </w:r>
          </w:p>
          <w:p w14:paraId="501D4303" w14:textId="74E4146E" w:rsidR="00346958" w:rsidRPr="00D64905" w:rsidRDefault="00346958" w:rsidP="00D64905">
            <w:pPr>
              <w:pStyle w:val="Bezmezer"/>
              <w:spacing w:after="240"/>
              <w:rPr>
                <w:u w:val="single"/>
              </w:rPr>
            </w:pPr>
            <w:r>
              <w:rPr>
                <w:rFonts w:ascii="Calibri" w:eastAsia="Times New Roman" w:hAnsi="Calibri" w:cs="Calibri"/>
                <w:lang w:eastAsia="cs-CZ"/>
              </w:rPr>
              <w:t xml:space="preserve">V detailu VZ v E-ZAK </w:t>
            </w:r>
            <w:r w:rsidR="00D64905" w:rsidRPr="009E43BB">
              <w:rPr>
                <w:rStyle w:val="Hypertextovodkaz"/>
                <w:color w:val="auto"/>
                <w:u w:val="none"/>
              </w:rPr>
              <w:t xml:space="preserve"> </w:t>
            </w:r>
            <w:hyperlink r:id="rId14" w:history="1">
              <w:r w:rsidR="00D64905" w:rsidRPr="00D64905">
                <w:rPr>
                  <w:rStyle w:val="Hypertextovodkaz"/>
                  <w:u w:val="none"/>
                </w:rPr>
                <w:t>https://ezak.cnpk.cz/contract_display_7160.html</w:t>
              </w:r>
            </w:hyperlink>
            <w:r w:rsidR="00D64905" w:rsidRPr="00D64905">
              <w:rPr>
                <w:rStyle w:val="Hypertextovodkaz"/>
                <w:color w:val="auto"/>
                <w:u w:val="none"/>
              </w:rPr>
              <w:t xml:space="preserve">  </w:t>
            </w:r>
            <w:r w:rsidR="00D64905" w:rsidRPr="00D64905">
              <w:rPr>
                <w:rFonts w:ascii="Calibri" w:eastAsia="Times New Roman" w:hAnsi="Calibri" w:cs="Calibri"/>
                <w:lang w:eastAsia="cs-CZ"/>
              </w:rPr>
              <w:t>z</w:t>
            </w:r>
            <w:r w:rsidRPr="00D64905">
              <w:rPr>
                <w:rFonts w:ascii="Calibri" w:eastAsia="Times New Roman" w:hAnsi="Calibri" w:cs="Calibri"/>
                <w:lang w:eastAsia="cs-CZ"/>
              </w:rPr>
              <w:t>adavatel</w:t>
            </w:r>
            <w:r>
              <w:rPr>
                <w:rFonts w:ascii="Calibri" w:eastAsia="Times New Roman" w:hAnsi="Calibri" w:cs="Calibri"/>
                <w:lang w:eastAsia="cs-CZ"/>
              </w:rPr>
              <w:t xml:space="preserve"> po uzavření smlouvy s vybraným uchazečem uveřejní Záznam o poptávkovém řízení, který bude obsahovat hlavní informace o průběhu veřejné zakázky.</w:t>
            </w:r>
          </w:p>
          <w:p w14:paraId="1AB71AA6" w14:textId="77777777" w:rsidR="00346958" w:rsidRDefault="00346958" w:rsidP="00D64905">
            <w:pPr>
              <w:pStyle w:val="Bezmezer"/>
              <w:spacing w:after="240"/>
              <w:jc w:val="both"/>
            </w:pPr>
            <w:r w:rsidRPr="00377F0F">
              <w:t>Zadavatel je oprávněn zrušit popt</w:t>
            </w:r>
            <w:r w:rsidRPr="006F2E70">
              <w:t>ávkové řízení kdykoli z jakéhokoliv důvodu i</w:t>
            </w:r>
            <w:r>
              <w:t> </w:t>
            </w:r>
            <w:r w:rsidRPr="006F2E70">
              <w:t>bez uvedení důvodu</w:t>
            </w:r>
            <w:r>
              <w:t>,</w:t>
            </w:r>
            <w:r w:rsidRPr="00E64CC1">
              <w:rPr>
                <w:rFonts w:ascii="Calibri" w:eastAsia="Times New Roman" w:hAnsi="Calibri" w:cs="Calibri"/>
                <w:lang w:eastAsia="cs-CZ"/>
              </w:rPr>
              <w:t xml:space="preserve"> nejpozději však do uzavření smlouvy</w:t>
            </w:r>
            <w:r w:rsidRPr="006F2E70">
              <w:t xml:space="preserve">. </w:t>
            </w:r>
          </w:p>
          <w:p w14:paraId="0DA099E4" w14:textId="77777777" w:rsidR="0023312A" w:rsidRDefault="0023312A" w:rsidP="009C3BF3">
            <w:pPr>
              <w:pStyle w:val="Bezmezer"/>
              <w:spacing w:after="120"/>
              <w:jc w:val="both"/>
            </w:pPr>
          </w:p>
        </w:tc>
      </w:tr>
      <w:tr w:rsidR="00346958" w:rsidRPr="002F7541" w14:paraId="259A6414"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5DB28B64" w14:textId="77777777" w:rsidR="00346958" w:rsidRPr="00786884" w:rsidRDefault="00346958" w:rsidP="00346958">
            <w:pPr>
              <w:pStyle w:val="Odstavecseseznamem"/>
              <w:numPr>
                <w:ilvl w:val="0"/>
                <w:numId w:val="1"/>
              </w:numPr>
              <w:tabs>
                <w:tab w:val="left" w:pos="426"/>
              </w:tabs>
              <w:spacing w:after="0" w:line="240" w:lineRule="auto"/>
              <w:jc w:val="center"/>
              <w:rPr>
                <w:b/>
              </w:rPr>
            </w:pPr>
            <w:r w:rsidRPr="00786884">
              <w:rPr>
                <w:rFonts w:ascii="Calibri" w:eastAsia="Times New Roman" w:hAnsi="Calibri" w:cs="Calibri"/>
                <w:b/>
                <w:sz w:val="24"/>
                <w:szCs w:val="24"/>
                <w:lang w:eastAsia="cs-CZ"/>
              </w:rPr>
              <w:t>DALŠÍ INFORMACE</w:t>
            </w:r>
          </w:p>
        </w:tc>
      </w:tr>
      <w:tr w:rsidR="00346958" w:rsidRPr="002F7541" w14:paraId="557F8E3C" w14:textId="77777777" w:rsidTr="009C3BF3">
        <w:trPr>
          <w:trHeight w:val="693"/>
        </w:trPr>
        <w:tc>
          <w:tcPr>
            <w:tcW w:w="10490" w:type="dxa"/>
            <w:gridSpan w:val="3"/>
            <w:tcBorders>
              <w:bottom w:val="single" w:sz="4" w:space="0" w:color="auto"/>
            </w:tcBorders>
            <w:shd w:val="clear" w:color="auto" w:fill="auto"/>
            <w:vAlign w:val="center"/>
          </w:tcPr>
          <w:p w14:paraId="2EFE2A8F" w14:textId="77777777" w:rsidR="00346958" w:rsidRDefault="00346958" w:rsidP="009C3BF3">
            <w:pPr>
              <w:spacing w:before="120" w:after="120" w:line="240" w:lineRule="auto"/>
              <w:jc w:val="both"/>
              <w:rPr>
                <w:rFonts w:ascii="Calibri" w:eastAsia="Times New Roman" w:hAnsi="Calibri" w:cs="Calibri"/>
                <w:lang w:eastAsia="cs-CZ"/>
              </w:rPr>
            </w:pPr>
            <w:r>
              <w:rPr>
                <w:rFonts w:ascii="Calibri" w:eastAsia="Times New Roman" w:hAnsi="Calibri" w:cs="Calibri"/>
                <w:lang w:eastAsia="cs-CZ"/>
              </w:rPr>
              <w:t>Nabídka bude podána v českém jazyce.</w:t>
            </w:r>
          </w:p>
          <w:p w14:paraId="67B37AE0" w14:textId="77777777" w:rsidR="00346958" w:rsidRDefault="00346958" w:rsidP="009C3BF3">
            <w:pPr>
              <w:spacing w:after="120" w:line="240" w:lineRule="auto"/>
              <w:jc w:val="both"/>
              <w:rPr>
                <w:rFonts w:ascii="Calibri" w:eastAsia="Times New Roman" w:hAnsi="Calibri" w:cs="Calibri"/>
                <w:lang w:eastAsia="cs-CZ"/>
              </w:rPr>
            </w:pPr>
            <w:r>
              <w:rPr>
                <w:rFonts w:ascii="Calibri" w:eastAsia="Times New Roman" w:hAnsi="Calibri" w:cs="Calibri"/>
                <w:lang w:eastAsia="cs-CZ"/>
              </w:rPr>
              <w:t xml:space="preserve">Uchazeč je oprávněn podat pouze jednu nabídku. </w:t>
            </w:r>
            <w:r w:rsidRPr="00FF0674">
              <w:rPr>
                <w:rFonts w:ascii="Calibri" w:eastAsia="Times New Roman" w:hAnsi="Calibri" w:cs="Calibri"/>
                <w:u w:val="single"/>
                <w:lang w:eastAsia="cs-CZ"/>
              </w:rPr>
              <w:t>Varianty nabídky jsou nepřípustné</w:t>
            </w:r>
            <w:r>
              <w:rPr>
                <w:rFonts w:ascii="Calibri" w:eastAsia="Times New Roman" w:hAnsi="Calibri" w:cs="Calibri"/>
                <w:lang w:eastAsia="cs-CZ"/>
              </w:rPr>
              <w:t xml:space="preserve">. </w:t>
            </w:r>
          </w:p>
          <w:p w14:paraId="6B7DD5CA" w14:textId="6538C442" w:rsidR="00346958" w:rsidRDefault="00346958" w:rsidP="0023312A">
            <w:pPr>
              <w:spacing w:after="120" w:line="240" w:lineRule="auto"/>
              <w:jc w:val="both"/>
              <w:rPr>
                <w:rFonts w:ascii="Calibri" w:eastAsia="Times New Roman" w:hAnsi="Calibri" w:cs="Calibri"/>
                <w:lang w:eastAsia="cs-CZ"/>
              </w:rPr>
            </w:pPr>
            <w:r>
              <w:rPr>
                <w:rFonts w:ascii="Calibri" w:eastAsia="Times New Roman" w:hAnsi="Calibri" w:cs="Calibri"/>
                <w:lang w:eastAsia="cs-CZ"/>
              </w:rPr>
              <w:t xml:space="preserve">Staveniště bude objednatelem předáno dodavateli </w:t>
            </w:r>
            <w:r w:rsidR="0023312A">
              <w:rPr>
                <w:rFonts w:ascii="Calibri" w:eastAsia="Times New Roman" w:hAnsi="Calibri" w:cs="Calibri"/>
                <w:lang w:eastAsia="cs-CZ"/>
              </w:rPr>
              <w:t>v průběhu měsíce květen 2019 za podmínky nabytí účinnosti SOD.</w:t>
            </w:r>
          </w:p>
        </w:tc>
      </w:tr>
      <w:tr w:rsidR="00346958" w:rsidRPr="002F7541" w14:paraId="6D9667EC" w14:textId="77777777" w:rsidTr="009C3BF3">
        <w:trPr>
          <w:trHeight w:val="693"/>
        </w:trPr>
        <w:tc>
          <w:tcPr>
            <w:tcW w:w="10490" w:type="dxa"/>
            <w:gridSpan w:val="3"/>
            <w:tcBorders>
              <w:bottom w:val="single" w:sz="4" w:space="0" w:color="auto"/>
            </w:tcBorders>
            <w:shd w:val="clear" w:color="auto" w:fill="D9D9D9" w:themeFill="background1" w:themeFillShade="D9"/>
            <w:vAlign w:val="center"/>
          </w:tcPr>
          <w:p w14:paraId="19806459" w14:textId="13C1593F" w:rsidR="00346958" w:rsidRPr="00786884" w:rsidRDefault="00724551" w:rsidP="00346958">
            <w:pPr>
              <w:pStyle w:val="Odstavecseseznamem"/>
              <w:numPr>
                <w:ilvl w:val="0"/>
                <w:numId w:val="1"/>
              </w:numPr>
              <w:tabs>
                <w:tab w:val="left" w:pos="426"/>
              </w:tabs>
              <w:spacing w:before="240" w:line="240" w:lineRule="auto"/>
              <w:ind w:left="19"/>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t>ZADÁVACÍ LHŮTA</w:t>
            </w:r>
          </w:p>
        </w:tc>
      </w:tr>
      <w:tr w:rsidR="00346958" w:rsidRPr="002F7541" w14:paraId="712C2C16" w14:textId="77777777" w:rsidTr="00724551">
        <w:trPr>
          <w:trHeight w:val="693"/>
        </w:trPr>
        <w:tc>
          <w:tcPr>
            <w:tcW w:w="10490" w:type="dxa"/>
            <w:gridSpan w:val="3"/>
            <w:tcBorders>
              <w:bottom w:val="single" w:sz="4" w:space="0" w:color="auto"/>
            </w:tcBorders>
            <w:shd w:val="clear" w:color="auto" w:fill="auto"/>
            <w:vAlign w:val="center"/>
          </w:tcPr>
          <w:p w14:paraId="66D414BB" w14:textId="0AB41CDE" w:rsidR="00346958" w:rsidRPr="00724551" w:rsidRDefault="00346958" w:rsidP="00724551">
            <w:pPr>
              <w:spacing w:before="120" w:after="120" w:line="240" w:lineRule="auto"/>
              <w:jc w:val="both"/>
              <w:rPr>
                <w:rFonts w:ascii="Calibri" w:eastAsia="Times New Roman" w:hAnsi="Calibri" w:cs="Calibri"/>
                <w:lang w:eastAsia="cs-CZ"/>
              </w:rPr>
            </w:pPr>
            <w:r>
              <w:rPr>
                <w:rFonts w:ascii="Calibri" w:eastAsia="Times New Roman" w:hAnsi="Calibri" w:cs="Calibri"/>
                <w:lang w:eastAsia="cs-CZ"/>
              </w:rPr>
              <w:t xml:space="preserve">Zadávací lhůta je doba, po kterou je účastník poptávkového řízení vázán svojí nabídkou a nesmí z poptávkového řízení odstoupit. Zadávací lhůta počíná běžet ukončením lhůty pro podání nabídek. Zadavatel stanovuje délku zadávací lhůty </w:t>
            </w:r>
            <w:r w:rsidRPr="00724551">
              <w:rPr>
                <w:rFonts w:ascii="Calibri" w:eastAsia="Times New Roman" w:hAnsi="Calibri" w:cs="Calibri"/>
                <w:lang w:eastAsia="cs-CZ"/>
              </w:rPr>
              <w:t xml:space="preserve">na </w:t>
            </w:r>
            <w:r w:rsidRPr="00724551">
              <w:rPr>
                <w:rFonts w:ascii="Calibri" w:eastAsia="Times New Roman" w:hAnsi="Calibri" w:cs="Calibri"/>
                <w:b/>
                <w:lang w:eastAsia="cs-CZ"/>
              </w:rPr>
              <w:t>90 dní</w:t>
            </w:r>
            <w:r w:rsidRPr="00724551">
              <w:rPr>
                <w:rFonts w:ascii="Calibri" w:eastAsia="Times New Roman" w:hAnsi="Calibri" w:cs="Calibri"/>
                <w:lang w:eastAsia="cs-CZ"/>
              </w:rPr>
              <w:t>.</w:t>
            </w:r>
            <w:r>
              <w:rPr>
                <w:rFonts w:ascii="Calibri" w:eastAsia="Times New Roman" w:hAnsi="Calibri" w:cs="Calibri"/>
                <w:lang w:eastAsia="cs-CZ"/>
              </w:rPr>
              <w:t xml:space="preserve"> Zadávací lhůta končí podpisem smlouvy o dílo s některým z dodavatelů. </w:t>
            </w:r>
          </w:p>
        </w:tc>
      </w:tr>
      <w:tr w:rsidR="00346958" w:rsidRPr="002F7541" w14:paraId="4FE7F3C6" w14:textId="77777777" w:rsidTr="009C3BF3">
        <w:trPr>
          <w:trHeight w:val="693"/>
        </w:trPr>
        <w:tc>
          <w:tcPr>
            <w:tcW w:w="2127" w:type="dxa"/>
            <w:tcBorders>
              <w:bottom w:val="single" w:sz="4" w:space="0" w:color="auto"/>
            </w:tcBorders>
            <w:shd w:val="clear" w:color="auto" w:fill="D9D9D9" w:themeFill="background1" w:themeFillShade="D9"/>
            <w:vAlign w:val="center"/>
          </w:tcPr>
          <w:p w14:paraId="46A4463F" w14:textId="77777777" w:rsidR="00346958" w:rsidRPr="00FB1E1C" w:rsidRDefault="00346958" w:rsidP="00346958">
            <w:pPr>
              <w:pStyle w:val="Odstavecseseznamem"/>
              <w:numPr>
                <w:ilvl w:val="0"/>
                <w:numId w:val="1"/>
              </w:numPr>
              <w:tabs>
                <w:tab w:val="left" w:pos="426"/>
              </w:tabs>
              <w:spacing w:after="0" w:line="240" w:lineRule="auto"/>
              <w:jc w:val="center"/>
              <w:rPr>
                <w:rFonts w:ascii="Calibri" w:eastAsia="Times New Roman" w:hAnsi="Calibri" w:cs="Calibri"/>
                <w:b/>
                <w:sz w:val="24"/>
                <w:szCs w:val="24"/>
                <w:lang w:eastAsia="cs-CZ"/>
              </w:rPr>
            </w:pPr>
          </w:p>
          <w:p w14:paraId="2727BB46" w14:textId="77777777" w:rsidR="00346958" w:rsidRDefault="00346958" w:rsidP="009C3BF3">
            <w:pPr>
              <w:pStyle w:val="Odstavecseseznamem"/>
              <w:spacing w:after="0" w:line="240" w:lineRule="auto"/>
              <w:ind w:left="142"/>
              <w:jc w:val="center"/>
              <w:rPr>
                <w:rFonts w:ascii="Calibri" w:eastAsia="Times New Roman" w:hAnsi="Calibri" w:cs="Calibri"/>
                <w:b/>
                <w:lang w:eastAsia="cs-CZ"/>
              </w:rPr>
            </w:pPr>
            <w:r w:rsidRPr="00FB1E1C">
              <w:rPr>
                <w:rFonts w:ascii="Calibri" w:eastAsia="Times New Roman" w:hAnsi="Calibri" w:cs="Calibri"/>
                <w:b/>
                <w:sz w:val="24"/>
                <w:szCs w:val="24"/>
                <w:lang w:eastAsia="cs-CZ"/>
              </w:rPr>
              <w:t>PŘÍLOHY</w:t>
            </w:r>
            <w:r>
              <w:rPr>
                <w:rFonts w:ascii="Calibri" w:eastAsia="Times New Roman" w:hAnsi="Calibri" w:cs="Calibri"/>
                <w:b/>
                <w:sz w:val="24"/>
                <w:szCs w:val="24"/>
                <w:lang w:eastAsia="cs-CZ"/>
              </w:rPr>
              <w:t xml:space="preserve"> VÝZVY</w:t>
            </w:r>
            <w:r w:rsidRPr="00FB1E1C">
              <w:rPr>
                <w:rFonts w:ascii="Calibri" w:eastAsia="Times New Roman" w:hAnsi="Calibri" w:cs="Calibri"/>
                <w:b/>
                <w:sz w:val="24"/>
                <w:szCs w:val="24"/>
                <w:lang w:eastAsia="cs-CZ"/>
              </w:rPr>
              <w:t>:</w:t>
            </w:r>
          </w:p>
        </w:tc>
        <w:tc>
          <w:tcPr>
            <w:tcW w:w="8363" w:type="dxa"/>
            <w:gridSpan w:val="2"/>
            <w:tcBorders>
              <w:bottom w:val="single" w:sz="4" w:space="0" w:color="auto"/>
            </w:tcBorders>
            <w:vAlign w:val="center"/>
          </w:tcPr>
          <w:p w14:paraId="3A4844D9"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 xml:space="preserve">Příloha č. 1 – </w:t>
            </w:r>
            <w:r w:rsidRPr="00EC1C3D">
              <w:rPr>
                <w:rFonts w:ascii="Calibri" w:eastAsia="Times New Roman" w:hAnsi="Calibri" w:cs="Calibri"/>
                <w:b/>
                <w:lang w:eastAsia="cs-CZ"/>
              </w:rPr>
              <w:t>Krycí</w:t>
            </w:r>
            <w:r>
              <w:rPr>
                <w:rFonts w:ascii="Calibri" w:eastAsia="Times New Roman" w:hAnsi="Calibri" w:cs="Calibri"/>
                <w:b/>
                <w:lang w:eastAsia="cs-CZ"/>
              </w:rPr>
              <w:t xml:space="preserve"> </w:t>
            </w:r>
            <w:r w:rsidRPr="00EC1C3D">
              <w:rPr>
                <w:rFonts w:ascii="Calibri" w:eastAsia="Times New Roman" w:hAnsi="Calibri" w:cs="Calibri"/>
                <w:b/>
                <w:lang w:eastAsia="cs-CZ"/>
              </w:rPr>
              <w:t>list nabídky</w:t>
            </w:r>
          </w:p>
          <w:p w14:paraId="0185F933"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 xml:space="preserve">Příloha č. 2 – Návrh smlouvy </w:t>
            </w:r>
          </w:p>
          <w:p w14:paraId="0BB5CE21" w14:textId="77777777" w:rsidR="00346958" w:rsidRDefault="00346958" w:rsidP="009C3BF3">
            <w:pPr>
              <w:spacing w:after="0" w:line="240" w:lineRule="auto"/>
              <w:jc w:val="both"/>
              <w:rPr>
                <w:rFonts w:ascii="Calibri" w:eastAsia="Times New Roman" w:hAnsi="Calibri" w:cs="Calibri"/>
                <w:b/>
                <w:lang w:eastAsia="cs-CZ"/>
              </w:rPr>
            </w:pPr>
            <w:r>
              <w:rPr>
                <w:rFonts w:ascii="Calibri" w:eastAsia="Times New Roman" w:hAnsi="Calibri" w:cs="Calibri"/>
                <w:b/>
                <w:lang w:eastAsia="cs-CZ"/>
              </w:rPr>
              <w:t>Příloha č. 3 – Projektová dokumentace, soupis prací a výkaz výměr</w:t>
            </w:r>
          </w:p>
          <w:p w14:paraId="58B18F18" w14:textId="77777777" w:rsidR="00346958" w:rsidRDefault="00346958" w:rsidP="009C3BF3">
            <w:pPr>
              <w:spacing w:after="0" w:line="240" w:lineRule="auto"/>
              <w:jc w:val="both"/>
              <w:rPr>
                <w:rFonts w:ascii="Calibri" w:eastAsia="Times New Roman" w:hAnsi="Calibri" w:cs="Calibri"/>
                <w:b/>
                <w:color w:val="FF0000"/>
                <w:lang w:eastAsia="cs-CZ"/>
              </w:rPr>
            </w:pPr>
            <w:r w:rsidRPr="00541F20">
              <w:rPr>
                <w:rFonts w:ascii="Calibri" w:eastAsia="Times New Roman" w:hAnsi="Calibri" w:cs="Calibri"/>
                <w:b/>
                <w:lang w:eastAsia="cs-CZ"/>
              </w:rPr>
              <w:t xml:space="preserve">Příloha č. 4 – </w:t>
            </w:r>
            <w:r>
              <w:rPr>
                <w:rFonts w:ascii="Calibri" w:eastAsia="Times New Roman" w:hAnsi="Calibri" w:cs="Calibri"/>
                <w:b/>
                <w:lang w:eastAsia="cs-CZ"/>
              </w:rPr>
              <w:t>Prohlášení o způsobilosti a kvalifikaci</w:t>
            </w:r>
          </w:p>
          <w:p w14:paraId="044B2667" w14:textId="77777777" w:rsidR="00346958" w:rsidRDefault="00346958" w:rsidP="009C3BF3">
            <w:pPr>
              <w:spacing w:after="0" w:line="240" w:lineRule="auto"/>
              <w:jc w:val="both"/>
              <w:rPr>
                <w:rFonts w:ascii="Calibri" w:eastAsia="Times New Roman" w:hAnsi="Calibri" w:cs="Calibri"/>
                <w:b/>
                <w:i/>
                <w:shd w:val="clear" w:color="auto" w:fill="FFFF00"/>
                <w:lang w:eastAsia="cs-CZ"/>
              </w:rPr>
            </w:pPr>
            <w:r w:rsidRPr="009649FA">
              <w:rPr>
                <w:rFonts w:ascii="Calibri" w:eastAsia="Times New Roman" w:hAnsi="Calibri" w:cs="Calibri"/>
                <w:b/>
                <w:lang w:eastAsia="cs-CZ"/>
              </w:rPr>
              <w:t xml:space="preserve">Příloha č. 5 – </w:t>
            </w:r>
            <w:r>
              <w:rPr>
                <w:rFonts w:ascii="Calibri" w:eastAsia="Times New Roman" w:hAnsi="Calibri" w:cs="Calibri"/>
                <w:b/>
                <w:lang w:eastAsia="cs-CZ"/>
              </w:rPr>
              <w:t>Seznam případných poddodavatelů</w:t>
            </w:r>
            <w:r w:rsidRPr="00037401" w:rsidDel="001D2BFA">
              <w:rPr>
                <w:rFonts w:ascii="Calibri" w:eastAsia="Times New Roman" w:hAnsi="Calibri" w:cs="Calibri"/>
                <w:b/>
                <w:i/>
                <w:shd w:val="clear" w:color="auto" w:fill="FFFF00"/>
                <w:lang w:eastAsia="cs-CZ"/>
              </w:rPr>
              <w:t xml:space="preserve"> </w:t>
            </w:r>
          </w:p>
          <w:p w14:paraId="2ECB7F86" w14:textId="6F71AAD8" w:rsidR="00804B0C" w:rsidRDefault="00804B0C" w:rsidP="00804B0C">
            <w:pPr>
              <w:spacing w:after="0" w:line="240" w:lineRule="auto"/>
              <w:jc w:val="both"/>
              <w:rPr>
                <w:rFonts w:ascii="Calibri" w:eastAsia="Times New Roman" w:hAnsi="Calibri" w:cs="Calibri"/>
                <w:b/>
                <w:lang w:eastAsia="cs-CZ"/>
              </w:rPr>
            </w:pPr>
            <w:r>
              <w:rPr>
                <w:rFonts w:ascii="Calibri" w:eastAsia="Times New Roman" w:hAnsi="Calibri" w:cs="Calibri"/>
                <w:b/>
                <w:lang w:eastAsia="cs-CZ"/>
              </w:rPr>
              <w:t>Příloha č. 6</w:t>
            </w:r>
            <w:r w:rsidRPr="009649FA">
              <w:rPr>
                <w:rFonts w:ascii="Calibri" w:eastAsia="Times New Roman" w:hAnsi="Calibri" w:cs="Calibri"/>
                <w:b/>
                <w:lang w:eastAsia="cs-CZ"/>
              </w:rPr>
              <w:t xml:space="preserve"> – </w:t>
            </w:r>
            <w:r>
              <w:rPr>
                <w:rFonts w:ascii="Calibri" w:eastAsia="Times New Roman" w:hAnsi="Calibri" w:cs="Calibri"/>
                <w:b/>
                <w:lang w:eastAsia="cs-CZ"/>
              </w:rPr>
              <w:t>Stavební povolení</w:t>
            </w:r>
          </w:p>
        </w:tc>
      </w:tr>
      <w:tr w:rsidR="00346958" w:rsidRPr="002F7541" w14:paraId="1CEC5DC4" w14:textId="77777777" w:rsidTr="009C3BF3">
        <w:trPr>
          <w:trHeight w:val="3533"/>
        </w:trPr>
        <w:tc>
          <w:tcPr>
            <w:tcW w:w="10490" w:type="dxa"/>
            <w:gridSpan w:val="3"/>
            <w:shd w:val="clear" w:color="auto" w:fill="F2F2F2" w:themeFill="background1" w:themeFillShade="F2"/>
            <w:vAlign w:val="center"/>
          </w:tcPr>
          <w:p w14:paraId="107FC055" w14:textId="77777777" w:rsidR="00346958" w:rsidRDefault="00346958" w:rsidP="009C3BF3">
            <w:pPr>
              <w:pStyle w:val="Bezmezer"/>
              <w:rPr>
                <w:lang w:eastAsia="cs-CZ"/>
              </w:rPr>
            </w:pPr>
          </w:p>
          <w:p w14:paraId="100248B6" w14:textId="65610AC4" w:rsidR="00346958" w:rsidRPr="00541F20" w:rsidRDefault="00346958" w:rsidP="009C3BF3">
            <w:pPr>
              <w:pStyle w:val="Bezmezer"/>
              <w:rPr>
                <w:rFonts w:ascii="Calibri" w:hAnsi="Calibri"/>
                <w:lang w:eastAsia="cs-CZ"/>
              </w:rPr>
            </w:pPr>
            <w:r w:rsidRPr="00541F20">
              <w:rPr>
                <w:rFonts w:ascii="Calibri" w:hAnsi="Calibri"/>
                <w:lang w:eastAsia="cs-CZ"/>
              </w:rPr>
              <w:t xml:space="preserve">V </w:t>
            </w:r>
            <w:r>
              <w:rPr>
                <w:rFonts w:ascii="Calibri" w:hAnsi="Calibri"/>
                <w:lang w:eastAsia="cs-CZ"/>
              </w:rPr>
              <w:t>Plzni</w:t>
            </w:r>
            <w:r w:rsidRPr="00541F20">
              <w:rPr>
                <w:rFonts w:ascii="Calibri" w:hAnsi="Calibri"/>
                <w:lang w:eastAsia="cs-CZ"/>
              </w:rPr>
              <w:t xml:space="preserve"> </w:t>
            </w:r>
            <w:r w:rsidRPr="00F1361F">
              <w:rPr>
                <w:rFonts w:ascii="Calibri" w:hAnsi="Calibri"/>
                <w:lang w:eastAsia="cs-CZ"/>
              </w:rPr>
              <w:t xml:space="preserve">dne </w:t>
            </w:r>
            <w:r w:rsidR="00B04D96">
              <w:rPr>
                <w:rFonts w:ascii="Calibri" w:hAnsi="Calibri"/>
                <w:lang w:eastAsia="cs-CZ"/>
              </w:rPr>
              <w:t>5</w:t>
            </w:r>
            <w:bookmarkStart w:id="0" w:name="_GoBack"/>
            <w:bookmarkEnd w:id="0"/>
            <w:r w:rsidRPr="00F1361F">
              <w:rPr>
                <w:rFonts w:ascii="Calibri" w:hAnsi="Calibri"/>
                <w:lang w:eastAsia="cs-CZ"/>
              </w:rPr>
              <w:t>.</w:t>
            </w:r>
            <w:r w:rsidR="00064901" w:rsidRPr="00F1361F">
              <w:rPr>
                <w:rFonts w:ascii="Calibri" w:hAnsi="Calibri"/>
                <w:lang w:eastAsia="cs-CZ"/>
              </w:rPr>
              <w:t xml:space="preserve"> 4</w:t>
            </w:r>
            <w:r w:rsidRPr="00F1361F">
              <w:rPr>
                <w:rFonts w:ascii="Calibri" w:hAnsi="Calibri"/>
                <w:lang w:eastAsia="cs-CZ"/>
              </w:rPr>
              <w:t xml:space="preserve">. 2019                                                                                  </w:t>
            </w:r>
            <w:r w:rsidRPr="00541F20">
              <w:rPr>
                <w:rFonts w:ascii="Calibri" w:hAnsi="Calibri"/>
                <w:lang w:eastAsia="cs-CZ"/>
              </w:rPr>
              <w:t>Za zadavatele:</w:t>
            </w:r>
          </w:p>
          <w:p w14:paraId="42AC1AB3" w14:textId="77777777" w:rsidR="00346958" w:rsidRDefault="00346958" w:rsidP="009C3BF3">
            <w:pPr>
              <w:pStyle w:val="Bezmezer"/>
              <w:rPr>
                <w:lang w:eastAsia="cs-CZ"/>
              </w:rPr>
            </w:pPr>
          </w:p>
          <w:p w14:paraId="5F8921C9" w14:textId="77777777" w:rsidR="00346958" w:rsidRDefault="00346958" w:rsidP="009C3BF3">
            <w:pPr>
              <w:pStyle w:val="Bezmezer"/>
              <w:rPr>
                <w:lang w:eastAsia="cs-CZ"/>
              </w:rPr>
            </w:pPr>
          </w:p>
          <w:p w14:paraId="2AE21747" w14:textId="77777777" w:rsidR="00346958" w:rsidRDefault="00346958" w:rsidP="009C3BF3">
            <w:pPr>
              <w:pStyle w:val="Bezmezer"/>
              <w:rPr>
                <w:lang w:eastAsia="cs-CZ"/>
              </w:rPr>
            </w:pPr>
          </w:p>
          <w:p w14:paraId="3EA3D0EA" w14:textId="77777777" w:rsidR="00346958" w:rsidRDefault="00346958" w:rsidP="009C3BF3">
            <w:pPr>
              <w:pStyle w:val="Bezmezer"/>
              <w:rPr>
                <w:lang w:eastAsia="cs-CZ"/>
              </w:rPr>
            </w:pPr>
          </w:p>
          <w:p w14:paraId="4DCE0FC9" w14:textId="77777777" w:rsidR="0023312A" w:rsidRDefault="0023312A" w:rsidP="009C3BF3">
            <w:pPr>
              <w:pStyle w:val="Bezmezer"/>
              <w:rPr>
                <w:lang w:eastAsia="cs-CZ"/>
              </w:rPr>
            </w:pPr>
          </w:p>
          <w:p w14:paraId="75407CDD" w14:textId="77777777" w:rsidR="0023312A" w:rsidRDefault="0023312A" w:rsidP="009C3BF3">
            <w:pPr>
              <w:pStyle w:val="Bezmezer"/>
              <w:rPr>
                <w:lang w:eastAsia="cs-CZ"/>
              </w:rPr>
            </w:pPr>
          </w:p>
          <w:p w14:paraId="46032B3D" w14:textId="77777777" w:rsidR="0023312A" w:rsidRDefault="0023312A" w:rsidP="009C3BF3">
            <w:pPr>
              <w:pStyle w:val="Bezmezer"/>
              <w:rPr>
                <w:lang w:eastAsia="cs-CZ"/>
              </w:rPr>
            </w:pPr>
          </w:p>
          <w:p w14:paraId="029E8DDE" w14:textId="77777777" w:rsidR="0023312A" w:rsidRDefault="0023312A" w:rsidP="009C3BF3">
            <w:pPr>
              <w:pStyle w:val="Bezmezer"/>
              <w:rPr>
                <w:lang w:eastAsia="cs-CZ"/>
              </w:rPr>
            </w:pPr>
          </w:p>
          <w:p w14:paraId="17B534CC" w14:textId="77777777" w:rsidR="0023312A" w:rsidRDefault="0023312A" w:rsidP="009C3BF3">
            <w:pPr>
              <w:pStyle w:val="Bezmezer"/>
              <w:rPr>
                <w:lang w:eastAsia="cs-CZ"/>
              </w:rPr>
            </w:pPr>
          </w:p>
          <w:p w14:paraId="1DB743F7" w14:textId="77777777" w:rsidR="0023312A" w:rsidRDefault="0023312A" w:rsidP="009C3BF3">
            <w:pPr>
              <w:pStyle w:val="Bezmezer"/>
              <w:rPr>
                <w:lang w:eastAsia="cs-CZ"/>
              </w:rPr>
            </w:pPr>
          </w:p>
          <w:p w14:paraId="2D927DD8" w14:textId="77777777" w:rsidR="00346958" w:rsidRDefault="00346958" w:rsidP="009C3BF3">
            <w:pPr>
              <w:pStyle w:val="Bezmezer"/>
              <w:rPr>
                <w:lang w:eastAsia="cs-CZ"/>
              </w:rPr>
            </w:pPr>
          </w:p>
          <w:p w14:paraId="67F2A354" w14:textId="77777777" w:rsidR="00346958" w:rsidRDefault="00346958" w:rsidP="009C3BF3">
            <w:pPr>
              <w:pStyle w:val="Bezmezer"/>
              <w:rPr>
                <w:lang w:eastAsia="cs-CZ"/>
              </w:rPr>
            </w:pPr>
            <w:r>
              <w:rPr>
                <w:lang w:eastAsia="cs-CZ"/>
              </w:rPr>
              <w:t xml:space="preserve">                                                                                                                                    </w:t>
            </w:r>
          </w:p>
          <w:p w14:paraId="6270C1E1" w14:textId="77777777" w:rsidR="00346958" w:rsidRPr="00FC1236" w:rsidRDefault="00346958" w:rsidP="009C3BF3">
            <w:pPr>
              <w:spacing w:after="0"/>
              <w:rPr>
                <w:rFonts w:cstheme="minorHAnsi"/>
                <w:b/>
                <w:sz w:val="24"/>
                <w:lang w:eastAsia="cs-CZ"/>
              </w:rPr>
            </w:pPr>
            <w:r>
              <w:rPr>
                <w:b/>
                <w:lang w:eastAsia="cs-CZ"/>
              </w:rPr>
              <w:t xml:space="preserve">                                                                                                                                Karel Halíř</w:t>
            </w:r>
          </w:p>
          <w:p w14:paraId="1ACAB1F4" w14:textId="77777777" w:rsidR="00346958" w:rsidRPr="00DD2307" w:rsidRDefault="00346958" w:rsidP="009C3BF3">
            <w:pPr>
              <w:tabs>
                <w:tab w:val="center" w:pos="7390"/>
              </w:tabs>
              <w:spacing w:after="0"/>
              <w:rPr>
                <w:rFonts w:cstheme="minorHAnsi"/>
                <w:b/>
                <w:lang w:eastAsia="cs-CZ"/>
              </w:rPr>
            </w:pPr>
            <w:r>
              <w:rPr>
                <w:rFonts w:cstheme="minorHAnsi"/>
                <w:lang w:eastAsia="cs-CZ"/>
              </w:rPr>
              <w:t xml:space="preserve">                                                                                                                                  ředitel</w:t>
            </w:r>
            <w:r w:rsidRPr="00646286">
              <w:rPr>
                <w:rFonts w:cstheme="minorHAnsi"/>
                <w:sz w:val="20"/>
                <w:lang w:eastAsia="cs-CZ"/>
              </w:rPr>
              <w:t xml:space="preserve">                                                                      </w:t>
            </w:r>
          </w:p>
          <w:p w14:paraId="6D198F9E" w14:textId="77777777" w:rsidR="00346958" w:rsidRDefault="00346958" w:rsidP="009C3BF3">
            <w:pPr>
              <w:pStyle w:val="Bezmezer"/>
              <w:tabs>
                <w:tab w:val="center" w:pos="7390"/>
              </w:tabs>
              <w:rPr>
                <w:rFonts w:cstheme="minorHAnsi"/>
                <w:bCs/>
              </w:rPr>
            </w:pPr>
            <w:r>
              <w:rPr>
                <w:rFonts w:cstheme="minorHAnsi"/>
                <w:bCs/>
                <w:lang w:eastAsia="cs-CZ"/>
              </w:rPr>
              <w:t xml:space="preserve">                                                                                        </w:t>
            </w:r>
            <w:r w:rsidRPr="00D84217">
              <w:rPr>
                <w:rFonts w:cstheme="minorHAnsi"/>
                <w:b/>
                <w:bCs/>
              </w:rPr>
              <w:t>Hvězdárna v Rokycanech a Plzni, příspěvková organizace</w:t>
            </w:r>
          </w:p>
          <w:p w14:paraId="08A78029" w14:textId="77777777" w:rsidR="00346958" w:rsidRPr="0047388F" w:rsidRDefault="00346958" w:rsidP="009C3BF3">
            <w:pPr>
              <w:pStyle w:val="Bezmezer"/>
              <w:tabs>
                <w:tab w:val="center" w:pos="7390"/>
              </w:tabs>
              <w:rPr>
                <w:lang w:eastAsia="cs-CZ"/>
              </w:rPr>
            </w:pPr>
            <w:r>
              <w:rPr>
                <w:rFonts w:cstheme="minorHAnsi"/>
                <w:bCs/>
              </w:rPr>
              <w:t xml:space="preserve">                                                                                                              </w:t>
            </w:r>
            <w:proofErr w:type="spellStart"/>
            <w:r w:rsidRPr="00D84217">
              <w:rPr>
                <w:rFonts w:cstheme="minorHAnsi"/>
                <w:bCs/>
              </w:rPr>
              <w:t>Voldušská</w:t>
            </w:r>
            <w:proofErr w:type="spellEnd"/>
            <w:r w:rsidRPr="00D84217">
              <w:rPr>
                <w:rFonts w:cstheme="minorHAnsi"/>
                <w:bCs/>
              </w:rPr>
              <w:t xml:space="preserve"> </w:t>
            </w:r>
            <w:proofErr w:type="gramStart"/>
            <w:r w:rsidRPr="00D84217">
              <w:rPr>
                <w:rFonts w:cstheme="minorHAnsi"/>
                <w:bCs/>
              </w:rPr>
              <w:t>721,  337</w:t>
            </w:r>
            <w:proofErr w:type="gramEnd"/>
            <w:r w:rsidRPr="00D84217">
              <w:rPr>
                <w:rFonts w:cstheme="minorHAnsi"/>
                <w:bCs/>
              </w:rPr>
              <w:t xml:space="preserve"> 01  Rokycany</w:t>
            </w:r>
          </w:p>
        </w:tc>
      </w:tr>
    </w:tbl>
    <w:p w14:paraId="32D5FCE0" w14:textId="77777777" w:rsidR="00652E89" w:rsidRDefault="00652E89"/>
    <w:sectPr w:rsidR="00652E89" w:rsidSect="00F8737B">
      <w:headerReference w:type="default" r:id="rId1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9B93" w14:textId="77777777" w:rsidR="00957B57" w:rsidRDefault="00957B57" w:rsidP="00346958">
      <w:pPr>
        <w:spacing w:after="0" w:line="240" w:lineRule="auto"/>
      </w:pPr>
      <w:r>
        <w:separator/>
      </w:r>
    </w:p>
  </w:endnote>
  <w:endnote w:type="continuationSeparator" w:id="0">
    <w:p w14:paraId="0378ED91" w14:textId="77777777" w:rsidR="00957B57" w:rsidRDefault="00957B57" w:rsidP="0034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F82E1" w14:textId="77777777" w:rsidR="00957B57" w:rsidRDefault="00957B57" w:rsidP="00346958">
      <w:pPr>
        <w:spacing w:after="0" w:line="240" w:lineRule="auto"/>
      </w:pPr>
      <w:r>
        <w:separator/>
      </w:r>
    </w:p>
  </w:footnote>
  <w:footnote w:type="continuationSeparator" w:id="0">
    <w:p w14:paraId="466E0C08" w14:textId="77777777" w:rsidR="00957B57" w:rsidRDefault="00957B57" w:rsidP="0034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5C55" w14:textId="77777777" w:rsidR="00346958" w:rsidRDefault="00346958" w:rsidP="00346958">
    <w:pPr>
      <w:pStyle w:val="Zhlav"/>
      <w:tabs>
        <w:tab w:val="clear" w:pos="4536"/>
        <w:tab w:val="clear" w:pos="9072"/>
      </w:tabs>
      <w:rPr>
        <w:i/>
      </w:rPr>
    </w:pPr>
    <w:proofErr w:type="spellStart"/>
    <w:r w:rsidRPr="00E64C6B">
      <w:t>Sp</w:t>
    </w:r>
    <w:proofErr w:type="spellEnd"/>
    <w:r w:rsidRPr="00E64C6B">
      <w:t>. zn. CN/</w:t>
    </w:r>
    <w:r>
      <w:t>38/CN/19</w:t>
    </w:r>
    <w:r w:rsidRPr="00E64C6B">
      <w:tab/>
    </w:r>
    <w:r w:rsidRPr="00E64C6B">
      <w:tab/>
    </w:r>
    <w:r w:rsidRPr="00E64C6B">
      <w:tab/>
    </w:r>
    <w:r w:rsidRPr="00E64C6B">
      <w:tab/>
    </w:r>
    <w:r w:rsidRPr="00E64C6B">
      <w:tab/>
    </w:r>
    <w:r w:rsidRPr="00E64C6B">
      <w:tab/>
    </w:r>
    <w:r>
      <w:t xml:space="preserve">                                        </w:t>
    </w:r>
    <w:r w:rsidRPr="00E64C6B">
      <w:t xml:space="preserve">Č. J. </w:t>
    </w:r>
    <w:r>
      <w:t>628/19/CN</w:t>
    </w:r>
  </w:p>
  <w:p w14:paraId="3E13E5DF" w14:textId="77777777" w:rsidR="00346958" w:rsidRDefault="00346958" w:rsidP="003469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0209D"/>
    <w:multiLevelType w:val="hybridMultilevel"/>
    <w:tmpl w:val="9AAC341C"/>
    <w:lvl w:ilvl="0" w:tplc="61902DE4">
      <w:start w:val="1"/>
      <w:numFmt w:val="lowerLetter"/>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4B66D2"/>
    <w:multiLevelType w:val="hybridMultilevel"/>
    <w:tmpl w:val="A71EC6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2A3568"/>
    <w:multiLevelType w:val="hybridMultilevel"/>
    <w:tmpl w:val="B0A4FE7A"/>
    <w:lvl w:ilvl="0" w:tplc="2A0421DE">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6D16EC7"/>
    <w:multiLevelType w:val="hybridMultilevel"/>
    <w:tmpl w:val="19460530"/>
    <w:lvl w:ilvl="0" w:tplc="E23A48A4">
      <w:start w:val="1"/>
      <w:numFmt w:val="decimal"/>
      <w:lvlText w:val="%1."/>
      <w:lvlJc w:val="left"/>
      <w:pPr>
        <w:ind w:left="1211"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58"/>
    <w:rsid w:val="00064901"/>
    <w:rsid w:val="00157530"/>
    <w:rsid w:val="00177C8C"/>
    <w:rsid w:val="001E31D2"/>
    <w:rsid w:val="0023312A"/>
    <w:rsid w:val="002C515A"/>
    <w:rsid w:val="00346958"/>
    <w:rsid w:val="00477561"/>
    <w:rsid w:val="005059BB"/>
    <w:rsid w:val="0053114F"/>
    <w:rsid w:val="00566593"/>
    <w:rsid w:val="005C43CE"/>
    <w:rsid w:val="005F5C55"/>
    <w:rsid w:val="00652E89"/>
    <w:rsid w:val="00660E60"/>
    <w:rsid w:val="006726AE"/>
    <w:rsid w:val="006C0CA9"/>
    <w:rsid w:val="00712660"/>
    <w:rsid w:val="00724551"/>
    <w:rsid w:val="00766D83"/>
    <w:rsid w:val="007975A1"/>
    <w:rsid w:val="00804B0C"/>
    <w:rsid w:val="0085473D"/>
    <w:rsid w:val="00863C43"/>
    <w:rsid w:val="00957B57"/>
    <w:rsid w:val="009E43BB"/>
    <w:rsid w:val="00B04D96"/>
    <w:rsid w:val="00BE3BEA"/>
    <w:rsid w:val="00D45C68"/>
    <w:rsid w:val="00D64905"/>
    <w:rsid w:val="00D74E4F"/>
    <w:rsid w:val="00DA0CB6"/>
    <w:rsid w:val="00E56814"/>
    <w:rsid w:val="00F1361F"/>
    <w:rsid w:val="00F33602"/>
    <w:rsid w:val="00F8737B"/>
    <w:rsid w:val="00F940DA"/>
    <w:rsid w:val="00FA5AA3"/>
    <w:rsid w:val="00FD1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E220D"/>
  <w15:chartTrackingRefBased/>
  <w15:docId w15:val="{DF9887CC-581A-4918-9797-28FD11DF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695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46958"/>
    <w:pPr>
      <w:spacing w:after="0" w:line="240" w:lineRule="auto"/>
    </w:pPr>
  </w:style>
  <w:style w:type="paragraph" w:styleId="Odstavecseseznamem">
    <w:name w:val="List Paragraph"/>
    <w:basedOn w:val="Normln"/>
    <w:uiPriority w:val="34"/>
    <w:qFormat/>
    <w:rsid w:val="00346958"/>
    <w:pPr>
      <w:ind w:left="720"/>
      <w:contextualSpacing/>
    </w:pPr>
  </w:style>
  <w:style w:type="character" w:styleId="Hypertextovodkaz">
    <w:name w:val="Hyperlink"/>
    <w:basedOn w:val="Standardnpsmoodstavce"/>
    <w:uiPriority w:val="99"/>
    <w:unhideWhenUsed/>
    <w:rsid w:val="00346958"/>
    <w:rPr>
      <w:color w:val="0563C1" w:themeColor="hyperlink"/>
      <w:u w:val="single"/>
    </w:rPr>
  </w:style>
  <w:style w:type="paragraph" w:customStyle="1" w:styleId="Styl">
    <w:name w:val="Styl"/>
    <w:rsid w:val="00346958"/>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FontStyle20">
    <w:name w:val="Font Style20"/>
    <w:basedOn w:val="Standardnpsmoodstavce"/>
    <w:uiPriority w:val="99"/>
    <w:rsid w:val="00346958"/>
    <w:rPr>
      <w:rFonts w:ascii="Times New Roman" w:hAnsi="Times New Roman" w:cs="Times New Roman"/>
      <w:b/>
      <w:bCs/>
      <w:sz w:val="22"/>
      <w:szCs w:val="22"/>
    </w:rPr>
  </w:style>
  <w:style w:type="character" w:customStyle="1" w:styleId="BezmezerChar">
    <w:name w:val="Bez mezer Char"/>
    <w:link w:val="Bezmezer"/>
    <w:uiPriority w:val="1"/>
    <w:rsid w:val="00346958"/>
  </w:style>
  <w:style w:type="paragraph" w:styleId="Zhlav">
    <w:name w:val="header"/>
    <w:basedOn w:val="Normln"/>
    <w:link w:val="ZhlavChar"/>
    <w:uiPriority w:val="99"/>
    <w:unhideWhenUsed/>
    <w:rsid w:val="003469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6958"/>
  </w:style>
  <w:style w:type="paragraph" w:styleId="Zpat">
    <w:name w:val="footer"/>
    <w:basedOn w:val="Normln"/>
    <w:link w:val="ZpatChar"/>
    <w:uiPriority w:val="99"/>
    <w:unhideWhenUsed/>
    <w:rsid w:val="0034695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6958"/>
  </w:style>
  <w:style w:type="character" w:styleId="Odkaznakoment">
    <w:name w:val="annotation reference"/>
    <w:basedOn w:val="Standardnpsmoodstavce"/>
    <w:uiPriority w:val="99"/>
    <w:semiHidden/>
    <w:unhideWhenUsed/>
    <w:rsid w:val="00F8737B"/>
    <w:rPr>
      <w:sz w:val="16"/>
      <w:szCs w:val="16"/>
    </w:rPr>
  </w:style>
  <w:style w:type="paragraph" w:styleId="Textkomente">
    <w:name w:val="annotation text"/>
    <w:basedOn w:val="Normln"/>
    <w:link w:val="TextkomenteChar"/>
    <w:uiPriority w:val="99"/>
    <w:semiHidden/>
    <w:unhideWhenUsed/>
    <w:rsid w:val="00F8737B"/>
    <w:pPr>
      <w:spacing w:line="240" w:lineRule="auto"/>
    </w:pPr>
    <w:rPr>
      <w:sz w:val="20"/>
      <w:szCs w:val="20"/>
    </w:rPr>
  </w:style>
  <w:style w:type="character" w:customStyle="1" w:styleId="TextkomenteChar">
    <w:name w:val="Text komentáře Char"/>
    <w:basedOn w:val="Standardnpsmoodstavce"/>
    <w:link w:val="Textkomente"/>
    <w:uiPriority w:val="99"/>
    <w:semiHidden/>
    <w:rsid w:val="00F8737B"/>
    <w:rPr>
      <w:sz w:val="20"/>
      <w:szCs w:val="20"/>
    </w:rPr>
  </w:style>
  <w:style w:type="paragraph" w:styleId="Pedmtkomente">
    <w:name w:val="annotation subject"/>
    <w:basedOn w:val="Textkomente"/>
    <w:next w:val="Textkomente"/>
    <w:link w:val="PedmtkomenteChar"/>
    <w:uiPriority w:val="99"/>
    <w:semiHidden/>
    <w:unhideWhenUsed/>
    <w:rsid w:val="00F8737B"/>
    <w:rPr>
      <w:b/>
      <w:bCs/>
    </w:rPr>
  </w:style>
  <w:style w:type="character" w:customStyle="1" w:styleId="PedmtkomenteChar">
    <w:name w:val="Předmět komentáře Char"/>
    <w:basedOn w:val="TextkomenteChar"/>
    <w:link w:val="Pedmtkomente"/>
    <w:uiPriority w:val="99"/>
    <w:semiHidden/>
    <w:rsid w:val="00F8737B"/>
    <w:rPr>
      <w:b/>
      <w:bCs/>
      <w:sz w:val="20"/>
      <w:szCs w:val="20"/>
    </w:rPr>
  </w:style>
  <w:style w:type="paragraph" w:styleId="Textbubliny">
    <w:name w:val="Balloon Text"/>
    <w:basedOn w:val="Normln"/>
    <w:link w:val="TextbublinyChar"/>
    <w:uiPriority w:val="99"/>
    <w:semiHidden/>
    <w:unhideWhenUsed/>
    <w:rsid w:val="00F873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737B"/>
    <w:rPr>
      <w:rFonts w:ascii="Segoe UI" w:hAnsi="Segoe UI" w:cs="Segoe UI"/>
      <w:sz w:val="18"/>
      <w:szCs w:val="18"/>
    </w:rPr>
  </w:style>
  <w:style w:type="character" w:styleId="Sledovanodkaz">
    <w:name w:val="FollowedHyperlink"/>
    <w:basedOn w:val="Standardnpsmoodstavce"/>
    <w:uiPriority w:val="99"/>
    <w:semiHidden/>
    <w:unhideWhenUsed/>
    <w:rsid w:val="00D64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26292">
      <w:bodyDiv w:val="1"/>
      <w:marLeft w:val="0"/>
      <w:marRight w:val="0"/>
      <w:marTop w:val="0"/>
      <w:marBottom w:val="0"/>
      <w:divBdr>
        <w:top w:val="none" w:sz="0" w:space="0" w:color="auto"/>
        <w:left w:val="none" w:sz="0" w:space="0" w:color="auto"/>
        <w:bottom w:val="none" w:sz="0" w:space="0" w:color="auto"/>
        <w:right w:val="none" w:sz="0" w:space="0" w:color="auto"/>
      </w:divBdr>
    </w:div>
    <w:div w:id="20761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ka.hamatova@cnpk.cz" TargetMode="External"/><Relationship Id="rId13" Type="http://schemas.openxmlformats.org/officeDocument/2006/relationships/hyperlink" Target="https://ezak.cnpk.cz/contract_display_7160.html" TargetMode="External"/><Relationship Id="rId3" Type="http://schemas.openxmlformats.org/officeDocument/2006/relationships/settings" Target="settings.xml"/><Relationship Id="rId7" Type="http://schemas.openxmlformats.org/officeDocument/2006/relationships/hyperlink" Target="https://ezak.cnpk.cz/profile_display_4.html" TargetMode="External"/><Relationship Id="rId12" Type="http://schemas.openxmlformats.org/officeDocument/2006/relationships/hyperlink" Target="mailto:hvezdarna@hvr.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anka.hamatova@cnpk.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zak.cnpk.cz/contract_display_7160.html" TargetMode="External"/><Relationship Id="rId4" Type="http://schemas.openxmlformats.org/officeDocument/2006/relationships/webSettings" Target="webSettings.xml"/><Relationship Id="rId9" Type="http://schemas.openxmlformats.org/officeDocument/2006/relationships/hyperlink" Target="https://ezak.cnpk.cz/contract_display_7160.html" TargetMode="External"/><Relationship Id="rId14" Type="http://schemas.openxmlformats.org/officeDocument/2006/relationships/hyperlink" Target="https://ezak.cnpk.cz/contract_display_7160.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3048</Words>
  <Characters>17984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Hamatová</dc:creator>
  <cp:keywords/>
  <dc:description/>
  <cp:lastModifiedBy>halir</cp:lastModifiedBy>
  <cp:revision>2</cp:revision>
  <dcterms:created xsi:type="dcterms:W3CDTF">2019-04-04T10:21:00Z</dcterms:created>
  <dcterms:modified xsi:type="dcterms:W3CDTF">2019-04-04T10:21:00Z</dcterms:modified>
</cp:coreProperties>
</file>