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after="551" w:line="14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127635</wp:posOffset>
            </wp:positionH>
            <wp:positionV relativeFrom="paragraph">
              <wp:posOffset>121285</wp:posOffset>
            </wp:positionV>
            <wp:extent cx="433070" cy="2374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3070" cy="237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12700</wp:posOffset>
            </wp:positionV>
            <wp:extent cx="895985" cy="3048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95985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410" w:left="201" w:right="859" w:bottom="106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2" w:left="0" w:right="0" w:bottom="122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1478915</wp:posOffset>
                </wp:positionH>
                <wp:positionV relativeFrom="paragraph">
                  <wp:posOffset>203200</wp:posOffset>
                </wp:positionV>
                <wp:extent cx="4530725" cy="17843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3072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„Zlepšení stability půdní struktury a zvýšení infiltrace pomocí agrotechnických postupů“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6.45pt;margin-top:16.pt;width:356.75pt;height:14.050000000000001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„Zlepšení stability půdní struktury a zvýšení infiltrace pomocí agrotechnických postupů“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1/2019 ke smlouvě o spolupráci na řešení části projektu</w:t>
      </w:r>
      <w:bookmarkEnd w:id="1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71" w:lineRule="auto"/>
        <w:ind w:left="520" w:right="0" w:hanging="300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Smluvní strany: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2" w:val="left"/>
        </w:tabs>
        <w:bidi w:val="0"/>
        <w:spacing w:before="0" w:after="0" w:line="240" w:lineRule="auto"/>
        <w:ind w:left="520" w:right="0" w:hanging="300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Výzkumný ústav rostlinné výroby, v. v. i.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912" w:val="left"/>
        </w:tabs>
        <w:bidi w:val="0"/>
        <w:spacing w:before="0" w:after="0" w:line="240" w:lineRule="auto"/>
        <w:ind w:left="180" w:right="486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Drnovská 507, Praha 6 - Ruzyně, PSČ 161 06 IČ:</w:t>
        <w:tab/>
        <w:t>00027006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665" w:val="left"/>
        </w:tabs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Zastoupena:</w:t>
        <w:tab/>
        <w:t>Ing. Jibanem Kumarem, ředitelem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příjemce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jedné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86" w:lineRule="auto"/>
        <w:ind w:left="52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2" w:val="left"/>
        </w:tabs>
        <w:bidi w:val="0"/>
        <w:spacing w:before="0" w:after="0" w:line="240" w:lineRule="auto"/>
        <w:ind w:left="520" w:right="0" w:hanging="30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Česká geologická služba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Klárov 131/3, 118 21 Prahal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912" w:val="left"/>
        </w:tabs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00025798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CZ00025798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665" w:val="left"/>
        </w:tabs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Zastoupena:</w:t>
        <w:tab/>
        <w:t>Mgr. Zdeňkem Venerou, Ph.D., ředitelem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622" w:val="left"/>
        </w:tabs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„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účastník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druhé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304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se dohodly na tomto dodatku č. 1/2019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ze dne 23.1.2018 o spolupráci na řešení části projektu č.QK 1810186 výzkumu a vývoje a poskytnutí části účelových prostředků na podporu řešení projektu.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60" w:line="262" w:lineRule="auto"/>
        <w:ind w:left="3040" w:right="2380" w:hanging="28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Název projektu: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„Zlepšení stability půdní struktury a zvýšení infiltrace pomocí agrotechnických postupů“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161" w:val="left"/>
        </w:tabs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číslo projektu:</w:t>
        <w:tab/>
        <w:t>QK 1810186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a ukončení řešení grantového projektu: 2018 - 2022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Odpovědný řešitel projektu: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520" w:right="0" w:hanging="300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zaměstnanec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příjemce)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Odpovědný spoluřešitel projektu: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0" w:hanging="300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zaměstnanec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účastníka)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20" w:line="271" w:lineRule="auto"/>
        <w:ind w:left="432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Článek 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" w:right="680" w:hanging="3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1.1. Smluvní strany uzavírají tento dodatek ke změně ve financování při spolupráci na společném řešení projektu s využitím finanční podpory formou dotace. Uvedená změna má dopad na článek 4 odst. 4. 9. základního textu Smlouvy o poskytnutí podpory na řešení projektu (Tabulka předpokládaného rozdělení nákladů a podpory), Přílohu I Smlouvy (Návrh projektu, část 6. Finanční plán) a na Přílohu III Smlouvy (Splátkový kalendář). V souladu s Dodatkem č. 1/2019</w:t>
      </w:r>
      <w:r>
        <w:br w:type="page"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500" w:line="240" w:lineRule="auto"/>
        <w:ind w:left="840" w:right="0" w:firstLine="2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poskytnutí podpory na řešení projektu č. QK 1810186 ze dne 1. 4. 2019 poskytne příjemce účastníkovi na řešení věcné náplně části projektu finanční prostředky takto:</w:t>
      </w:r>
      <w:bookmarkEnd w:id="2"/>
    </w:p>
    <w:p>
      <w:pPr>
        <w:widowControl w:val="0"/>
        <w:spacing w:line="14" w:lineRule="exact"/>
      </w:pPr>
      <w:r>
        <mc:AlternateContent>
          <mc:Choice Requires="wps">
            <w:drawing>
              <wp:anchor distT="715010" distB="158115" distL="114300" distR="114300" simplePos="0" relativeHeight="125829380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723900</wp:posOffset>
                </wp:positionV>
                <wp:extent cx="6336665" cy="46291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6665" cy="46291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624"/>
                              <w:gridCol w:w="994"/>
                              <w:gridCol w:w="3262"/>
                              <w:gridCol w:w="3100"/>
                            </w:tblGrid>
                            <w:tr>
                              <w:trPr>
                                <w:tblHeader/>
                                <w:trHeight w:val="122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2. Název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Nepřímé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FC/FR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1100" w:firstLine="0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110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 Kč slovy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Podpora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144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 Kč slovy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Hlavní příjemce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Výzkumný ústav rostlinné výroby, v.v.i.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6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5 792 000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Pětmilionůsedmsetdevadesátdva tisíc korun českých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4 839 966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čtyřimi 1 ionyosmsettřicetdevět tisícdevětsetšedesátšest korun českých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1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Další účastník projektu Mendelova univerzita v Brně - Agronomická fakulta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6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4 070 000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čtyřimilionysedmdesáttisíc korun českých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4" w:lineRule="auto"/>
                                    <w:ind w:left="76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2 610 903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4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dvamilionyšestsetdesettisí cdevětsettři korun českých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Další účastník projektu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Česká geologická služba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6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2 472 000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dvamilionyčtyřistasedmdesátdvatisí c korun českých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2 065 646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dvamilionyšedesátpěttisíc šestsetčtyřicetšest korun českých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Další účastník projektu Výzkumný ústav meliorací a ochrany půdy, v.v.i.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4 080 000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čtyřimilionyosmdesáttisíc korun českých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3 410 903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třimilionyčtyřistadesettisíc devětsettři &lt;orun českých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Další účastník projektu AGRO-LA, spol. s r.o.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4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3 550 000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4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třimilionypětsetpadesáttisíc korun českých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2 966 581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 vam i 1 ionyde větsetšedesátšestti sícpětsetosmdesátjedna korun českých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19 964 000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devatenáctmilionůdevětsetšedesátčt yřitisíc korun českých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15 894 000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)atnáctmilionůosmsetdevadesát čtyřitisíc korun českých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142" w:val="left"/>
                                    </w:tabs>
                                    <w:bidi w:val="0"/>
                                    <w:spacing w:before="0" w:after="0" w:line="240" w:lineRule="auto"/>
                                    <w:ind w:left="440" w:right="0" w:firstLine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cs-CZ" w:eastAsia="cs-CZ" w:bidi="cs-CZ"/>
                                    </w:rPr>
                                    <w:t>l .2.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Příjemce se zavazuje vžc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y jednorázově převést účastníkovi prostředky poskytnuté jako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8.5pt;margin-top:57.pt;width:498.94999999999999pt;height:364.5pt;z-index:-125829373;mso-wrap-distance-left:9.pt;mso-wrap-distance-top:56.299999999999997pt;mso-wrap-distance-right:9.pt;mso-wrap-distance-bottom:12.449999999999999pt;mso-position-horizontal-relative:page" filled="f" stroked="f">
                <v:textbox style="mso-fit-shape-to-text:t"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624"/>
                        <w:gridCol w:w="994"/>
                        <w:gridCol w:w="3262"/>
                        <w:gridCol w:w="3100"/>
                      </w:tblGrid>
                      <w:tr>
                        <w:trPr>
                          <w:tblHeader/>
                          <w:trHeight w:val="122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 Název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Nepřímé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náklady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FC/FR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10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Náklady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10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Kč slovy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Podpora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144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Kč slovy</w:t>
                            </w:r>
                          </w:p>
                        </w:tc>
                      </w:tr>
                      <w:tr>
                        <w:trPr>
                          <w:trHeight w:val="10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Hlavní příjemce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Výzkumný ústav rostlinné výroby, v.v.i.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6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5 792 000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Pětmilionůsedmsetdevadesátdva tisíc korun českých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4 839 966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čtyřimi 1 ionyosmsettřicetdevět tisícdevětsetšedesátšest korun českých</w:t>
                            </w:r>
                          </w:p>
                        </w:tc>
                      </w:tr>
                      <w:tr>
                        <w:trPr>
                          <w:trHeight w:val="99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Další účastník projektu Mendelova univerzita v Brně - Agronomická fakulta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6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4 070 000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čtyřimilionysedmdesáttisíc korun českých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76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2 610 903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dvamilionyšestsetdesettisí cdevětsettři korun českých</w:t>
                            </w:r>
                          </w:p>
                        </w:tc>
                      </w:tr>
                      <w:tr>
                        <w:trPr>
                          <w:trHeight w:val="101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Další účastník projektu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Česká geologická služba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6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2 472 000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dvamilionyčtyřistasedmdesátdvatisí c korun českých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2 065 646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dvamilionyšedesátpěttisíc šestsetčtyřicetšest korun českých</w:t>
                            </w:r>
                          </w:p>
                        </w:tc>
                      </w:tr>
                      <w:tr>
                        <w:trPr>
                          <w:trHeight w:val="100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Další účastník projektu Výzkumný ústav meliorací a ochrany půdy, v.v.i.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4 080 000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čtyřimilionyosmdesáttisíc korun českých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3 410 903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třimilionyčtyřistadesettisíc devětsettři &lt;orun českých</w:t>
                            </w:r>
                          </w:p>
                        </w:tc>
                      </w:tr>
                      <w:tr>
                        <w:trPr>
                          <w:trHeight w:val="94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Další účastník projektu AGRO-LA, spol. s r.o.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3 550 000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třimilionypětsetpadesáttisíc korun českých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2 966 581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 vam i 1 ionyde větsetšedesátšestti sícpětsetosmdesátjedna korun českých</w:t>
                            </w:r>
                          </w:p>
                        </w:tc>
                      </w:tr>
                      <w:tr>
                        <w:trPr>
                          <w:trHeight w:val="7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19 964 000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devatenáctmilionůdevětsetšedesátčt yřitisíc korun českých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15 894 000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)atnáctmilionůosmsetdevadesát čtyřitisíc korun českých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42" w:val="left"/>
                              </w:tabs>
                              <w:bidi w:val="0"/>
                              <w:spacing w:before="0" w:after="0" w:line="240" w:lineRule="auto"/>
                              <w:ind w:left="44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l .2.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Příjemce se zavazuje vžc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y jednorázově převést účastníkovi prostředky poskytnuté jako</w:t>
                            </w:r>
                          </w:p>
                        </w:tc>
                      </w:tr>
                    </w:tbl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14315" distB="0" distL="829945" distR="397510" simplePos="0" relativeHeight="125829382" behindDoc="0" locked="0" layoutInCell="1" allowOverlap="1">
                <wp:simplePos x="0" y="0"/>
                <wp:positionH relativeFrom="page">
                  <wp:posOffset>1331595</wp:posOffset>
                </wp:positionH>
                <wp:positionV relativeFrom="paragraph">
                  <wp:posOffset>5323205</wp:posOffset>
                </wp:positionV>
                <wp:extent cx="5337810" cy="1968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7810" cy="196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podpora z programu ve výši určené pro účastníka dle projektu a rozpočtu pro daný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04.84999999999999pt;margin-top:419.14999999999998pt;width:420.30000000000001pt;height:15.5pt;z-index:-125829371;mso-wrap-distance-left:65.349999999999994pt;mso-wrap-distance-top:418.44999999999999pt;mso-wrap-distance-right:31.3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podpora z programu ve výši určené pro účastníka dle projektu a rozpočtu pro daný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562"/>
        <w:gridCol w:w="472"/>
        <w:gridCol w:w="1235"/>
        <w:gridCol w:w="1271"/>
        <w:gridCol w:w="1271"/>
        <w:gridCol w:w="1285"/>
        <w:gridCol w:w="1307"/>
        <w:gridCol w:w="1271"/>
      </w:tblGrid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geologická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5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14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432 000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2 472 000</w:t>
            </w:r>
          </w:p>
        </w:tc>
      </w:tr>
      <w:tr>
        <w:trPr>
          <w:trHeight w:val="3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420 245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420 245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401 168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343 988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2 065 646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Neveřejné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zdroje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107 755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107 755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102 832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88 012*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406 354</w:t>
            </w:r>
          </w:p>
        </w:tc>
      </w:tr>
      <w:tr>
        <w:trPr>
          <w:trHeight w:val="5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Zdroje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(náklady)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432 000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2 472 000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Podíl podpory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79,59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79,59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79,63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520" w:line="240" w:lineRule="auto"/>
        <w:ind w:left="1460" w:right="58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kalendářní rok (viz splátkový kalendář), vždy do 21 dnů od jejich obdržení, a to na účet účastníka č. '</w:t>
      </w:r>
      <w:bookmarkEnd w:id="3"/>
    </w:p>
    <w:tbl>
      <w:tblPr>
        <w:tblOverlap w:val="never"/>
        <w:jc w:val="center"/>
        <w:tblLayout w:type="fixed"/>
      </w:tblPr>
      <w:tblGrid>
        <w:gridCol w:w="1998"/>
        <w:gridCol w:w="2156"/>
        <w:gridCol w:w="1321"/>
        <w:gridCol w:w="2484"/>
        <w:gridCol w:w="2444"/>
      </w:tblGrid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Splátka určena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Předpokládaný termín splátky 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Výše splátky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[Kč]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splátky slovy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splátky</w:t>
            </w:r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ústav rostlinné výroby,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jedenmilionjednosto dvacetpěttisíc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 2018</w:t>
            </w:r>
          </w:p>
        </w:tc>
      </w:tr>
      <w:tr>
        <w:trPr>
          <w:trHeight w:val="7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 2018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Čtyřistaosmdesátti sic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 2018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Výzkumný ústav meliorací a ochrany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osmsettisíc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 2018</w:t>
            </w:r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AGRO-LA, spol. s r.o.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šestsetdevadesátti sic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2018</w:t>
            </w:r>
          </w:p>
        </w:tc>
      </w:tr>
    </w:tbl>
    <w:p>
      <w:pPr>
        <w:widowControl w:val="0"/>
        <w:spacing w:after="9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3496"/>
        <w:gridCol w:w="1858"/>
        <w:gridCol w:w="1861"/>
        <w:gridCol w:w="1858"/>
        <w:gridCol w:w="1375"/>
      </w:tblGrid>
      <w:tr>
        <w:trPr>
          <w:trHeight w:val="10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3 095 000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třimilionydevadesát pěttisíc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2018</w:t>
            </w:r>
          </w:p>
        </w:tc>
      </w:tr>
      <w:tr>
        <w:trPr>
          <w:trHeight w:val="1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984 551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devětsetosmdesát čtyřitisícpětsetpade átjedna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10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Šestsetdevadesátdv atisícčtyřistačtyřicet devět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420 245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čtyřistadvacettisícd věstěčtyřicetpět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šestsetdevadesátd vatisícčtyřistačtyřic etdevět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7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603 306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šestsettřitisíctřist ašest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3 393 000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třimilionytřistadev adesáttřitisíc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</w:tbl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2" w:left="713" w:right="694" w:bottom="122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380"/>
        <w:gridCol w:w="1854"/>
        <w:gridCol w:w="1861"/>
        <w:gridCol w:w="1858"/>
        <w:gridCol w:w="1480"/>
      </w:tblGrid>
      <w:tr>
        <w:trPr>
          <w:trHeight w:val="1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984 551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devětsetosmdesá tčtyř itisícpětsetpa desátjedna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šestsetdevadesátdv atisícčtyřistačtyřicet devět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420 245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Čtyřistad vacettisí cd věstěčtyřicetpět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11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šestsetdevadesátd vatisícčtyřistačtyřic et devět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7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603 306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šestsettřitisíctřist ašest &lt;orun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8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3 393 000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třimilionytřistadev adesáttřitisíc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</w:tbl>
    <w:p>
      <w:pPr>
        <w:widowControl w:val="0"/>
        <w:spacing w:after="2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3388"/>
        <w:gridCol w:w="1854"/>
        <w:gridCol w:w="1858"/>
        <w:gridCol w:w="1854"/>
        <w:gridCol w:w="1476"/>
      </w:tblGrid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940 039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300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devětsetčtyřicettisíct řicetdevět</w:t>
              <w:tab/>
              <w:t>korun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660 654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šestsetšedesáttisícš estsetpadesátčtyři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1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401 168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čtyřistajednatisí cjednostošedes átosm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660 654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Šestsetšedesátt isícšestsetpade sátčtyři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11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575 485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pětsetsedmdesátp ěttisícčtyřistaosmd esátpět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3 238 000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třimilionydvěstětři cetosmtisíc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398"/>
        <w:gridCol w:w="1858"/>
        <w:gridCol w:w="1858"/>
        <w:gridCol w:w="1861"/>
        <w:gridCol w:w="1498"/>
      </w:tblGrid>
      <w:tr>
        <w:trPr>
          <w:trHeight w:val="9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805 825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375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Osmsetpěttisícosm setdvacetpět</w:t>
              <w:tab/>
              <w:t>korur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1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565 351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pětsetšedesátpěíjisí ctřistapadesátjedna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1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343 988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třistačtyřicettřitisícd evětsetosmdesátos m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565 351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pětsetšedesátpětti síctřistapadesátje dna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1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494 483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2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čtyřistad evadesátčt yřitisícčtyřistaosmd esáttři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0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dvamilionysedms etsedmdesátpětti sic &lt;orun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15 894 000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íatnáctmilionůosm setdevadesátčtyřiti sic corun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 splátek CELKEM</w:t>
            </w:r>
          </w:p>
        </w:tc>
      </w:tr>
    </w:tbl>
    <w:p>
      <w:pPr>
        <w:widowControl w:val="0"/>
        <w:spacing w:line="14" w:lineRule="exact"/>
        <w:sectPr>
          <w:footerReference w:type="default" r:id="rId11"/>
          <w:footerReference w:type="even" r:id="rId12"/>
          <w:footerReference w:type="first" r:id="rId13"/>
          <w:footnotePr>
            <w:pos w:val="pageBottom"/>
            <w:numFmt w:val="decimal"/>
            <w:numRestart w:val="continuous"/>
          </w:footnotePr>
          <w:pgSz w:w="11900" w:h="16840"/>
          <w:pgMar w:top="1542" w:left="713" w:right="694" w:bottom="1227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15"/>
        <w:keepNext w:val="0"/>
        <w:keepLines w:val="0"/>
        <w:framePr w:w="871" w:h="295" w:wrap="none" w:vAnchor="text" w:hAnchor="page" w:x="570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Článek 2</w:t>
      </w:r>
    </w:p>
    <w:p>
      <w:pPr>
        <w:pStyle w:val="Style15"/>
        <w:keepNext w:val="0"/>
        <w:keepLines w:val="0"/>
        <w:framePr w:w="8986" w:h="1861" w:wrap="none" w:vAnchor="text" w:hAnchor="page" w:x="1547" w:y="512"/>
        <w:widowControl w:val="0"/>
        <w:numPr>
          <w:ilvl w:val="0"/>
          <w:numId w:val="3"/>
        </w:numPr>
        <w:shd w:val="clear" w:color="auto" w:fill="auto"/>
        <w:tabs>
          <w:tab w:pos="724" w:val="left"/>
        </w:tabs>
        <w:bidi w:val="0"/>
        <w:spacing w:before="0" w:after="260" w:line="240" w:lineRule="auto"/>
        <w:ind w:left="740" w:right="0" w:hanging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se nemění.</w:t>
      </w:r>
    </w:p>
    <w:p>
      <w:pPr>
        <w:pStyle w:val="Style15"/>
        <w:keepNext w:val="0"/>
        <w:keepLines w:val="0"/>
        <w:framePr w:w="8986" w:h="1861" w:wrap="none" w:vAnchor="text" w:hAnchor="page" w:x="1547" w:y="512"/>
        <w:widowControl w:val="0"/>
        <w:numPr>
          <w:ilvl w:val="0"/>
          <w:numId w:val="3"/>
        </w:numPr>
        <w:shd w:val="clear" w:color="auto" w:fill="auto"/>
        <w:tabs>
          <w:tab w:pos="727" w:val="left"/>
        </w:tabs>
        <w:bidi w:val="0"/>
        <w:spacing w:before="0" w:after="260" w:line="240" w:lineRule="auto"/>
        <w:ind w:left="740" w:right="0" w:hanging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účinnosti dnem uveřejnění v registru smluv ve smyslu zákona č.340/2015 Sb., o registru smluv. Vložení do registru smluv zajistí příjemce</w:t>
      </w:r>
    </w:p>
    <w:p>
      <w:pPr>
        <w:pStyle w:val="Style15"/>
        <w:keepNext w:val="0"/>
        <w:keepLines w:val="0"/>
        <w:framePr w:w="8986" w:h="1861" w:wrap="none" w:vAnchor="text" w:hAnchor="page" w:x="1547" w:y="512"/>
        <w:widowControl w:val="0"/>
        <w:numPr>
          <w:ilvl w:val="0"/>
          <w:numId w:val="3"/>
        </w:numPr>
        <w:shd w:val="clear" w:color="auto" w:fill="auto"/>
        <w:tabs>
          <w:tab w:pos="734" w:val="left"/>
        </w:tabs>
        <w:bidi w:val="0"/>
        <w:spacing w:before="0" w:after="260" w:line="240" w:lineRule="auto"/>
        <w:ind w:left="740" w:right="0" w:hanging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1/2019 je vyhotoven ve 2 stejnopisech s platností originálu, z nichž jeden je určen pro příjemce a jeden pro účastníka.</w:t>
      </w:r>
    </w:p>
    <w:p>
      <w:pPr>
        <w:pStyle w:val="Style15"/>
        <w:keepNext w:val="0"/>
        <w:keepLines w:val="0"/>
        <w:framePr w:w="2218" w:h="475" w:wrap="none" w:vAnchor="text" w:hAnchor="page" w:x="1532" w:y="3842"/>
        <w:widowControl w:val="0"/>
        <w:shd w:val="clear" w:color="auto" w:fill="auto"/>
        <w:tabs>
          <w:tab w:pos="1894" w:val="left"/>
        </w:tabs>
        <w:bidi w:val="0"/>
        <w:spacing w:before="0" w:after="0" w:line="240" w:lineRule="auto"/>
        <w:ind w:left="0" w:right="0" w:firstLine="0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Praze dne:</w:t>
        <w:tab/>
      </w:r>
      <w:r>
        <w:rPr>
          <w:rFonts w:ascii="Arial" w:eastAsia="Arial" w:hAnsi="Arial" w:cs="Arial"/>
          <w:i/>
          <w:iCs/>
          <w:color w:val="7B749E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ý</w:t>
      </w:r>
    </w:p>
    <w:p>
      <w:pPr>
        <w:pStyle w:val="Style15"/>
        <w:keepNext w:val="0"/>
        <w:keepLines w:val="0"/>
        <w:framePr w:w="1228" w:h="295" w:wrap="none" w:vAnchor="text" w:hAnchor="page" w:x="8023" w:y="3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</w:t>
      </w:r>
    </w:p>
    <w:p>
      <w:pPr>
        <w:pStyle w:val="Style15"/>
        <w:keepNext w:val="0"/>
        <w:keepLines w:val="0"/>
        <w:framePr w:w="1217" w:h="306" w:wrap="none" w:vAnchor="text" w:hAnchor="page" w:x="1511" w:y="5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příjemce :</w:t>
      </w:r>
    </w:p>
    <w:p>
      <w:pPr>
        <w:pStyle w:val="Style15"/>
        <w:keepNext w:val="0"/>
        <w:keepLines w:val="0"/>
        <w:framePr w:w="1220" w:h="295" w:wrap="none" w:vAnchor="text" w:hAnchor="page" w:x="8002" w:y="5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účastníka:</w:t>
      </w:r>
    </w:p>
    <w:p>
      <w:pPr>
        <w:pStyle w:val="Style15"/>
        <w:keepNext w:val="0"/>
        <w:keepLines w:val="0"/>
        <w:framePr w:w="2228" w:h="562" w:wrap="none" w:vAnchor="text" w:hAnchor="page" w:x="1511" w:y="7277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Jiban Kumar,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Ph.D. ředitel</w:t>
      </w:r>
    </w:p>
    <w:p>
      <w:pPr>
        <w:pStyle w:val="Style15"/>
        <w:keepNext w:val="0"/>
        <w:keepLines w:val="0"/>
        <w:framePr w:w="2470" w:h="554" w:wrap="none" w:vAnchor="text" w:hAnchor="page" w:x="7278" w:y="7298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Mgr. Zdeněk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Venera,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Ph.D. ředitel</w:t>
      </w:r>
    </w:p>
    <w:p>
      <w:pPr>
        <w:pStyle w:val="Style25"/>
        <w:keepNext w:val="0"/>
        <w:keepLines w:val="0"/>
        <w:framePr w:w="2617" w:h="774" w:wrap="none" w:vAnchor="text" w:hAnchor="page" w:x="7310" w:y="7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Česká geologická služba</w:t>
      </w:r>
    </w:p>
    <w:p>
      <w:pPr>
        <w:pStyle w:val="Style5"/>
        <w:keepNext w:val="0"/>
        <w:keepLines w:val="0"/>
        <w:framePr w:w="2617" w:h="774" w:wrap="none" w:vAnchor="text" w:hAnchor="page" w:x="7310" w:y="7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A2B5CE"/>
          <w:spacing w:val="0"/>
          <w:w w:val="100"/>
          <w:position w:val="0"/>
          <w:shd w:val="clear" w:color="auto" w:fill="auto"/>
          <w:lang w:val="cs-CZ" w:eastAsia="cs-CZ" w:bidi="cs-CZ"/>
        </w:rPr>
        <w:t>ředitel</w:t>
      </w:r>
    </w:p>
    <w:p>
      <w:pPr>
        <w:pStyle w:val="Style5"/>
        <w:keepNext w:val="0"/>
        <w:keepLines w:val="0"/>
        <w:framePr w:w="2617" w:h="774" w:wrap="none" w:vAnchor="text" w:hAnchor="page" w:x="7310" w:y="7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A2B5CE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Klárov 3/131, 118 21 Pr-.ha 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8" w:line="14" w:lineRule="exact"/>
      </w:pPr>
    </w:p>
    <w:p>
      <w:pPr>
        <w:widowControl w:val="0"/>
        <w:spacing w:line="14" w:lineRule="exact"/>
      </w:pPr>
    </w:p>
    <w:sectPr>
      <w:footerReference w:type="default" r:id="rId14"/>
      <w:footerReference w:type="even" r:id="rId15"/>
      <w:footnotePr>
        <w:pos w:val="pageBottom"/>
        <w:numFmt w:val="decimal"/>
        <w:numRestart w:val="continuous"/>
      </w:footnotePr>
      <w:pgSz w:w="11900" w:h="16840"/>
      <w:pgMar w:top="2913" w:left="1510" w:right="1369" w:bottom="1241" w:header="248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9979660</wp:posOffset>
              </wp:positionV>
              <wp:extent cx="29845" cy="1028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845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7.60000000000002pt;margin-top:785.79999999999995pt;width:2.3500000000000001pt;height:8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9977755</wp:posOffset>
              </wp:positionV>
              <wp:extent cx="61595" cy="10731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1073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4.55000000000001pt;margin-top:785.64999999999998pt;width:4.8499999999999996pt;height:8.4499999999999993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9997440</wp:posOffset>
              </wp:positionV>
              <wp:extent cx="57150" cy="10541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5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87.44999999999999pt;margin-top:787.20000000000005pt;width:4.5pt;height:8.3000000000000007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9997440</wp:posOffset>
              </wp:positionV>
              <wp:extent cx="57150" cy="10541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5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87.44999999999999pt;margin-top:787.20000000000005pt;width:4.5pt;height:8.3000000000000007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9992995</wp:posOffset>
              </wp:positionV>
              <wp:extent cx="68580" cy="10033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58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88.69999999999999pt;margin-top:786.85000000000002pt;width:5.4000000000000004pt;height:7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9841865</wp:posOffset>
              </wp:positionV>
              <wp:extent cx="61595" cy="10541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8.85000000000002pt;margin-top:774.95000000000005pt;width:4.8499999999999996pt;height:8.3000000000000007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9841865</wp:posOffset>
              </wp:positionV>
              <wp:extent cx="61595" cy="10541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98.85000000000002pt;margin-top:774.95000000000005pt;width:4.8499999999999996pt;height:8.3000000000000007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Jiné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Nadpis #2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Základní text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A2B5CE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ind w:left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spacing w:after="510"/>
      <w:ind w:left="1150" w:right="290" w:firstLine="1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1260"/>
      <w:ind w:left="30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Základní text"/>
    <w:basedOn w:val="Normal"/>
    <w:link w:val="CharStyle16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A2B5CE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>KM_C258-20190507112850</dc:title>
  <dc:subject/>
  <dc:creator/>
  <cp:keywords/>
</cp:coreProperties>
</file>