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FA" w:rsidRDefault="00BD58FA" w:rsidP="00BD58FA">
      <w:pPr>
        <w:rPr>
          <w:b/>
        </w:rPr>
      </w:pPr>
      <w:r w:rsidRPr="009829AD">
        <w:rPr>
          <w:b/>
        </w:rPr>
        <w:t>příloha č. 3 smlouvy - poddodavatelské schéma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2325"/>
        <w:gridCol w:w="2026"/>
      </w:tblGrid>
      <w:tr w:rsidR="00BD58FA" w:rsidRPr="00CE6146" w:rsidTr="002A17F5">
        <w:trPr>
          <w:cantSplit/>
          <w:trHeight w:val="551"/>
        </w:trPr>
        <w:tc>
          <w:tcPr>
            <w:tcW w:w="4711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Název veřejné zakázky:</w:t>
            </w:r>
          </w:p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b/>
                <w:iCs/>
                <w:sz w:val="24"/>
                <w:szCs w:val="24"/>
                <w:lang w:eastAsia="cs-CZ"/>
              </w:rPr>
              <w:t>„</w:t>
            </w:r>
            <w:r w:rsidRPr="00BD2A4E">
              <w:rPr>
                <w:rFonts w:eastAsia="Times New Roman" w:cstheme="minorHAnsi"/>
                <w:b/>
                <w:iCs/>
                <w:sz w:val="24"/>
                <w:szCs w:val="24"/>
                <w:lang w:eastAsia="cs-CZ"/>
              </w:rPr>
              <w:t>Dodávka plastových průkazů pro pojištěnce ČPZP 2019-2023</w:t>
            </w:r>
            <w:r w:rsidRPr="00CE6146">
              <w:rPr>
                <w:rFonts w:eastAsia="Times New Roman" w:cstheme="minorHAnsi"/>
                <w:b/>
                <w:iCs/>
                <w:sz w:val="24"/>
                <w:szCs w:val="24"/>
                <w:lang w:eastAsia="cs-CZ"/>
              </w:rPr>
              <w:t>“</w:t>
            </w:r>
          </w:p>
        </w:tc>
        <w:tc>
          <w:tcPr>
            <w:tcW w:w="2325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Popis části plnění, kterou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zhotovitel</w:t>
            </w: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zadá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poddodavateli</w:t>
            </w: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2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% podíl na plnění VZ</w:t>
            </w:r>
          </w:p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BD58FA" w:rsidRPr="00CE6146" w:rsidRDefault="00BD58FA" w:rsidP="00BD58FA">
      <w:pPr>
        <w:widowControl w:val="0"/>
        <w:spacing w:after="0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2037"/>
        <w:gridCol w:w="2303"/>
        <w:gridCol w:w="2303"/>
        <w:gridCol w:w="2020"/>
      </w:tblGrid>
      <w:tr w:rsidR="00BD58FA" w:rsidRPr="00CE6146" w:rsidTr="002A17F5">
        <w:trPr>
          <w:cantSplit/>
        </w:trPr>
        <w:tc>
          <w:tcPr>
            <w:tcW w:w="4788" w:type="dxa"/>
            <w:gridSpan w:val="3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Identifikace pod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dodava</w:t>
            </w: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tele:</w:t>
            </w:r>
          </w:p>
        </w:tc>
        <w:tc>
          <w:tcPr>
            <w:tcW w:w="2340" w:type="dxa"/>
            <w:vMerge w:val="restart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2052" w:type="dxa"/>
            <w:vMerge w:val="restart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 </w:t>
            </w:r>
          </w:p>
        </w:tc>
      </w:tr>
      <w:tr w:rsidR="00BD58FA" w:rsidRPr="00CE6146" w:rsidTr="002A17F5">
        <w:trPr>
          <w:cantSplit/>
          <w:trHeight w:val="35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0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0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Tel./fax: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0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0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0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0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Spisová značka v obch. rejstříku: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0"/>
        </w:trPr>
        <w:tc>
          <w:tcPr>
            <w:tcW w:w="396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Osob oprávněná k jednání: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BD58FA" w:rsidRPr="00CE6146" w:rsidRDefault="00BD58FA" w:rsidP="00BD58FA">
      <w:pPr>
        <w:widowControl w:val="0"/>
        <w:spacing w:after="0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68"/>
        <w:gridCol w:w="2304"/>
        <w:gridCol w:w="2304"/>
        <w:gridCol w:w="2020"/>
      </w:tblGrid>
      <w:tr w:rsidR="00BD58FA" w:rsidRPr="00CE6146" w:rsidTr="002A17F5">
        <w:trPr>
          <w:cantSplit/>
          <w:trHeight w:val="138"/>
        </w:trPr>
        <w:tc>
          <w:tcPr>
            <w:tcW w:w="4788" w:type="dxa"/>
            <w:gridSpan w:val="3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Identifikace pod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dodava</w:t>
            </w: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tele:</w:t>
            </w:r>
          </w:p>
        </w:tc>
        <w:tc>
          <w:tcPr>
            <w:tcW w:w="2340" w:type="dxa"/>
            <w:vMerge w:val="restart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2052" w:type="dxa"/>
            <w:vMerge w:val="restart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 </w:t>
            </w:r>
          </w:p>
        </w:tc>
      </w:tr>
      <w:tr w:rsidR="00BD58FA" w:rsidRPr="00CE6146" w:rsidTr="002A17F5">
        <w:trPr>
          <w:cantSplit/>
          <w:trHeight w:val="37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2. </w:t>
            </w: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4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4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Tel./fax: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4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4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4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4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Spisová značka v obch. rejstříku: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D58FA" w:rsidRPr="00CE6146" w:rsidTr="002A17F5">
        <w:trPr>
          <w:cantSplit/>
          <w:trHeight w:val="34"/>
        </w:trPr>
        <w:tc>
          <w:tcPr>
            <w:tcW w:w="46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Osoba oprávněná k jednání:</w:t>
            </w:r>
          </w:p>
        </w:tc>
        <w:tc>
          <w:tcPr>
            <w:tcW w:w="2340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BD58FA" w:rsidRPr="00CE6146" w:rsidRDefault="00BD58FA" w:rsidP="00BD58FA">
      <w:pPr>
        <w:widowControl w:val="0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CE6146">
        <w:rPr>
          <w:rFonts w:eastAsia="Times New Roman" w:cstheme="minorHAnsi"/>
          <w:sz w:val="24"/>
          <w:szCs w:val="24"/>
          <w:lang w:eastAsia="cs-CZ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2025"/>
      </w:tblGrid>
      <w:tr w:rsidR="00BD58FA" w:rsidRPr="00CE6146" w:rsidTr="002A17F5">
        <w:tc>
          <w:tcPr>
            <w:tcW w:w="7128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Celkový objem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pod</w:t>
            </w: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dodávek </w:t>
            </w:r>
          </w:p>
        </w:tc>
        <w:tc>
          <w:tcPr>
            <w:tcW w:w="2052" w:type="dxa"/>
          </w:tcPr>
          <w:p w:rsidR="00BD58FA" w:rsidRPr="00CE6146" w:rsidRDefault="00BD58FA" w:rsidP="002A17F5">
            <w:pPr>
              <w:widowControl w:val="0"/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0 </w:t>
            </w:r>
            <w:r w:rsidRPr="00CE6146">
              <w:rPr>
                <w:rFonts w:eastAsia="Times New Roman" w:cstheme="minorHAnsi"/>
                <w:sz w:val="24"/>
                <w:szCs w:val="24"/>
                <w:lang w:eastAsia="cs-CZ"/>
              </w:rPr>
              <w:t>%</w:t>
            </w:r>
          </w:p>
        </w:tc>
      </w:tr>
    </w:tbl>
    <w:p w:rsidR="00BD58FA" w:rsidRPr="00CE6146" w:rsidRDefault="00B10F6E" w:rsidP="00B10F6E">
      <w:pPr>
        <w:widowControl w:val="0"/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Dne: 7.5.2019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Dne: 6.5.2019</w:t>
      </w:r>
      <w:bookmarkStart w:id="0" w:name="_GoBack"/>
      <w:bookmarkEnd w:id="0"/>
    </w:p>
    <w:p w:rsidR="00BD58FA" w:rsidRPr="000538B3" w:rsidRDefault="00BD58FA" w:rsidP="00B10F6E">
      <w:pPr>
        <w:tabs>
          <w:tab w:val="left" w:pos="0"/>
          <w:tab w:val="left" w:pos="284"/>
        </w:tabs>
        <w:spacing w:before="80" w:after="0" w:line="240" w:lineRule="auto"/>
        <w:jc w:val="both"/>
        <w:outlineLvl w:val="1"/>
        <w:rPr>
          <w:rFonts w:ascii="Calibri" w:eastAsia="Times New Roman" w:hAnsi="Calibri" w:cs="Calibri"/>
          <w:sz w:val="24"/>
          <w:szCs w:val="20"/>
          <w:lang w:eastAsia="cs-CZ"/>
        </w:rPr>
      </w:pPr>
      <w:r w:rsidRPr="000538B3">
        <w:rPr>
          <w:rFonts w:ascii="Calibri" w:eastAsia="Times New Roman" w:hAnsi="Calibri" w:cs="Calibri"/>
          <w:sz w:val="24"/>
          <w:szCs w:val="20"/>
          <w:lang w:eastAsia="cs-CZ"/>
        </w:rPr>
        <w:t>Za zadavatele:</w:t>
      </w:r>
      <w:r w:rsidRPr="000538B3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0538B3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0538B3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0538B3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0538B3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0538B3">
        <w:rPr>
          <w:rFonts w:ascii="Calibri" w:eastAsia="Times New Roman" w:hAnsi="Calibri" w:cs="Calibri"/>
          <w:sz w:val="24"/>
          <w:szCs w:val="20"/>
          <w:lang w:eastAsia="cs-CZ"/>
        </w:rPr>
        <w:tab/>
        <w:t>Za zhotovitele:</w:t>
      </w:r>
    </w:p>
    <w:p w:rsidR="00BD58FA" w:rsidRPr="000538B3" w:rsidRDefault="00BD58FA" w:rsidP="00B10F6E">
      <w:pPr>
        <w:tabs>
          <w:tab w:val="left" w:pos="0"/>
          <w:tab w:val="left" w:pos="284"/>
        </w:tabs>
        <w:spacing w:before="80" w:after="0" w:line="240" w:lineRule="auto"/>
        <w:jc w:val="both"/>
        <w:outlineLvl w:val="1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BD58FA" w:rsidRDefault="00BD58FA" w:rsidP="00BD58FA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BD58FA" w:rsidRDefault="00BD58FA" w:rsidP="00BD58FA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BD58FA" w:rsidRDefault="00BD58FA" w:rsidP="00BD58FA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BD58FA" w:rsidRDefault="00BD58FA" w:rsidP="00BD58FA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……………………………………………………………</w:t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  <w:t>……………………………………………………</w:t>
      </w:r>
    </w:p>
    <w:p w:rsidR="00BD58FA" w:rsidRPr="00940DDB" w:rsidRDefault="00BD58FA" w:rsidP="00BD58FA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940DDB">
        <w:rPr>
          <w:rFonts w:ascii="Calibri" w:eastAsia="Times New Roman" w:hAnsi="Calibri" w:cs="Calibri"/>
          <w:sz w:val="24"/>
          <w:szCs w:val="20"/>
          <w:lang w:eastAsia="cs-CZ"/>
        </w:rPr>
        <w:t>JUDr. Petr Vaněk, Ph.D.</w:t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  <w:t>Ing. Milan Vach</w:t>
      </w:r>
    </w:p>
    <w:p w:rsidR="00BD58FA" w:rsidRPr="00940DDB" w:rsidRDefault="00BD58FA" w:rsidP="00BD58FA">
      <w:pPr>
        <w:tabs>
          <w:tab w:val="left" w:pos="0"/>
          <w:tab w:val="left" w:pos="284"/>
          <w:tab w:val="left" w:pos="184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g</w:t>
      </w:r>
      <w:r w:rsidRPr="00940DDB">
        <w:rPr>
          <w:rFonts w:ascii="Calibri" w:eastAsia="Times New Roman" w:hAnsi="Calibri" w:cs="Calibri"/>
          <w:sz w:val="24"/>
          <w:szCs w:val="20"/>
          <w:lang w:eastAsia="cs-CZ"/>
        </w:rPr>
        <w:t>enerální ředitel</w:t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  <w:t>jednatel</w:t>
      </w:r>
    </w:p>
    <w:p w:rsidR="0061371E" w:rsidRPr="00BD58FA" w:rsidRDefault="00BD58FA" w:rsidP="00BD58FA">
      <w:pPr>
        <w:tabs>
          <w:tab w:val="left" w:pos="0"/>
          <w:tab w:val="left" w:pos="284"/>
          <w:tab w:val="left" w:pos="1843"/>
        </w:tabs>
        <w:spacing w:after="0" w:line="240" w:lineRule="auto"/>
        <w:ind w:left="5664" w:hanging="5664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940DDB">
        <w:rPr>
          <w:rFonts w:ascii="Calibri" w:eastAsia="Times New Roman" w:hAnsi="Calibri" w:cs="Calibri"/>
          <w:sz w:val="24"/>
          <w:szCs w:val="20"/>
          <w:lang w:eastAsia="cs-CZ"/>
        </w:rPr>
        <w:t>České průmyslové zdravotní pojišťovny</w:t>
      </w:r>
      <w:r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415E3C">
        <w:rPr>
          <w:rFonts w:ascii="Calibri" w:eastAsia="MS Mincho" w:hAnsi="Calibri" w:cs="Calibri"/>
          <w:bCs/>
          <w:sz w:val="24"/>
          <w:szCs w:val="24"/>
          <w:lang w:eastAsia="cs-CZ"/>
        </w:rPr>
        <w:t>BUSINESS INFORMATION SYSTEMS &amp; SERVICES BISS, s.r.o.</w:t>
      </w:r>
    </w:p>
    <w:sectPr w:rsidR="0061371E" w:rsidRPr="00BD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FA"/>
    <w:rsid w:val="0061371E"/>
    <w:rsid w:val="006A056A"/>
    <w:rsid w:val="00B10F6E"/>
    <w:rsid w:val="00B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5A9E1-5F02-4356-B823-E4CA280E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8F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E108-0FC4-406C-B793-5EA0D7F6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Hajdová Martina</dc:creator>
  <cp:keywords/>
  <dc:description/>
  <cp:lastModifiedBy>Mlýnková Lada</cp:lastModifiedBy>
  <cp:revision>3</cp:revision>
  <dcterms:created xsi:type="dcterms:W3CDTF">2019-05-09T08:55:00Z</dcterms:created>
  <dcterms:modified xsi:type="dcterms:W3CDTF">2019-05-09T08:58:00Z</dcterms:modified>
</cp:coreProperties>
</file>