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7F" w:rsidRPr="00C23810" w:rsidRDefault="0007267F" w:rsidP="0007267F">
      <w:pPr>
        <w:tabs>
          <w:tab w:val="center" w:pos="4873"/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 w:rsidRPr="00C23810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001CCC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8766E2">
        <w:rPr>
          <w:rFonts w:ascii="Times New Roman" w:hAnsi="Times New Roman" w:cs="Times New Roman"/>
          <w:b/>
          <w:sz w:val="28"/>
          <w:szCs w:val="28"/>
        </w:rPr>
        <w:t>3</w:t>
      </w:r>
      <w:r w:rsidRPr="00C23810">
        <w:rPr>
          <w:rFonts w:ascii="Times New Roman" w:hAnsi="Times New Roman" w:cs="Times New Roman"/>
          <w:b/>
          <w:sz w:val="28"/>
          <w:szCs w:val="28"/>
        </w:rPr>
        <w:tab/>
      </w:r>
    </w:p>
    <w:p w:rsidR="00421C04" w:rsidRDefault="0007267F" w:rsidP="00072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810">
        <w:rPr>
          <w:rFonts w:ascii="Times New Roman" w:hAnsi="Times New Roman" w:cs="Times New Roman"/>
          <w:b/>
          <w:sz w:val="28"/>
          <w:szCs w:val="28"/>
        </w:rPr>
        <w:t>ke Smlouvě o dílo</w:t>
      </w:r>
      <w:r w:rsidR="00421C04" w:rsidRPr="00421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7F3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8327F3" w:rsidRPr="008327F3">
        <w:rPr>
          <w:rFonts w:ascii="Times New Roman" w:hAnsi="Times New Roman" w:cs="Times New Roman"/>
          <w:b/>
          <w:sz w:val="28"/>
          <w:szCs w:val="24"/>
        </w:rPr>
        <w:t>915-2014-541101</w:t>
      </w:r>
      <w:r w:rsidR="008327F3" w:rsidRPr="008327F3">
        <w:rPr>
          <w:rFonts w:ascii="Times New Roman" w:hAnsi="Times New Roman" w:cs="Times New Roman"/>
          <w:sz w:val="28"/>
          <w:szCs w:val="24"/>
        </w:rPr>
        <w:t xml:space="preserve"> </w:t>
      </w:r>
      <w:r w:rsidR="00421C04" w:rsidRPr="00C23810">
        <w:rPr>
          <w:rFonts w:ascii="Times New Roman" w:hAnsi="Times New Roman" w:cs="Times New Roman"/>
          <w:b/>
          <w:sz w:val="28"/>
          <w:szCs w:val="28"/>
        </w:rPr>
        <w:t>ze dne 31. 12. 2014</w:t>
      </w:r>
    </w:p>
    <w:p w:rsidR="0007267F" w:rsidRDefault="008327F3" w:rsidP="00421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21C04" w:rsidRPr="00421C04">
        <w:rPr>
          <w:rFonts w:ascii="Times New Roman" w:hAnsi="Times New Roman" w:cs="Times New Roman"/>
          <w:sz w:val="24"/>
          <w:szCs w:val="24"/>
        </w:rPr>
        <w:t>č. smlouvy zhotovitele:</w:t>
      </w:r>
      <w:r w:rsidR="0007267F" w:rsidRPr="00421C04">
        <w:rPr>
          <w:rFonts w:ascii="Times New Roman" w:hAnsi="Times New Roman" w:cs="Times New Roman"/>
          <w:sz w:val="24"/>
          <w:szCs w:val="24"/>
        </w:rPr>
        <w:t xml:space="preserve"> </w:t>
      </w:r>
      <w:r w:rsidR="00421C04" w:rsidRPr="00421C04">
        <w:rPr>
          <w:rFonts w:ascii="Times New Roman" w:hAnsi="Times New Roman" w:cs="Times New Roman"/>
          <w:sz w:val="24"/>
          <w:szCs w:val="24"/>
        </w:rPr>
        <w:t>14.1642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6B7F" w:rsidRPr="00421C04" w:rsidRDefault="00A56B7F" w:rsidP="00421C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znění Dodatku č. 1 ze dne 25. 6. 2015</w:t>
      </w:r>
      <w:r w:rsidR="008766E2">
        <w:rPr>
          <w:rFonts w:ascii="Times New Roman" w:hAnsi="Times New Roman" w:cs="Times New Roman"/>
          <w:sz w:val="24"/>
          <w:szCs w:val="24"/>
        </w:rPr>
        <w:t xml:space="preserve"> a Dodatku č. 2 ze dne 24. 5. 2016)</w:t>
      </w:r>
    </w:p>
    <w:p w:rsidR="0007267F" w:rsidRDefault="0007267F" w:rsidP="009C34B1">
      <w:pPr>
        <w:pStyle w:val="Normlnweb"/>
        <w:contextualSpacing/>
        <w:jc w:val="center"/>
      </w:pPr>
      <w:r>
        <w:t>uzavřené dle §</w:t>
      </w:r>
      <w:r w:rsidR="00C74816">
        <w:t xml:space="preserve"> </w:t>
      </w:r>
      <w:r w:rsidR="00001CCC">
        <w:t xml:space="preserve">2586 </w:t>
      </w:r>
      <w:r>
        <w:t>a násl. zákona č.</w:t>
      </w:r>
      <w:r w:rsidR="00C74816">
        <w:t xml:space="preserve"> </w:t>
      </w:r>
      <w:r w:rsidR="00001CCC">
        <w:t>89/2012</w:t>
      </w:r>
      <w:r>
        <w:t xml:space="preserve"> Sb., </w:t>
      </w:r>
      <w:r w:rsidR="00001CCC">
        <w:t>občanský zákoník (dále jen „NOZ“)</w:t>
      </w:r>
    </w:p>
    <w:p w:rsidR="008327F3" w:rsidRPr="000E7C6E" w:rsidRDefault="008327F3" w:rsidP="00AF5F82">
      <w:pPr>
        <w:pStyle w:val="Normlnweb"/>
        <w:contextualSpacing/>
        <w:jc w:val="both"/>
      </w:pPr>
    </w:p>
    <w:p w:rsidR="0007267F" w:rsidRPr="00C23810" w:rsidRDefault="0007267F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10">
        <w:rPr>
          <w:rFonts w:ascii="Times New Roman" w:hAnsi="Times New Roman" w:cs="Times New Roman"/>
          <w:b/>
          <w:sz w:val="24"/>
          <w:szCs w:val="24"/>
        </w:rPr>
        <w:t>I.</w:t>
      </w:r>
    </w:p>
    <w:p w:rsidR="0007267F" w:rsidRDefault="0007267F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810">
        <w:rPr>
          <w:rFonts w:ascii="Times New Roman" w:hAnsi="Times New Roman" w:cs="Times New Roman"/>
          <w:b/>
          <w:sz w:val="24"/>
          <w:szCs w:val="24"/>
        </w:rPr>
        <w:t>Strany dodatku</w:t>
      </w:r>
    </w:p>
    <w:p w:rsidR="008327F3" w:rsidRPr="00C23810" w:rsidRDefault="008327F3" w:rsidP="0007267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25B" w:rsidRPr="006D425B" w:rsidRDefault="006D425B" w:rsidP="006D425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25B">
        <w:rPr>
          <w:rFonts w:ascii="Times New Roman" w:hAnsi="Times New Roman" w:cs="Times New Roman"/>
          <w:b/>
          <w:sz w:val="24"/>
          <w:szCs w:val="24"/>
        </w:rPr>
        <w:t>Česká republika – Státní pozemkový úřad</w:t>
      </w:r>
      <w:r w:rsidRPr="006D425B">
        <w:rPr>
          <w:rFonts w:ascii="Times New Roman" w:hAnsi="Times New Roman" w:cs="Times New Roman"/>
          <w:b/>
          <w:sz w:val="24"/>
          <w:szCs w:val="24"/>
        </w:rPr>
        <w:br/>
        <w:t>Krajský pozemkový úřad pro Liberecký kraj</w:t>
      </w:r>
    </w:p>
    <w:p w:rsidR="006D425B" w:rsidRPr="006D425B" w:rsidRDefault="006D425B" w:rsidP="006D425B">
      <w:pPr>
        <w:spacing w:after="0" w:line="240" w:lineRule="auto"/>
        <w:ind w:left="3533" w:hanging="2820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zastoupený: 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Ing. Bohuslavem Kabátkem, ředitelem Krajského pozemkového úřadu pro Liberecký kraj</w:t>
      </w:r>
    </w:p>
    <w:p w:rsidR="006D425B" w:rsidRPr="006D425B" w:rsidRDefault="006D425B" w:rsidP="006D425B">
      <w:pPr>
        <w:pStyle w:val="Odstavecseseznamem"/>
        <w:spacing w:after="0" w:line="240" w:lineRule="auto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ve smluvních záležitostech 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je oprávněn jednat: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 xml:space="preserve">Ing. Bohuslav Kabátek </w:t>
      </w:r>
    </w:p>
    <w:p w:rsidR="006D425B" w:rsidRPr="006D425B" w:rsidRDefault="006D425B" w:rsidP="006D425B">
      <w:pPr>
        <w:pStyle w:val="Odstavecseseznamem"/>
        <w:ind w:left="3402" w:firstLine="138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ředitel Krajského pozemkového úřadu pro Liberecký kraj</w:t>
      </w:r>
    </w:p>
    <w:p w:rsidR="006D425B" w:rsidRPr="006D425B" w:rsidRDefault="006D425B" w:rsidP="006D425B">
      <w:pPr>
        <w:pStyle w:val="Odstavecseseznamem"/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adresa: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 xml:space="preserve">U Nisy 745/6a, 460 57 Liberec </w:t>
      </w:r>
    </w:p>
    <w:p w:rsidR="006D425B" w:rsidRPr="006D425B" w:rsidRDefault="006D425B" w:rsidP="006D425B">
      <w:pPr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6D425B" w:rsidRPr="006D425B" w:rsidRDefault="006D425B" w:rsidP="006D425B">
      <w:pPr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e-mail: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b.kabatek@spucr.cz</w:t>
      </w:r>
    </w:p>
    <w:p w:rsidR="006D425B" w:rsidRPr="006D425B" w:rsidRDefault="006D425B" w:rsidP="006D425B">
      <w:pPr>
        <w:spacing w:after="0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v technických záležitostech 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je oprávněn jednat: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 xml:space="preserve">Ing. Petr Fejtek </w:t>
      </w:r>
    </w:p>
    <w:p w:rsidR="006D425B" w:rsidRPr="006D425B" w:rsidRDefault="006D425B" w:rsidP="006D425B">
      <w:pPr>
        <w:pStyle w:val="Odstavecseseznamem"/>
        <w:ind w:left="3402" w:firstLine="138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vedoucí Pobočky Semily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adresa: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Bítouchovská 1, 513 01 Semily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telefon: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e-mail: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semily.pk@spucr.cz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ČNB, Senovážná 3, 115 03 Praha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číslo účtu: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3723001/0710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IČ: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01312774</w:t>
      </w:r>
    </w:p>
    <w:p w:rsidR="006D425B" w:rsidRPr="006D425B" w:rsidRDefault="006D425B" w:rsidP="006D425B">
      <w:pPr>
        <w:pStyle w:val="Odstavecseseznamem"/>
        <w:ind w:left="3402" w:hanging="268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DIČ: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není plátcem DPH</w:t>
      </w:r>
    </w:p>
    <w:p w:rsidR="006D425B" w:rsidRPr="006D425B" w:rsidRDefault="006D425B" w:rsidP="006D425B">
      <w:pPr>
        <w:pStyle w:val="Odstavecseseznamem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(dále jen „</w:t>
      </w:r>
      <w:r w:rsidRPr="006D425B">
        <w:rPr>
          <w:rFonts w:ascii="Times New Roman" w:hAnsi="Times New Roman" w:cs="Times New Roman"/>
          <w:b/>
          <w:sz w:val="24"/>
          <w:szCs w:val="24"/>
        </w:rPr>
        <w:t>objednatel</w:t>
      </w:r>
      <w:r w:rsidRPr="006D425B">
        <w:rPr>
          <w:rFonts w:ascii="Times New Roman" w:hAnsi="Times New Roman" w:cs="Times New Roman"/>
          <w:sz w:val="24"/>
          <w:szCs w:val="24"/>
        </w:rPr>
        <w:t>“)</w:t>
      </w:r>
    </w:p>
    <w:p w:rsidR="006D425B" w:rsidRPr="006D425B" w:rsidRDefault="006D425B" w:rsidP="006D425B">
      <w:pPr>
        <w:pStyle w:val="Odstavecseseznamem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D425B" w:rsidRPr="006D425B" w:rsidRDefault="006D425B" w:rsidP="006D425B">
      <w:pPr>
        <w:pStyle w:val="Odstavecseseznamem"/>
        <w:spacing w:before="24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6D425B" w:rsidRPr="006D425B" w:rsidRDefault="006D425B" w:rsidP="006D425B">
      <w:pPr>
        <w:pStyle w:val="Odstavecseseznamem"/>
        <w:spacing w:before="24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6D425B" w:rsidRPr="006D425B" w:rsidRDefault="006D425B" w:rsidP="006D425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5B">
        <w:rPr>
          <w:rFonts w:ascii="Times New Roman" w:hAnsi="Times New Roman" w:cs="Times New Roman"/>
          <w:b/>
          <w:sz w:val="24"/>
          <w:szCs w:val="24"/>
        </w:rPr>
        <w:t>HRDLIČKA spol. s.r.o.</w:t>
      </w:r>
    </w:p>
    <w:p w:rsidR="006D425B" w:rsidRPr="006D425B" w:rsidRDefault="006D425B" w:rsidP="006D425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zastoupený: 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Ing. Martinem Hrdličkou, jednatelem</w:t>
      </w:r>
    </w:p>
    <w:p w:rsidR="006D425B" w:rsidRPr="006D425B" w:rsidRDefault="006D425B" w:rsidP="006D425B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ve smluvních záležitostech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je oprávněn jednat: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Jaromír Prošek, prokurista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v technických záležitostech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je oprávněn jednat: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 xml:space="preserve">adresa: 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nám. 9. května 45, 266 01 Tetín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telefon/fax: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 xml:space="preserve">XXXXXXXXXXXXX 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e-mail: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XXXXXXXXXXXXX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bankovní spojení: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KB Beroun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lastRenderedPageBreak/>
        <w:t>číslo účtu: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300345131/0100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IČ: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18601227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DIČ:</w:t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</w:r>
      <w:r w:rsidRPr="006D425B">
        <w:rPr>
          <w:rFonts w:ascii="Times New Roman" w:hAnsi="Times New Roman" w:cs="Times New Roman"/>
          <w:sz w:val="24"/>
          <w:szCs w:val="24"/>
        </w:rPr>
        <w:tab/>
        <w:t>CZ18601227</w:t>
      </w:r>
    </w:p>
    <w:p w:rsidR="006D425B" w:rsidRPr="006D425B" w:rsidRDefault="006D425B" w:rsidP="006D425B">
      <w:pPr>
        <w:pStyle w:val="Odstavecseseznamem"/>
        <w:spacing w:before="240"/>
        <w:ind w:left="709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Společnost je zapsána v obchodním rejstříku vedeném: Městským soudem v Praze, oddíl C/4062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Úředně oprávněný k projektování pozemkových úprav: XXXXXXXXXXXXX</w:t>
      </w:r>
    </w:p>
    <w:p w:rsidR="006D425B" w:rsidRPr="006D425B" w:rsidRDefault="006D425B" w:rsidP="006D425B">
      <w:pPr>
        <w:pStyle w:val="Odstavecseseznamem"/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425B">
        <w:rPr>
          <w:rFonts w:ascii="Times New Roman" w:hAnsi="Times New Roman" w:cs="Times New Roman"/>
          <w:sz w:val="24"/>
          <w:szCs w:val="24"/>
        </w:rPr>
        <w:t>(dále jen „</w:t>
      </w:r>
      <w:r w:rsidRPr="006D425B">
        <w:rPr>
          <w:rFonts w:ascii="Times New Roman" w:hAnsi="Times New Roman" w:cs="Times New Roman"/>
          <w:b/>
          <w:sz w:val="24"/>
          <w:szCs w:val="24"/>
        </w:rPr>
        <w:t>zhotovitel</w:t>
      </w:r>
      <w:r w:rsidRPr="006D425B">
        <w:rPr>
          <w:rFonts w:ascii="Times New Roman" w:hAnsi="Times New Roman" w:cs="Times New Roman"/>
          <w:sz w:val="24"/>
          <w:szCs w:val="24"/>
        </w:rPr>
        <w:t>“)</w:t>
      </w:r>
    </w:p>
    <w:p w:rsidR="008327F3" w:rsidRPr="00BD2002" w:rsidRDefault="008327F3" w:rsidP="00BD2002">
      <w:pPr>
        <w:pStyle w:val="Odstavecseseznamem"/>
        <w:spacing w:before="240"/>
        <w:ind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</w:t>
      </w:r>
      <w:r w:rsidR="00A40541" w:rsidRPr="00AF68AF">
        <w:rPr>
          <w:rFonts w:ascii="Times New Roman" w:hAnsi="Times New Roman" w:cs="Times New Roman"/>
          <w:sz w:val="24"/>
          <w:szCs w:val="24"/>
        </w:rPr>
        <w:t>D</w:t>
      </w:r>
      <w:r w:rsidR="00001CCC">
        <w:rPr>
          <w:rFonts w:ascii="Times New Roman" w:hAnsi="Times New Roman" w:cs="Times New Roman"/>
          <w:sz w:val="24"/>
          <w:szCs w:val="24"/>
        </w:rPr>
        <w:t>odatek č.</w:t>
      </w:r>
      <w:r w:rsidR="00DA117E">
        <w:rPr>
          <w:rFonts w:ascii="Times New Roman" w:hAnsi="Times New Roman" w:cs="Times New Roman"/>
          <w:sz w:val="24"/>
          <w:szCs w:val="24"/>
        </w:rPr>
        <w:t xml:space="preserve"> 3</w:t>
      </w:r>
      <w:bookmarkStart w:id="0" w:name="_GoBack"/>
      <w:bookmarkEnd w:id="0"/>
      <w:r w:rsidR="007F4FC4">
        <w:rPr>
          <w:rFonts w:ascii="Times New Roman" w:hAnsi="Times New Roman" w:cs="Times New Roman"/>
          <w:sz w:val="24"/>
          <w:szCs w:val="24"/>
        </w:rPr>
        <w:t xml:space="preserve"> ke Smlouvě o dílo </w:t>
      </w:r>
      <w:r w:rsidR="009C34B1">
        <w:rPr>
          <w:rFonts w:ascii="Times New Roman" w:hAnsi="Times New Roman" w:cs="Times New Roman"/>
          <w:sz w:val="24"/>
          <w:szCs w:val="24"/>
        </w:rPr>
        <w:t>č</w:t>
      </w:r>
      <w:r w:rsidRPr="00380560">
        <w:rPr>
          <w:rFonts w:ascii="Times New Roman" w:hAnsi="Times New Roman" w:cs="Times New Roman"/>
          <w:sz w:val="24"/>
          <w:szCs w:val="24"/>
        </w:rPr>
        <w:t xml:space="preserve"> 915-2014-541101</w:t>
      </w:r>
      <w:r w:rsidR="007F4FC4">
        <w:rPr>
          <w:rFonts w:ascii="Times New Roman" w:hAnsi="Times New Roman" w:cs="Times New Roman"/>
          <w:sz w:val="24"/>
          <w:szCs w:val="24"/>
        </w:rPr>
        <w:t xml:space="preserve"> </w:t>
      </w:r>
      <w:r w:rsidR="009C34B1">
        <w:rPr>
          <w:rFonts w:ascii="Times New Roman" w:hAnsi="Times New Roman" w:cs="Times New Roman"/>
          <w:sz w:val="24"/>
          <w:szCs w:val="24"/>
        </w:rPr>
        <w:t>(</w:t>
      </w:r>
      <w:r w:rsidR="007F4FC4">
        <w:rPr>
          <w:rFonts w:ascii="Times New Roman" w:hAnsi="Times New Roman" w:cs="Times New Roman"/>
          <w:sz w:val="24"/>
          <w:szCs w:val="24"/>
        </w:rPr>
        <w:t>číslo smlouvy zhotovitele 14.1642)</w:t>
      </w:r>
      <w:r w:rsidRPr="00380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31. 12. 2014</w:t>
      </w:r>
      <w:r w:rsidR="00A56B7F">
        <w:rPr>
          <w:rFonts w:ascii="Times New Roman" w:hAnsi="Times New Roman" w:cs="Times New Roman"/>
          <w:sz w:val="24"/>
          <w:szCs w:val="24"/>
        </w:rPr>
        <w:t>, ve znění Dodatku č. 1 ze dne 25. 6. 2015,</w:t>
      </w:r>
      <w:r w:rsidR="00A40541">
        <w:rPr>
          <w:rFonts w:ascii="Times New Roman" w:hAnsi="Times New Roman" w:cs="Times New Roman"/>
          <w:sz w:val="24"/>
          <w:szCs w:val="24"/>
        </w:rPr>
        <w:t xml:space="preserve"> </w:t>
      </w:r>
      <w:r w:rsidRPr="00380560">
        <w:rPr>
          <w:rFonts w:ascii="Times New Roman" w:hAnsi="Times New Roman" w:cs="Times New Roman"/>
          <w:sz w:val="24"/>
          <w:szCs w:val="24"/>
        </w:rPr>
        <w:t>uzavřené mezi objednatelem na straně jedné a zhotovitelem na straně druhé.</w:t>
      </w:r>
    </w:p>
    <w:p w:rsidR="00C74816" w:rsidRDefault="00C74816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8327F3" w:rsidRDefault="008327F3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II.</w:t>
      </w:r>
    </w:p>
    <w:p w:rsidR="0007267F" w:rsidRPr="003B7DD3" w:rsidRDefault="0007267F" w:rsidP="0007267F">
      <w:pPr>
        <w:pStyle w:val="Odstavecseseznamem"/>
        <w:spacing w:before="240" w:line="360" w:lineRule="auto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Obsah dodatku</w:t>
      </w:r>
    </w:p>
    <w:p w:rsidR="00C306C8" w:rsidRPr="003B7DD3" w:rsidRDefault="0007267F" w:rsidP="003B7DD3">
      <w:pPr>
        <w:pStyle w:val="Odstavecseseznamem"/>
        <w:spacing w:before="240" w:line="480" w:lineRule="auto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>Strany dodatku se dohodly na níže uvedených změnách smlouvy:</w:t>
      </w:r>
    </w:p>
    <w:p w:rsidR="000828FD" w:rsidRDefault="000828FD" w:rsidP="00BA11EC">
      <w:pPr>
        <w:pStyle w:val="Odstavecseseznamem"/>
        <w:numPr>
          <w:ilvl w:val="0"/>
          <w:numId w:val="3"/>
        </w:numPr>
        <w:spacing w:after="24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828FD">
        <w:rPr>
          <w:rFonts w:ascii="Times New Roman" w:hAnsi="Times New Roman" w:cs="Times New Roman"/>
          <w:sz w:val="24"/>
          <w:szCs w:val="24"/>
        </w:rPr>
        <w:t>Na změně celkových cen uvedených v tabulce rekapitulace ceny v čl. VII bodu 7.1. Smlouvy o dílo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409"/>
      </w:tblGrid>
      <w:tr w:rsidR="000828FD" w:rsidRPr="00080AF4" w:rsidTr="00662288">
        <w:trPr>
          <w:trHeight w:val="654"/>
        </w:trPr>
        <w:tc>
          <w:tcPr>
            <w:tcW w:w="6804" w:type="dxa"/>
            <w:vAlign w:val="bottom"/>
          </w:tcPr>
          <w:p w:rsidR="000828FD" w:rsidRPr="00080AF4" w:rsidRDefault="000828FD" w:rsidP="0066228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 w:rsidRPr="00080AF4">
              <w:rPr>
                <w:rFonts w:ascii="Arial" w:hAnsi="Arial" w:cs="Arial"/>
                <w:snapToGrid w:val="0"/>
              </w:rPr>
              <w:t>1. Přípravné práce celkem (1.1.- 1.7.) bez DPH</w:t>
            </w:r>
          </w:p>
        </w:tc>
        <w:tc>
          <w:tcPr>
            <w:tcW w:w="2409" w:type="dxa"/>
            <w:vAlign w:val="bottom"/>
          </w:tcPr>
          <w:p w:rsidR="000828FD" w:rsidRPr="00080AF4" w:rsidRDefault="008F41C2" w:rsidP="00786AF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865 950</w:t>
            </w:r>
            <w:r w:rsidR="000828FD" w:rsidRPr="00080AF4">
              <w:rPr>
                <w:rFonts w:ascii="Arial" w:hAnsi="Arial" w:cs="Arial"/>
                <w:snapToGrid w:val="0"/>
              </w:rPr>
              <w:t>,- Kč</w:t>
            </w:r>
          </w:p>
        </w:tc>
      </w:tr>
      <w:tr w:rsidR="000828FD" w:rsidRPr="00080AF4" w:rsidTr="00662288">
        <w:trPr>
          <w:trHeight w:val="718"/>
        </w:trPr>
        <w:tc>
          <w:tcPr>
            <w:tcW w:w="6804" w:type="dxa"/>
            <w:vAlign w:val="bottom"/>
          </w:tcPr>
          <w:p w:rsidR="000828FD" w:rsidRPr="00080AF4" w:rsidRDefault="000828FD" w:rsidP="0066228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 w:rsidRPr="00080AF4">
              <w:rPr>
                <w:rFonts w:ascii="Arial" w:hAnsi="Arial" w:cs="Arial"/>
                <w:snapToGrid w:val="0"/>
              </w:rPr>
              <w:t>2. Návrhové práce celkem (2.1.- 2.5.) bez DPH</w:t>
            </w:r>
          </w:p>
        </w:tc>
        <w:tc>
          <w:tcPr>
            <w:tcW w:w="2409" w:type="dxa"/>
            <w:vAlign w:val="bottom"/>
          </w:tcPr>
          <w:p w:rsidR="000828FD" w:rsidRPr="00080AF4" w:rsidRDefault="00786AF8" w:rsidP="0066228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608 910</w:t>
            </w:r>
            <w:r w:rsidR="000828FD" w:rsidRPr="00080AF4">
              <w:rPr>
                <w:rFonts w:ascii="Arial" w:hAnsi="Arial" w:cs="Arial"/>
                <w:snapToGrid w:val="0"/>
              </w:rPr>
              <w:t>,- Kč</w:t>
            </w:r>
          </w:p>
        </w:tc>
      </w:tr>
      <w:tr w:rsidR="000828FD" w:rsidRPr="00080AF4" w:rsidTr="00662288">
        <w:trPr>
          <w:trHeight w:val="958"/>
        </w:trPr>
        <w:tc>
          <w:tcPr>
            <w:tcW w:w="6804" w:type="dxa"/>
            <w:vAlign w:val="bottom"/>
          </w:tcPr>
          <w:p w:rsidR="000828FD" w:rsidRPr="00080AF4" w:rsidRDefault="000828FD" w:rsidP="0066228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 w:rsidRPr="00080AF4">
              <w:rPr>
                <w:rFonts w:ascii="Arial" w:hAnsi="Arial" w:cs="Arial"/>
                <w:snapToGrid w:val="0"/>
              </w:rPr>
              <w:t>3</w:t>
            </w:r>
            <w:r w:rsidRPr="007C1875">
              <w:rPr>
                <w:rFonts w:ascii="Arial" w:hAnsi="Arial" w:cs="Arial"/>
                <w:snapToGrid w:val="0"/>
              </w:rPr>
              <w:t>. Vytyčení pozemků podle s</w:t>
            </w:r>
            <w:r>
              <w:rPr>
                <w:rFonts w:ascii="Arial" w:hAnsi="Arial" w:cs="Arial"/>
                <w:snapToGrid w:val="0"/>
              </w:rPr>
              <w:t>chváleného návrhu a mapové dílo</w:t>
            </w:r>
            <w:r w:rsidR="00662288">
              <w:rPr>
                <w:rFonts w:ascii="Arial" w:hAnsi="Arial" w:cs="Arial"/>
                <w:snapToGrid w:val="0"/>
              </w:rPr>
              <w:br/>
            </w:r>
            <w:r w:rsidRPr="008D6EF3">
              <w:rPr>
                <w:rFonts w:ascii="Arial" w:hAnsi="Arial" w:cs="Arial"/>
                <w:snapToGrid w:val="0"/>
              </w:rPr>
              <w:t>celkem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AD0006">
              <w:rPr>
                <w:rFonts w:ascii="Arial" w:hAnsi="Arial" w:cs="Arial"/>
                <w:snapToGrid w:val="0"/>
              </w:rPr>
              <w:t>(3.1.- 3.2.) bez DPH</w:t>
            </w:r>
          </w:p>
        </w:tc>
        <w:tc>
          <w:tcPr>
            <w:tcW w:w="2409" w:type="dxa"/>
            <w:vAlign w:val="bottom"/>
          </w:tcPr>
          <w:p w:rsidR="000828FD" w:rsidRPr="00080AF4" w:rsidRDefault="00662288" w:rsidP="00786AF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187 </w:t>
            </w:r>
            <w:r w:rsidR="00786AF8">
              <w:rPr>
                <w:rFonts w:ascii="Arial" w:hAnsi="Arial" w:cs="Arial"/>
                <w:snapToGrid w:val="0"/>
              </w:rPr>
              <w:t>42</w:t>
            </w:r>
            <w:r>
              <w:rPr>
                <w:rFonts w:ascii="Arial" w:hAnsi="Arial" w:cs="Arial"/>
                <w:snapToGrid w:val="0"/>
              </w:rPr>
              <w:t>0</w:t>
            </w:r>
            <w:r w:rsidR="000828FD" w:rsidRPr="00080AF4">
              <w:rPr>
                <w:rFonts w:ascii="Arial" w:hAnsi="Arial" w:cs="Arial"/>
                <w:snapToGrid w:val="0"/>
              </w:rPr>
              <w:t>,- Kč</w:t>
            </w:r>
          </w:p>
        </w:tc>
      </w:tr>
      <w:tr w:rsidR="000828FD" w:rsidRPr="00080AF4" w:rsidTr="00662288">
        <w:trPr>
          <w:trHeight w:val="702"/>
        </w:trPr>
        <w:tc>
          <w:tcPr>
            <w:tcW w:w="6804" w:type="dxa"/>
            <w:vAlign w:val="bottom"/>
          </w:tcPr>
          <w:p w:rsidR="000828FD" w:rsidRPr="00080AF4" w:rsidRDefault="000828FD" w:rsidP="00662288">
            <w:pPr>
              <w:ind w:hanging="567"/>
              <w:jc w:val="center"/>
              <w:rPr>
                <w:rFonts w:ascii="Arial" w:hAnsi="Arial" w:cs="Arial"/>
                <w:b/>
                <w:snapToGrid w:val="0"/>
              </w:rPr>
            </w:pPr>
            <w:r w:rsidRPr="00080AF4">
              <w:rPr>
                <w:rFonts w:ascii="Arial" w:hAnsi="Arial" w:cs="Arial"/>
                <w:b/>
                <w:snapToGrid w:val="0"/>
              </w:rPr>
              <w:t>Celková cena bez DPH</w:t>
            </w:r>
          </w:p>
        </w:tc>
        <w:tc>
          <w:tcPr>
            <w:tcW w:w="2409" w:type="dxa"/>
            <w:vAlign w:val="bottom"/>
          </w:tcPr>
          <w:p w:rsidR="000828FD" w:rsidRPr="00080AF4" w:rsidRDefault="00662288" w:rsidP="008F41C2">
            <w:pPr>
              <w:ind w:hanging="567"/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</w:t>
            </w:r>
            <w:r w:rsidR="008F41C2">
              <w:rPr>
                <w:rFonts w:ascii="Arial" w:hAnsi="Arial" w:cs="Arial"/>
                <w:b/>
                <w:snapToGrid w:val="0"/>
              </w:rPr>
              <w:t> 662 280</w:t>
            </w:r>
            <w:r w:rsidR="000828FD" w:rsidRPr="00080AF4">
              <w:rPr>
                <w:rFonts w:ascii="Arial" w:hAnsi="Arial" w:cs="Arial"/>
                <w:b/>
                <w:snapToGrid w:val="0"/>
              </w:rPr>
              <w:t>,- Kč</w:t>
            </w:r>
          </w:p>
        </w:tc>
      </w:tr>
      <w:tr w:rsidR="000828FD" w:rsidRPr="00080AF4" w:rsidTr="00662288">
        <w:trPr>
          <w:trHeight w:val="698"/>
        </w:trPr>
        <w:tc>
          <w:tcPr>
            <w:tcW w:w="6804" w:type="dxa"/>
            <w:vAlign w:val="bottom"/>
          </w:tcPr>
          <w:p w:rsidR="000828FD" w:rsidRPr="00080AF4" w:rsidRDefault="000828FD" w:rsidP="0066228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 w:rsidRPr="00080AF4">
              <w:rPr>
                <w:rFonts w:ascii="Arial" w:hAnsi="Arial" w:cs="Arial"/>
                <w:snapToGrid w:val="0"/>
              </w:rPr>
              <w:t>DPH 2</w:t>
            </w:r>
            <w:r>
              <w:rPr>
                <w:rFonts w:ascii="Arial" w:hAnsi="Arial" w:cs="Arial"/>
                <w:snapToGrid w:val="0"/>
              </w:rPr>
              <w:t>1</w:t>
            </w:r>
            <w:r w:rsidRPr="00080AF4">
              <w:rPr>
                <w:rFonts w:ascii="Arial" w:hAnsi="Arial" w:cs="Arial"/>
                <w:snapToGrid w:val="0"/>
              </w:rPr>
              <w:t>%</w:t>
            </w:r>
          </w:p>
        </w:tc>
        <w:tc>
          <w:tcPr>
            <w:tcW w:w="2409" w:type="dxa"/>
            <w:vAlign w:val="bottom"/>
          </w:tcPr>
          <w:p w:rsidR="000828FD" w:rsidRPr="00080AF4" w:rsidRDefault="008F41C2" w:rsidP="00786AF8">
            <w:pPr>
              <w:ind w:hanging="567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349 078</w:t>
            </w:r>
            <w:r w:rsidR="00786AF8">
              <w:rPr>
                <w:rFonts w:ascii="Arial" w:hAnsi="Arial" w:cs="Arial"/>
                <w:snapToGrid w:val="0"/>
              </w:rPr>
              <w:t>,80</w:t>
            </w:r>
            <w:r w:rsidR="000828FD" w:rsidRPr="00080AF4">
              <w:rPr>
                <w:rFonts w:ascii="Arial" w:hAnsi="Arial" w:cs="Arial"/>
                <w:snapToGrid w:val="0"/>
              </w:rPr>
              <w:t>- Kč</w:t>
            </w:r>
          </w:p>
        </w:tc>
      </w:tr>
      <w:tr w:rsidR="000828FD" w:rsidRPr="00080AF4" w:rsidTr="00662288">
        <w:trPr>
          <w:trHeight w:val="708"/>
        </w:trPr>
        <w:tc>
          <w:tcPr>
            <w:tcW w:w="6804" w:type="dxa"/>
            <w:vAlign w:val="bottom"/>
          </w:tcPr>
          <w:p w:rsidR="000828FD" w:rsidRPr="00080AF4" w:rsidRDefault="000828FD" w:rsidP="00662288">
            <w:pPr>
              <w:ind w:hanging="567"/>
              <w:jc w:val="center"/>
              <w:rPr>
                <w:rFonts w:ascii="Arial" w:hAnsi="Arial" w:cs="Arial"/>
                <w:b/>
                <w:snapToGrid w:val="0"/>
              </w:rPr>
            </w:pPr>
            <w:r w:rsidRPr="00080AF4">
              <w:rPr>
                <w:rFonts w:ascii="Arial" w:hAnsi="Arial" w:cs="Arial"/>
                <w:b/>
                <w:snapToGrid w:val="0"/>
              </w:rPr>
              <w:t>CELKOVÁ CENA DÍLA VČETNĚ DPH</w:t>
            </w:r>
          </w:p>
        </w:tc>
        <w:tc>
          <w:tcPr>
            <w:tcW w:w="2409" w:type="dxa"/>
            <w:vAlign w:val="bottom"/>
          </w:tcPr>
          <w:p w:rsidR="000828FD" w:rsidRPr="00080AF4" w:rsidRDefault="00662288" w:rsidP="008F41C2">
            <w:pPr>
              <w:ind w:hanging="567"/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2 0</w:t>
            </w:r>
            <w:r w:rsidR="008F41C2">
              <w:rPr>
                <w:rFonts w:ascii="Arial" w:hAnsi="Arial" w:cs="Arial"/>
                <w:b/>
                <w:snapToGrid w:val="0"/>
              </w:rPr>
              <w:t>11</w:t>
            </w: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8F41C2">
              <w:rPr>
                <w:rFonts w:ascii="Arial" w:hAnsi="Arial" w:cs="Arial"/>
                <w:b/>
                <w:snapToGrid w:val="0"/>
              </w:rPr>
              <w:t>358</w:t>
            </w:r>
            <w:r w:rsidR="000828FD" w:rsidRPr="00080AF4">
              <w:rPr>
                <w:rFonts w:ascii="Arial" w:hAnsi="Arial" w:cs="Arial"/>
                <w:b/>
                <w:snapToGrid w:val="0"/>
              </w:rPr>
              <w:t>,</w:t>
            </w:r>
            <w:r>
              <w:rPr>
                <w:rFonts w:ascii="Arial" w:hAnsi="Arial" w:cs="Arial"/>
                <w:b/>
                <w:snapToGrid w:val="0"/>
              </w:rPr>
              <w:t>80</w:t>
            </w:r>
            <w:r w:rsidR="000828FD" w:rsidRPr="00080AF4">
              <w:rPr>
                <w:rFonts w:ascii="Arial" w:hAnsi="Arial" w:cs="Arial"/>
                <w:b/>
                <w:snapToGrid w:val="0"/>
              </w:rPr>
              <w:t>- Kč</w:t>
            </w:r>
          </w:p>
        </w:tc>
      </w:tr>
    </w:tbl>
    <w:p w:rsidR="000828FD" w:rsidRDefault="000828FD" w:rsidP="000828FD">
      <w:pPr>
        <w:pStyle w:val="Odstavecseseznamem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6C6E59" w:rsidRDefault="006C6E59" w:rsidP="000828FD">
      <w:pPr>
        <w:pStyle w:val="Odstavecseseznamem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6C6E59" w:rsidRDefault="006C6E59" w:rsidP="000828FD">
      <w:pPr>
        <w:pStyle w:val="Odstavecseseznamem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6C6E59" w:rsidRDefault="006C6E59" w:rsidP="000828FD">
      <w:pPr>
        <w:pStyle w:val="Odstavecseseznamem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6C6E59" w:rsidRDefault="006C6E59" w:rsidP="000828FD">
      <w:pPr>
        <w:pStyle w:val="Odstavecseseznamem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6C6E59" w:rsidRDefault="006C6E59" w:rsidP="000828FD">
      <w:pPr>
        <w:pStyle w:val="Odstavecseseznamem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6C6E59" w:rsidRDefault="006C6E59" w:rsidP="000828FD">
      <w:pPr>
        <w:pStyle w:val="Odstavecseseznamem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0828FD" w:rsidRPr="000828FD" w:rsidRDefault="000828FD" w:rsidP="000828FD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A56B7F" w:rsidRPr="00A56B7F" w:rsidRDefault="00A56B7F" w:rsidP="00BA11EC">
      <w:pPr>
        <w:pStyle w:val="Odstavecseseznamem"/>
        <w:numPr>
          <w:ilvl w:val="0"/>
          <w:numId w:val="3"/>
        </w:numPr>
        <w:spacing w:after="24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změně </w:t>
      </w:r>
      <w:r w:rsidR="00786AF8">
        <w:rPr>
          <w:rFonts w:ascii="Times New Roman" w:hAnsi="Times New Roman" w:cs="Times New Roman"/>
          <w:sz w:val="24"/>
          <w:szCs w:val="24"/>
        </w:rPr>
        <w:t xml:space="preserve">přílohy č. 1 ke Smlouvě o dílo </w:t>
      </w:r>
      <w:r>
        <w:rPr>
          <w:rFonts w:ascii="Times New Roman" w:hAnsi="Times New Roman" w:cs="Times New Roman"/>
          <w:sz w:val="24"/>
          <w:szCs w:val="24"/>
        </w:rPr>
        <w:t xml:space="preserve">u části A </w:t>
      </w:r>
      <w:r w:rsidRPr="003B7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KoPÚ Víchová nad Jizerou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(k. ú. Víchová nad Jizerou</w:t>
      </w:r>
      <w:r w:rsidR="00CF6A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8766E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navazující část</w:t>
      </w:r>
      <w:r w:rsidR="00786A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3B7D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k. ú. Horní Sytová)</w:t>
      </w:r>
      <w:r w:rsidR="0099043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B9346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tbl>
      <w:tblPr>
        <w:tblW w:w="928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582"/>
        <w:gridCol w:w="3295"/>
        <w:gridCol w:w="718"/>
        <w:gridCol w:w="718"/>
        <w:gridCol w:w="1181"/>
        <w:gridCol w:w="1148"/>
        <w:gridCol w:w="1194"/>
        <w:gridCol w:w="115"/>
      </w:tblGrid>
      <w:tr w:rsidR="00A56B7F" w:rsidRPr="00CF6A07" w:rsidTr="00EC5C30">
        <w:trPr>
          <w:gridAfter w:val="1"/>
          <w:wAfter w:w="115" w:type="dxa"/>
          <w:trHeight w:val="49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7F" w:rsidRPr="003B7DD3" w:rsidRDefault="00A56B7F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83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56B7F" w:rsidRPr="00CF6A07" w:rsidRDefault="00A56B7F" w:rsidP="00C1648E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Část A - Příloha č . 1 ke SoD - KoPÚ Víchová nad Jizerou </w:t>
            </w:r>
            <w:r w:rsidR="00FC07D3">
              <w:rPr>
                <w:rFonts w:ascii="Times New Roman" w:eastAsia="Times New Roman" w:hAnsi="Times New Roman" w:cs="Times New Roman"/>
                <w:bCs/>
                <w:lang w:eastAsia="cs-CZ"/>
              </w:rPr>
              <w:t>(k. ú. Víchová nad Jizerou</w:t>
            </w:r>
            <w:r w:rsidR="00FC07D3">
              <w:rPr>
                <w:rFonts w:ascii="Times New Roman" w:eastAsia="Times New Roman" w:hAnsi="Times New Roman" w:cs="Times New Roman"/>
                <w:bCs/>
                <w:lang w:eastAsia="cs-CZ"/>
              </w:rPr>
              <w:br/>
            </w:r>
            <w:r w:rsidRPr="00CF6A07">
              <w:rPr>
                <w:rFonts w:ascii="Times New Roman" w:eastAsia="Times New Roman" w:hAnsi="Times New Roman" w:cs="Times New Roman"/>
                <w:bCs/>
                <w:lang w:eastAsia="cs-CZ"/>
              </w:rPr>
              <w:t>a navazující část k. ú. Horní Sytová)</w:t>
            </w:r>
          </w:p>
        </w:tc>
      </w:tr>
      <w:tr w:rsidR="00A56B7F" w:rsidRPr="003B7DD3" w:rsidTr="00EC5C30">
        <w:trPr>
          <w:trHeight w:val="567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B7F" w:rsidRPr="003B7DD3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B7DD3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Hlavní fakturační celek/dílčí fakturační celek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MJ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 MJ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za MJ bez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>DPH v Kč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bez DPH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celkem v Kč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Termín 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ukončení 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t>1)</w:t>
            </w: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 </w:t>
            </w:r>
          </w:p>
        </w:tc>
      </w:tr>
      <w:tr w:rsidR="00A56B7F" w:rsidRPr="003B7DD3" w:rsidTr="00EC5C30">
        <w:trPr>
          <w:trHeight w:val="3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A56B7F" w:rsidRPr="003B7DD3" w:rsidRDefault="00CF6A07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</w:t>
            </w:r>
            <w:r w:rsidR="00A56B7F" w:rsidRPr="003B7D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6B7F" w:rsidRPr="00CF6A07" w:rsidRDefault="00CF6A07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Přípravné</w:t>
            </w:r>
            <w:r w:rsidR="00A56B7F"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práce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A56B7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EC5C30" w:rsidRPr="003B7DD3" w:rsidTr="00EC5C30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30" w:rsidRDefault="00EC5C30" w:rsidP="00EC5C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Vyhodnocení podkladů a rozbor současného stavu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C30">
              <w:rPr>
                <w:rFonts w:ascii="Times New Roman" w:eastAsia="Times New Roman" w:hAnsi="Times New Roman" w:cs="Times New Roman"/>
                <w:lang w:eastAsia="cs-CZ"/>
              </w:rPr>
              <w:t>407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C3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130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C30">
              <w:rPr>
                <w:rFonts w:ascii="Times New Roman" w:eastAsia="Times New Roman" w:hAnsi="Times New Roman" w:cs="Times New Roman"/>
                <w:lang w:eastAsia="cs-CZ"/>
              </w:rPr>
              <w:t>52 910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E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30. 11. 2015</w:t>
            </w:r>
          </w:p>
        </w:tc>
      </w:tr>
      <w:tr w:rsidR="00EC5C30" w:rsidRPr="003B7DD3" w:rsidTr="00C1648E">
        <w:trPr>
          <w:trHeight w:val="440"/>
        </w:trPr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30" w:rsidRDefault="00EC5C30" w:rsidP="00CF6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Dohledání a ověření stávajícího bodové pole, návrh na doplnění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bod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C30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C5C3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C5C30">
              <w:rPr>
                <w:rFonts w:ascii="Times New Roman" w:eastAsia="Times New Roman" w:hAnsi="Times New Roman" w:cs="Times New Roman"/>
                <w:lang w:eastAsia="cs-CZ"/>
              </w:rPr>
              <w:t>4 200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31. 8. 2015</w:t>
            </w:r>
          </w:p>
        </w:tc>
      </w:tr>
      <w:tr w:rsidR="00EC5C30" w:rsidRPr="007621D6" w:rsidTr="00C1648E">
        <w:trPr>
          <w:trHeight w:val="440"/>
        </w:trPr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30" w:rsidRPr="00CF6A07" w:rsidRDefault="00EC5C30" w:rsidP="00CF6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Doplnění stávajícího bodového pole včetně stabilizace a signalizace ochrannou tyčí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CF6A07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bod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31. 8. 2015</w:t>
            </w:r>
          </w:p>
        </w:tc>
      </w:tr>
      <w:tr w:rsidR="00EC5C30" w:rsidRPr="007621D6" w:rsidTr="00EC5C30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1.3.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30" w:rsidRPr="00CF6A07" w:rsidRDefault="00EC5C30" w:rsidP="00CF6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Polohopisné zaměření zájmového území v obvodu KoPÚ včetně liniových staveb, vyšetření hranic v lesních porostech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CF6A07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407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154 660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30. 11. 2015</w:t>
            </w:r>
          </w:p>
        </w:tc>
      </w:tr>
      <w:tr w:rsidR="00A56B7F" w:rsidRPr="007621D6" w:rsidTr="00EC5C30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3B7DD3" w:rsidRDefault="00CF6A07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A56B7F" w:rsidRPr="003B7D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B7F" w:rsidRPr="00CF6A07" w:rsidRDefault="00CF6A07" w:rsidP="00CF6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Geometrické a polohové určení obvodů KoPÚ – vyšetření obvodů upra</w:t>
            </w:r>
            <w:r w:rsidR="00684FDA">
              <w:rPr>
                <w:rFonts w:ascii="Times New Roman" w:eastAsia="Times New Roman" w:hAnsi="Times New Roman" w:cs="Times New Roman"/>
                <w:lang w:eastAsia="cs-CZ"/>
              </w:rPr>
              <w:t>vovaného území vč. ZPMZ, geom. p</w:t>
            </w: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lánů a stabilizace plastovou značkou dle § 88 vyhl. č. 26/2007 Sb.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CF6A07" w:rsidRDefault="00CF6A07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7621D6" w:rsidRDefault="00851EB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187</w:t>
            </w:r>
            <w:r w:rsidR="00A56B7F" w:rsidRPr="007621D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7621D6" w:rsidRDefault="00CF6A07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7621D6" w:rsidRDefault="00851EBF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239 360</w:t>
            </w:r>
            <w:r w:rsidR="00A56B7F" w:rsidRPr="007621D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B7F" w:rsidRPr="007621D6" w:rsidRDefault="002028D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  <w:r w:rsidR="00CF6A07" w:rsidRPr="007621D6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  <w:r w:rsidR="00CF6A07" w:rsidRPr="007621D6">
              <w:rPr>
                <w:rFonts w:ascii="Times New Roman" w:eastAsia="Times New Roman" w:hAnsi="Times New Roman" w:cs="Times New Roman"/>
                <w:lang w:eastAsia="cs-CZ"/>
              </w:rPr>
              <w:t>. 2016</w:t>
            </w:r>
          </w:p>
        </w:tc>
      </w:tr>
      <w:tr w:rsidR="00CF6A07" w:rsidRPr="007621D6" w:rsidTr="00EC5C30">
        <w:trPr>
          <w:trHeight w:val="446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Default="00CF6A07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1.5.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07" w:rsidRPr="00CF6A07" w:rsidRDefault="00CF6A07" w:rsidP="00CF6A07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Stabilizace kat. hranice kamennou značkou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8766E2" w:rsidP="00CF6A07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CF6A07" w:rsidP="00CF6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hAnsi="Times New Roman" w:cs="Times New Roman"/>
                <w:b/>
                <w:bCs/>
              </w:rPr>
              <w:t xml:space="preserve">1 000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8766E2" w:rsidP="00CF6A07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0</w:t>
            </w:r>
            <w:r w:rsidR="00CF6A07" w:rsidRPr="007621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2028D2" w:rsidP="002028D2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14</w:t>
            </w:r>
            <w:r w:rsidR="00CF6A07" w:rsidRPr="007621D6">
              <w:rPr>
                <w:rFonts w:ascii="Times New Roman" w:hAnsi="Times New Roman" w:cs="Times New Roman"/>
              </w:rPr>
              <w:t xml:space="preserve">. </w:t>
            </w:r>
            <w:r w:rsidRPr="007621D6">
              <w:rPr>
                <w:rFonts w:ascii="Times New Roman" w:hAnsi="Times New Roman" w:cs="Times New Roman"/>
              </w:rPr>
              <w:t>9</w:t>
            </w:r>
            <w:r w:rsidR="00CF6A07" w:rsidRPr="007621D6">
              <w:rPr>
                <w:rFonts w:ascii="Times New Roman" w:hAnsi="Times New Roman" w:cs="Times New Roman"/>
              </w:rPr>
              <w:t>. 2016</w:t>
            </w:r>
          </w:p>
        </w:tc>
      </w:tr>
      <w:tr w:rsidR="00CF6A07" w:rsidRPr="007621D6" w:rsidTr="00EC5C30">
        <w:trPr>
          <w:trHeight w:val="885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Default="00CF6A07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1.6.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A07" w:rsidRPr="00CF6A07" w:rsidRDefault="00CF6A07" w:rsidP="00FC07D3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Zjišťování hranic pozemků neřešených</w:t>
            </w:r>
            <w:r w:rsidR="00FC07D3"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dle § 2 zák., včetně stabilizace plastovou značkou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CF6A07" w:rsidRDefault="00CF6A07" w:rsidP="00CF6A07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8F41C2" w:rsidP="00CF6A07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6</w:t>
            </w:r>
            <w:r w:rsidR="00CF6A07" w:rsidRPr="00762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CF6A07" w:rsidP="00CF6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hAnsi="Times New Roman" w:cs="Times New Roman"/>
                <w:b/>
                <w:bCs/>
              </w:rPr>
              <w:t xml:space="preserve">1 280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8F41C2" w:rsidP="00CF6A07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76 800</w:t>
            </w:r>
            <w:r w:rsidR="00CF6A07" w:rsidRPr="007621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A07" w:rsidRPr="007621D6" w:rsidRDefault="002028D2" w:rsidP="002028D2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30</w:t>
            </w:r>
            <w:r w:rsidR="00CF6A07" w:rsidRPr="007621D6">
              <w:rPr>
                <w:rFonts w:ascii="Times New Roman" w:hAnsi="Times New Roman" w:cs="Times New Roman"/>
              </w:rPr>
              <w:t xml:space="preserve">. </w:t>
            </w:r>
            <w:r w:rsidRPr="007621D6">
              <w:rPr>
                <w:rFonts w:ascii="Times New Roman" w:hAnsi="Times New Roman" w:cs="Times New Roman"/>
              </w:rPr>
              <w:t>11</w:t>
            </w:r>
            <w:r w:rsidR="00CF6A07" w:rsidRPr="007621D6">
              <w:rPr>
                <w:rFonts w:ascii="Times New Roman" w:hAnsi="Times New Roman" w:cs="Times New Roman"/>
              </w:rPr>
              <w:t>. 2016</w:t>
            </w:r>
          </w:p>
        </w:tc>
      </w:tr>
      <w:tr w:rsidR="002028D2" w:rsidRPr="007621D6" w:rsidTr="00EC5C30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8D2" w:rsidRDefault="002028D2" w:rsidP="00CF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1.7.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D2" w:rsidRPr="00CF6A07" w:rsidRDefault="002028D2" w:rsidP="00202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Dokumentace nároků vlastníků pro vypracování návrhu nového uspořádání a vypracování podkladů pro řešení nesouladu druhu pozemků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8D2" w:rsidRPr="00CF6A07" w:rsidRDefault="002028D2" w:rsidP="00CF6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8D2" w:rsidRPr="007621D6" w:rsidRDefault="002028D2" w:rsidP="002028D2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8D2" w:rsidRPr="007621D6" w:rsidRDefault="002028D2" w:rsidP="00CF6A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8D2" w:rsidRPr="007621D6" w:rsidRDefault="002028D2" w:rsidP="00CF6A07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69 020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8D2" w:rsidRPr="007621D6" w:rsidRDefault="002028D2" w:rsidP="00CF6A07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30. 11. 2016</w:t>
            </w:r>
          </w:p>
        </w:tc>
      </w:tr>
      <w:tr w:rsidR="00EC5C30" w:rsidRPr="007621D6" w:rsidTr="00EC5C30">
        <w:trPr>
          <w:trHeight w:val="588"/>
        </w:trPr>
        <w:tc>
          <w:tcPr>
            <w:tcW w:w="6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C30" w:rsidRPr="007621D6" w:rsidRDefault="00EC5C30" w:rsidP="00EC5C30">
            <w:pPr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Přípravné práce celkem </w:t>
            </w:r>
            <w:r w:rsidRPr="007621D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(1.1. – 1.7.)</w:t>
            </w:r>
            <w:r w:rsidRPr="007621D6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 bez DPH v Kč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1C2" w:rsidRPr="007621D6" w:rsidRDefault="008F41C2" w:rsidP="008F41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1D6">
              <w:rPr>
                <w:rFonts w:ascii="Times New Roman" w:hAnsi="Times New Roman" w:cs="Times New Roman"/>
                <w:b/>
              </w:rPr>
              <w:t>596 950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CF6A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28D2" w:rsidRPr="007621D6" w:rsidTr="00EC5C30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2028D2" w:rsidRPr="003B7DD3" w:rsidRDefault="002028D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3B7D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295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:rsidR="002028D2" w:rsidRPr="00CF6A07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Návrhové práce</w:t>
            </w:r>
          </w:p>
        </w:tc>
        <w:tc>
          <w:tcPr>
            <w:tcW w:w="718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2028D2" w:rsidRPr="00CF6A07" w:rsidRDefault="002028D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2028D2" w:rsidRPr="007621D6" w:rsidRDefault="002028D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2028D2" w:rsidRPr="007621D6" w:rsidRDefault="002028D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2028D2" w:rsidRPr="007621D6" w:rsidRDefault="002028D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8D2" w:rsidRPr="007621D6" w:rsidRDefault="002028D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3E4854" w:rsidRPr="007621D6" w:rsidTr="00320282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3E4854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3E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54" w:rsidRPr="003E4854" w:rsidRDefault="003E4854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Vypracování plánu společných zařízení (vč. vyjádření RDK a orgánů a organizací v průběhu zpracování)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3E4854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E4854"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113 680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320282" w:rsidRPr="007621D6" w:rsidTr="00320282">
        <w:trPr>
          <w:trHeight w:val="440"/>
        </w:trPr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Default="00320282" w:rsidP="00E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2.2.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82" w:rsidRDefault="00320282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Výškopisné zaměření zájmového území v obvodu KoPÚ mimo trvalých a lesních porostů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57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80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14 250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80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320282" w:rsidRPr="007621D6" w:rsidTr="00320282">
        <w:trPr>
          <w:trHeight w:val="440"/>
        </w:trPr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Default="00320282" w:rsidP="00EC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82" w:rsidRDefault="00320282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Výškopisné zaměření zájmového území v obvodu KoPÚ v trvalých a lesních porostech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80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1 600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EC5C30" w:rsidRPr="007621D6" w:rsidTr="00320282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lastRenderedPageBreak/>
              <w:t>2.3.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30" w:rsidRDefault="008016CD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Potřebné podélné a příčné profily prvků PSZ pro stanovení plochy záboru půdy stavbami, včetně geol. Průzkumu a nezbytných výpočtů pro vodohospodářskou část PSZ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8016CD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8016CD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8016CD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8016CD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30 000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8016CD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3E4854" w:rsidRPr="007621D6" w:rsidTr="00320282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3E4854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2.4.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54" w:rsidRDefault="003E4854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Vypracování návrhu nového uspořádání pozemků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3E4854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263 900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3E4854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30. 4. 2018</w:t>
            </w:r>
          </w:p>
        </w:tc>
      </w:tr>
      <w:tr w:rsidR="00EC5C30" w:rsidRPr="007621D6" w:rsidTr="00320282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2.5.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C30" w:rsidRDefault="00EC5C30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Předložení kompletní dokumentace návrhu KoPÚ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</w:t>
            </w:r>
            <w:r w:rsidR="000B7D31"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9</w:t>
            </w:r>
            <w:r w:rsidR="00C1648E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EC5C30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do 1 měsíce od výzvy zadavatele</w:t>
            </w:r>
          </w:p>
        </w:tc>
      </w:tr>
      <w:tr w:rsidR="00320282" w:rsidRPr="007621D6" w:rsidTr="00320282">
        <w:trPr>
          <w:trHeight w:val="440"/>
        </w:trPr>
        <w:tc>
          <w:tcPr>
            <w:tcW w:w="6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Návrhové práce celkem 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(2.1. – 2.5.)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bez DPH v Kč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C1648E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432 430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</w:tr>
      <w:tr w:rsidR="00320282" w:rsidRPr="007621D6" w:rsidTr="00320282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320282" w:rsidRPr="003E4854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E48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282" w:rsidRPr="007621D6" w:rsidRDefault="00320282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Vytyčení pozemků dle schváleného návrhu a mapové dílo</w:t>
            </w:r>
          </w:p>
        </w:tc>
      </w:tr>
      <w:tr w:rsidR="00EC5C30" w:rsidRPr="007621D6" w:rsidTr="00320282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EC5C30" w:rsidRPr="0026048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5C30" w:rsidRDefault="00320282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Vytyčení hranic pozemků dle návrhu KoPÚ včetně stabilizace hranic pozemků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EC5C30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EC5C30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167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EC5C30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390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EC5C30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65 130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C30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do 12 měsíců od zápisu do KN</w:t>
            </w:r>
          </w:p>
        </w:tc>
      </w:tr>
      <w:tr w:rsidR="003E4854" w:rsidRPr="007621D6" w:rsidTr="00320282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3E4854" w:rsidRPr="00260486" w:rsidRDefault="00260486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2604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3.2.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E4854" w:rsidRPr="00260486" w:rsidRDefault="00260486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Zpracování mapového díla včetně DKM a SPI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3E4854" w:rsidRPr="00260486" w:rsidRDefault="00260486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3E4854" w:rsidRPr="007621D6" w:rsidRDefault="00260486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3E4854" w:rsidRPr="007621D6" w:rsidRDefault="00260486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3E4854" w:rsidRPr="007621D6" w:rsidRDefault="00260486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64 960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54" w:rsidRPr="007621D6" w:rsidRDefault="00260486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do 3 měsíců od výzvy zadavatele</w:t>
            </w:r>
          </w:p>
        </w:tc>
      </w:tr>
      <w:tr w:rsidR="00320282" w:rsidRPr="007621D6" w:rsidTr="00320282">
        <w:trPr>
          <w:trHeight w:val="440"/>
        </w:trPr>
        <w:tc>
          <w:tcPr>
            <w:tcW w:w="6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320282" w:rsidRPr="007621D6" w:rsidRDefault="00320282" w:rsidP="00320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Vytyčení pozemků podle schváleného návrhu a mapové dílo celkem 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(3.1. -3.2.)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bez DPH v Kč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320282" w:rsidRPr="007621D6" w:rsidRDefault="00320282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130 </w:t>
            </w:r>
            <w:r w:rsidR="00C1648E"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09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82" w:rsidRPr="007621D6" w:rsidRDefault="00320282" w:rsidP="00202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</w:tr>
    </w:tbl>
    <w:p w:rsidR="00A56B7F" w:rsidRDefault="00A56B7F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478"/>
      </w:tblGrid>
      <w:tr w:rsidR="00320282" w:rsidRPr="007D310C" w:rsidTr="00320282">
        <w:trPr>
          <w:trHeight w:val="731"/>
        </w:trPr>
        <w:tc>
          <w:tcPr>
            <w:tcW w:w="9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0282" w:rsidRPr="007D310C" w:rsidRDefault="00320282" w:rsidP="0026048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eastAsia="cs-CZ"/>
              </w:rPr>
            </w:pPr>
            <w:r w:rsidRPr="00260486"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Rekapitulace hlavních fakturačních celků</w:t>
            </w:r>
          </w:p>
        </w:tc>
      </w:tr>
      <w:tr w:rsidR="00320282" w:rsidRPr="007621D6" w:rsidTr="00320282">
        <w:trPr>
          <w:trHeight w:val="567"/>
        </w:trPr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282" w:rsidRPr="007621D6" w:rsidRDefault="00320282" w:rsidP="00260486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1. Přípravné práce celkem (1.1.-1.7.) bez DPH v Kč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0282" w:rsidRPr="007621D6" w:rsidRDefault="008F41C2" w:rsidP="00851EBF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596 950</w:t>
            </w:r>
            <w:r w:rsidR="00C1648E" w:rsidRPr="007621D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0282" w:rsidRPr="007621D6">
              <w:rPr>
                <w:rFonts w:ascii="Times New Roman" w:eastAsia="Times New Roman" w:hAnsi="Times New Roman"/>
                <w:lang w:eastAsia="cs-CZ"/>
              </w:rPr>
              <w:t>Kč</w:t>
            </w:r>
          </w:p>
        </w:tc>
      </w:tr>
      <w:tr w:rsidR="00320282" w:rsidRPr="007621D6" w:rsidTr="00320282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282" w:rsidRPr="007621D6" w:rsidRDefault="00320282" w:rsidP="00260486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2. Návrhové práce celkem (2.1.-2.5.) bez DPH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0282" w:rsidRPr="007621D6" w:rsidRDefault="00C1648E" w:rsidP="00260486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 xml:space="preserve">432 430 </w:t>
            </w:r>
            <w:r w:rsidR="00320282" w:rsidRPr="007621D6">
              <w:rPr>
                <w:rFonts w:ascii="Times New Roman" w:eastAsia="Times New Roman" w:hAnsi="Times New Roman"/>
                <w:lang w:eastAsia="cs-CZ"/>
              </w:rPr>
              <w:t>Kč</w:t>
            </w:r>
          </w:p>
        </w:tc>
      </w:tr>
      <w:tr w:rsidR="00320282" w:rsidRPr="007621D6" w:rsidTr="00320282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282" w:rsidRPr="007621D6" w:rsidRDefault="00320282" w:rsidP="00260486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3. Vytyčení pozemků podle schváleného návrhu a mapové dílo celkem                 (3.1.-3.2.) bez DPH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0282" w:rsidRPr="007621D6" w:rsidRDefault="00C1648E" w:rsidP="00260486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 xml:space="preserve">130 090 </w:t>
            </w:r>
            <w:r w:rsidR="00320282" w:rsidRPr="007621D6">
              <w:rPr>
                <w:rFonts w:ascii="Times New Roman" w:eastAsia="Times New Roman" w:hAnsi="Times New Roman"/>
                <w:lang w:eastAsia="cs-CZ"/>
              </w:rPr>
              <w:t>Kč</w:t>
            </w:r>
          </w:p>
        </w:tc>
      </w:tr>
      <w:tr w:rsidR="00320282" w:rsidRPr="007621D6" w:rsidTr="00320282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282" w:rsidRPr="007621D6" w:rsidRDefault="00320282" w:rsidP="00260486">
            <w:pPr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Celková cena bez DPH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0282" w:rsidRPr="007621D6" w:rsidRDefault="00851EBF" w:rsidP="008F41C2">
            <w:pPr>
              <w:jc w:val="right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1 1</w:t>
            </w:r>
            <w:r w:rsidR="008F41C2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59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8F41C2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70</w:t>
            </w:r>
            <w:r w:rsidR="00C1648E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320282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Kč</w:t>
            </w:r>
          </w:p>
        </w:tc>
      </w:tr>
      <w:tr w:rsidR="00320282" w:rsidRPr="007621D6" w:rsidTr="00320282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282" w:rsidRPr="007621D6" w:rsidRDefault="00320282" w:rsidP="00260486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DPH 21%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0282" w:rsidRPr="007621D6" w:rsidRDefault="008F41C2" w:rsidP="00260486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243 488</w:t>
            </w:r>
            <w:r w:rsidR="00851EBF" w:rsidRPr="007621D6">
              <w:rPr>
                <w:rFonts w:ascii="Times New Roman" w:eastAsia="Times New Roman" w:hAnsi="Times New Roman"/>
                <w:lang w:eastAsia="cs-CZ"/>
              </w:rPr>
              <w:t>,70</w:t>
            </w:r>
            <w:r w:rsidR="00C1648E" w:rsidRPr="007621D6"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="00320282" w:rsidRPr="007621D6">
              <w:rPr>
                <w:rFonts w:ascii="Times New Roman" w:eastAsia="Times New Roman" w:hAnsi="Times New Roman"/>
                <w:lang w:eastAsia="cs-CZ"/>
              </w:rPr>
              <w:t>Kč</w:t>
            </w:r>
          </w:p>
        </w:tc>
      </w:tr>
      <w:tr w:rsidR="00320282" w:rsidRPr="007621D6" w:rsidTr="00320282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0282" w:rsidRPr="007621D6" w:rsidRDefault="00320282" w:rsidP="00260486">
            <w:pPr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Celková cena díla včetně DPH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0282" w:rsidRPr="007621D6" w:rsidRDefault="00C1648E" w:rsidP="008F41C2">
            <w:pPr>
              <w:jc w:val="right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1 4</w:t>
            </w:r>
            <w:r w:rsidR="008F41C2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02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  <w:r w:rsidR="008F41C2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958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,</w:t>
            </w:r>
            <w:r w:rsidR="00851EBF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7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0- </w:t>
            </w:r>
            <w:r w:rsidR="00320282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Kč</w:t>
            </w:r>
          </w:p>
        </w:tc>
      </w:tr>
    </w:tbl>
    <w:p w:rsidR="00BA11EC" w:rsidRPr="007621D6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E59" w:rsidRDefault="006C6E59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E59" w:rsidRDefault="006C6E59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E59" w:rsidRDefault="006C6E59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E59" w:rsidRDefault="006C6E59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E59" w:rsidRDefault="006C6E59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E59" w:rsidRDefault="006C6E59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E59" w:rsidRDefault="006C6E59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Pr="007621D6" w:rsidRDefault="00BA11EC" w:rsidP="00A56B7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6A07" w:rsidRPr="007621D6" w:rsidRDefault="00CF6A07" w:rsidP="00B93467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1D6">
        <w:rPr>
          <w:rFonts w:ascii="Times New Roman" w:hAnsi="Times New Roman" w:cs="Times New Roman"/>
          <w:sz w:val="24"/>
          <w:szCs w:val="24"/>
        </w:rPr>
        <w:lastRenderedPageBreak/>
        <w:t xml:space="preserve">Na změně </w:t>
      </w:r>
      <w:r w:rsidR="00786AF8" w:rsidRPr="007621D6">
        <w:rPr>
          <w:rFonts w:ascii="Times New Roman" w:hAnsi="Times New Roman" w:cs="Times New Roman"/>
          <w:sz w:val="24"/>
          <w:szCs w:val="24"/>
        </w:rPr>
        <w:t xml:space="preserve">přílohy č. 1 ke Smlouvy o dílo </w:t>
      </w:r>
      <w:r w:rsidRPr="007621D6">
        <w:rPr>
          <w:rFonts w:ascii="Times New Roman" w:hAnsi="Times New Roman" w:cs="Times New Roman"/>
          <w:sz w:val="24"/>
          <w:szCs w:val="24"/>
        </w:rPr>
        <w:t>u části B</w:t>
      </w:r>
      <w:r w:rsidR="00B93467" w:rsidRPr="007621D6">
        <w:rPr>
          <w:rFonts w:ascii="Times New Roman" w:hAnsi="Times New Roman" w:cs="Times New Roman"/>
          <w:sz w:val="24"/>
          <w:szCs w:val="24"/>
        </w:rPr>
        <w:t xml:space="preserve"> </w:t>
      </w:r>
      <w:r w:rsidRPr="007621D6">
        <w:rPr>
          <w:rFonts w:ascii="Times New Roman" w:hAnsi="Times New Roman" w:cs="Times New Roman"/>
          <w:sz w:val="24"/>
          <w:szCs w:val="24"/>
        </w:rPr>
        <w:t xml:space="preserve">– KoPÚ  </w:t>
      </w:r>
      <w:r w:rsidR="00F139C6" w:rsidRPr="007621D6">
        <w:rPr>
          <w:rFonts w:ascii="Times New Roman" w:hAnsi="Times New Roman" w:cs="Times New Roman"/>
          <w:sz w:val="24"/>
          <w:szCs w:val="24"/>
        </w:rPr>
        <w:t xml:space="preserve">Víchová </w:t>
      </w:r>
      <w:r w:rsidR="00FC07D3" w:rsidRPr="007621D6">
        <w:rPr>
          <w:rFonts w:ascii="Times New Roman" w:hAnsi="Times New Roman" w:cs="Times New Roman"/>
          <w:sz w:val="24"/>
          <w:szCs w:val="24"/>
        </w:rPr>
        <w:t>nad Jizerou</w:t>
      </w:r>
      <w:r w:rsidRPr="007621D6">
        <w:rPr>
          <w:rFonts w:ascii="Times New Roman" w:hAnsi="Times New Roman" w:cs="Times New Roman"/>
          <w:sz w:val="24"/>
          <w:szCs w:val="24"/>
        </w:rPr>
        <w:t xml:space="preserve"> (k.ú. Víchovská Lhota)</w:t>
      </w:r>
      <w:r w:rsidR="0099043C" w:rsidRPr="007621D6">
        <w:rPr>
          <w:rFonts w:ascii="Times New Roman" w:hAnsi="Times New Roman" w:cs="Times New Roman"/>
          <w:sz w:val="24"/>
          <w:szCs w:val="24"/>
        </w:rPr>
        <w:t>.</w:t>
      </w:r>
      <w:r w:rsidR="00B93467" w:rsidRPr="007621D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8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582"/>
        <w:gridCol w:w="3295"/>
        <w:gridCol w:w="718"/>
        <w:gridCol w:w="718"/>
        <w:gridCol w:w="1181"/>
        <w:gridCol w:w="1148"/>
        <w:gridCol w:w="1194"/>
        <w:gridCol w:w="115"/>
      </w:tblGrid>
      <w:tr w:rsidR="00C1648E" w:rsidRPr="007621D6" w:rsidTr="00C1648E">
        <w:trPr>
          <w:gridAfter w:val="1"/>
          <w:wAfter w:w="115" w:type="dxa"/>
          <w:trHeight w:val="494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883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1648E" w:rsidRPr="007621D6" w:rsidRDefault="00C1648E" w:rsidP="00C1648E">
            <w:pPr>
              <w:spacing w:after="0" w:line="240" w:lineRule="auto"/>
              <w:ind w:left="-89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Část B - Příloha č . 1 ke SoD - KoPÚ Víchová nad Jizerou 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(k. ú. Víchovská Lhota)</w:t>
            </w:r>
          </w:p>
        </w:tc>
      </w:tr>
      <w:tr w:rsidR="00C1648E" w:rsidRPr="007621D6" w:rsidTr="00C1648E">
        <w:trPr>
          <w:trHeight w:val="567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Hlavní fakturační celek/dílčí fakturační celek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MJ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 MJ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za MJ bez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>DPH v Kč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Cena bez DPH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celkem v Kč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Termín 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ukončení 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cs-CZ"/>
              </w:rPr>
              <w:t>1)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 </w:t>
            </w:r>
          </w:p>
        </w:tc>
      </w:tr>
      <w:tr w:rsidR="00C1648E" w:rsidRPr="007621D6" w:rsidTr="00C1648E">
        <w:trPr>
          <w:trHeight w:val="3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Přípravné práce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C1648E" w:rsidRPr="007621D6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Vyhodnocení podkladů a rozbor současného stavu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152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130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19 760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30. 11. 2015</w:t>
            </w:r>
          </w:p>
        </w:tc>
      </w:tr>
      <w:tr w:rsidR="00C1648E" w:rsidRPr="007621D6" w:rsidTr="00C1648E">
        <w:trPr>
          <w:trHeight w:val="440"/>
        </w:trPr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1.2.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Dohledání a ověření stávajícího bodové pole, návrh na doplnění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bod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2 400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31. 8. 2015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Doplnění stávajícího bodového pole včetně stabilizace a signalizace ochrannou tyčí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bod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1500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CF6A07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31. 8. 2015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1.3.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CF6A07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Polohopisné zaměření zájmového území v obvodu KoPÚ včetně liniových staveb, vyšetření hranic v lesních porostech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CF6A07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CF6A07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57 760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30. 11. 2015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3B7DD3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Pr="003B7DD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.4.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8E" w:rsidRPr="00CF6A07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Geometrické a polohové určení obvodů KoPÚ – vyšetření obvodů upra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vovaného území vč. ZPMZ, geom. p</w:t>
            </w: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lánů a stabilizace plastovou značkou dle § 88 vyhl. č. 26/2007 Sb.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CF6A07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lang w:eastAsia="cs-CZ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7621D6" w:rsidRDefault="00B93467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97</w:t>
            </w:r>
            <w:r w:rsidR="00C1648E" w:rsidRPr="007621D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1280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7621D6" w:rsidRDefault="00B93467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124 160</w:t>
            </w:r>
            <w:r w:rsidR="00C1648E" w:rsidRPr="007621D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48E" w:rsidRPr="007621D6" w:rsidRDefault="00B93467" w:rsidP="00B93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30</w:t>
            </w:r>
            <w:r w:rsidR="00C1648E" w:rsidRPr="007621D6">
              <w:rPr>
                <w:rFonts w:ascii="Times New Roman" w:eastAsia="Times New Roman" w:hAnsi="Times New Roman" w:cs="Times New Roman"/>
                <w:lang w:eastAsia="cs-CZ"/>
              </w:rPr>
              <w:t xml:space="preserve">. </w:t>
            </w:r>
            <w:r w:rsidRPr="007621D6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  <w:r w:rsidR="00C1648E" w:rsidRPr="007621D6">
              <w:rPr>
                <w:rFonts w:ascii="Times New Roman" w:eastAsia="Times New Roman" w:hAnsi="Times New Roman" w:cs="Times New Roman"/>
                <w:lang w:eastAsia="cs-CZ"/>
              </w:rPr>
              <w:t>. 2016</w:t>
            </w:r>
          </w:p>
        </w:tc>
      </w:tr>
      <w:tr w:rsidR="00C1648E" w:rsidRPr="003B7DD3" w:rsidTr="00C1648E">
        <w:trPr>
          <w:trHeight w:val="446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1.5.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CF6A07" w:rsidRDefault="00C1648E" w:rsidP="00C1648E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Stabilizace kat. hranice kamennou značkou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CF6A07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hAnsi="Times New Roman" w:cs="Times New Roman"/>
                <w:b/>
                <w:bCs/>
              </w:rPr>
              <w:t xml:space="preserve">1 000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B93467" w:rsidP="00B93467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30</w:t>
            </w:r>
            <w:r w:rsidR="00C1648E" w:rsidRPr="007621D6">
              <w:rPr>
                <w:rFonts w:ascii="Times New Roman" w:hAnsi="Times New Roman" w:cs="Times New Roman"/>
              </w:rPr>
              <w:t xml:space="preserve">. </w:t>
            </w:r>
            <w:r w:rsidRPr="007621D6">
              <w:rPr>
                <w:rFonts w:ascii="Times New Roman" w:hAnsi="Times New Roman" w:cs="Times New Roman"/>
              </w:rPr>
              <w:t>6</w:t>
            </w:r>
            <w:r w:rsidR="00C1648E" w:rsidRPr="007621D6">
              <w:rPr>
                <w:rFonts w:ascii="Times New Roman" w:hAnsi="Times New Roman" w:cs="Times New Roman"/>
              </w:rPr>
              <w:t>. 2016</w:t>
            </w:r>
          </w:p>
        </w:tc>
      </w:tr>
      <w:tr w:rsidR="00C1648E" w:rsidRPr="003B7DD3" w:rsidTr="00C1648E">
        <w:trPr>
          <w:trHeight w:val="885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1.6.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CF6A07" w:rsidRDefault="00C1648E" w:rsidP="00C1648E">
            <w:pPr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Zjišťování hranic pozemků neřešených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6A07">
              <w:rPr>
                <w:rFonts w:ascii="Times New Roman" w:hAnsi="Times New Roman" w:cs="Times New Roman"/>
              </w:rPr>
              <w:t>dle § 2 zák., včetně stabilizace plastovou značkou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CF6A07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  <w:r w:rsidRPr="00CF6A07">
              <w:rPr>
                <w:rFonts w:ascii="Times New Roman" w:hAnsi="Times New Roman" w:cs="Times New Roman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B93467" w:rsidP="00C1648E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3</w:t>
            </w:r>
            <w:r w:rsidR="00C1648E" w:rsidRPr="00762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hAnsi="Times New Roman" w:cs="Times New Roman"/>
                <w:b/>
                <w:bCs/>
              </w:rPr>
              <w:t xml:space="preserve">1 280 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B93467" w:rsidP="00C1648E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38 400</w:t>
            </w:r>
            <w:r w:rsidR="00C1648E" w:rsidRPr="007621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30. 11. 2016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1.7.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CF6A07" w:rsidRDefault="00C1648E" w:rsidP="00C1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Dokumentace nároků vlastníků pro vypracování návrhu nového uspořádání a vypracování podkladů pro řešení nesouladu druhu pozemků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CF6A07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B93467" w:rsidP="00662288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15</w:t>
            </w:r>
            <w:r w:rsidR="00662288" w:rsidRPr="00762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B93467" w:rsidP="00662288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 xml:space="preserve">26 </w:t>
            </w:r>
            <w:r w:rsidR="00662288" w:rsidRPr="007621D6">
              <w:rPr>
                <w:rFonts w:ascii="Times New Roman" w:hAnsi="Times New Roman" w:cs="Times New Roman"/>
              </w:rPr>
              <w:t>52</w:t>
            </w:r>
            <w:r w:rsidRPr="00762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  <w:r w:rsidRPr="007621D6">
              <w:rPr>
                <w:rFonts w:ascii="Times New Roman" w:hAnsi="Times New Roman" w:cs="Times New Roman"/>
              </w:rPr>
              <w:t>30. 11. 2016</w:t>
            </w:r>
          </w:p>
        </w:tc>
      </w:tr>
      <w:tr w:rsidR="00C1648E" w:rsidRPr="003B7DD3" w:rsidTr="00C1648E">
        <w:trPr>
          <w:trHeight w:val="588"/>
        </w:trPr>
        <w:tc>
          <w:tcPr>
            <w:tcW w:w="6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48E" w:rsidRPr="007621D6" w:rsidRDefault="00C1648E" w:rsidP="00C1648E">
            <w:pPr>
              <w:rPr>
                <w:rFonts w:ascii="Times New Roman" w:hAnsi="Times New Roman" w:cs="Times New Roman"/>
                <w:b/>
                <w:bCs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Přípravné práce celkem </w:t>
            </w:r>
            <w:r w:rsidRPr="007621D6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(1.1. – 1.7.)</w:t>
            </w:r>
            <w:r w:rsidRPr="007621D6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 bez DPH v Kč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662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1D6">
              <w:rPr>
                <w:rFonts w:ascii="Times New Roman" w:hAnsi="Times New Roman" w:cs="Times New Roman"/>
                <w:b/>
              </w:rPr>
              <w:t xml:space="preserve">269 </w:t>
            </w:r>
            <w:r w:rsidR="00662288" w:rsidRPr="007621D6">
              <w:rPr>
                <w:rFonts w:ascii="Times New Roman" w:hAnsi="Times New Roman" w:cs="Times New Roman"/>
                <w:b/>
              </w:rPr>
              <w:t>00</w:t>
            </w:r>
            <w:r w:rsidRPr="007621D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1648E" w:rsidRPr="003B7DD3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</w:t>
            </w:r>
            <w:r w:rsidRPr="003B7D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295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vAlign w:val="center"/>
          </w:tcPr>
          <w:p w:rsidR="00C1648E" w:rsidRPr="00CF6A07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Návrhové práce</w:t>
            </w:r>
          </w:p>
        </w:tc>
        <w:tc>
          <w:tcPr>
            <w:tcW w:w="718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1648E" w:rsidRPr="00CF6A07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F6A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3E4854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3E48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3E4854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Vypracování plánu společných zařízení (vč. vyjádření RDK a orgánů a organizací v průběhu zpracování)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3E4854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E4854"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6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15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6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</w:t>
            </w:r>
            <w:r w:rsidR="00C1648E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3 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68</w:t>
            </w:r>
            <w:r w:rsidR="00C1648E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2.2.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Výškopisné zaměření zájmového území v obvodu KoPÚ mimo trvalých a lesních porostů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7 000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Výškopisné zaměření zájmového území v obvodu KoPÚ v trvalých a lesních porostech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C1648E" w:rsidRPr="003B7DD3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lastRenderedPageBreak/>
              <w:t>2.3.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Potřebné podélné a příčné profily prvků PSZ pro stanovení plochy záboru půdy stavbami, včetně geol. Průzkumu a nezbytných výpočtů pro vodohospodářskou část PSZ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15</w:t>
            </w:r>
            <w:r w:rsidR="00C1648E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28. 2. 2017</w:t>
            </w:r>
          </w:p>
        </w:tc>
      </w:tr>
      <w:tr w:rsidR="00C1648E" w:rsidRPr="007621D6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2.4.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Vypracování návrhu nového uspořádání pozemků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6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15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650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0B7D31" w:rsidP="006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10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</w:t>
            </w:r>
            <w:r w:rsidR="00C1648E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 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40</w:t>
            </w:r>
            <w:r w:rsidR="00C1648E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30. 4. 2018</w:t>
            </w:r>
          </w:p>
        </w:tc>
      </w:tr>
      <w:tr w:rsidR="00C1648E" w:rsidRPr="007621D6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2.5.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Předložení kompletní dokumentace návrhu KoPÚ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ks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4</w:t>
            </w:r>
            <w:r w:rsidR="000B7D31"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9 000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do 1 měsíce od výzvy zadavatele</w:t>
            </w:r>
          </w:p>
        </w:tc>
      </w:tr>
      <w:tr w:rsidR="00C1648E" w:rsidRPr="007621D6" w:rsidTr="00C1648E">
        <w:trPr>
          <w:trHeight w:val="440"/>
        </w:trPr>
        <w:tc>
          <w:tcPr>
            <w:tcW w:w="6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Návrhové práce celkem 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(2.1. – 2.5.)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bez DPH v Kč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662288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176 480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</w:tr>
      <w:tr w:rsidR="00C1648E" w:rsidRPr="007621D6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8369" w:type="dxa"/>
            <w:gridSpan w:val="7"/>
            <w:tcBorders>
              <w:top w:val="single" w:sz="4" w:space="0" w:color="auto"/>
              <w:left w:val="dashSmallGap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Vytyčení pozemků dle schváleného návrhu a mapové dílo</w:t>
            </w:r>
          </w:p>
        </w:tc>
      </w:tr>
      <w:tr w:rsidR="00C1648E" w:rsidRPr="007621D6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Vytyčení hranic pozemků dle návrhu KoPÚ včetně stabilizace hranic pozemků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100 bm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83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390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0B7D31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32 370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do 12 měsíců od zápisu do KN</w:t>
            </w:r>
          </w:p>
        </w:tc>
      </w:tr>
      <w:tr w:rsidR="00C1648E" w:rsidRPr="007621D6" w:rsidTr="00C1648E">
        <w:trPr>
          <w:trHeight w:val="440"/>
        </w:trPr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3.2.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Zpracování mapového díla včetně DKM a SPI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ha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0B7D31" w:rsidP="006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15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160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3D3F00" w:rsidP="006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2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4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</w:t>
            </w:r>
            <w:r w:rsidR="00662288"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96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do 3 měsíců od výzvy zadavatele</w:t>
            </w:r>
          </w:p>
        </w:tc>
      </w:tr>
      <w:tr w:rsidR="00C1648E" w:rsidRPr="007621D6" w:rsidTr="00C1648E">
        <w:trPr>
          <w:trHeight w:val="440"/>
        </w:trPr>
        <w:tc>
          <w:tcPr>
            <w:tcW w:w="6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Vytyčení pozemků podle schváleného návrhu a mapové dílo celkem </w:t>
            </w:r>
            <w:r w:rsidRPr="007621D6">
              <w:rPr>
                <w:rFonts w:ascii="Times New Roman" w:eastAsia="Times New Roman" w:hAnsi="Times New Roman" w:cs="Times New Roman"/>
                <w:bCs/>
                <w:lang w:eastAsia="cs-CZ"/>
              </w:rPr>
              <w:t>(3.1. -3.2.)</w:t>
            </w: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bez DPH v Kč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C1648E" w:rsidRPr="007621D6" w:rsidRDefault="000B7D31" w:rsidP="0066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57 </w:t>
            </w:r>
            <w:r w:rsidR="00662288" w:rsidRPr="007621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330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48E" w:rsidRPr="007621D6" w:rsidRDefault="00C1648E" w:rsidP="00C1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</w:tr>
    </w:tbl>
    <w:p w:rsidR="00A56B7F" w:rsidRPr="007621D6" w:rsidRDefault="00A56B7F" w:rsidP="00CF6A0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7D31" w:rsidRPr="007621D6" w:rsidRDefault="000B7D31" w:rsidP="00CF6A0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478"/>
      </w:tblGrid>
      <w:tr w:rsidR="000B7D31" w:rsidRPr="007621D6" w:rsidTr="00F773AC">
        <w:trPr>
          <w:trHeight w:val="731"/>
        </w:trPr>
        <w:tc>
          <w:tcPr>
            <w:tcW w:w="9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B7D31" w:rsidRPr="007621D6" w:rsidRDefault="000B7D31" w:rsidP="00F773A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>Rekapitulace hlavních fakturačních celků</w:t>
            </w:r>
          </w:p>
        </w:tc>
      </w:tr>
      <w:tr w:rsidR="000B7D31" w:rsidRPr="007621D6" w:rsidTr="00F773AC">
        <w:trPr>
          <w:trHeight w:val="567"/>
        </w:trPr>
        <w:tc>
          <w:tcPr>
            <w:tcW w:w="680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D31" w:rsidRPr="007621D6" w:rsidRDefault="000B7D31" w:rsidP="00F773AC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1. Přípravné práce celkem (1.1.-1.7.) bez DPH v Kč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7D31" w:rsidRPr="007621D6" w:rsidRDefault="000B7D31" w:rsidP="00662288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 xml:space="preserve">269 </w:t>
            </w:r>
            <w:r w:rsidR="00662288" w:rsidRPr="007621D6">
              <w:rPr>
                <w:rFonts w:ascii="Times New Roman" w:eastAsia="Times New Roman" w:hAnsi="Times New Roman"/>
                <w:lang w:eastAsia="cs-CZ"/>
              </w:rPr>
              <w:t>00</w:t>
            </w:r>
            <w:r w:rsidRPr="007621D6">
              <w:rPr>
                <w:rFonts w:ascii="Times New Roman" w:eastAsia="Times New Roman" w:hAnsi="Times New Roman"/>
                <w:lang w:eastAsia="cs-CZ"/>
              </w:rPr>
              <w:t>0 Kč</w:t>
            </w:r>
          </w:p>
        </w:tc>
      </w:tr>
      <w:tr w:rsidR="000B7D31" w:rsidRPr="007621D6" w:rsidTr="00F773AC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D31" w:rsidRPr="007621D6" w:rsidRDefault="000B7D31" w:rsidP="00F773AC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2. Návrhové práce celkem (2.1.-2.5.) bez DPH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7D31" w:rsidRPr="007621D6" w:rsidRDefault="000B7D31" w:rsidP="00662288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17</w:t>
            </w:r>
            <w:r w:rsidR="00662288" w:rsidRPr="007621D6">
              <w:rPr>
                <w:rFonts w:ascii="Times New Roman" w:eastAsia="Times New Roman" w:hAnsi="Times New Roman"/>
                <w:lang w:eastAsia="cs-CZ"/>
              </w:rPr>
              <w:t>6</w:t>
            </w:r>
            <w:r w:rsidRPr="007621D6">
              <w:rPr>
                <w:rFonts w:ascii="Times New Roman" w:eastAsia="Times New Roman" w:hAnsi="Times New Roman"/>
                <w:lang w:eastAsia="cs-CZ"/>
              </w:rPr>
              <w:t> 4</w:t>
            </w:r>
            <w:r w:rsidR="00662288" w:rsidRPr="007621D6">
              <w:rPr>
                <w:rFonts w:ascii="Times New Roman" w:eastAsia="Times New Roman" w:hAnsi="Times New Roman"/>
                <w:lang w:eastAsia="cs-CZ"/>
              </w:rPr>
              <w:t>8</w:t>
            </w:r>
            <w:r w:rsidRPr="007621D6">
              <w:rPr>
                <w:rFonts w:ascii="Times New Roman" w:eastAsia="Times New Roman" w:hAnsi="Times New Roman"/>
                <w:lang w:eastAsia="cs-CZ"/>
              </w:rPr>
              <w:t>0 Kč</w:t>
            </w:r>
          </w:p>
        </w:tc>
      </w:tr>
      <w:tr w:rsidR="000B7D31" w:rsidRPr="007621D6" w:rsidTr="00F773AC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D31" w:rsidRPr="007621D6" w:rsidRDefault="000B7D31" w:rsidP="00F773AC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3. Vytyčení pozemků podle schváleného návrhu a mapové dílo celkem                 (3.1.-3.2.) bez DPH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7D31" w:rsidRPr="007621D6" w:rsidRDefault="000B7D31" w:rsidP="00662288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 xml:space="preserve">57 </w:t>
            </w:r>
            <w:r w:rsidR="00662288" w:rsidRPr="007621D6">
              <w:rPr>
                <w:rFonts w:ascii="Times New Roman" w:eastAsia="Times New Roman" w:hAnsi="Times New Roman"/>
                <w:lang w:eastAsia="cs-CZ"/>
              </w:rPr>
              <w:t>33</w:t>
            </w:r>
            <w:r w:rsidRPr="007621D6">
              <w:rPr>
                <w:rFonts w:ascii="Times New Roman" w:eastAsia="Times New Roman" w:hAnsi="Times New Roman"/>
                <w:lang w:eastAsia="cs-CZ"/>
              </w:rPr>
              <w:t>0 Kč</w:t>
            </w:r>
          </w:p>
        </w:tc>
      </w:tr>
      <w:tr w:rsidR="000B7D31" w:rsidRPr="007621D6" w:rsidTr="00F773AC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D31" w:rsidRPr="007621D6" w:rsidRDefault="000B7D31" w:rsidP="00F773AC">
            <w:pPr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Celková cena bez DPH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7D31" w:rsidRPr="007621D6" w:rsidRDefault="00BE331C" w:rsidP="00662288">
            <w:pPr>
              <w:jc w:val="right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50</w:t>
            </w:r>
            <w:r w:rsidR="00662288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  <w:r w:rsidR="000B7D31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662288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81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  <w:r w:rsidR="000B7D31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Kč</w:t>
            </w:r>
          </w:p>
        </w:tc>
      </w:tr>
      <w:tr w:rsidR="000B7D31" w:rsidRPr="00EC3ABF" w:rsidTr="00F773AC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D31" w:rsidRPr="007621D6" w:rsidRDefault="000B7D31" w:rsidP="00F773AC">
            <w:pPr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DPH 21%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7D31" w:rsidRPr="00EC3ABF" w:rsidRDefault="000B7D31" w:rsidP="00662288">
            <w:pPr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lang w:eastAsia="cs-CZ"/>
              </w:rPr>
              <w:t>105</w:t>
            </w:r>
            <w:r w:rsidR="00662288" w:rsidRPr="007621D6">
              <w:rPr>
                <w:rFonts w:ascii="Times New Roman" w:eastAsia="Times New Roman" w:hAnsi="Times New Roman"/>
                <w:lang w:eastAsia="cs-CZ"/>
              </w:rPr>
              <w:t> 590,10</w:t>
            </w:r>
            <w:r w:rsidRPr="007621D6">
              <w:rPr>
                <w:rFonts w:ascii="Times New Roman" w:eastAsia="Times New Roman" w:hAnsi="Times New Roman"/>
                <w:lang w:eastAsia="cs-CZ"/>
              </w:rPr>
              <w:t>- Kč</w:t>
            </w:r>
          </w:p>
        </w:tc>
      </w:tr>
      <w:tr w:rsidR="000B7D31" w:rsidRPr="00EC3ABF" w:rsidTr="00F773AC">
        <w:trPr>
          <w:trHeight w:val="567"/>
        </w:trPr>
        <w:tc>
          <w:tcPr>
            <w:tcW w:w="6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D31" w:rsidRPr="00EC3ABF" w:rsidRDefault="000B7D31" w:rsidP="00F773AC">
            <w:pPr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EC3ABF">
              <w:rPr>
                <w:rFonts w:ascii="Times New Roman" w:eastAsia="Times New Roman" w:hAnsi="Times New Roman"/>
                <w:b/>
                <w:bCs/>
                <w:lang w:eastAsia="cs-CZ"/>
              </w:rPr>
              <w:t>Celková cena díla včetně DPH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7D31" w:rsidRPr="00EC3ABF" w:rsidRDefault="000B7D31" w:rsidP="00662288">
            <w:pPr>
              <w:jc w:val="right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60</w:t>
            </w:r>
            <w:r w:rsidR="00662288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8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  <w:r w:rsidR="00662288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400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,</w:t>
            </w:r>
            <w:r w:rsidR="00662288"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1</w:t>
            </w:r>
            <w:r w:rsidRPr="007621D6">
              <w:rPr>
                <w:rFonts w:ascii="Times New Roman" w:eastAsia="Times New Roman" w:hAnsi="Times New Roman"/>
                <w:b/>
                <w:bCs/>
                <w:lang w:eastAsia="cs-CZ"/>
              </w:rPr>
              <w:t>0-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Kč</w:t>
            </w:r>
          </w:p>
        </w:tc>
      </w:tr>
    </w:tbl>
    <w:p w:rsidR="00CF6A07" w:rsidRDefault="00CF6A07" w:rsidP="00CF6A0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11EC" w:rsidRPr="00CF6A07" w:rsidRDefault="00BA11EC" w:rsidP="00CF6A07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III.</w:t>
      </w:r>
    </w:p>
    <w:p w:rsidR="0007267F" w:rsidRDefault="0007267F" w:rsidP="001C571C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Zvláštní ustanovení</w:t>
      </w:r>
    </w:p>
    <w:p w:rsidR="00936CCE" w:rsidRDefault="00936CCE" w:rsidP="00936C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změnám termínu ukončení dílčích fakturačních celků 1.4. </w:t>
      </w:r>
      <w:r w:rsidR="00684FDA">
        <w:rPr>
          <w:rFonts w:ascii="Times New Roman" w:hAnsi="Times New Roman" w:cs="Times New Roman"/>
          <w:sz w:val="24"/>
          <w:szCs w:val="24"/>
        </w:rPr>
        <w:t xml:space="preserve">- </w:t>
      </w:r>
      <w:r w:rsidR="00684FDA" w:rsidRPr="0097068B">
        <w:rPr>
          <w:rFonts w:ascii="Times New Roman" w:hAnsi="Times New Roman" w:cs="Times New Roman"/>
          <w:sz w:val="24"/>
          <w:szCs w:val="24"/>
        </w:rPr>
        <w:t>Geometrické a polohové určení obvodů KoPÚ – vyšetření obvodů upravovaného území vč. ZPMZ, geom. plánů a stabilizace plastovou značkou dle § 88 vyhl. č. 26/2007 Sb.</w:t>
      </w:r>
      <w:r w:rsidR="0099043C" w:rsidRPr="009706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1.5.</w:t>
      </w:r>
      <w:r w:rsidR="00684FDA">
        <w:rPr>
          <w:rFonts w:ascii="Times New Roman" w:hAnsi="Times New Roman" w:cs="Times New Roman"/>
          <w:sz w:val="24"/>
          <w:szCs w:val="24"/>
        </w:rPr>
        <w:t xml:space="preserve"> - </w:t>
      </w:r>
      <w:r w:rsidR="00684FDA" w:rsidRPr="0097068B">
        <w:rPr>
          <w:rFonts w:ascii="Times New Roman" w:hAnsi="Times New Roman" w:cs="Times New Roman"/>
          <w:sz w:val="24"/>
          <w:szCs w:val="24"/>
        </w:rPr>
        <w:t>Stabilizace kat. hranice kamennou značkou</w:t>
      </w:r>
      <w:r w:rsidR="0099043C" w:rsidRPr="0097068B">
        <w:rPr>
          <w:rFonts w:ascii="Times New Roman" w:hAnsi="Times New Roman" w:cs="Times New Roman"/>
          <w:sz w:val="24"/>
          <w:szCs w:val="24"/>
        </w:rPr>
        <w:t>, 1. 6. -Zjišťování hranic pozemků neřešených dle § 2 zák., včetně stabilizace plastovou značkou</w:t>
      </w:r>
      <w:r w:rsidR="00684FDA">
        <w:rPr>
          <w:rFonts w:ascii="Times New Roman" w:hAnsi="Times New Roman" w:cs="Times New Roman"/>
          <w:sz w:val="24"/>
          <w:szCs w:val="24"/>
        </w:rPr>
        <w:t xml:space="preserve"> </w:t>
      </w:r>
      <w:r w:rsidR="0099043C">
        <w:rPr>
          <w:rFonts w:ascii="Times New Roman" w:hAnsi="Times New Roman" w:cs="Times New Roman"/>
          <w:sz w:val="24"/>
          <w:szCs w:val="24"/>
        </w:rPr>
        <w:t xml:space="preserve">a 1.7. - </w:t>
      </w:r>
      <w:r w:rsidR="0099043C" w:rsidRPr="0097068B">
        <w:rPr>
          <w:rFonts w:ascii="Times New Roman" w:hAnsi="Times New Roman" w:cs="Times New Roman"/>
          <w:sz w:val="24"/>
          <w:szCs w:val="24"/>
        </w:rPr>
        <w:t xml:space="preserve">Dokumentace nároků vlastníků pro vypracování návrhu </w:t>
      </w:r>
      <w:r w:rsidR="0097068B">
        <w:rPr>
          <w:rFonts w:ascii="Times New Roman" w:hAnsi="Times New Roman" w:cs="Times New Roman"/>
          <w:sz w:val="24"/>
          <w:szCs w:val="24"/>
        </w:rPr>
        <w:t>nového uspořádání a </w:t>
      </w:r>
      <w:r w:rsidR="0099043C" w:rsidRPr="0097068B">
        <w:rPr>
          <w:rFonts w:ascii="Times New Roman" w:hAnsi="Times New Roman" w:cs="Times New Roman"/>
          <w:sz w:val="24"/>
          <w:szCs w:val="24"/>
        </w:rPr>
        <w:t>vypracování podkladů pro řešení nesouladu druhu pozemků</w:t>
      </w:r>
      <w:r w:rsidR="0099043C">
        <w:rPr>
          <w:rFonts w:ascii="Times New Roman" w:hAnsi="Times New Roman" w:cs="Times New Roman"/>
          <w:sz w:val="24"/>
          <w:szCs w:val="24"/>
        </w:rPr>
        <w:t xml:space="preserve"> u části </w:t>
      </w:r>
      <w:r>
        <w:rPr>
          <w:rFonts w:ascii="Times New Roman" w:hAnsi="Times New Roman" w:cs="Times New Roman"/>
          <w:sz w:val="24"/>
          <w:szCs w:val="24"/>
        </w:rPr>
        <w:t xml:space="preserve">A – KoPÚ </w:t>
      </w:r>
      <w:r w:rsidR="00FC07D3" w:rsidRPr="0097068B">
        <w:rPr>
          <w:rFonts w:ascii="Times New Roman" w:hAnsi="Times New Roman" w:cs="Times New Roman"/>
          <w:sz w:val="24"/>
          <w:szCs w:val="24"/>
        </w:rPr>
        <w:t xml:space="preserve">(k. ú. Víchová </w:t>
      </w:r>
      <w:r w:rsidR="00FC07D3" w:rsidRPr="0097068B">
        <w:rPr>
          <w:rFonts w:ascii="Times New Roman" w:hAnsi="Times New Roman" w:cs="Times New Roman"/>
          <w:sz w:val="24"/>
          <w:szCs w:val="24"/>
        </w:rPr>
        <w:lastRenderedPageBreak/>
        <w:t>nad Jizerou a</w:t>
      </w:r>
      <w:r w:rsidR="0099043C" w:rsidRPr="0097068B">
        <w:rPr>
          <w:rFonts w:ascii="Times New Roman" w:hAnsi="Times New Roman" w:cs="Times New Roman"/>
          <w:sz w:val="24"/>
          <w:szCs w:val="24"/>
        </w:rPr>
        <w:t> </w:t>
      </w:r>
      <w:r w:rsidR="00FC07D3" w:rsidRPr="0097068B">
        <w:rPr>
          <w:rFonts w:ascii="Times New Roman" w:hAnsi="Times New Roman" w:cs="Times New Roman"/>
          <w:sz w:val="24"/>
          <w:szCs w:val="24"/>
        </w:rPr>
        <w:t>navazující část k. ú. Horní Sytová)</w:t>
      </w:r>
      <w:r w:rsidR="00FC0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dochází na základě žádosti zhotovitele ze dne </w:t>
      </w:r>
      <w:r w:rsidR="00684FDA">
        <w:rPr>
          <w:rFonts w:ascii="Times New Roman" w:hAnsi="Times New Roman" w:cs="Times New Roman"/>
          <w:sz w:val="24"/>
          <w:szCs w:val="24"/>
        </w:rPr>
        <w:t>2</w:t>
      </w:r>
      <w:r w:rsidR="0099043C">
        <w:rPr>
          <w:rFonts w:ascii="Times New Roman" w:hAnsi="Times New Roman" w:cs="Times New Roman"/>
          <w:sz w:val="24"/>
          <w:szCs w:val="24"/>
        </w:rPr>
        <w:t>6</w:t>
      </w:r>
      <w:r w:rsidR="00684FDA">
        <w:rPr>
          <w:rFonts w:ascii="Times New Roman" w:hAnsi="Times New Roman" w:cs="Times New Roman"/>
          <w:sz w:val="24"/>
          <w:szCs w:val="24"/>
        </w:rPr>
        <w:t xml:space="preserve">. </w:t>
      </w:r>
      <w:r w:rsidR="0099043C">
        <w:rPr>
          <w:rFonts w:ascii="Times New Roman" w:hAnsi="Times New Roman" w:cs="Times New Roman"/>
          <w:sz w:val="24"/>
          <w:szCs w:val="24"/>
        </w:rPr>
        <w:t>7</w:t>
      </w:r>
      <w:r w:rsidR="00684FDA">
        <w:rPr>
          <w:rFonts w:ascii="Times New Roman" w:hAnsi="Times New Roman" w:cs="Times New Roman"/>
          <w:sz w:val="24"/>
          <w:szCs w:val="24"/>
        </w:rPr>
        <w:t xml:space="preserve">. </w:t>
      </w:r>
      <w:r w:rsidRPr="00684FDA">
        <w:rPr>
          <w:rFonts w:ascii="Times New Roman" w:hAnsi="Times New Roman" w:cs="Times New Roman"/>
          <w:sz w:val="24"/>
          <w:szCs w:val="24"/>
        </w:rPr>
        <w:t>2016</w:t>
      </w:r>
      <w:r w:rsidR="00684FDA">
        <w:rPr>
          <w:rFonts w:ascii="Times New Roman" w:hAnsi="Times New Roman" w:cs="Times New Roman"/>
          <w:sz w:val="24"/>
          <w:szCs w:val="24"/>
        </w:rPr>
        <w:t>,</w:t>
      </w:r>
      <w:r w:rsidR="00FC0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9043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to v souvislosti s</w:t>
      </w:r>
      <w:r w:rsidR="0099043C">
        <w:rPr>
          <w:rFonts w:ascii="Times New Roman" w:hAnsi="Times New Roman" w:cs="Times New Roman"/>
          <w:sz w:val="24"/>
          <w:szCs w:val="24"/>
        </w:rPr>
        <w:t> prodloužením termínu pro provedení nezbytné kontroly a</w:t>
      </w:r>
      <w:r w:rsidR="0097068B">
        <w:rPr>
          <w:rFonts w:ascii="Times New Roman" w:hAnsi="Times New Roman" w:cs="Times New Roman"/>
          <w:sz w:val="24"/>
          <w:szCs w:val="24"/>
        </w:rPr>
        <w:t> </w:t>
      </w:r>
      <w:r w:rsidR="0099043C">
        <w:rPr>
          <w:rFonts w:ascii="Times New Roman" w:hAnsi="Times New Roman" w:cs="Times New Roman"/>
          <w:sz w:val="24"/>
          <w:szCs w:val="24"/>
        </w:rPr>
        <w:t>následného potvrzení vyhotovených geometrických plánů pro určení obvodu KoPÚ ze strany katastrálního pracoviště v</w:t>
      </w:r>
      <w:r w:rsidR="006C6E59">
        <w:rPr>
          <w:rFonts w:ascii="Times New Roman" w:hAnsi="Times New Roman" w:cs="Times New Roman"/>
          <w:sz w:val="24"/>
          <w:szCs w:val="24"/>
        </w:rPr>
        <w:t> </w:t>
      </w:r>
      <w:r w:rsidR="0099043C">
        <w:rPr>
          <w:rFonts w:ascii="Times New Roman" w:hAnsi="Times New Roman" w:cs="Times New Roman"/>
          <w:sz w:val="24"/>
          <w:szCs w:val="24"/>
        </w:rPr>
        <w:t>Semilech</w:t>
      </w:r>
      <w:r w:rsidR="006C6E59">
        <w:rPr>
          <w:rFonts w:ascii="Times New Roman" w:hAnsi="Times New Roman" w:cs="Times New Roman"/>
          <w:sz w:val="24"/>
          <w:szCs w:val="24"/>
        </w:rPr>
        <w:t xml:space="preserve"> (dále jen „KP Semily“)</w:t>
      </w:r>
      <w:r w:rsidR="0099043C">
        <w:rPr>
          <w:rFonts w:ascii="Times New Roman" w:hAnsi="Times New Roman" w:cs="Times New Roman"/>
          <w:sz w:val="24"/>
          <w:szCs w:val="24"/>
        </w:rPr>
        <w:t>.</w:t>
      </w:r>
      <w:r w:rsidR="006C6E59">
        <w:rPr>
          <w:rFonts w:ascii="Times New Roman" w:hAnsi="Times New Roman" w:cs="Times New Roman"/>
          <w:sz w:val="24"/>
          <w:szCs w:val="24"/>
        </w:rPr>
        <w:t xml:space="preserve"> Termíny ukončení výše uvedených etap byly stanoveny s ohledem na sdělení KP Semily ze dne 30. 8. 2016 podle předpokládaného termínu pro dokončení kontrol na předané dokumentaci.</w:t>
      </w:r>
      <w:r w:rsidR="00990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59" w:rsidRDefault="00936CCE" w:rsidP="00936C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 změnám termínu ukončení dílčích fakturačních celků </w:t>
      </w:r>
      <w:r w:rsidR="0099043C" w:rsidRPr="0097068B">
        <w:rPr>
          <w:rFonts w:ascii="Times New Roman" w:hAnsi="Times New Roman" w:cs="Times New Roman"/>
          <w:sz w:val="24"/>
          <w:szCs w:val="24"/>
        </w:rPr>
        <w:t>1. 6. -</w:t>
      </w:r>
      <w:r w:rsidR="0097068B" w:rsidRPr="0097068B">
        <w:rPr>
          <w:rFonts w:ascii="Times New Roman" w:hAnsi="Times New Roman" w:cs="Times New Roman"/>
          <w:sz w:val="24"/>
          <w:szCs w:val="24"/>
        </w:rPr>
        <w:t xml:space="preserve"> </w:t>
      </w:r>
      <w:r w:rsidR="0099043C" w:rsidRPr="0097068B">
        <w:rPr>
          <w:rFonts w:ascii="Times New Roman" w:hAnsi="Times New Roman" w:cs="Times New Roman"/>
          <w:sz w:val="24"/>
          <w:szCs w:val="24"/>
        </w:rPr>
        <w:t xml:space="preserve">Zjišťování hranic pozemků neřešených dle § 2 zák., včetně stabilizace plastovou značkou </w:t>
      </w:r>
      <w:r w:rsidR="0099043C">
        <w:rPr>
          <w:rFonts w:ascii="Times New Roman" w:hAnsi="Times New Roman" w:cs="Times New Roman"/>
          <w:sz w:val="24"/>
          <w:szCs w:val="24"/>
        </w:rPr>
        <w:t xml:space="preserve">a 1.7. - </w:t>
      </w:r>
      <w:r w:rsidR="0099043C" w:rsidRPr="0097068B">
        <w:rPr>
          <w:rFonts w:ascii="Times New Roman" w:hAnsi="Times New Roman" w:cs="Times New Roman"/>
          <w:sz w:val="24"/>
          <w:szCs w:val="24"/>
        </w:rPr>
        <w:t>Dokumentace nároků vlastníků pro vypracování návrhu nového uspořádání a vypracování podkladů pro řešení nesouladu druhu pozemků</w:t>
      </w:r>
      <w:r w:rsidR="00684FDA">
        <w:rPr>
          <w:rFonts w:ascii="Times New Roman" w:hAnsi="Times New Roman" w:cs="Times New Roman"/>
          <w:sz w:val="24"/>
          <w:szCs w:val="24"/>
        </w:rPr>
        <w:t xml:space="preserve"> u části</w:t>
      </w:r>
      <w:r w:rsidR="0099043C">
        <w:rPr>
          <w:rFonts w:ascii="Times New Roman" w:hAnsi="Times New Roman" w:cs="Times New Roman"/>
          <w:sz w:val="24"/>
          <w:szCs w:val="24"/>
        </w:rPr>
        <w:t xml:space="preserve"> </w:t>
      </w:r>
      <w:r w:rsidR="00684FDA">
        <w:rPr>
          <w:rFonts w:ascii="Times New Roman" w:hAnsi="Times New Roman" w:cs="Times New Roman"/>
          <w:sz w:val="24"/>
          <w:szCs w:val="24"/>
        </w:rPr>
        <w:t>B</w:t>
      </w:r>
      <w:r w:rsidR="00FC0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C07D3" w:rsidRPr="00CF6A07">
        <w:rPr>
          <w:rFonts w:ascii="Times New Roman" w:hAnsi="Times New Roman" w:cs="Times New Roman"/>
          <w:sz w:val="24"/>
          <w:szCs w:val="24"/>
        </w:rPr>
        <w:t xml:space="preserve">KoPÚ  </w:t>
      </w:r>
      <w:r w:rsidR="00FC07D3">
        <w:rPr>
          <w:rFonts w:ascii="Times New Roman" w:hAnsi="Times New Roman" w:cs="Times New Roman"/>
          <w:sz w:val="24"/>
          <w:szCs w:val="24"/>
        </w:rPr>
        <w:t xml:space="preserve">Víchová nad Jizerou (k.ú. Víchovská Lhota) </w:t>
      </w:r>
      <w:r>
        <w:rPr>
          <w:rFonts w:ascii="Times New Roman" w:hAnsi="Times New Roman" w:cs="Times New Roman"/>
          <w:sz w:val="24"/>
          <w:szCs w:val="24"/>
        </w:rPr>
        <w:t>dochází</w:t>
      </w:r>
      <w:r w:rsidR="00FC07D3">
        <w:rPr>
          <w:rFonts w:ascii="Times New Roman" w:hAnsi="Times New Roman" w:cs="Times New Roman"/>
          <w:sz w:val="24"/>
          <w:szCs w:val="24"/>
        </w:rPr>
        <w:t xml:space="preserve"> na základě žádosti zhotovitele</w:t>
      </w:r>
      <w:r w:rsidR="00990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99043C">
        <w:rPr>
          <w:rFonts w:ascii="Times New Roman" w:hAnsi="Times New Roman" w:cs="Times New Roman"/>
          <w:sz w:val="24"/>
          <w:szCs w:val="24"/>
        </w:rPr>
        <w:t>26</w:t>
      </w:r>
      <w:r w:rsidR="00684FDA">
        <w:rPr>
          <w:rFonts w:ascii="Times New Roman" w:hAnsi="Times New Roman" w:cs="Times New Roman"/>
          <w:sz w:val="24"/>
          <w:szCs w:val="24"/>
        </w:rPr>
        <w:t xml:space="preserve">. </w:t>
      </w:r>
      <w:r w:rsidR="0099043C">
        <w:rPr>
          <w:rFonts w:ascii="Times New Roman" w:hAnsi="Times New Roman" w:cs="Times New Roman"/>
          <w:sz w:val="24"/>
          <w:szCs w:val="24"/>
        </w:rPr>
        <w:t>7</w:t>
      </w:r>
      <w:r w:rsidR="00684FDA">
        <w:rPr>
          <w:rFonts w:ascii="Times New Roman" w:hAnsi="Times New Roman" w:cs="Times New Roman"/>
          <w:sz w:val="24"/>
          <w:szCs w:val="24"/>
        </w:rPr>
        <w:t xml:space="preserve">. </w:t>
      </w:r>
      <w:r w:rsidRPr="00684FDA">
        <w:rPr>
          <w:rFonts w:ascii="Times New Roman" w:hAnsi="Times New Roman" w:cs="Times New Roman"/>
          <w:sz w:val="24"/>
          <w:szCs w:val="24"/>
        </w:rPr>
        <w:t>2016</w:t>
      </w:r>
      <w:r w:rsidR="00684FDA">
        <w:rPr>
          <w:rFonts w:ascii="Times New Roman" w:hAnsi="Times New Roman" w:cs="Times New Roman"/>
          <w:sz w:val="24"/>
          <w:szCs w:val="24"/>
        </w:rPr>
        <w:t>,</w:t>
      </w:r>
      <w:r w:rsidR="00FC07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to v souvislosti s</w:t>
      </w:r>
      <w:r w:rsidR="0099043C">
        <w:rPr>
          <w:rFonts w:ascii="Times New Roman" w:hAnsi="Times New Roman" w:cs="Times New Roman"/>
          <w:sz w:val="24"/>
          <w:szCs w:val="24"/>
        </w:rPr>
        <w:t> prodloužením termínu zápisu geometrického plánu pro určení obvodu KoPÚ ze</w:t>
      </w:r>
      <w:r>
        <w:rPr>
          <w:rFonts w:ascii="Times New Roman" w:hAnsi="Times New Roman" w:cs="Times New Roman"/>
          <w:sz w:val="24"/>
          <w:szCs w:val="24"/>
        </w:rPr>
        <w:t xml:space="preserve"> strany K</w:t>
      </w:r>
      <w:r w:rsidR="006C6E59">
        <w:rPr>
          <w:rFonts w:ascii="Times New Roman" w:hAnsi="Times New Roman" w:cs="Times New Roman"/>
          <w:sz w:val="24"/>
          <w:szCs w:val="24"/>
        </w:rPr>
        <w:t>atastrálního pracoviště Semily.</w:t>
      </w:r>
    </w:p>
    <w:p w:rsidR="00936CCE" w:rsidRDefault="0097068B" w:rsidP="00936C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o zápis geometrického plánu byla podána na Katastrální pracoviště v Semilech dne 27.</w:t>
      </w:r>
      <w:r w:rsidR="006C6E5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6. 2016 (Z-2122/2016). Zápis do katastru nemovitostí byl proveden dne 12. 8. 2016.</w:t>
      </w:r>
      <w:r w:rsidR="006C6E59">
        <w:rPr>
          <w:rFonts w:ascii="Times New Roman" w:hAnsi="Times New Roman" w:cs="Times New Roman"/>
          <w:sz w:val="24"/>
          <w:szCs w:val="24"/>
        </w:rPr>
        <w:t xml:space="preserve"> Důvodem nemožnosti zápisu geometrického plánu v řádné lhůtě bylo neukončené předcházející vkladové řízení (V-39415/2016-101).</w:t>
      </w:r>
    </w:p>
    <w:p w:rsidR="006F4A99" w:rsidRDefault="006F4A99" w:rsidP="00936CC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dochází u části A i B ke změně počtu měrných jednotek v dílčích etapách 1.2. -</w:t>
      </w:r>
      <w:r w:rsidRPr="0097068B">
        <w:rPr>
          <w:rFonts w:ascii="Times New Roman" w:hAnsi="Times New Roman" w:cs="Times New Roman"/>
          <w:sz w:val="24"/>
          <w:szCs w:val="24"/>
        </w:rPr>
        <w:t xml:space="preserve"> Doplnění stávajícího bodového pole včetně stabilizace a signalizace ochrannou tyčí, 1.4. - Geometrické a</w:t>
      </w:r>
      <w:r w:rsidR="0097068B">
        <w:rPr>
          <w:rFonts w:ascii="Times New Roman" w:hAnsi="Times New Roman" w:cs="Times New Roman"/>
          <w:sz w:val="24"/>
          <w:szCs w:val="24"/>
        </w:rPr>
        <w:t> </w:t>
      </w:r>
      <w:r w:rsidRPr="0097068B">
        <w:rPr>
          <w:rFonts w:ascii="Times New Roman" w:hAnsi="Times New Roman" w:cs="Times New Roman"/>
          <w:sz w:val="24"/>
          <w:szCs w:val="24"/>
        </w:rPr>
        <w:t xml:space="preserve">polohové určení obvodů KoPÚ – vyšetření obvodů upravovaného území vč. ZPMZ, geom. plánů a stabilizace plastovou značkou dle § 88 vyhl. č. 26/2007 Sb., 1.5. - Stabilizace kat. hranice kamennou značkou, </w:t>
      </w:r>
      <w:r>
        <w:rPr>
          <w:rFonts w:ascii="Times New Roman" w:hAnsi="Times New Roman" w:cs="Times New Roman"/>
          <w:sz w:val="24"/>
          <w:szCs w:val="24"/>
        </w:rPr>
        <w:t xml:space="preserve">1.7. - </w:t>
      </w:r>
      <w:r w:rsidRPr="0097068B">
        <w:rPr>
          <w:rFonts w:ascii="Times New Roman" w:hAnsi="Times New Roman" w:cs="Times New Roman"/>
          <w:sz w:val="24"/>
          <w:szCs w:val="24"/>
        </w:rPr>
        <w:t xml:space="preserve">Dokumentace nároků vlastníků pro vypracování návrhu nového uspořádání a vypracování podkladů pro řešení nesouladu druhu pozemků, 2.1. - Vypracování plánu společných zařízení (vč. vyjádření RDK a orgánů a organizací v průběhu zpracování), 2.4. - Vypracování návrhu nového uspořádání pozemků a 3.2. - Zpracování mapového díla včetně DKM a SPI a to na základě určení skutečného počtu měrných jednotek. Doplnění stávajícího bodového pole nebylo provedeno na základě vyjádření KP Semily ze dne </w:t>
      </w:r>
      <w:r w:rsidR="006C6E59">
        <w:rPr>
          <w:rFonts w:ascii="Times New Roman" w:hAnsi="Times New Roman" w:cs="Times New Roman"/>
          <w:sz w:val="24"/>
          <w:szCs w:val="24"/>
        </w:rPr>
        <w:t xml:space="preserve">5. 5. </w:t>
      </w:r>
      <w:r w:rsidRPr="0097068B">
        <w:rPr>
          <w:rFonts w:ascii="Times New Roman" w:hAnsi="Times New Roman" w:cs="Times New Roman"/>
          <w:sz w:val="24"/>
          <w:szCs w:val="24"/>
        </w:rPr>
        <w:t xml:space="preserve">2015. Dle vyšetřeného obvodu upravovaného území byl stanoven počet měrných jednotek tak to: u části A) celková výměra upravovaného území činí </w:t>
      </w:r>
      <w:r w:rsidR="007750CC" w:rsidRPr="0097068B">
        <w:rPr>
          <w:rFonts w:ascii="Times New Roman" w:hAnsi="Times New Roman" w:cs="Times New Roman"/>
          <w:sz w:val="24"/>
          <w:szCs w:val="24"/>
        </w:rPr>
        <w:t xml:space="preserve">405,6871 ha – 406 MJ, obvod upravovaného území </w:t>
      </w:r>
      <w:r w:rsidR="00851EBF" w:rsidRPr="0097068B">
        <w:rPr>
          <w:rFonts w:ascii="Times New Roman" w:hAnsi="Times New Roman" w:cs="Times New Roman"/>
          <w:sz w:val="24"/>
          <w:szCs w:val="24"/>
        </w:rPr>
        <w:t>186</w:t>
      </w:r>
      <w:r w:rsidR="00D77C2B" w:rsidRPr="0097068B">
        <w:rPr>
          <w:rFonts w:ascii="Times New Roman" w:hAnsi="Times New Roman" w:cs="Times New Roman"/>
          <w:sz w:val="24"/>
          <w:szCs w:val="24"/>
        </w:rPr>
        <w:t>54</w:t>
      </w:r>
      <w:r w:rsidR="00851EBF" w:rsidRPr="0097068B">
        <w:rPr>
          <w:rFonts w:ascii="Times New Roman" w:hAnsi="Times New Roman" w:cs="Times New Roman"/>
          <w:sz w:val="24"/>
          <w:szCs w:val="24"/>
        </w:rPr>
        <w:t xml:space="preserve"> m – 187 MJ</w:t>
      </w:r>
      <w:r w:rsidRPr="0097068B">
        <w:rPr>
          <w:rFonts w:ascii="Times New Roman" w:hAnsi="Times New Roman" w:cs="Times New Roman"/>
          <w:sz w:val="24"/>
          <w:szCs w:val="24"/>
        </w:rPr>
        <w:t>;</w:t>
      </w:r>
      <w:r w:rsidR="00D77C2B" w:rsidRPr="0097068B">
        <w:rPr>
          <w:rFonts w:ascii="Times New Roman" w:hAnsi="Times New Roman" w:cs="Times New Roman"/>
          <w:sz w:val="24"/>
          <w:szCs w:val="24"/>
        </w:rPr>
        <w:t xml:space="preserve"> </w:t>
      </w:r>
      <w:r w:rsidRPr="0097068B">
        <w:rPr>
          <w:rFonts w:ascii="Times New Roman" w:hAnsi="Times New Roman" w:cs="Times New Roman"/>
          <w:sz w:val="24"/>
          <w:szCs w:val="24"/>
        </w:rPr>
        <w:t>u části B) celková výměra činí 156,0055 ha – 15</w:t>
      </w:r>
      <w:r w:rsidR="00752177" w:rsidRPr="0097068B">
        <w:rPr>
          <w:rFonts w:ascii="Times New Roman" w:hAnsi="Times New Roman" w:cs="Times New Roman"/>
          <w:sz w:val="24"/>
          <w:szCs w:val="24"/>
        </w:rPr>
        <w:t>6</w:t>
      </w:r>
      <w:r w:rsidRPr="0097068B">
        <w:rPr>
          <w:rFonts w:ascii="Times New Roman" w:hAnsi="Times New Roman" w:cs="Times New Roman"/>
          <w:sz w:val="24"/>
          <w:szCs w:val="24"/>
        </w:rPr>
        <w:t xml:space="preserve"> MJ, obvod upravovaného území 9657 m – 97 MJ.</w:t>
      </w:r>
    </w:p>
    <w:p w:rsid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t xml:space="preserve">Na základě výše uvedených změn </w:t>
      </w:r>
      <w:r>
        <w:rPr>
          <w:rFonts w:ascii="Times New Roman" w:hAnsi="Times New Roman" w:cs="Times New Roman"/>
          <w:sz w:val="24"/>
          <w:szCs w:val="24"/>
        </w:rPr>
        <w:t>došlo k celkovému navýšení/snížení počtu měrných jednotek v etapách</w:t>
      </w:r>
      <w:r w:rsidRPr="00F773AC">
        <w:rPr>
          <w:rFonts w:ascii="Times New Roman" w:hAnsi="Times New Roman" w:cs="Times New Roman"/>
          <w:sz w:val="24"/>
          <w:szCs w:val="24"/>
        </w:rPr>
        <w:t>:</w:t>
      </w:r>
    </w:p>
    <w:p w:rsid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– Doplnění </w:t>
      </w:r>
      <w:r w:rsidRPr="00F773AC">
        <w:rPr>
          <w:rFonts w:ascii="Times New Roman" w:hAnsi="Times New Roman" w:cs="Times New Roman"/>
          <w:sz w:val="24"/>
          <w:szCs w:val="24"/>
        </w:rPr>
        <w:t>stávajícího bodového pole včetně stabilizace a signalizace ochrannou tyčí</w:t>
      </w:r>
      <w:r>
        <w:rPr>
          <w:rFonts w:ascii="Times New Roman" w:hAnsi="Times New Roman" w:cs="Times New Roman"/>
          <w:sz w:val="24"/>
          <w:szCs w:val="24"/>
        </w:rPr>
        <w:t>, snížení o 5 MJ x 1.500,-</w:t>
      </w:r>
      <w:r w:rsidRPr="00F773AC"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3AC">
        <w:rPr>
          <w:rFonts w:ascii="Times New Roman" w:hAnsi="Times New Roman" w:cs="Times New Roman"/>
          <w:sz w:val="24"/>
          <w:szCs w:val="24"/>
        </w:rPr>
        <w:t>bez DPH</w:t>
      </w:r>
    </w:p>
    <w:p w:rsid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t>1.4. – Geometrické a polohové určení obvodů KoPÚ, navýšení o 6 MJ x 1.280,- Kč bez DPH</w:t>
      </w:r>
    </w:p>
    <w:p w:rsidR="00F773AC" w:rsidRP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>- S</w:t>
      </w:r>
      <w:r w:rsidRPr="00F773AC">
        <w:rPr>
          <w:rFonts w:ascii="Times New Roman" w:hAnsi="Times New Roman" w:cs="Times New Roman"/>
          <w:sz w:val="24"/>
          <w:szCs w:val="24"/>
        </w:rPr>
        <w:t>tabilizace kat. hranice kamennou značkou</w:t>
      </w:r>
      <w:r>
        <w:rPr>
          <w:rFonts w:ascii="Times New Roman" w:hAnsi="Times New Roman" w:cs="Times New Roman"/>
          <w:sz w:val="24"/>
          <w:szCs w:val="24"/>
        </w:rPr>
        <w:t>, snížení o</w:t>
      </w:r>
      <w:r w:rsidRPr="00F773AC">
        <w:rPr>
          <w:rFonts w:ascii="Times New Roman" w:hAnsi="Times New Roman" w:cs="Times New Roman"/>
          <w:sz w:val="24"/>
          <w:szCs w:val="24"/>
        </w:rPr>
        <w:t xml:space="preserve"> 1 MJ x 1.</w:t>
      </w:r>
      <w:r>
        <w:rPr>
          <w:rFonts w:ascii="Times New Roman" w:hAnsi="Times New Roman" w:cs="Times New Roman"/>
          <w:sz w:val="24"/>
          <w:szCs w:val="24"/>
        </w:rPr>
        <w:t>000,- Kč bez DPH</w:t>
      </w:r>
    </w:p>
    <w:p w:rsidR="00F773AC" w:rsidRP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t>1.7. – Dokumentace nároků vlastníků, navýšení o o 3 MJ x 170,- Kč bez DPH</w:t>
      </w:r>
    </w:p>
    <w:p w:rsidR="00F773AC" w:rsidRP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t>2.1. – Vypracování plánu společných zařízení, navýšení o o 3 MJ x 280,- Kč bez DPH</w:t>
      </w:r>
    </w:p>
    <w:p w:rsidR="00F773AC" w:rsidRP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lastRenderedPageBreak/>
        <w:t>2.4. – Vypracování návrhu nového uspořádání, navýšení o o 3 MJ x 650,- Kč bez DPH</w:t>
      </w:r>
    </w:p>
    <w:p w:rsidR="00F773AC" w:rsidRP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73AC">
        <w:rPr>
          <w:rFonts w:ascii="Times New Roman" w:hAnsi="Times New Roman" w:cs="Times New Roman"/>
          <w:sz w:val="24"/>
          <w:szCs w:val="24"/>
        </w:rPr>
        <w:t>3.2. – Zpracování mapového díla, navýšení o 3 MJ x 160,- Kč bez DPH</w:t>
      </w:r>
    </w:p>
    <w:p w:rsid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Snížení činí: 8.500,- Kč bez DPH</w:t>
      </w:r>
    </w:p>
    <w:p w:rsidR="00F773AC" w:rsidRDefault="00F773AC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Navýšení činí: 11.460,- Kč bez DPH</w:t>
      </w:r>
    </w:p>
    <w:p w:rsidR="00F773AC" w:rsidRDefault="006C6E59" w:rsidP="00F773A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výše uvedeného vyplývá, že c</w:t>
      </w:r>
      <w:r w:rsidR="00F773AC">
        <w:rPr>
          <w:rFonts w:ascii="Times New Roman" w:hAnsi="Times New Roman" w:cs="Times New Roman"/>
          <w:sz w:val="24"/>
          <w:szCs w:val="24"/>
        </w:rPr>
        <w:t xml:space="preserve">elková </w:t>
      </w:r>
      <w:r w:rsidR="00F773AC" w:rsidRPr="00F773AC">
        <w:rPr>
          <w:rFonts w:ascii="Times New Roman" w:hAnsi="Times New Roman" w:cs="Times New Roman"/>
          <w:sz w:val="24"/>
          <w:szCs w:val="24"/>
        </w:rPr>
        <w:t xml:space="preserve">cena </w:t>
      </w:r>
      <w:r w:rsidR="00F773AC">
        <w:rPr>
          <w:rFonts w:ascii="Times New Roman" w:hAnsi="Times New Roman" w:cs="Times New Roman"/>
          <w:sz w:val="24"/>
          <w:szCs w:val="24"/>
        </w:rPr>
        <w:t>díla bez DPH byla navýšena o 2.960</w:t>
      </w:r>
      <w:r w:rsidR="00F773AC" w:rsidRPr="00F773AC">
        <w:rPr>
          <w:rFonts w:ascii="Times New Roman" w:hAnsi="Times New Roman" w:cs="Times New Roman"/>
          <w:sz w:val="24"/>
          <w:szCs w:val="24"/>
        </w:rPr>
        <w:t>,- Kč bez DPH.</w:t>
      </w:r>
    </w:p>
    <w:p w:rsidR="0095378A" w:rsidRDefault="0095378A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before="240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IV.</w:t>
      </w:r>
    </w:p>
    <w:p w:rsidR="0007267F" w:rsidRPr="003B7DD3" w:rsidRDefault="0007267F" w:rsidP="0007267F">
      <w:pPr>
        <w:pStyle w:val="Odstavecseseznamem"/>
        <w:spacing w:before="240" w:line="360" w:lineRule="auto"/>
        <w:ind w:left="426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 xml:space="preserve">Ostatní ustanovení Smlouvy o dílo </w:t>
      </w:r>
      <w:r w:rsidR="007439C6" w:rsidRPr="003B7DD3">
        <w:rPr>
          <w:rFonts w:ascii="Times New Roman" w:hAnsi="Times New Roman" w:cs="Times New Roman"/>
          <w:sz w:val="24"/>
          <w:szCs w:val="24"/>
        </w:rPr>
        <w:t>(</w:t>
      </w:r>
      <w:r w:rsidRPr="003B7DD3">
        <w:rPr>
          <w:rFonts w:ascii="Times New Roman" w:hAnsi="Times New Roman" w:cs="Times New Roman"/>
          <w:sz w:val="24"/>
          <w:szCs w:val="24"/>
        </w:rPr>
        <w:t xml:space="preserve">č. </w:t>
      </w:r>
      <w:r w:rsidR="007439C6" w:rsidRPr="003B7DD3">
        <w:rPr>
          <w:rFonts w:ascii="Times New Roman" w:hAnsi="Times New Roman" w:cs="Times New Roman"/>
          <w:sz w:val="24"/>
          <w:szCs w:val="24"/>
        </w:rPr>
        <w:t xml:space="preserve">smlouvy </w:t>
      </w:r>
      <w:r w:rsidR="000D47BD" w:rsidRPr="003B7DD3">
        <w:rPr>
          <w:rFonts w:ascii="Times New Roman" w:hAnsi="Times New Roman" w:cs="Times New Roman"/>
          <w:sz w:val="24"/>
          <w:szCs w:val="24"/>
        </w:rPr>
        <w:t>objednatele:</w:t>
      </w:r>
      <w:r w:rsidR="007439C6" w:rsidRPr="003B7DD3">
        <w:rPr>
          <w:rFonts w:ascii="Times New Roman" w:hAnsi="Times New Roman" w:cs="Times New Roman"/>
          <w:sz w:val="24"/>
          <w:szCs w:val="24"/>
        </w:rPr>
        <w:t xml:space="preserve"> </w:t>
      </w:r>
      <w:r w:rsidRPr="003B7DD3">
        <w:rPr>
          <w:rFonts w:ascii="Times New Roman" w:hAnsi="Times New Roman" w:cs="Times New Roman"/>
          <w:sz w:val="24"/>
          <w:szCs w:val="24"/>
        </w:rPr>
        <w:t>915-2014-541101 ze dne 31. 12. 2014, ve znění uzavřených dodatků, zůstávají v platnosti beze změn.</w:t>
      </w: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>Dodatek č.</w:t>
      </w:r>
      <w:r w:rsidR="00AF68AF" w:rsidRPr="003B7DD3">
        <w:rPr>
          <w:rFonts w:ascii="Times New Roman" w:hAnsi="Times New Roman" w:cs="Times New Roman"/>
          <w:sz w:val="24"/>
          <w:szCs w:val="24"/>
        </w:rPr>
        <w:t xml:space="preserve"> </w:t>
      </w:r>
      <w:r w:rsidR="00544F81">
        <w:rPr>
          <w:rFonts w:ascii="Times New Roman" w:hAnsi="Times New Roman" w:cs="Times New Roman"/>
          <w:sz w:val="24"/>
          <w:szCs w:val="24"/>
        </w:rPr>
        <w:t>3</w:t>
      </w:r>
      <w:r w:rsidR="00A81E01" w:rsidRPr="003B7DD3">
        <w:rPr>
          <w:rFonts w:ascii="Times New Roman" w:hAnsi="Times New Roman" w:cs="Times New Roman"/>
          <w:sz w:val="24"/>
          <w:szCs w:val="24"/>
        </w:rPr>
        <w:t xml:space="preserve"> </w:t>
      </w:r>
      <w:r w:rsidRPr="003B7DD3">
        <w:rPr>
          <w:rFonts w:ascii="Times New Roman" w:hAnsi="Times New Roman" w:cs="Times New Roman"/>
          <w:sz w:val="24"/>
          <w:szCs w:val="24"/>
        </w:rPr>
        <w:t xml:space="preserve">je vyhotoven ve </w:t>
      </w:r>
      <w:r w:rsidR="00C25EE9" w:rsidRPr="003B7DD3">
        <w:rPr>
          <w:rFonts w:ascii="Times New Roman" w:hAnsi="Times New Roman" w:cs="Times New Roman"/>
          <w:sz w:val="24"/>
          <w:szCs w:val="24"/>
        </w:rPr>
        <w:t>čtyřech</w:t>
      </w:r>
      <w:r w:rsidRPr="003B7DD3">
        <w:rPr>
          <w:rFonts w:ascii="Times New Roman" w:hAnsi="Times New Roman" w:cs="Times New Roman"/>
          <w:sz w:val="24"/>
          <w:szCs w:val="24"/>
        </w:rPr>
        <w:t xml:space="preserve"> stejnopisech, z nichž objednatel i zhotovitel obdrží</w:t>
      </w:r>
      <w:r w:rsidR="006A7410">
        <w:rPr>
          <w:rFonts w:ascii="Times New Roman" w:hAnsi="Times New Roman" w:cs="Times New Roman"/>
          <w:sz w:val="24"/>
          <w:szCs w:val="24"/>
        </w:rPr>
        <w:br/>
      </w:r>
      <w:r w:rsidRPr="003B7DD3">
        <w:rPr>
          <w:rFonts w:ascii="Times New Roman" w:hAnsi="Times New Roman" w:cs="Times New Roman"/>
          <w:sz w:val="24"/>
          <w:szCs w:val="24"/>
        </w:rPr>
        <w:t xml:space="preserve">po </w:t>
      </w:r>
      <w:r w:rsidR="00C25EE9" w:rsidRPr="003B7DD3">
        <w:rPr>
          <w:rFonts w:ascii="Times New Roman" w:hAnsi="Times New Roman" w:cs="Times New Roman"/>
          <w:sz w:val="24"/>
          <w:szCs w:val="24"/>
        </w:rPr>
        <w:t>dvou stejnopisech</w:t>
      </w:r>
      <w:r w:rsidRPr="003B7DD3">
        <w:rPr>
          <w:rFonts w:ascii="Times New Roman" w:hAnsi="Times New Roman" w:cs="Times New Roman"/>
          <w:sz w:val="24"/>
          <w:szCs w:val="24"/>
        </w:rPr>
        <w:t xml:space="preserve"> vzájemně podepsaných statutárními zástupci.</w:t>
      </w:r>
    </w:p>
    <w:p w:rsidR="0007267F" w:rsidRPr="003B7DD3" w:rsidRDefault="0007267F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07267F" w:rsidRPr="00380560" w:rsidRDefault="002541C2" w:rsidP="0007267F">
      <w:pPr>
        <w:pStyle w:val="Odstavecseseznamem"/>
        <w:spacing w:before="240"/>
        <w:ind w:left="426" w:hanging="11"/>
        <w:jc w:val="both"/>
        <w:rPr>
          <w:rFonts w:ascii="Times New Roman" w:hAnsi="Times New Roman" w:cs="Times New Roman"/>
          <w:sz w:val="24"/>
          <w:szCs w:val="24"/>
        </w:rPr>
      </w:pPr>
      <w:r w:rsidRPr="003B7DD3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544F81">
        <w:rPr>
          <w:rFonts w:ascii="Times New Roman" w:hAnsi="Times New Roman" w:cs="Times New Roman"/>
          <w:sz w:val="24"/>
          <w:szCs w:val="24"/>
        </w:rPr>
        <w:t>3</w:t>
      </w:r>
      <w:r w:rsidR="0007267F" w:rsidRPr="003B7DD3">
        <w:rPr>
          <w:rFonts w:ascii="Times New Roman" w:hAnsi="Times New Roman" w:cs="Times New Roman"/>
          <w:sz w:val="24"/>
          <w:szCs w:val="24"/>
        </w:rPr>
        <w:t xml:space="preserve"> nabývá účinnosti dnem podpisu oběma stranami dodatku.</w:t>
      </w:r>
    </w:p>
    <w:p w:rsidR="007439C6" w:rsidRPr="00380560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</w:rPr>
      </w:pPr>
    </w:p>
    <w:p w:rsidR="007439C6" w:rsidRPr="00380560" w:rsidRDefault="007439C6" w:rsidP="007439C6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b/>
          <w:sz w:val="24"/>
          <w:szCs w:val="24"/>
        </w:rPr>
      </w:pPr>
      <w:r w:rsidRPr="00380560">
        <w:rPr>
          <w:rFonts w:ascii="Times New Roman" w:hAnsi="Times New Roman" w:cs="Times New Roman"/>
          <w:b/>
          <w:sz w:val="24"/>
          <w:szCs w:val="24"/>
        </w:rPr>
        <w:t>Objednatel:</w:t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</w:r>
      <w:r w:rsidRPr="00380560">
        <w:rPr>
          <w:rFonts w:ascii="Times New Roman" w:hAnsi="Times New Roman" w:cs="Times New Roman"/>
          <w:b/>
          <w:sz w:val="24"/>
          <w:szCs w:val="24"/>
        </w:rPr>
        <w:tab/>
        <w:t>Zhotovitel:</w:t>
      </w:r>
    </w:p>
    <w:p w:rsidR="009C2AF3" w:rsidRPr="003B7DD3" w:rsidRDefault="007439C6" w:rsidP="003B7DD3">
      <w:pPr>
        <w:pStyle w:val="Odstavecseseznamem"/>
        <w:spacing w:before="240" w:line="480" w:lineRule="auto"/>
        <w:ind w:left="426" w:hanging="11"/>
        <w:rPr>
          <w:rFonts w:ascii="Times New Roman" w:hAnsi="Times New Roman" w:cs="Times New Roman"/>
          <w:sz w:val="24"/>
          <w:szCs w:val="24"/>
          <w:u w:val="dotted"/>
        </w:rPr>
      </w:pPr>
      <w:r w:rsidRPr="00380560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Liberci</w:t>
      </w:r>
      <w:r w:rsidRPr="00380560">
        <w:rPr>
          <w:rFonts w:ascii="Times New Roman" w:hAnsi="Times New Roman" w:cs="Times New Roman"/>
          <w:sz w:val="24"/>
          <w:szCs w:val="24"/>
        </w:rPr>
        <w:t xml:space="preserve"> dne</w:t>
      </w:r>
      <w:r w:rsidR="000D47BD">
        <w:rPr>
          <w:rFonts w:ascii="Times New Roman" w:hAnsi="Times New Roman" w:cs="Times New Roman"/>
          <w:sz w:val="24"/>
          <w:szCs w:val="24"/>
        </w:rPr>
        <w:t xml:space="preserve"> </w:t>
      </w:r>
      <w:r w:rsidR="007621D6">
        <w:rPr>
          <w:rFonts w:ascii="Times New Roman" w:hAnsi="Times New Roman" w:cs="Times New Roman"/>
          <w:sz w:val="24"/>
          <w:szCs w:val="24"/>
        </w:rPr>
        <w:t>30.09.2016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="007621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0560">
        <w:rPr>
          <w:rFonts w:ascii="Times New Roman" w:hAnsi="Times New Roman" w:cs="Times New Roman"/>
          <w:sz w:val="24"/>
          <w:szCs w:val="24"/>
        </w:rPr>
        <w:t>V Praze dne</w:t>
      </w:r>
      <w:r w:rsidR="007621D6">
        <w:rPr>
          <w:rFonts w:ascii="Times New Roman" w:hAnsi="Times New Roman" w:cs="Times New Roman"/>
          <w:sz w:val="24"/>
          <w:szCs w:val="24"/>
        </w:rPr>
        <w:t xml:space="preserve"> 27.09.2016</w:t>
      </w:r>
      <w:r w:rsidRPr="00380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DD3" w:rsidRDefault="003B7DD3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F8465A" w:rsidRDefault="00F8465A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9C34B1" w:rsidRDefault="009C34B1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</w:p>
    <w:p w:rsidR="007439C6" w:rsidRPr="00380560" w:rsidRDefault="007439C6" w:rsidP="003B7DD3">
      <w:pPr>
        <w:pStyle w:val="Odstavecseseznamem"/>
        <w:spacing w:after="0"/>
        <w:ind w:left="425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439C6" w:rsidRPr="00380560" w:rsidRDefault="007439C6" w:rsidP="003B7DD3">
      <w:pPr>
        <w:pStyle w:val="Odstavecseseznamem"/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Ing. Bohuslav Kabátek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Jaromír Prošek, prokurista</w:t>
      </w:r>
    </w:p>
    <w:p w:rsidR="007439C6" w:rsidRPr="00380560" w:rsidRDefault="007439C6" w:rsidP="007439C6">
      <w:pPr>
        <w:pStyle w:val="Odstavecseseznamem"/>
        <w:spacing w:after="0"/>
        <w:ind w:left="426" w:hanging="11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ředitel Krajského pozemkového úřadu</w:t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</w:r>
      <w:r w:rsidRPr="00380560">
        <w:rPr>
          <w:rFonts w:ascii="Times New Roman" w:hAnsi="Times New Roman" w:cs="Times New Roman"/>
          <w:sz w:val="24"/>
          <w:szCs w:val="24"/>
        </w:rPr>
        <w:tab/>
        <w:t>Hrdlička spol. s r.o.</w:t>
      </w:r>
    </w:p>
    <w:p w:rsidR="007439C6" w:rsidRPr="00380560" w:rsidRDefault="007439C6" w:rsidP="007439C6">
      <w:pPr>
        <w:spacing w:line="48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80560">
        <w:rPr>
          <w:rFonts w:ascii="Times New Roman" w:hAnsi="Times New Roman" w:cs="Times New Roman"/>
          <w:sz w:val="24"/>
          <w:szCs w:val="24"/>
        </w:rPr>
        <w:t>pro Liberecký kraj</w:t>
      </w:r>
    </w:p>
    <w:p w:rsidR="00C04C32" w:rsidRDefault="00C04C32" w:rsidP="0007267F"/>
    <w:sectPr w:rsidR="00C04C32" w:rsidSect="00BA11EC">
      <w:footerReference w:type="default" r:id="rId8"/>
      <w:pgSz w:w="11907" w:h="16840" w:code="9"/>
      <w:pgMar w:top="1418" w:right="1134" w:bottom="1134" w:left="1134" w:header="709" w:footer="42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AC" w:rsidRDefault="00F773AC" w:rsidP="001C571C">
      <w:pPr>
        <w:spacing w:after="0" w:line="240" w:lineRule="auto"/>
      </w:pPr>
      <w:r>
        <w:separator/>
      </w:r>
    </w:p>
  </w:endnote>
  <w:endnote w:type="continuationSeparator" w:id="0">
    <w:p w:rsidR="00F773AC" w:rsidRDefault="00F773AC" w:rsidP="001C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289016"/>
      <w:docPartObj>
        <w:docPartGallery w:val="Page Numbers (Bottom of Page)"/>
        <w:docPartUnique/>
      </w:docPartObj>
    </w:sdtPr>
    <w:sdtEndPr/>
    <w:sdtContent>
      <w:p w:rsidR="00F773AC" w:rsidRDefault="00F773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17E">
          <w:rPr>
            <w:noProof/>
          </w:rPr>
          <w:t>2</w:t>
        </w:r>
        <w:r>
          <w:fldChar w:fldCharType="end"/>
        </w:r>
      </w:p>
    </w:sdtContent>
  </w:sdt>
  <w:p w:rsidR="00F773AC" w:rsidRDefault="00F773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AC" w:rsidRDefault="00F773AC" w:rsidP="001C571C">
      <w:pPr>
        <w:spacing w:after="0" w:line="240" w:lineRule="auto"/>
      </w:pPr>
      <w:r>
        <w:separator/>
      </w:r>
    </w:p>
  </w:footnote>
  <w:footnote w:type="continuationSeparator" w:id="0">
    <w:p w:rsidR="00F773AC" w:rsidRDefault="00F773AC" w:rsidP="001C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146"/>
    <w:multiLevelType w:val="hybridMultilevel"/>
    <w:tmpl w:val="0EAE8E84"/>
    <w:lvl w:ilvl="0" w:tplc="F00EE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23472"/>
    <w:multiLevelType w:val="hybridMultilevel"/>
    <w:tmpl w:val="997807BE"/>
    <w:lvl w:ilvl="0" w:tplc="6464DD7C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 w15:restartNumberingAfterBreak="0">
    <w:nsid w:val="4B2C0AA6"/>
    <w:multiLevelType w:val="hybridMultilevel"/>
    <w:tmpl w:val="0378836A"/>
    <w:lvl w:ilvl="0" w:tplc="8FA88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71A89"/>
    <w:multiLevelType w:val="hybridMultilevel"/>
    <w:tmpl w:val="1004A7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A0152"/>
    <w:multiLevelType w:val="hybridMultilevel"/>
    <w:tmpl w:val="AF7CB644"/>
    <w:lvl w:ilvl="0" w:tplc="186AF3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2D1D"/>
    <w:multiLevelType w:val="hybridMultilevel"/>
    <w:tmpl w:val="3B34AE62"/>
    <w:lvl w:ilvl="0" w:tplc="04DA5AC2">
      <w:start w:val="6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4BA1"/>
    <w:multiLevelType w:val="hybridMultilevel"/>
    <w:tmpl w:val="035A043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C0CF3"/>
    <w:multiLevelType w:val="hybridMultilevel"/>
    <w:tmpl w:val="14429100"/>
    <w:lvl w:ilvl="0" w:tplc="A8CE7EC6">
      <w:start w:val="58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0540FB"/>
    <w:multiLevelType w:val="hybridMultilevel"/>
    <w:tmpl w:val="73F60EE0"/>
    <w:lvl w:ilvl="0" w:tplc="83E8D0DE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7F"/>
    <w:rsid w:val="00001CCC"/>
    <w:rsid w:val="000458F9"/>
    <w:rsid w:val="0007267F"/>
    <w:rsid w:val="000828FD"/>
    <w:rsid w:val="000B19A9"/>
    <w:rsid w:val="000B7D31"/>
    <w:rsid w:val="000D47BD"/>
    <w:rsid w:val="000E1157"/>
    <w:rsid w:val="00106DCD"/>
    <w:rsid w:val="00131529"/>
    <w:rsid w:val="001C571C"/>
    <w:rsid w:val="0020056F"/>
    <w:rsid w:val="002028D2"/>
    <w:rsid w:val="00217A24"/>
    <w:rsid w:val="00231569"/>
    <w:rsid w:val="00244CC2"/>
    <w:rsid w:val="002540C5"/>
    <w:rsid w:val="002541C2"/>
    <w:rsid w:val="00260486"/>
    <w:rsid w:val="002843F8"/>
    <w:rsid w:val="002C6D0B"/>
    <w:rsid w:val="002D0DCD"/>
    <w:rsid w:val="002E5D5C"/>
    <w:rsid w:val="002F0A42"/>
    <w:rsid w:val="002F7534"/>
    <w:rsid w:val="00320282"/>
    <w:rsid w:val="0033683A"/>
    <w:rsid w:val="0037746B"/>
    <w:rsid w:val="00386DB7"/>
    <w:rsid w:val="003B417A"/>
    <w:rsid w:val="003B7DD3"/>
    <w:rsid w:val="003C2DEF"/>
    <w:rsid w:val="003D3F00"/>
    <w:rsid w:val="003D6AA0"/>
    <w:rsid w:val="003E4854"/>
    <w:rsid w:val="004041E8"/>
    <w:rsid w:val="00421C04"/>
    <w:rsid w:val="00422C26"/>
    <w:rsid w:val="00440D7C"/>
    <w:rsid w:val="004910C8"/>
    <w:rsid w:val="00495925"/>
    <w:rsid w:val="00513338"/>
    <w:rsid w:val="0051399C"/>
    <w:rsid w:val="0052776D"/>
    <w:rsid w:val="00544F81"/>
    <w:rsid w:val="00577D68"/>
    <w:rsid w:val="005E72A2"/>
    <w:rsid w:val="00662288"/>
    <w:rsid w:val="00684FDA"/>
    <w:rsid w:val="006A7410"/>
    <w:rsid w:val="006C6E59"/>
    <w:rsid w:val="006D2F79"/>
    <w:rsid w:val="006D425B"/>
    <w:rsid w:val="006E6806"/>
    <w:rsid w:val="006F4A99"/>
    <w:rsid w:val="007169C0"/>
    <w:rsid w:val="00734B04"/>
    <w:rsid w:val="00737AAF"/>
    <w:rsid w:val="007439C6"/>
    <w:rsid w:val="00752177"/>
    <w:rsid w:val="007621D6"/>
    <w:rsid w:val="007750CC"/>
    <w:rsid w:val="00786AF8"/>
    <w:rsid w:val="007C6E8C"/>
    <w:rsid w:val="007F4FC4"/>
    <w:rsid w:val="008016CD"/>
    <w:rsid w:val="00813A18"/>
    <w:rsid w:val="008327F3"/>
    <w:rsid w:val="00840DE8"/>
    <w:rsid w:val="008459B6"/>
    <w:rsid w:val="0085167C"/>
    <w:rsid w:val="00851EBF"/>
    <w:rsid w:val="00861A3B"/>
    <w:rsid w:val="00870548"/>
    <w:rsid w:val="008766E2"/>
    <w:rsid w:val="008A41E7"/>
    <w:rsid w:val="008F41C2"/>
    <w:rsid w:val="009020FE"/>
    <w:rsid w:val="00904A03"/>
    <w:rsid w:val="00924A58"/>
    <w:rsid w:val="00936CCE"/>
    <w:rsid w:val="009503D3"/>
    <w:rsid w:val="0095378A"/>
    <w:rsid w:val="0097068B"/>
    <w:rsid w:val="00970D7C"/>
    <w:rsid w:val="0099043C"/>
    <w:rsid w:val="009C2AF3"/>
    <w:rsid w:val="009C34B1"/>
    <w:rsid w:val="009E2B0E"/>
    <w:rsid w:val="00A40541"/>
    <w:rsid w:val="00A56B7F"/>
    <w:rsid w:val="00A81E01"/>
    <w:rsid w:val="00A92E97"/>
    <w:rsid w:val="00AF5F82"/>
    <w:rsid w:val="00AF68AF"/>
    <w:rsid w:val="00B608F2"/>
    <w:rsid w:val="00B6399D"/>
    <w:rsid w:val="00B717BA"/>
    <w:rsid w:val="00B93467"/>
    <w:rsid w:val="00BA11EC"/>
    <w:rsid w:val="00BB2748"/>
    <w:rsid w:val="00BD2002"/>
    <w:rsid w:val="00BD44D3"/>
    <w:rsid w:val="00BE331C"/>
    <w:rsid w:val="00BE635E"/>
    <w:rsid w:val="00C04C32"/>
    <w:rsid w:val="00C1648E"/>
    <w:rsid w:val="00C25EE9"/>
    <w:rsid w:val="00C306C8"/>
    <w:rsid w:val="00C74816"/>
    <w:rsid w:val="00CA579A"/>
    <w:rsid w:val="00CC4186"/>
    <w:rsid w:val="00CF435D"/>
    <w:rsid w:val="00CF6A07"/>
    <w:rsid w:val="00D072AC"/>
    <w:rsid w:val="00D42A8D"/>
    <w:rsid w:val="00D77C2B"/>
    <w:rsid w:val="00D929FA"/>
    <w:rsid w:val="00DA117E"/>
    <w:rsid w:val="00DB096D"/>
    <w:rsid w:val="00DB16C8"/>
    <w:rsid w:val="00DD3AED"/>
    <w:rsid w:val="00DE2AC5"/>
    <w:rsid w:val="00DF3ED0"/>
    <w:rsid w:val="00DF61B6"/>
    <w:rsid w:val="00E07DB6"/>
    <w:rsid w:val="00E145BE"/>
    <w:rsid w:val="00E15080"/>
    <w:rsid w:val="00E168A8"/>
    <w:rsid w:val="00E53A39"/>
    <w:rsid w:val="00E82C9D"/>
    <w:rsid w:val="00EA7FD0"/>
    <w:rsid w:val="00EC5C30"/>
    <w:rsid w:val="00EF7545"/>
    <w:rsid w:val="00F139C6"/>
    <w:rsid w:val="00F1585A"/>
    <w:rsid w:val="00F21B18"/>
    <w:rsid w:val="00F2540A"/>
    <w:rsid w:val="00F773AC"/>
    <w:rsid w:val="00F8465A"/>
    <w:rsid w:val="00F87905"/>
    <w:rsid w:val="00FC07D3"/>
    <w:rsid w:val="00FC6F10"/>
    <w:rsid w:val="00FD72D1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828887"/>
  <w15:docId w15:val="{2122EA3B-894A-48C0-AFCA-0EA81EEF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67F"/>
  </w:style>
  <w:style w:type="paragraph" w:styleId="Nadpis3">
    <w:name w:val="heading 3"/>
    <w:basedOn w:val="Normln"/>
    <w:next w:val="Normln"/>
    <w:link w:val="Nadpis3Char"/>
    <w:uiPriority w:val="99"/>
    <w:qFormat/>
    <w:rsid w:val="000828FD"/>
    <w:pPr>
      <w:keepNext/>
      <w:spacing w:before="120" w:after="0" w:line="240" w:lineRule="auto"/>
      <w:ind w:left="85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267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7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71C"/>
  </w:style>
  <w:style w:type="paragraph" w:styleId="Zpat">
    <w:name w:val="footer"/>
    <w:basedOn w:val="Normln"/>
    <w:link w:val="ZpatChar"/>
    <w:uiPriority w:val="99"/>
    <w:unhideWhenUsed/>
    <w:rsid w:val="001C5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71C"/>
  </w:style>
  <w:style w:type="character" w:styleId="Hypertextovodkaz">
    <w:name w:val="Hyperlink"/>
    <w:basedOn w:val="Standardnpsmoodstavce"/>
    <w:uiPriority w:val="99"/>
    <w:unhideWhenUsed/>
    <w:rsid w:val="007169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F79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0828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828F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28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BFE7-8352-45A4-B594-072C41F5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1912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Honců Dana Ing.</dc:creator>
  <cp:lastModifiedBy>Zemanová Dáša Ing.</cp:lastModifiedBy>
  <cp:revision>5</cp:revision>
  <cp:lastPrinted>2016-05-10T08:10:00Z</cp:lastPrinted>
  <dcterms:created xsi:type="dcterms:W3CDTF">2016-10-06T08:30:00Z</dcterms:created>
  <dcterms:modified xsi:type="dcterms:W3CDTF">2019-04-10T13:33:00Z</dcterms:modified>
</cp:coreProperties>
</file>