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104" w:rsidRDefault="00F83104" w:rsidP="00553F4C">
      <w:pPr>
        <w:jc w:val="center"/>
        <w:rPr>
          <w:b/>
          <w:sz w:val="40"/>
        </w:rPr>
      </w:pPr>
      <w:proofErr w:type="gramStart"/>
      <w:r>
        <w:rPr>
          <w:b/>
          <w:sz w:val="40"/>
        </w:rPr>
        <w:t>S</w:t>
      </w:r>
      <w:r>
        <w:rPr>
          <w:b/>
        </w:rPr>
        <w:t xml:space="preserve"> </w:t>
      </w:r>
      <w:r>
        <w:rPr>
          <w:b/>
          <w:sz w:val="40"/>
        </w:rPr>
        <w:t>M</w:t>
      </w:r>
      <w:r>
        <w:rPr>
          <w:b/>
        </w:rPr>
        <w:t xml:space="preserve"> </w:t>
      </w:r>
      <w:r>
        <w:rPr>
          <w:b/>
          <w:sz w:val="40"/>
        </w:rPr>
        <w:t>L</w:t>
      </w:r>
      <w:r>
        <w:rPr>
          <w:b/>
        </w:rPr>
        <w:t xml:space="preserve"> </w:t>
      </w:r>
      <w:r>
        <w:rPr>
          <w:b/>
          <w:sz w:val="40"/>
        </w:rPr>
        <w:t>O</w:t>
      </w:r>
      <w:r>
        <w:rPr>
          <w:b/>
        </w:rPr>
        <w:t xml:space="preserve"> </w:t>
      </w:r>
      <w:r>
        <w:rPr>
          <w:b/>
          <w:sz w:val="40"/>
        </w:rPr>
        <w:t>U</w:t>
      </w:r>
      <w:r>
        <w:rPr>
          <w:b/>
        </w:rPr>
        <w:t xml:space="preserve"> </w:t>
      </w:r>
      <w:r>
        <w:rPr>
          <w:b/>
          <w:sz w:val="40"/>
        </w:rPr>
        <w:t>V</w:t>
      </w:r>
      <w:r>
        <w:rPr>
          <w:b/>
        </w:rPr>
        <w:t xml:space="preserve"> </w:t>
      </w:r>
      <w:r>
        <w:rPr>
          <w:b/>
          <w:sz w:val="40"/>
        </w:rPr>
        <w:t>A</w:t>
      </w:r>
      <w:r>
        <w:rPr>
          <w:b/>
        </w:rPr>
        <w:t xml:space="preserve">   </w:t>
      </w:r>
      <w:r>
        <w:rPr>
          <w:b/>
          <w:sz w:val="40"/>
        </w:rPr>
        <w:t>O</w:t>
      </w:r>
      <w:r>
        <w:rPr>
          <w:b/>
        </w:rPr>
        <w:t xml:space="preserve">   </w:t>
      </w:r>
      <w:r>
        <w:rPr>
          <w:b/>
          <w:sz w:val="40"/>
        </w:rPr>
        <w:t>D</w:t>
      </w:r>
      <w:r>
        <w:rPr>
          <w:b/>
        </w:rPr>
        <w:t xml:space="preserve"> </w:t>
      </w:r>
      <w:r>
        <w:rPr>
          <w:b/>
          <w:sz w:val="40"/>
        </w:rPr>
        <w:t>Í</w:t>
      </w:r>
      <w:r>
        <w:rPr>
          <w:b/>
        </w:rPr>
        <w:t xml:space="preserve"> </w:t>
      </w:r>
      <w:r>
        <w:rPr>
          <w:b/>
          <w:sz w:val="40"/>
        </w:rPr>
        <w:t>L</w:t>
      </w:r>
      <w:r>
        <w:rPr>
          <w:b/>
        </w:rPr>
        <w:t xml:space="preserve"> </w:t>
      </w:r>
      <w:r>
        <w:rPr>
          <w:b/>
          <w:sz w:val="40"/>
        </w:rPr>
        <w:t>O</w:t>
      </w:r>
      <w:proofErr w:type="gramEnd"/>
    </w:p>
    <w:p w:rsidR="00F96D67" w:rsidRDefault="00F96D67" w:rsidP="00F96D67">
      <w:pPr>
        <w:jc w:val="center"/>
        <w:rPr>
          <w:rStyle w:val="Zvraznn"/>
        </w:rPr>
      </w:pPr>
      <w:r w:rsidRPr="00C67526">
        <w:rPr>
          <w:rStyle w:val="Zvraznn"/>
        </w:rPr>
        <w:t>uzavřená ve smyslu ust</w:t>
      </w:r>
      <w:r>
        <w:rPr>
          <w:rStyle w:val="Zvraznn"/>
        </w:rPr>
        <w:t>anovení</w:t>
      </w:r>
      <w:r w:rsidRPr="00C67526">
        <w:rPr>
          <w:rStyle w:val="Zvraznn"/>
        </w:rPr>
        <w:t xml:space="preserve"> § 2586 a násl</w:t>
      </w:r>
      <w:r>
        <w:rPr>
          <w:rStyle w:val="Zvraznn"/>
        </w:rPr>
        <w:t>edujících,</w:t>
      </w:r>
      <w:r w:rsidRPr="00C67526">
        <w:rPr>
          <w:rStyle w:val="Zvraznn"/>
        </w:rPr>
        <w:t xml:space="preserve"> zákona č. 89/2012 Sb., občanský zákoník,</w:t>
      </w:r>
    </w:p>
    <w:p w:rsidR="00F96D67" w:rsidRPr="00C67526" w:rsidRDefault="00F96D67" w:rsidP="00F96D67">
      <w:pPr>
        <w:jc w:val="center"/>
        <w:rPr>
          <w:rStyle w:val="Zvraznn"/>
        </w:rPr>
      </w:pPr>
      <w:r w:rsidRPr="00C67526">
        <w:rPr>
          <w:rStyle w:val="Zvraznn"/>
        </w:rPr>
        <w:t>ve znění pozdějších předpisů (dále jen „</w:t>
      </w:r>
      <w:r w:rsidRPr="00C67526">
        <w:rPr>
          <w:rStyle w:val="Zvraznn"/>
          <w:b/>
          <w:bCs/>
        </w:rPr>
        <w:t>občanský zákoník</w:t>
      </w:r>
      <w:r w:rsidRPr="00C67526">
        <w:rPr>
          <w:rStyle w:val="Zvraznn"/>
        </w:rPr>
        <w:t>“)</w:t>
      </w:r>
    </w:p>
    <w:p w:rsidR="00605171" w:rsidRDefault="00605171" w:rsidP="00553F4C">
      <w:pPr>
        <w:rPr>
          <w:rFonts w:ascii="Arial" w:hAnsi="Arial" w:cs="Arial"/>
          <w:color w:val="222222"/>
          <w:sz w:val="23"/>
          <w:szCs w:val="23"/>
        </w:rPr>
      </w:pPr>
    </w:p>
    <w:p w:rsidR="00605171" w:rsidRDefault="00605171" w:rsidP="00553F4C">
      <w:pPr>
        <w:rPr>
          <w:rFonts w:ascii="Arial" w:hAnsi="Arial" w:cs="Arial"/>
          <w:color w:val="222222"/>
          <w:sz w:val="23"/>
          <w:szCs w:val="23"/>
        </w:rPr>
      </w:pPr>
    </w:p>
    <w:p w:rsidR="00553F4C" w:rsidRPr="00AA7A15" w:rsidRDefault="00AA7A15" w:rsidP="00553F4C">
      <w:proofErr w:type="gramStart"/>
      <w:r w:rsidRPr="00AA7A15">
        <w:t>mezi</w:t>
      </w:r>
      <w:proofErr w:type="gramEnd"/>
    </w:p>
    <w:p w:rsidR="006A4E6B" w:rsidRPr="00D81FCF" w:rsidRDefault="00AA7A15" w:rsidP="006A4E6B">
      <w:proofErr w:type="gramStart"/>
      <w:r>
        <w:t>objednavatelem :</w:t>
      </w:r>
      <w:r>
        <w:tab/>
      </w:r>
      <w:r>
        <w:tab/>
      </w:r>
      <w:r>
        <w:tab/>
      </w:r>
      <w:r>
        <w:tab/>
      </w:r>
      <w:r>
        <w:tab/>
      </w:r>
      <w:r w:rsidR="006A4E6B" w:rsidRPr="00D81FCF">
        <w:t>Mateřská</w:t>
      </w:r>
      <w:proofErr w:type="gramEnd"/>
      <w:r w:rsidR="006A4E6B" w:rsidRPr="00D81FCF">
        <w:t xml:space="preserve"> škola Olomouc</w:t>
      </w:r>
    </w:p>
    <w:p w:rsidR="006A4E6B" w:rsidRPr="00D81FCF" w:rsidRDefault="006A4E6B" w:rsidP="006A4E6B">
      <w:pPr>
        <w:ind w:left="2556" w:firstLine="284"/>
      </w:pPr>
      <w:r w:rsidRPr="00D81FCF">
        <w:t>Mozartova 6</w:t>
      </w:r>
    </w:p>
    <w:p w:rsidR="006A4E6B" w:rsidRPr="00D81FCF" w:rsidRDefault="006A4E6B" w:rsidP="006A4E6B">
      <w:pPr>
        <w:ind w:left="2556" w:firstLine="284"/>
      </w:pPr>
      <w:proofErr w:type="gramStart"/>
      <w:r w:rsidRPr="00D81FCF">
        <w:t>779 00  Olomouc</w:t>
      </w:r>
      <w:proofErr w:type="gramEnd"/>
    </w:p>
    <w:p w:rsidR="006A4E6B" w:rsidRPr="00D81FCF" w:rsidRDefault="006A4E6B" w:rsidP="006A4E6B">
      <w:pPr>
        <w:ind w:left="1988" w:firstLine="284"/>
      </w:pPr>
      <w:r w:rsidRPr="00D81FCF">
        <w:t>IČO :</w:t>
      </w:r>
      <w:r w:rsidRPr="00D81FCF">
        <w:tab/>
        <w:t>75029634</w:t>
      </w:r>
    </w:p>
    <w:p w:rsidR="00AA7A15" w:rsidRDefault="006A4E6B" w:rsidP="006A4E6B">
      <w:r w:rsidRPr="00D81FCF">
        <w:tab/>
      </w:r>
      <w:r w:rsidRPr="00D81FCF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81FCF">
        <w:t>zastoupený ředitelkou paní Mgr. Olgou Masopustovou</w:t>
      </w:r>
    </w:p>
    <w:p w:rsidR="003E555B" w:rsidRDefault="003E555B" w:rsidP="003E555B"/>
    <w:p w:rsidR="00553F4C" w:rsidRDefault="000838DD" w:rsidP="00553F4C">
      <w:pPr>
        <w:rPr>
          <w:b/>
          <w:bCs/>
        </w:rPr>
      </w:pPr>
      <w:r w:rsidRPr="000838DD">
        <w:t xml:space="preserve">dále jen </w:t>
      </w:r>
      <w:r w:rsidRPr="000838DD">
        <w:rPr>
          <w:b/>
          <w:bCs/>
        </w:rPr>
        <w:t>„objednatel“,</w:t>
      </w:r>
    </w:p>
    <w:p w:rsidR="00605171" w:rsidRPr="000838DD" w:rsidRDefault="00605171" w:rsidP="00553F4C"/>
    <w:p w:rsidR="00553F4C" w:rsidRPr="000838DD" w:rsidRDefault="00553F4C" w:rsidP="00553F4C">
      <w:r w:rsidRPr="000838DD">
        <w:t>a</w:t>
      </w:r>
    </w:p>
    <w:p w:rsidR="00605171" w:rsidRDefault="00605171" w:rsidP="00AA7A15">
      <w:pPr>
        <w:rPr>
          <w:rFonts w:ascii="Arial" w:hAnsi="Arial" w:cs="Arial"/>
          <w:color w:val="222222"/>
          <w:sz w:val="23"/>
          <w:szCs w:val="23"/>
        </w:rPr>
      </w:pPr>
    </w:p>
    <w:p w:rsidR="00AA7A15" w:rsidRDefault="00AC5BF7" w:rsidP="00AA7A15">
      <w:proofErr w:type="gramStart"/>
      <w:r>
        <w:t>dodavatel</w:t>
      </w:r>
      <w:r w:rsidR="00AA7A15">
        <w:t>em :</w:t>
      </w:r>
      <w:r w:rsidR="00AA7A15">
        <w:rPr>
          <w:b/>
        </w:rPr>
        <w:t xml:space="preserve"> </w:t>
      </w:r>
      <w:r w:rsidR="00AA7A15">
        <w:rPr>
          <w:b/>
        </w:rPr>
        <w:tab/>
      </w:r>
      <w:r w:rsidR="00AA7A15">
        <w:rPr>
          <w:b/>
        </w:rPr>
        <w:tab/>
      </w:r>
      <w:r w:rsidR="00AA7A15">
        <w:rPr>
          <w:b/>
        </w:rPr>
        <w:tab/>
      </w:r>
      <w:r w:rsidR="00AA7A15">
        <w:rPr>
          <w:b/>
        </w:rPr>
        <w:tab/>
      </w:r>
      <w:r w:rsidR="00AA7A15">
        <w:rPr>
          <w:b/>
        </w:rPr>
        <w:tab/>
      </w:r>
      <w:r>
        <w:rPr>
          <w:b/>
        </w:rPr>
        <w:tab/>
      </w:r>
      <w:r w:rsidR="00AA7A15">
        <w:t>Eva</w:t>
      </w:r>
      <w:proofErr w:type="gramEnd"/>
      <w:r w:rsidR="00AA7A15">
        <w:t xml:space="preserve"> Drábková - zpracování mzdové agendy</w:t>
      </w:r>
    </w:p>
    <w:p w:rsidR="00AA7A15" w:rsidRDefault="00AA7A15" w:rsidP="00AA7A15"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Tomkova 45</w:t>
      </w:r>
    </w:p>
    <w:p w:rsidR="00AA7A15" w:rsidRDefault="00AA7A15" w:rsidP="00AA7A15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779 00  Olomouc</w:t>
      </w:r>
      <w:proofErr w:type="gramEnd"/>
    </w:p>
    <w:p w:rsidR="00AA7A15" w:rsidRDefault="00AA7A15" w:rsidP="00AA7A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IČO :</w:t>
      </w:r>
      <w:r>
        <w:tab/>
        <w:t>60984341</w:t>
      </w:r>
    </w:p>
    <w:p w:rsidR="00605171" w:rsidRDefault="00605171" w:rsidP="00F83104">
      <w:pPr>
        <w:rPr>
          <w:rStyle w:val="Siln"/>
          <w:rFonts w:ascii="Arial" w:hAnsi="Arial" w:cs="Arial"/>
          <w:color w:val="222222"/>
          <w:sz w:val="23"/>
          <w:szCs w:val="23"/>
        </w:rPr>
      </w:pPr>
    </w:p>
    <w:p w:rsidR="00553F4C" w:rsidRDefault="00553F4C" w:rsidP="00F83104">
      <w:pPr>
        <w:rPr>
          <w:rStyle w:val="Siln"/>
        </w:rPr>
      </w:pPr>
      <w:r w:rsidRPr="00F83104">
        <w:t>dále jen</w:t>
      </w:r>
      <w:r w:rsidRPr="00F83104">
        <w:rPr>
          <w:rStyle w:val="Siln"/>
        </w:rPr>
        <w:t xml:space="preserve"> „</w:t>
      </w:r>
      <w:r w:rsidR="00AC5BF7">
        <w:rPr>
          <w:rStyle w:val="Siln"/>
        </w:rPr>
        <w:t>dodavatel</w:t>
      </w:r>
      <w:r w:rsidRPr="00F83104">
        <w:rPr>
          <w:rStyle w:val="Siln"/>
        </w:rPr>
        <w:t>“,</w:t>
      </w:r>
    </w:p>
    <w:p w:rsidR="00605171" w:rsidRDefault="00605171" w:rsidP="00553F4C"/>
    <w:p w:rsidR="00605171" w:rsidRDefault="00605171" w:rsidP="00605171">
      <w:pPr>
        <w:spacing w:before="120" w:line="240" w:lineRule="atLeast"/>
      </w:pPr>
      <w:r>
        <w:t>___________________________________________________________________________</w:t>
      </w:r>
    </w:p>
    <w:p w:rsidR="00886E0C" w:rsidRDefault="00886E0C" w:rsidP="00886E0C">
      <w:pPr>
        <w:rPr>
          <w:rStyle w:val="FontStyle13"/>
          <w:sz w:val="24"/>
          <w:szCs w:val="24"/>
        </w:rPr>
      </w:pPr>
    </w:p>
    <w:p w:rsidR="009A2FD5" w:rsidRPr="009A2FD5" w:rsidRDefault="009A2FD5" w:rsidP="009A2FD5">
      <w:pPr>
        <w:jc w:val="center"/>
        <w:rPr>
          <w:rStyle w:val="FontStyle13"/>
          <w:sz w:val="24"/>
          <w:szCs w:val="24"/>
        </w:rPr>
      </w:pPr>
      <w:r w:rsidRPr="009A2FD5">
        <w:rPr>
          <w:rStyle w:val="FontStyle13"/>
          <w:sz w:val="24"/>
          <w:szCs w:val="24"/>
        </w:rPr>
        <w:t>I.</w:t>
      </w:r>
    </w:p>
    <w:p w:rsidR="009A2FD5" w:rsidRPr="009A2FD5" w:rsidRDefault="009A2FD5" w:rsidP="009A2FD5">
      <w:pPr>
        <w:jc w:val="center"/>
        <w:rPr>
          <w:rStyle w:val="FontStyle13"/>
          <w:sz w:val="24"/>
          <w:szCs w:val="24"/>
        </w:rPr>
      </w:pPr>
      <w:r w:rsidRPr="009A2FD5">
        <w:rPr>
          <w:rStyle w:val="FontStyle13"/>
          <w:sz w:val="24"/>
          <w:szCs w:val="24"/>
        </w:rPr>
        <w:t>Předmět smlouvy</w:t>
      </w:r>
    </w:p>
    <w:p w:rsidR="009A2FD5" w:rsidRPr="009A2FD5" w:rsidRDefault="009A2FD5" w:rsidP="009A2FD5"/>
    <w:p w:rsidR="009A2FD5" w:rsidRDefault="009A2FD5" w:rsidP="009A2FD5">
      <w:pPr>
        <w:jc w:val="both"/>
        <w:rPr>
          <w:rStyle w:val="FontStyle14"/>
          <w:sz w:val="24"/>
          <w:szCs w:val="24"/>
        </w:rPr>
      </w:pPr>
      <w:r w:rsidRPr="009A2FD5">
        <w:rPr>
          <w:rStyle w:val="FontStyle14"/>
          <w:sz w:val="24"/>
          <w:szCs w:val="24"/>
        </w:rPr>
        <w:t xml:space="preserve">Předmětem smlouvy je závazek </w:t>
      </w:r>
      <w:r>
        <w:rPr>
          <w:rStyle w:val="FontStyle14"/>
          <w:sz w:val="24"/>
          <w:szCs w:val="24"/>
        </w:rPr>
        <w:t>dodava</w:t>
      </w:r>
      <w:r w:rsidRPr="009A2FD5">
        <w:rPr>
          <w:rStyle w:val="FontStyle14"/>
          <w:sz w:val="24"/>
          <w:szCs w:val="24"/>
        </w:rPr>
        <w:t>tele, že pro objednatele jeho jménem zpracuje mzdy zaměstnanců v níže uvedeném rozsahu.</w:t>
      </w:r>
    </w:p>
    <w:p w:rsidR="009A2FD5" w:rsidRDefault="009A2FD5" w:rsidP="009A2FD5">
      <w:pPr>
        <w:rPr>
          <w:rStyle w:val="FontStyle14"/>
          <w:sz w:val="24"/>
          <w:szCs w:val="24"/>
        </w:rPr>
      </w:pPr>
    </w:p>
    <w:p w:rsidR="008E2098" w:rsidRDefault="008E2098" w:rsidP="009A2FD5">
      <w:pPr>
        <w:rPr>
          <w:rStyle w:val="FontStyle14"/>
          <w:sz w:val="24"/>
          <w:szCs w:val="24"/>
        </w:rPr>
      </w:pPr>
    </w:p>
    <w:p w:rsidR="009A2FD5" w:rsidRPr="009A2FD5" w:rsidRDefault="009A2FD5" w:rsidP="009A2FD5">
      <w:pPr>
        <w:jc w:val="center"/>
        <w:rPr>
          <w:rStyle w:val="FontStyle13"/>
          <w:b w:val="0"/>
          <w:sz w:val="24"/>
          <w:szCs w:val="24"/>
        </w:rPr>
      </w:pPr>
      <w:r w:rsidRPr="009A2FD5">
        <w:rPr>
          <w:rStyle w:val="FontStyle13"/>
          <w:sz w:val="24"/>
          <w:szCs w:val="24"/>
        </w:rPr>
        <w:t>II</w:t>
      </w:r>
      <w:r w:rsidRPr="009A2FD5">
        <w:rPr>
          <w:rStyle w:val="FontStyle13"/>
          <w:b w:val="0"/>
          <w:sz w:val="24"/>
          <w:szCs w:val="24"/>
        </w:rPr>
        <w:t>.</w:t>
      </w:r>
    </w:p>
    <w:p w:rsidR="009A2FD5" w:rsidRPr="009A2FD5" w:rsidRDefault="009A2FD5" w:rsidP="009A2FD5">
      <w:pPr>
        <w:jc w:val="center"/>
        <w:rPr>
          <w:rStyle w:val="FontStyle13"/>
          <w:sz w:val="24"/>
          <w:szCs w:val="24"/>
        </w:rPr>
      </w:pPr>
      <w:r w:rsidRPr="009A2FD5">
        <w:rPr>
          <w:rStyle w:val="FontStyle13"/>
          <w:sz w:val="24"/>
          <w:szCs w:val="24"/>
        </w:rPr>
        <w:t xml:space="preserve">Práva a povinnosti </w:t>
      </w:r>
      <w:r>
        <w:rPr>
          <w:rStyle w:val="FontStyle13"/>
          <w:sz w:val="24"/>
          <w:szCs w:val="24"/>
        </w:rPr>
        <w:t>dodava</w:t>
      </w:r>
      <w:r w:rsidRPr="009A2FD5">
        <w:rPr>
          <w:rStyle w:val="FontStyle13"/>
          <w:sz w:val="24"/>
          <w:szCs w:val="24"/>
        </w:rPr>
        <w:t>tele</w:t>
      </w:r>
    </w:p>
    <w:p w:rsidR="009A2FD5" w:rsidRPr="009A2FD5" w:rsidRDefault="009A2FD5" w:rsidP="009A2FD5">
      <w:pPr>
        <w:rPr>
          <w:rStyle w:val="FontStyle14"/>
          <w:sz w:val="24"/>
          <w:szCs w:val="24"/>
        </w:rPr>
      </w:pPr>
    </w:p>
    <w:p w:rsidR="00605171" w:rsidRPr="009A2FD5" w:rsidRDefault="00AC5BF7" w:rsidP="00605171">
      <w:pPr>
        <w:spacing w:before="120" w:line="240" w:lineRule="atLeast"/>
      </w:pPr>
      <w:r w:rsidRPr="009A2FD5">
        <w:rPr>
          <w:b/>
        </w:rPr>
        <w:t>d</w:t>
      </w:r>
      <w:r w:rsidR="00605171" w:rsidRPr="009A2FD5">
        <w:rPr>
          <w:b/>
        </w:rPr>
        <w:t xml:space="preserve"> o </w:t>
      </w:r>
      <w:r w:rsidRPr="009A2FD5">
        <w:rPr>
          <w:b/>
        </w:rPr>
        <w:t xml:space="preserve">d a </w:t>
      </w:r>
      <w:r w:rsidR="00605171" w:rsidRPr="009A2FD5">
        <w:rPr>
          <w:b/>
        </w:rPr>
        <w:t xml:space="preserve">v </w:t>
      </w:r>
      <w:r w:rsidRPr="009A2FD5">
        <w:rPr>
          <w:b/>
        </w:rPr>
        <w:t>a</w:t>
      </w:r>
      <w:r w:rsidR="00605171" w:rsidRPr="009A2FD5">
        <w:rPr>
          <w:b/>
        </w:rPr>
        <w:t xml:space="preserve"> t e l</w:t>
      </w:r>
      <w:r w:rsidR="00605171" w:rsidRPr="009A2FD5">
        <w:t xml:space="preserve">  se  </w:t>
      </w:r>
      <w:proofErr w:type="gramStart"/>
      <w:r w:rsidR="00605171" w:rsidRPr="009A2FD5">
        <w:t>zavazuje :</w:t>
      </w:r>
      <w:proofErr w:type="gramEnd"/>
    </w:p>
    <w:p w:rsidR="00605171" w:rsidRPr="009A2FD5" w:rsidRDefault="00605171" w:rsidP="00605171">
      <w:pPr>
        <w:spacing w:before="120" w:line="240" w:lineRule="atLeast"/>
        <w:jc w:val="both"/>
      </w:pPr>
    </w:p>
    <w:p w:rsidR="00605171" w:rsidRDefault="00605171" w:rsidP="00B417A5">
      <w:pPr>
        <w:numPr>
          <w:ilvl w:val="0"/>
          <w:numId w:val="17"/>
        </w:numPr>
        <w:jc w:val="both"/>
      </w:pPr>
      <w:r w:rsidRPr="009A2FD5">
        <w:t>provádět výpočet a likvidaci všech mzdových složek zaměstnanců objednavatele dle</w:t>
      </w:r>
      <w:r>
        <w:t xml:space="preserve"> předložených podkladů o platovém zařazení a na základě kopie pracovní smlouvy nebo dalších mzdových podkladů předložených objednavatelem,</w:t>
      </w:r>
    </w:p>
    <w:p w:rsidR="00605171" w:rsidRDefault="00605171" w:rsidP="00B417A5">
      <w:pPr>
        <w:jc w:val="both"/>
      </w:pPr>
    </w:p>
    <w:p w:rsidR="00605171" w:rsidRDefault="00605171" w:rsidP="00B417A5">
      <w:pPr>
        <w:numPr>
          <w:ilvl w:val="0"/>
          <w:numId w:val="17"/>
        </w:numPr>
        <w:jc w:val="both"/>
      </w:pPr>
      <w:r>
        <w:t>vyhotovovat převodní příkazy odvodů daně ze mzdy, zdravotního a sociálního pojištění</w:t>
      </w:r>
      <w:r w:rsidR="00622D4F">
        <w:t xml:space="preserve"> </w:t>
      </w:r>
      <w:r>
        <w:t>ostatních srážek,</w:t>
      </w:r>
    </w:p>
    <w:p w:rsidR="00605171" w:rsidRDefault="00605171" w:rsidP="00B417A5">
      <w:pPr>
        <w:jc w:val="both"/>
      </w:pPr>
    </w:p>
    <w:p w:rsidR="00605171" w:rsidRDefault="00605171" w:rsidP="00B417A5">
      <w:pPr>
        <w:numPr>
          <w:ilvl w:val="0"/>
          <w:numId w:val="17"/>
        </w:numPr>
        <w:jc w:val="both"/>
      </w:pPr>
      <w:r>
        <w:t>vystavovat přehledy o platbě pojistného na zdravotní pojištění pro příslušné zdravotní</w:t>
      </w:r>
      <w:r w:rsidR="00B417A5">
        <w:t xml:space="preserve"> </w:t>
      </w:r>
      <w:r>
        <w:t>pojišťovny, vystavovat hromadné oznámení pro zdravotní pojišťovny – přihlašování odhlašování zaměstnanců z pracovněprávních vztahů</w:t>
      </w:r>
    </w:p>
    <w:p w:rsidR="00605171" w:rsidRDefault="00605171" w:rsidP="00B417A5">
      <w:pPr>
        <w:spacing w:before="120" w:line="240" w:lineRule="atLeast"/>
        <w:jc w:val="both"/>
      </w:pPr>
    </w:p>
    <w:p w:rsidR="00605171" w:rsidRDefault="00605171" w:rsidP="00B417A5">
      <w:pPr>
        <w:numPr>
          <w:ilvl w:val="0"/>
          <w:numId w:val="17"/>
        </w:numPr>
        <w:jc w:val="both"/>
      </w:pPr>
      <w:r>
        <w:lastRenderedPageBreak/>
        <w:t>vystavovat přehled o výši pojistného a vyplacených náhradách a dávkách pro OSSZ,</w:t>
      </w:r>
      <w:r w:rsidR="00B417A5">
        <w:t xml:space="preserve"> </w:t>
      </w:r>
      <w:r>
        <w:t xml:space="preserve">provádět elektronickou cestou přihlášky a odhlášky zaměstnanců v pracovněprávních vztazích </w:t>
      </w:r>
    </w:p>
    <w:p w:rsidR="00B417A5" w:rsidRDefault="00B417A5" w:rsidP="00B417A5">
      <w:pPr>
        <w:spacing w:before="120" w:line="240" w:lineRule="atLeast"/>
        <w:jc w:val="both"/>
      </w:pPr>
    </w:p>
    <w:p w:rsidR="00605171" w:rsidRDefault="00605171" w:rsidP="00B417A5">
      <w:pPr>
        <w:numPr>
          <w:ilvl w:val="0"/>
          <w:numId w:val="17"/>
        </w:numPr>
        <w:jc w:val="both"/>
      </w:pPr>
      <w:r>
        <w:t>na základě předložených a ověřených dokladů o dočasné pracovní neschopnosti</w:t>
      </w:r>
      <w:r w:rsidR="0071330C">
        <w:t xml:space="preserve"> </w:t>
      </w:r>
      <w:r>
        <w:t>vyplácet náhradu platu za prvních 14 kalendářních dnů</w:t>
      </w:r>
    </w:p>
    <w:p w:rsidR="00B417A5" w:rsidRDefault="00B417A5" w:rsidP="00B417A5">
      <w:pPr>
        <w:spacing w:before="120" w:line="240" w:lineRule="atLeast"/>
        <w:jc w:val="both"/>
      </w:pPr>
    </w:p>
    <w:p w:rsidR="00605171" w:rsidRDefault="00B417A5" w:rsidP="00B417A5">
      <w:pPr>
        <w:numPr>
          <w:ilvl w:val="0"/>
          <w:numId w:val="17"/>
        </w:numPr>
        <w:jc w:val="both"/>
      </w:pPr>
      <w:r>
        <w:t>předávat OSSZ žádost o dávku (</w:t>
      </w:r>
      <w:r w:rsidR="00622D4F">
        <w:t xml:space="preserve"> </w:t>
      </w:r>
      <w:r>
        <w:t xml:space="preserve">DPN od </w:t>
      </w:r>
      <w:proofErr w:type="gramStart"/>
      <w:r>
        <w:t>15.kalendářního</w:t>
      </w:r>
      <w:proofErr w:type="gramEnd"/>
      <w:r>
        <w:t xml:space="preserve"> dne, ošetřovné, peněžitou pomoc mateřství</w:t>
      </w:r>
      <w:r w:rsidR="00622D4F">
        <w:t xml:space="preserve"> </w:t>
      </w:r>
      <w:r>
        <w:t>) spolu s přílohou pro stanovení nároku na dáv</w:t>
      </w:r>
      <w:r w:rsidR="00605171">
        <w:t>ku</w:t>
      </w:r>
    </w:p>
    <w:p w:rsidR="00B417A5" w:rsidRDefault="00B417A5" w:rsidP="00B417A5">
      <w:pPr>
        <w:jc w:val="both"/>
      </w:pPr>
    </w:p>
    <w:p w:rsidR="00B417A5" w:rsidRDefault="00B417A5" w:rsidP="00B417A5">
      <w:pPr>
        <w:numPr>
          <w:ilvl w:val="0"/>
          <w:numId w:val="17"/>
        </w:numPr>
        <w:jc w:val="both"/>
      </w:pPr>
      <w:r>
        <w:t>vystavovat podklady k sepsání žádosti o starobní důchod, o důchod pro invaliditu 1., 2. a 3. stupně</w:t>
      </w:r>
    </w:p>
    <w:p w:rsidR="00B417A5" w:rsidRDefault="00B417A5" w:rsidP="00B417A5">
      <w:pPr>
        <w:jc w:val="both"/>
      </w:pPr>
    </w:p>
    <w:p w:rsidR="00605171" w:rsidRDefault="00B417A5" w:rsidP="0071330C">
      <w:pPr>
        <w:numPr>
          <w:ilvl w:val="0"/>
          <w:numId w:val="17"/>
        </w:numPr>
        <w:jc w:val="both"/>
      </w:pPr>
      <w:r>
        <w:t>vystavovat evidenční listy důchodového pojištění a odesílat je elektronickou cestou na ČSSZ</w:t>
      </w:r>
    </w:p>
    <w:p w:rsidR="00B417A5" w:rsidRDefault="00B417A5" w:rsidP="0071330C">
      <w:pPr>
        <w:jc w:val="both"/>
      </w:pPr>
    </w:p>
    <w:p w:rsidR="00605171" w:rsidRDefault="00605171" w:rsidP="0071330C">
      <w:pPr>
        <w:numPr>
          <w:ilvl w:val="0"/>
          <w:numId w:val="22"/>
        </w:numPr>
        <w:jc w:val="both"/>
      </w:pPr>
      <w:r>
        <w:t>při rozvázání pracovního poměru vystavovat zápočtový list a potvrzení o zdanitelných</w:t>
      </w:r>
      <w:r w:rsidR="0071330C">
        <w:t xml:space="preserve"> </w:t>
      </w:r>
      <w:r>
        <w:t>příjmech</w:t>
      </w:r>
    </w:p>
    <w:p w:rsidR="00605171" w:rsidRDefault="00605171" w:rsidP="00605171"/>
    <w:p w:rsidR="00605171" w:rsidRDefault="00605171" w:rsidP="0071330C">
      <w:pPr>
        <w:numPr>
          <w:ilvl w:val="0"/>
          <w:numId w:val="22"/>
        </w:numPr>
      </w:pPr>
      <w:r>
        <w:t>vystavovat potvrzení uchazečům o zaměstnání pro úřady práce</w:t>
      </w:r>
    </w:p>
    <w:p w:rsidR="00605171" w:rsidRDefault="00605171" w:rsidP="00605171"/>
    <w:p w:rsidR="00605171" w:rsidRDefault="00605171" w:rsidP="000C3982">
      <w:pPr>
        <w:numPr>
          <w:ilvl w:val="0"/>
          <w:numId w:val="22"/>
        </w:numPr>
        <w:jc w:val="both"/>
      </w:pPr>
      <w:r>
        <w:t>vystavovat potvrzení při souběhu zaměstnání s vedením uchazeče o zaměstnání – úřad práce</w:t>
      </w:r>
    </w:p>
    <w:p w:rsidR="00605171" w:rsidRDefault="00605171" w:rsidP="000C3982">
      <w:pPr>
        <w:jc w:val="both"/>
      </w:pPr>
    </w:p>
    <w:p w:rsidR="00605171" w:rsidRDefault="00605171" w:rsidP="000C3982">
      <w:pPr>
        <w:numPr>
          <w:ilvl w:val="0"/>
          <w:numId w:val="22"/>
        </w:numPr>
        <w:jc w:val="both"/>
      </w:pPr>
      <w:r>
        <w:t>vystavovat potvrzení pro výplatu náhrady za ztrátu na výdělku (</w:t>
      </w:r>
      <w:r w:rsidR="00622D4F">
        <w:t xml:space="preserve"> </w:t>
      </w:r>
      <w:r>
        <w:t>po ukončení PN –</w:t>
      </w:r>
      <w:r w:rsidR="00622D4F">
        <w:t xml:space="preserve"> </w:t>
      </w:r>
      <w:r>
        <w:t>prac</w:t>
      </w:r>
      <w:r w:rsidR="000C3982">
        <w:t xml:space="preserve">ovní </w:t>
      </w:r>
      <w:proofErr w:type="gramStart"/>
      <w:r>
        <w:t>úraz</w:t>
      </w:r>
      <w:r w:rsidR="00622D4F">
        <w:t xml:space="preserve"> </w:t>
      </w:r>
      <w:r>
        <w:t>)</w:t>
      </w:r>
      <w:proofErr w:type="gramEnd"/>
    </w:p>
    <w:p w:rsidR="00605171" w:rsidRDefault="00605171" w:rsidP="000C3982">
      <w:pPr>
        <w:jc w:val="both"/>
      </w:pPr>
    </w:p>
    <w:p w:rsidR="00605171" w:rsidRDefault="00605171" w:rsidP="000C3982">
      <w:pPr>
        <w:numPr>
          <w:ilvl w:val="0"/>
          <w:numId w:val="22"/>
        </w:numPr>
        <w:jc w:val="both"/>
      </w:pPr>
      <w:r>
        <w:t>na žádost zaměstnance vystavit čtvrtletní (roční) potvrzení o příjmu na dávky státní sociální podpory</w:t>
      </w:r>
    </w:p>
    <w:p w:rsidR="00605171" w:rsidRDefault="00605171" w:rsidP="000C3982">
      <w:pPr>
        <w:jc w:val="both"/>
      </w:pPr>
    </w:p>
    <w:p w:rsidR="00605171" w:rsidRDefault="00605171" w:rsidP="000C3982">
      <w:pPr>
        <w:numPr>
          <w:ilvl w:val="0"/>
          <w:numId w:val="22"/>
        </w:numPr>
        <w:jc w:val="both"/>
      </w:pPr>
      <w:r>
        <w:t xml:space="preserve"> na žádost zaměstnance vyplnit potvrzení o příjmu na žádost o úvěr</w:t>
      </w:r>
    </w:p>
    <w:p w:rsidR="00605171" w:rsidRDefault="00605171" w:rsidP="000C3982">
      <w:pPr>
        <w:jc w:val="both"/>
      </w:pPr>
    </w:p>
    <w:p w:rsidR="00605171" w:rsidRDefault="00605171" w:rsidP="000C3982">
      <w:pPr>
        <w:numPr>
          <w:ilvl w:val="0"/>
          <w:numId w:val="22"/>
        </w:numPr>
        <w:jc w:val="both"/>
      </w:pPr>
      <w:r>
        <w:t>zakládat daňová prohlášení, sledovat slevy na dani a daňová zvýhodnění jednotlivých</w:t>
      </w:r>
      <w:r w:rsidR="000C3982">
        <w:t xml:space="preserve"> </w:t>
      </w:r>
      <w:r>
        <w:t>zaměstnanců, včetně daňových bonusů</w:t>
      </w:r>
    </w:p>
    <w:p w:rsidR="00605171" w:rsidRDefault="00605171" w:rsidP="000C3982">
      <w:pPr>
        <w:jc w:val="both"/>
      </w:pPr>
    </w:p>
    <w:p w:rsidR="00605171" w:rsidRDefault="00605171" w:rsidP="000C3982">
      <w:pPr>
        <w:numPr>
          <w:ilvl w:val="0"/>
          <w:numId w:val="22"/>
        </w:numPr>
        <w:jc w:val="both"/>
      </w:pPr>
      <w:r>
        <w:t>zaměstnancům, kteří nemají povinnost podat daňová přiznání na finančním úřadě, provádět na jejich žádost roční zúčtování daně</w:t>
      </w:r>
    </w:p>
    <w:p w:rsidR="00605171" w:rsidRDefault="00605171" w:rsidP="000C3982">
      <w:pPr>
        <w:jc w:val="both"/>
      </w:pPr>
    </w:p>
    <w:p w:rsidR="00605171" w:rsidRDefault="00605171" w:rsidP="000C3982">
      <w:pPr>
        <w:numPr>
          <w:ilvl w:val="0"/>
          <w:numId w:val="22"/>
        </w:numPr>
        <w:jc w:val="both"/>
      </w:pPr>
      <w:r>
        <w:t>zaměstnancům, kteří mají vedlejší výdělečnou činnost, vystavovat přehledy o výši vyměřovacího základu na OSSZ</w:t>
      </w:r>
    </w:p>
    <w:p w:rsidR="00605171" w:rsidRDefault="00605171" w:rsidP="000C3982">
      <w:pPr>
        <w:jc w:val="both"/>
      </w:pPr>
    </w:p>
    <w:p w:rsidR="00605171" w:rsidRDefault="00605171" w:rsidP="009D0A9A">
      <w:pPr>
        <w:jc w:val="both"/>
      </w:pPr>
      <w:r>
        <w:t>Po ukončení kalendářního roku (v zákonem stanovených lhůtách) vyplnit výkazy zálohové srážkové daně.</w:t>
      </w:r>
    </w:p>
    <w:p w:rsidR="00605171" w:rsidRDefault="00605171" w:rsidP="009D0A9A">
      <w:pPr>
        <w:jc w:val="both"/>
      </w:pPr>
    </w:p>
    <w:p w:rsidR="00605171" w:rsidRDefault="00605171" w:rsidP="009D0A9A">
      <w:pPr>
        <w:jc w:val="both"/>
      </w:pPr>
      <w:r>
        <w:t>Zajišťovat tisk všech sestav potřebných pro mzdové a účetní zpracování, statistiku, výkazy.</w:t>
      </w:r>
    </w:p>
    <w:p w:rsidR="00605171" w:rsidRDefault="00605171" w:rsidP="009D0A9A">
      <w:pPr>
        <w:jc w:val="both"/>
      </w:pPr>
    </w:p>
    <w:p w:rsidR="00605171" w:rsidRDefault="00605171" w:rsidP="009D0A9A">
      <w:pPr>
        <w:jc w:val="both"/>
      </w:pPr>
      <w:r>
        <w:t>Zajistit výstup ISP a P104.</w:t>
      </w:r>
    </w:p>
    <w:p w:rsidR="00605171" w:rsidRDefault="00605171" w:rsidP="009D0A9A">
      <w:pPr>
        <w:jc w:val="both"/>
      </w:pPr>
    </w:p>
    <w:p w:rsidR="001312C1" w:rsidRDefault="00605171" w:rsidP="001312C1">
      <w:pPr>
        <w:jc w:val="both"/>
      </w:pPr>
      <w:r>
        <w:t>Zpracované měsíční doklady budou do doby kontroly ze strany OSSZ k dispozici dodavateli, po provedené kontrole budou předány objednateli, který je povinen archivovat doklady po předepsanou dobu.</w:t>
      </w:r>
    </w:p>
    <w:p w:rsidR="001312C1" w:rsidRDefault="001312C1" w:rsidP="001312C1">
      <w:pPr>
        <w:jc w:val="both"/>
      </w:pPr>
    </w:p>
    <w:p w:rsidR="001312C1" w:rsidRDefault="00605171" w:rsidP="001312C1">
      <w:pPr>
        <w:jc w:val="both"/>
      </w:pPr>
      <w:r>
        <w:lastRenderedPageBreak/>
        <w:t>Dodavatel ručí za správnost provedených odvodů na sociální a zdravotní pojištění,</w:t>
      </w:r>
      <w:r w:rsidR="001312C1">
        <w:t xml:space="preserve"> </w:t>
      </w:r>
      <w:r>
        <w:t>odvodů daní, likvidaci nemocenských dávek a provedení ročního zúčtování daně, za odeslání evidenčních listů důchodového zabezpečení, pokud byly podklady zaslány</w:t>
      </w:r>
      <w:r w:rsidR="001312C1">
        <w:t xml:space="preserve"> </w:t>
      </w:r>
      <w:r>
        <w:t>správně a včas.</w:t>
      </w:r>
    </w:p>
    <w:p w:rsidR="001312C1" w:rsidRDefault="001312C1" w:rsidP="001312C1">
      <w:pPr>
        <w:jc w:val="both"/>
      </w:pPr>
    </w:p>
    <w:p w:rsidR="008E2098" w:rsidRPr="009A2FD5" w:rsidRDefault="008E2098" w:rsidP="009A2FD5"/>
    <w:p w:rsidR="009A2FD5" w:rsidRPr="009A2FD5" w:rsidRDefault="009A2FD5" w:rsidP="009A2FD5">
      <w:pPr>
        <w:jc w:val="center"/>
        <w:rPr>
          <w:rStyle w:val="FontStyle13"/>
          <w:sz w:val="24"/>
          <w:szCs w:val="24"/>
        </w:rPr>
      </w:pPr>
      <w:r w:rsidRPr="009A2FD5">
        <w:rPr>
          <w:rStyle w:val="FontStyle13"/>
          <w:sz w:val="24"/>
          <w:szCs w:val="24"/>
        </w:rPr>
        <w:t>III.</w:t>
      </w:r>
    </w:p>
    <w:p w:rsidR="009A2FD5" w:rsidRDefault="009A2FD5" w:rsidP="009A2FD5">
      <w:pPr>
        <w:jc w:val="center"/>
        <w:rPr>
          <w:rStyle w:val="FontStyle13"/>
          <w:sz w:val="24"/>
          <w:szCs w:val="24"/>
        </w:rPr>
      </w:pPr>
      <w:r w:rsidRPr="009A2FD5">
        <w:rPr>
          <w:rStyle w:val="FontStyle13"/>
          <w:sz w:val="24"/>
          <w:szCs w:val="24"/>
        </w:rPr>
        <w:t>Práva a povinnosti objednavatele</w:t>
      </w:r>
    </w:p>
    <w:p w:rsidR="009A2FD5" w:rsidRPr="009A2FD5" w:rsidRDefault="009A2FD5" w:rsidP="009A2FD5">
      <w:pPr>
        <w:rPr>
          <w:rStyle w:val="FontStyle13"/>
          <w:sz w:val="24"/>
          <w:szCs w:val="24"/>
        </w:rPr>
      </w:pPr>
    </w:p>
    <w:p w:rsidR="00605171" w:rsidRDefault="00605171" w:rsidP="00605171">
      <w:pPr>
        <w:spacing w:before="120" w:line="240" w:lineRule="atLeast"/>
      </w:pPr>
      <w:r>
        <w:rPr>
          <w:b/>
        </w:rPr>
        <w:t>o b j e d n a v a t e l</w:t>
      </w:r>
      <w:r>
        <w:t xml:space="preserve">   se </w:t>
      </w:r>
      <w:proofErr w:type="gramStart"/>
      <w:r>
        <w:t>zavazuje :</w:t>
      </w:r>
      <w:proofErr w:type="gramEnd"/>
    </w:p>
    <w:p w:rsidR="00605171" w:rsidRPr="006D62BB" w:rsidRDefault="00605171" w:rsidP="006D62BB">
      <w:pPr>
        <w:spacing w:before="120" w:line="240" w:lineRule="atLeast"/>
        <w:jc w:val="both"/>
      </w:pPr>
    </w:p>
    <w:p w:rsidR="006D62BB" w:rsidRPr="006D62BB" w:rsidRDefault="006D62BB" w:rsidP="006D62BB">
      <w:pPr>
        <w:numPr>
          <w:ilvl w:val="0"/>
          <w:numId w:val="25"/>
        </w:numPr>
        <w:tabs>
          <w:tab w:val="clear" w:pos="1080"/>
          <w:tab w:val="num" w:pos="720"/>
        </w:tabs>
        <w:ind w:left="720"/>
        <w:jc w:val="both"/>
      </w:pPr>
      <w:r w:rsidRPr="006D62BB">
        <w:t>dodávat veškeré</w:t>
      </w:r>
      <w:r w:rsidRPr="006D62BB">
        <w:rPr>
          <w:sz w:val="32"/>
        </w:rPr>
        <w:t xml:space="preserve"> </w:t>
      </w:r>
      <w:r w:rsidRPr="006D62BB">
        <w:t>podklady pro zpracování mezd s plnou odpovědností za věcnou správnost doručených podkladů a dokladů. Jedná se zejména o kopii pracovní smlouvy, osobního dotazníku, platového výměru, rozvázání prac</w:t>
      </w:r>
      <w:r>
        <w:t>ovního</w:t>
      </w:r>
      <w:r w:rsidRPr="006D62BB">
        <w:t xml:space="preserve"> poměru, kopii zápočtového listu od předchozího zaměstnavatele, daňové prohlášení, doklady o čerpání řádné dovolené, prac</w:t>
      </w:r>
      <w:r>
        <w:t>ovního</w:t>
      </w:r>
      <w:r w:rsidRPr="006D62BB">
        <w:t xml:space="preserve"> volna s náhradou mzdy i bez náhrady mzdy,</w:t>
      </w:r>
    </w:p>
    <w:p w:rsidR="006D62BB" w:rsidRDefault="006D62BB" w:rsidP="006D62BB">
      <w:pPr>
        <w:tabs>
          <w:tab w:val="num" w:pos="720"/>
        </w:tabs>
        <w:ind w:left="720" w:hanging="360"/>
        <w:jc w:val="both"/>
      </w:pPr>
    </w:p>
    <w:p w:rsidR="006D62BB" w:rsidRDefault="006D62BB" w:rsidP="006D62BB">
      <w:pPr>
        <w:numPr>
          <w:ilvl w:val="0"/>
          <w:numId w:val="25"/>
        </w:numPr>
        <w:tabs>
          <w:tab w:val="clear" w:pos="1080"/>
          <w:tab w:val="num" w:pos="720"/>
        </w:tabs>
        <w:ind w:left="720"/>
        <w:jc w:val="both"/>
      </w:pPr>
      <w:r>
        <w:t>veškeré podklady předkládat průběžně ve zpracovávaném měsíci, nejpozději však s  datem doručení do 1.</w:t>
      </w:r>
      <w:r w:rsidR="00622D4F">
        <w:t xml:space="preserve"> </w:t>
      </w:r>
      <w:r>
        <w:t>pracovního dne následujícího měsíce.</w:t>
      </w:r>
    </w:p>
    <w:p w:rsidR="006D62BB" w:rsidRDefault="006D62BB" w:rsidP="006D62BB">
      <w:pPr>
        <w:jc w:val="both"/>
      </w:pPr>
    </w:p>
    <w:p w:rsidR="006D62BB" w:rsidRDefault="006D62BB" w:rsidP="006D62BB">
      <w:pPr>
        <w:jc w:val="both"/>
      </w:pPr>
      <w:r>
        <w:t>Nedodržením termínu  doručení podkladů pro výpočet mezd může dojít k posunutí výplatního termínu a také k penalizaci za pozdní odvody na zdravotní a sociální pojištění, odvody daní apod.</w:t>
      </w:r>
    </w:p>
    <w:p w:rsidR="00886E0C" w:rsidRDefault="00886E0C" w:rsidP="00886E0C">
      <w:pPr>
        <w:rPr>
          <w:rStyle w:val="FontStyle13"/>
          <w:b w:val="0"/>
          <w:sz w:val="24"/>
          <w:szCs w:val="24"/>
        </w:rPr>
      </w:pPr>
    </w:p>
    <w:p w:rsidR="008E2098" w:rsidRPr="00886E0C" w:rsidRDefault="008E2098" w:rsidP="00886E0C">
      <w:pPr>
        <w:rPr>
          <w:rStyle w:val="FontStyle13"/>
          <w:b w:val="0"/>
          <w:sz w:val="24"/>
          <w:szCs w:val="24"/>
        </w:rPr>
      </w:pPr>
    </w:p>
    <w:p w:rsidR="009A2FD5" w:rsidRPr="009A2FD5" w:rsidRDefault="009A2FD5" w:rsidP="009A2FD5">
      <w:pPr>
        <w:jc w:val="center"/>
        <w:rPr>
          <w:rStyle w:val="FontStyle13"/>
          <w:sz w:val="24"/>
          <w:szCs w:val="24"/>
        </w:rPr>
      </w:pPr>
      <w:r w:rsidRPr="009A2FD5">
        <w:rPr>
          <w:rStyle w:val="FontStyle13"/>
          <w:sz w:val="24"/>
          <w:szCs w:val="24"/>
        </w:rPr>
        <w:t>IV.</w:t>
      </w:r>
    </w:p>
    <w:p w:rsidR="009A2FD5" w:rsidRPr="009A2FD5" w:rsidRDefault="009A2FD5" w:rsidP="009A2FD5">
      <w:pPr>
        <w:jc w:val="center"/>
        <w:rPr>
          <w:rStyle w:val="FontStyle13"/>
          <w:sz w:val="24"/>
          <w:szCs w:val="24"/>
        </w:rPr>
      </w:pPr>
      <w:r w:rsidRPr="009A2FD5">
        <w:rPr>
          <w:rStyle w:val="FontStyle13"/>
          <w:sz w:val="24"/>
          <w:szCs w:val="24"/>
        </w:rPr>
        <w:t>Platební podmínky</w:t>
      </w:r>
    </w:p>
    <w:p w:rsidR="00605171" w:rsidRDefault="00605171" w:rsidP="00605171">
      <w:pPr>
        <w:spacing w:before="120" w:line="240" w:lineRule="atLeast"/>
      </w:pPr>
    </w:p>
    <w:p w:rsidR="00605171" w:rsidRDefault="00605171" w:rsidP="00605171">
      <w:pPr>
        <w:spacing w:before="120" w:line="240" w:lineRule="atLeast"/>
        <w:rPr>
          <w:b/>
        </w:rPr>
      </w:pPr>
      <w:proofErr w:type="gramStart"/>
      <w:r>
        <w:rPr>
          <w:b/>
        </w:rPr>
        <w:t>Ú h r a d a</w:t>
      </w:r>
      <w:r>
        <w:t xml:space="preserve">  prováděných</w:t>
      </w:r>
      <w:proofErr w:type="gramEnd"/>
      <w:r>
        <w:t xml:space="preserve"> mzdových  </w:t>
      </w:r>
      <w:r>
        <w:rPr>
          <w:b/>
        </w:rPr>
        <w:t>s l u ž e b</w:t>
      </w:r>
    </w:p>
    <w:p w:rsidR="00605171" w:rsidRDefault="00605171" w:rsidP="00605C88">
      <w:pPr>
        <w:spacing w:before="120" w:line="240" w:lineRule="atLeast"/>
        <w:jc w:val="both"/>
      </w:pPr>
    </w:p>
    <w:p w:rsidR="00605C88" w:rsidRDefault="00605C88" w:rsidP="00605C88">
      <w:pPr>
        <w:jc w:val="both"/>
      </w:pPr>
      <w:r>
        <w:t>Úhrada sjednaných služeb bude prováděna objednatelem měsíčně na základě faktury, vystavené dodavatelem, a to vždy nejpozději do 7 dnů od data vystavení faktury.</w:t>
      </w:r>
    </w:p>
    <w:p w:rsidR="00605C88" w:rsidRDefault="00605C88" w:rsidP="00605C88">
      <w:pPr>
        <w:jc w:val="both"/>
      </w:pPr>
    </w:p>
    <w:p w:rsidR="00605C88" w:rsidRDefault="00605C88" w:rsidP="00605C88">
      <w:pPr>
        <w:jc w:val="both"/>
      </w:pPr>
      <w:r>
        <w:t>Za poskytnutí mzdových služeb byla sjednána mezi objednatelem a dodavatelem úhrada takto:</w:t>
      </w:r>
    </w:p>
    <w:p w:rsidR="00605C88" w:rsidRDefault="00605C88" w:rsidP="00605C88">
      <w:pPr>
        <w:jc w:val="both"/>
      </w:pPr>
    </w:p>
    <w:p w:rsidR="00605C88" w:rsidRDefault="009E5904" w:rsidP="00C41FA9">
      <w:pPr>
        <w:numPr>
          <w:ilvl w:val="0"/>
          <w:numId w:val="28"/>
        </w:numPr>
        <w:ind w:hanging="360"/>
        <w:jc w:val="both"/>
      </w:pPr>
      <w:r>
        <w:rPr>
          <w:b/>
        </w:rPr>
        <w:t>…</w:t>
      </w:r>
      <w:r w:rsidR="00AC5BF7" w:rsidRPr="00C41FA9">
        <w:rPr>
          <w:b/>
        </w:rPr>
        <w:t xml:space="preserve"> </w:t>
      </w:r>
      <w:r w:rsidR="00605C88" w:rsidRPr="00C41FA9">
        <w:rPr>
          <w:b/>
        </w:rPr>
        <w:t>Kč</w:t>
      </w:r>
      <w:r w:rsidR="00605C88">
        <w:t xml:space="preserve"> měsíčně za každého zaměstnance objednatele, u něhož proběhne na výplatním lístku jakákoliv platba, náhrada mzdy, dávky v nemoci nebo srážky apod.</w:t>
      </w:r>
    </w:p>
    <w:p w:rsidR="00605C88" w:rsidRDefault="00605C88" w:rsidP="00C41FA9">
      <w:pPr>
        <w:tabs>
          <w:tab w:val="num" w:pos="360"/>
        </w:tabs>
        <w:ind w:left="360" w:hanging="360"/>
        <w:jc w:val="both"/>
      </w:pPr>
    </w:p>
    <w:p w:rsidR="00605C88" w:rsidRDefault="009E5904" w:rsidP="00C41FA9">
      <w:pPr>
        <w:numPr>
          <w:ilvl w:val="0"/>
          <w:numId w:val="28"/>
        </w:numPr>
        <w:ind w:hanging="360"/>
        <w:jc w:val="both"/>
      </w:pPr>
      <w:r>
        <w:rPr>
          <w:b/>
        </w:rPr>
        <w:t>…</w:t>
      </w:r>
      <w:r w:rsidR="00AC5BF7" w:rsidRPr="00C41FA9">
        <w:rPr>
          <w:b/>
        </w:rPr>
        <w:t xml:space="preserve"> </w:t>
      </w:r>
      <w:r w:rsidR="00605C88" w:rsidRPr="00C41FA9">
        <w:rPr>
          <w:b/>
        </w:rPr>
        <w:t>Kč</w:t>
      </w:r>
      <w:r w:rsidR="00605C88">
        <w:t xml:space="preserve"> měsíčně za každého zaměstnance objednatele, u něhož proběhne platba ve vedlejší </w:t>
      </w:r>
      <w:proofErr w:type="gramStart"/>
      <w:r w:rsidR="00605C88">
        <w:t>činnosti (</w:t>
      </w:r>
      <w:r w:rsidR="00622D4F">
        <w:t xml:space="preserve"> </w:t>
      </w:r>
      <w:r w:rsidR="00605C88">
        <w:t>tj.</w:t>
      </w:r>
      <w:proofErr w:type="gramEnd"/>
      <w:r w:rsidR="00605C88">
        <w:t xml:space="preserve"> druhý pracovní poměr, dohoda o pracovní činnosti, dohoda o provedení práce apod.).</w:t>
      </w:r>
    </w:p>
    <w:p w:rsidR="00605C88" w:rsidRDefault="00605C88" w:rsidP="00C41FA9">
      <w:pPr>
        <w:tabs>
          <w:tab w:val="num" w:pos="360"/>
        </w:tabs>
        <w:ind w:left="360" w:hanging="360"/>
        <w:jc w:val="both"/>
      </w:pPr>
    </w:p>
    <w:p w:rsidR="00605C88" w:rsidRDefault="009E5904" w:rsidP="00C41FA9">
      <w:pPr>
        <w:numPr>
          <w:ilvl w:val="0"/>
          <w:numId w:val="28"/>
        </w:numPr>
        <w:ind w:hanging="360"/>
        <w:jc w:val="both"/>
      </w:pPr>
      <w:r>
        <w:rPr>
          <w:b/>
        </w:rPr>
        <w:t>…</w:t>
      </w:r>
      <w:r w:rsidR="00605C88" w:rsidRPr="00C41FA9">
        <w:rPr>
          <w:b/>
        </w:rPr>
        <w:t>-</w:t>
      </w:r>
      <w:r w:rsidR="00AC5BF7" w:rsidRPr="00C41FA9">
        <w:rPr>
          <w:b/>
        </w:rPr>
        <w:t xml:space="preserve"> </w:t>
      </w:r>
      <w:r w:rsidR="00605C88" w:rsidRPr="00C41FA9">
        <w:rPr>
          <w:b/>
        </w:rPr>
        <w:t>Kč</w:t>
      </w:r>
      <w:r w:rsidR="00605C88">
        <w:t xml:space="preserve"> za každého zaměstnance, u kterého bude provedeno roční zúčtování daně.</w:t>
      </w:r>
    </w:p>
    <w:p w:rsidR="00605C88" w:rsidRDefault="00605C88" w:rsidP="00C41FA9">
      <w:pPr>
        <w:tabs>
          <w:tab w:val="num" w:pos="360"/>
        </w:tabs>
        <w:ind w:left="360" w:hanging="360"/>
        <w:jc w:val="both"/>
      </w:pPr>
    </w:p>
    <w:p w:rsidR="00605C88" w:rsidRDefault="00605C88" w:rsidP="00C41FA9">
      <w:pPr>
        <w:numPr>
          <w:ilvl w:val="0"/>
          <w:numId w:val="28"/>
        </w:numPr>
        <w:ind w:hanging="360"/>
        <w:jc w:val="both"/>
      </w:pPr>
      <w:r>
        <w:t xml:space="preserve">Dále platba za tištěné sestavy: </w:t>
      </w:r>
      <w:r w:rsidR="009E5904">
        <w:rPr>
          <w:b/>
        </w:rPr>
        <w:t>…</w:t>
      </w:r>
      <w:r w:rsidRPr="00C41FA9">
        <w:rPr>
          <w:b/>
        </w:rPr>
        <w:t>,-</w:t>
      </w:r>
      <w:r w:rsidR="00AC5BF7" w:rsidRPr="00C41FA9">
        <w:rPr>
          <w:b/>
        </w:rPr>
        <w:t xml:space="preserve"> </w:t>
      </w:r>
      <w:r w:rsidRPr="00C41FA9">
        <w:rPr>
          <w:b/>
        </w:rPr>
        <w:t>Kč</w:t>
      </w:r>
    </w:p>
    <w:p w:rsidR="00605C88" w:rsidRDefault="00605C88" w:rsidP="00605C88">
      <w:pPr>
        <w:spacing w:before="120" w:line="240" w:lineRule="atLeast"/>
        <w:jc w:val="both"/>
      </w:pPr>
    </w:p>
    <w:p w:rsidR="009A2FD5" w:rsidRDefault="009A2FD5" w:rsidP="009A2FD5">
      <w:pPr>
        <w:numPr>
          <w:ilvl w:val="0"/>
          <w:numId w:val="28"/>
        </w:numPr>
        <w:ind w:hanging="360"/>
        <w:jc w:val="both"/>
      </w:pPr>
      <w:r>
        <w:t xml:space="preserve">Vícepráce, </w:t>
      </w:r>
      <w:proofErr w:type="gramStart"/>
      <w:r>
        <w:t>které</w:t>
      </w:r>
      <w:proofErr w:type="gramEnd"/>
      <w:r>
        <w:t xml:space="preserve"> </w:t>
      </w:r>
      <w:proofErr w:type="gramStart"/>
      <w:r>
        <w:t>nejsou</w:t>
      </w:r>
      <w:proofErr w:type="gramEnd"/>
      <w:r>
        <w:t xml:space="preserve"> předmětem smlouvy, budou fakturovány samostatně.</w:t>
      </w:r>
    </w:p>
    <w:p w:rsidR="009A2FD5" w:rsidRDefault="009A2FD5" w:rsidP="009A2FD5">
      <w:pPr>
        <w:ind w:hanging="360"/>
        <w:jc w:val="both"/>
      </w:pPr>
    </w:p>
    <w:p w:rsidR="009A2FD5" w:rsidRDefault="009A2FD5" w:rsidP="009A2FD5">
      <w:pPr>
        <w:numPr>
          <w:ilvl w:val="0"/>
          <w:numId w:val="28"/>
        </w:numPr>
        <w:ind w:hanging="360"/>
        <w:jc w:val="both"/>
      </w:pPr>
      <w:r>
        <w:t xml:space="preserve">Duplicitní zpracování vyúčtování způsobené vinou objednatele bude fakturováno ve výši </w:t>
      </w:r>
      <w:r w:rsidRPr="009A2FD5">
        <w:rPr>
          <w:b/>
        </w:rPr>
        <w:t>30%</w:t>
      </w:r>
      <w:r>
        <w:t xml:space="preserve"> původní fakturované částky.</w:t>
      </w:r>
    </w:p>
    <w:p w:rsidR="009A2FD5" w:rsidRDefault="009A2FD5" w:rsidP="00886E0C"/>
    <w:p w:rsidR="00B31EBC" w:rsidRDefault="00B31EBC" w:rsidP="00886E0C"/>
    <w:p w:rsidR="009A2FD5" w:rsidRDefault="009A2FD5" w:rsidP="00886E0C"/>
    <w:p w:rsidR="00886E0C" w:rsidRPr="00886E0C" w:rsidRDefault="00886E0C" w:rsidP="00886E0C">
      <w:pPr>
        <w:jc w:val="center"/>
        <w:rPr>
          <w:rStyle w:val="FontStyle13"/>
          <w:sz w:val="24"/>
          <w:szCs w:val="24"/>
        </w:rPr>
      </w:pPr>
      <w:r w:rsidRPr="00886E0C">
        <w:rPr>
          <w:rStyle w:val="FontStyle13"/>
          <w:sz w:val="24"/>
          <w:szCs w:val="24"/>
        </w:rPr>
        <w:t>V.</w:t>
      </w:r>
    </w:p>
    <w:p w:rsidR="00886E0C" w:rsidRPr="00886E0C" w:rsidRDefault="00886E0C" w:rsidP="00886E0C">
      <w:pPr>
        <w:jc w:val="center"/>
        <w:rPr>
          <w:rStyle w:val="FontStyle13"/>
          <w:sz w:val="24"/>
          <w:szCs w:val="24"/>
        </w:rPr>
      </w:pPr>
      <w:r w:rsidRPr="00886E0C">
        <w:rPr>
          <w:rStyle w:val="FontStyle13"/>
          <w:sz w:val="24"/>
          <w:szCs w:val="24"/>
        </w:rPr>
        <w:t>Závěrečná ustanovení</w:t>
      </w:r>
    </w:p>
    <w:p w:rsidR="00605C88" w:rsidRDefault="00605C88" w:rsidP="00B31EBC"/>
    <w:p w:rsidR="00605C88" w:rsidRPr="00605C88" w:rsidRDefault="00605C88" w:rsidP="00605C88">
      <w:pPr>
        <w:jc w:val="both"/>
      </w:pPr>
      <w:r>
        <w:t xml:space="preserve">Tato smlouva o dílo se uzavírá na dobu neurčitou a stává se účinnou a závaznou pro obě strany dnem </w:t>
      </w:r>
      <w:r w:rsidRPr="00605C88">
        <w:t>1. ledna 2017.</w:t>
      </w:r>
    </w:p>
    <w:p w:rsidR="00605C88" w:rsidRDefault="00605C88" w:rsidP="00605C88">
      <w:pPr>
        <w:jc w:val="both"/>
      </w:pPr>
    </w:p>
    <w:p w:rsidR="00605C88" w:rsidRDefault="00605C88" w:rsidP="00605C88">
      <w:pPr>
        <w:jc w:val="both"/>
      </w:pPr>
      <w:r>
        <w:t xml:space="preserve">Smluvní strany jsou oprávněny vypovědět tuto smlouvu </w:t>
      </w:r>
      <w:proofErr w:type="gramStart"/>
      <w:r>
        <w:t>oboustranně</w:t>
      </w:r>
      <w:proofErr w:type="gramEnd"/>
      <w:r>
        <w:t xml:space="preserve"> s 3 měsíční výpovědní </w:t>
      </w:r>
      <w:proofErr w:type="gramStart"/>
      <w:r>
        <w:t>lhůtou, vždy</w:t>
      </w:r>
      <w:proofErr w:type="gramEnd"/>
      <w:r>
        <w:t xml:space="preserve"> písemnou formou.</w:t>
      </w:r>
    </w:p>
    <w:p w:rsidR="00605C88" w:rsidRDefault="00605C88" w:rsidP="00605C88">
      <w:pPr>
        <w:jc w:val="both"/>
      </w:pPr>
    </w:p>
    <w:p w:rsidR="00605C88" w:rsidRDefault="00605C88" w:rsidP="00605C88">
      <w:pPr>
        <w:jc w:val="both"/>
      </w:pPr>
      <w:r>
        <w:t xml:space="preserve">Uzavřením této smlouvy končí platnost smlouvy ze dne </w:t>
      </w:r>
      <w:proofErr w:type="gramStart"/>
      <w:r>
        <w:t>30.6.1995</w:t>
      </w:r>
      <w:proofErr w:type="gramEnd"/>
      <w:r>
        <w:t>, včetně všech dodatků.</w:t>
      </w:r>
    </w:p>
    <w:p w:rsidR="00605C88" w:rsidRDefault="00605C88" w:rsidP="00605C88">
      <w:pPr>
        <w:jc w:val="both"/>
      </w:pPr>
    </w:p>
    <w:p w:rsidR="00605C88" w:rsidRDefault="00605C88" w:rsidP="00605C88">
      <w:pPr>
        <w:jc w:val="both"/>
      </w:pPr>
      <w:r>
        <w:t>Účastníci této smlouvy se zavazují dodržovat sjednané podmínky a vzájemně si poskytovat podstatné a rozhodné informace.</w:t>
      </w:r>
    </w:p>
    <w:p w:rsidR="00605C88" w:rsidRDefault="00605C88" w:rsidP="00605C88">
      <w:pPr>
        <w:jc w:val="both"/>
      </w:pPr>
    </w:p>
    <w:p w:rsidR="00605C88" w:rsidRDefault="00605C88" w:rsidP="00605C88">
      <w:pPr>
        <w:jc w:val="both"/>
      </w:pPr>
      <w:r>
        <w:t>Jakékoliv dodatky k této smlouvě o dílo jsou vázány písemnou, oboustranně podepsanou formou.</w:t>
      </w:r>
    </w:p>
    <w:p w:rsidR="00605C88" w:rsidRDefault="00605C88" w:rsidP="00605C88">
      <w:pPr>
        <w:jc w:val="both"/>
      </w:pPr>
    </w:p>
    <w:p w:rsidR="00605C88" w:rsidRDefault="00605C88" w:rsidP="00605C88">
      <w:pPr>
        <w:jc w:val="both"/>
      </w:pPr>
      <w:r>
        <w:t>Touto smlouvou nejsou dotčena práva a povinnosti jednotlivých zaměstnanců k objednateli, pokud se týkají jejich nároků na mzdy podle pracovně právních předpisů.</w:t>
      </w:r>
    </w:p>
    <w:p w:rsidR="00605C88" w:rsidRDefault="00605C88" w:rsidP="00605C88"/>
    <w:p w:rsidR="00605C88" w:rsidRDefault="00605C88" w:rsidP="00605C88">
      <w:r>
        <w:t>Tato smlouva je vyhotovena ve dvou stejnopisech s platností originálu, každá smluvní strana</w:t>
      </w:r>
      <w:r w:rsidR="0027156B">
        <w:t xml:space="preserve"> </w:t>
      </w:r>
      <w:r>
        <w:t xml:space="preserve">obdrží po jednom vyhotovení. </w:t>
      </w:r>
    </w:p>
    <w:p w:rsidR="00605C88" w:rsidRDefault="00605C88" w:rsidP="00605C88"/>
    <w:p w:rsidR="00605C88" w:rsidRDefault="00605C88" w:rsidP="00605C88"/>
    <w:p w:rsidR="00605C88" w:rsidRDefault="00605C88" w:rsidP="00605C88">
      <w:r>
        <w:t>Smlouva o dílo bude zveřejněna objednatelem v registru smluv.</w:t>
      </w:r>
    </w:p>
    <w:p w:rsidR="00605171" w:rsidRDefault="00605171" w:rsidP="00553F4C"/>
    <w:p w:rsidR="0027156B" w:rsidRDefault="0027156B" w:rsidP="00553F4C"/>
    <w:p w:rsidR="0027156B" w:rsidRDefault="0027156B" w:rsidP="00553F4C"/>
    <w:p w:rsidR="0027156B" w:rsidRDefault="0027156B" w:rsidP="00553F4C"/>
    <w:p w:rsidR="0027156B" w:rsidRDefault="0027156B" w:rsidP="00553F4C"/>
    <w:p w:rsidR="0027156B" w:rsidRDefault="0027156B" w:rsidP="00553F4C"/>
    <w:p w:rsidR="0027156B" w:rsidRDefault="0027156B" w:rsidP="00553F4C"/>
    <w:p w:rsidR="0027156B" w:rsidRDefault="0027156B" w:rsidP="0027156B">
      <w:r>
        <w:t>V </w:t>
      </w:r>
      <w:proofErr w:type="gramStart"/>
      <w:r>
        <w:t>Olomouci  dne</w:t>
      </w:r>
      <w:proofErr w:type="gramEnd"/>
      <w:r>
        <w:t xml:space="preserve"> 1. prosince 2016</w:t>
      </w:r>
    </w:p>
    <w:p w:rsidR="0027156B" w:rsidRDefault="0027156B" w:rsidP="0027156B"/>
    <w:p w:rsidR="0027156B" w:rsidRDefault="0027156B" w:rsidP="0027156B"/>
    <w:p w:rsidR="0027156B" w:rsidRDefault="0027156B" w:rsidP="0027156B"/>
    <w:p w:rsidR="0027156B" w:rsidRDefault="0027156B" w:rsidP="0027156B"/>
    <w:p w:rsidR="0027156B" w:rsidRDefault="0027156B" w:rsidP="0027156B"/>
    <w:p w:rsidR="0027156B" w:rsidRDefault="0027156B" w:rsidP="0027156B"/>
    <w:p w:rsidR="0027156B" w:rsidRDefault="0027156B" w:rsidP="0027156B"/>
    <w:p w:rsidR="0027156B" w:rsidRDefault="0027156B" w:rsidP="0027156B"/>
    <w:p w:rsidR="0027156B" w:rsidRDefault="0027156B" w:rsidP="0027156B"/>
    <w:p w:rsidR="0027156B" w:rsidRDefault="0027156B" w:rsidP="0027156B"/>
    <w:p w:rsidR="0027156B" w:rsidRDefault="0027156B" w:rsidP="0027156B">
      <w:r>
        <w:t>--------------------------------------                                                -------------------------------------</w:t>
      </w:r>
    </w:p>
    <w:p w:rsidR="0027156B" w:rsidRDefault="0027156B" w:rsidP="0027156B">
      <w:r>
        <w:t xml:space="preserve">           </w:t>
      </w:r>
      <w:proofErr w:type="gramStart"/>
      <w:r>
        <w:t xml:space="preserve">objednatel                                                                                      </w:t>
      </w:r>
      <w:r w:rsidR="00AC5BF7">
        <w:t>dodavatel</w:t>
      </w:r>
      <w:proofErr w:type="gramEnd"/>
    </w:p>
    <w:sectPr w:rsidR="0027156B" w:rsidSect="00B417A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F3D1E"/>
    <w:multiLevelType w:val="multilevel"/>
    <w:tmpl w:val="DE9A7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906673"/>
    <w:multiLevelType w:val="hybridMultilevel"/>
    <w:tmpl w:val="2FA2CBB0"/>
    <w:lvl w:ilvl="0" w:tplc="C2582E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E1144A"/>
    <w:multiLevelType w:val="multilevel"/>
    <w:tmpl w:val="2AE4E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DB1A29"/>
    <w:multiLevelType w:val="multilevel"/>
    <w:tmpl w:val="993AD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6B25F4"/>
    <w:multiLevelType w:val="multilevel"/>
    <w:tmpl w:val="655CE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926EE6"/>
    <w:multiLevelType w:val="multilevel"/>
    <w:tmpl w:val="5C3CC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957FA9"/>
    <w:multiLevelType w:val="multilevel"/>
    <w:tmpl w:val="B156D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C75AC5"/>
    <w:multiLevelType w:val="multilevel"/>
    <w:tmpl w:val="DF5EB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687245"/>
    <w:multiLevelType w:val="multilevel"/>
    <w:tmpl w:val="0F128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D2092C"/>
    <w:multiLevelType w:val="multilevel"/>
    <w:tmpl w:val="33665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145815"/>
    <w:multiLevelType w:val="multilevel"/>
    <w:tmpl w:val="F1BA0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171E62"/>
    <w:multiLevelType w:val="multilevel"/>
    <w:tmpl w:val="84C04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572A27"/>
    <w:multiLevelType w:val="multilevel"/>
    <w:tmpl w:val="2FA2CBB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25C1EE9"/>
    <w:multiLevelType w:val="hybridMultilevel"/>
    <w:tmpl w:val="0C708F0C"/>
    <w:lvl w:ilvl="0" w:tplc="B48E5E98">
      <w:start w:val="5"/>
      <w:numFmt w:val="lowerLetter"/>
      <w:lvlText w:val="%1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D96BDC"/>
    <w:multiLevelType w:val="multilevel"/>
    <w:tmpl w:val="51CC6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F87476"/>
    <w:multiLevelType w:val="multilevel"/>
    <w:tmpl w:val="5EECF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96C3078"/>
    <w:multiLevelType w:val="multilevel"/>
    <w:tmpl w:val="4FDC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1AE7945"/>
    <w:multiLevelType w:val="hybridMultilevel"/>
    <w:tmpl w:val="4340835A"/>
    <w:lvl w:ilvl="0" w:tplc="0C2A14B8">
      <w:start w:val="13"/>
      <w:numFmt w:val="lowerLetter"/>
      <w:lvlText w:val="%1)"/>
      <w:lvlJc w:val="left"/>
      <w:pPr>
        <w:ind w:left="60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3567055"/>
    <w:multiLevelType w:val="hybridMultilevel"/>
    <w:tmpl w:val="C89C9700"/>
    <w:lvl w:ilvl="0" w:tplc="4C7A6D40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7A65DFC"/>
    <w:multiLevelType w:val="hybridMultilevel"/>
    <w:tmpl w:val="A4085C70"/>
    <w:lvl w:ilvl="0" w:tplc="04050017">
      <w:start w:val="6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0">
    <w:nsid w:val="48534ACD"/>
    <w:multiLevelType w:val="multilevel"/>
    <w:tmpl w:val="C0483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8C864C7"/>
    <w:multiLevelType w:val="hybridMultilevel"/>
    <w:tmpl w:val="714CCE04"/>
    <w:lvl w:ilvl="0" w:tplc="A1CECFB2">
      <w:start w:val="1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73483F"/>
    <w:multiLevelType w:val="hybridMultilevel"/>
    <w:tmpl w:val="F0F8F372"/>
    <w:lvl w:ilvl="0" w:tplc="A3B0482C">
      <w:start w:val="1"/>
      <w:numFmt w:val="lowerLetter"/>
      <w:lvlText w:val="%1)"/>
      <w:lvlJc w:val="left"/>
      <w:pPr>
        <w:tabs>
          <w:tab w:val="num" w:pos="360"/>
        </w:tabs>
        <w:ind w:left="360" w:firstLine="0"/>
      </w:pPr>
      <w:rPr>
        <w:rFonts w:ascii="Times New Roman" w:hAnsi="Times New Roman" w:cs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E1522C4"/>
    <w:multiLevelType w:val="hybridMultilevel"/>
    <w:tmpl w:val="FBC0B62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5595CFE"/>
    <w:multiLevelType w:val="multilevel"/>
    <w:tmpl w:val="A4AC0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8285AC3"/>
    <w:multiLevelType w:val="hybridMultilevel"/>
    <w:tmpl w:val="ABBAA144"/>
    <w:lvl w:ilvl="0" w:tplc="1C58B894">
      <w:start w:val="16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6">
    <w:nsid w:val="7AB36ADF"/>
    <w:multiLevelType w:val="hybridMultilevel"/>
    <w:tmpl w:val="B456E1B4"/>
    <w:lvl w:ilvl="0" w:tplc="02442CD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20"/>
  </w:num>
  <w:num w:numId="3">
    <w:abstractNumId w:val="5"/>
  </w:num>
  <w:num w:numId="4">
    <w:abstractNumId w:val="7"/>
  </w:num>
  <w:num w:numId="5">
    <w:abstractNumId w:val="14"/>
  </w:num>
  <w:num w:numId="6">
    <w:abstractNumId w:val="3"/>
  </w:num>
  <w:num w:numId="7">
    <w:abstractNumId w:val="11"/>
  </w:num>
  <w:num w:numId="8">
    <w:abstractNumId w:val="6"/>
  </w:num>
  <w:num w:numId="9">
    <w:abstractNumId w:val="0"/>
  </w:num>
  <w:num w:numId="10">
    <w:abstractNumId w:val="9"/>
  </w:num>
  <w:num w:numId="11">
    <w:abstractNumId w:val="16"/>
  </w:num>
  <w:num w:numId="12">
    <w:abstractNumId w:val="24"/>
  </w:num>
  <w:num w:numId="13">
    <w:abstractNumId w:val="2"/>
  </w:num>
  <w:num w:numId="14">
    <w:abstractNumId w:val="10"/>
  </w:num>
  <w:num w:numId="15">
    <w:abstractNumId w:val="8"/>
  </w:num>
  <w:num w:numId="16">
    <w:abstractNumId w:val="4"/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3"/>
  </w:num>
  <w:num w:numId="22">
    <w:abstractNumId w:val="18"/>
  </w:num>
  <w:num w:numId="23">
    <w:abstractNumId w:val="21"/>
  </w:num>
  <w:num w:numId="24">
    <w:abstractNumId w:val="25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2"/>
  </w:num>
  <w:num w:numId="2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284"/>
  <w:hyphenationZone w:val="425"/>
  <w:characterSpacingControl w:val="doNotCompress"/>
  <w:compat/>
  <w:rsids>
    <w:rsidRoot w:val="00553F4C"/>
    <w:rsid w:val="000838DD"/>
    <w:rsid w:val="000C3982"/>
    <w:rsid w:val="001312C1"/>
    <w:rsid w:val="001B2999"/>
    <w:rsid w:val="0027156B"/>
    <w:rsid w:val="003E555B"/>
    <w:rsid w:val="00483B85"/>
    <w:rsid w:val="00553F4C"/>
    <w:rsid w:val="00605171"/>
    <w:rsid w:val="00605C88"/>
    <w:rsid w:val="00622D4F"/>
    <w:rsid w:val="006A4E6B"/>
    <w:rsid w:val="006D62BB"/>
    <w:rsid w:val="0071330C"/>
    <w:rsid w:val="00740F0A"/>
    <w:rsid w:val="007A5F03"/>
    <w:rsid w:val="007B349E"/>
    <w:rsid w:val="00886E0C"/>
    <w:rsid w:val="008E2098"/>
    <w:rsid w:val="009A2FD5"/>
    <w:rsid w:val="009D0A9A"/>
    <w:rsid w:val="009E5904"/>
    <w:rsid w:val="00A91585"/>
    <w:rsid w:val="00AA7A15"/>
    <w:rsid w:val="00AC5BF7"/>
    <w:rsid w:val="00B31EBC"/>
    <w:rsid w:val="00B417A5"/>
    <w:rsid w:val="00C41FA9"/>
    <w:rsid w:val="00C8152D"/>
    <w:rsid w:val="00E0768F"/>
    <w:rsid w:val="00E94E0C"/>
    <w:rsid w:val="00EB207F"/>
    <w:rsid w:val="00F83104"/>
    <w:rsid w:val="00F96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Siln">
    <w:name w:val="Strong"/>
    <w:basedOn w:val="Standardnpsmoodstavce"/>
    <w:qFormat/>
    <w:rsid w:val="00553F4C"/>
    <w:rPr>
      <w:b/>
      <w:bCs/>
    </w:rPr>
  </w:style>
  <w:style w:type="character" w:styleId="Zvraznn">
    <w:name w:val="Emphasis"/>
    <w:basedOn w:val="Standardnpsmoodstavce"/>
    <w:qFormat/>
    <w:rsid w:val="00553F4C"/>
    <w:rPr>
      <w:i/>
      <w:iCs/>
    </w:rPr>
  </w:style>
  <w:style w:type="character" w:customStyle="1" w:styleId="FontStyle13">
    <w:name w:val="Font Style13"/>
    <w:basedOn w:val="Standardnpsmoodstavce"/>
    <w:rsid w:val="009A2FD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basedOn w:val="Standardnpsmoodstavce"/>
    <w:rsid w:val="009A2FD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6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2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4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665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025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34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731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8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908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č……</vt:lpstr>
    </vt:vector>
  </TitlesOfParts>
  <Company/>
  <LinksUpToDate>false</LinksUpToDate>
  <CharactersWithSpaces>6513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č……</dc:title>
  <dc:subject/>
  <dc:creator>Drábek</dc:creator>
  <cp:keywords/>
  <dc:description/>
  <cp:lastModifiedBy>reditelka</cp:lastModifiedBy>
  <cp:revision>2</cp:revision>
  <dcterms:created xsi:type="dcterms:W3CDTF">2016-12-12T10:44:00Z</dcterms:created>
  <dcterms:modified xsi:type="dcterms:W3CDTF">2016-12-12T10:44:00Z</dcterms:modified>
</cp:coreProperties>
</file>