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2AA" w:rsidRPr="008F7B0D" w:rsidRDefault="001672AA" w:rsidP="00203BBA">
      <w:pPr>
        <w:jc w:val="center"/>
        <w:rPr>
          <w:rFonts w:ascii="Cambria" w:hAnsi="Cambria"/>
          <w:color w:val="000000" w:themeColor="text1"/>
          <w:szCs w:val="22"/>
        </w:rPr>
      </w:pPr>
    </w:p>
    <w:p w:rsidR="001672AA" w:rsidRPr="008F7B0D" w:rsidRDefault="001672AA" w:rsidP="00203BBA">
      <w:pPr>
        <w:jc w:val="center"/>
        <w:rPr>
          <w:rFonts w:ascii="Cambria" w:hAnsi="Cambria"/>
          <w:color w:val="000000" w:themeColor="text1"/>
          <w:szCs w:val="22"/>
        </w:rPr>
      </w:pPr>
    </w:p>
    <w:p w:rsidR="001672AA" w:rsidRPr="008F7B0D" w:rsidRDefault="001672AA" w:rsidP="00203BBA">
      <w:pPr>
        <w:jc w:val="center"/>
        <w:rPr>
          <w:rFonts w:ascii="Cambria" w:hAnsi="Cambria"/>
          <w:color w:val="000000" w:themeColor="text1"/>
          <w:szCs w:val="22"/>
        </w:rPr>
      </w:pPr>
    </w:p>
    <w:p w:rsidR="001672AA" w:rsidRPr="008F7B0D" w:rsidRDefault="001672AA" w:rsidP="00203BBA">
      <w:pPr>
        <w:jc w:val="center"/>
        <w:rPr>
          <w:rFonts w:ascii="Cambria" w:hAnsi="Cambria"/>
          <w:color w:val="000000" w:themeColor="text1"/>
          <w:szCs w:val="22"/>
        </w:rPr>
      </w:pPr>
    </w:p>
    <w:p w:rsidR="001672AA" w:rsidRPr="008F7B0D" w:rsidRDefault="001672AA" w:rsidP="00203BBA">
      <w:pPr>
        <w:jc w:val="center"/>
        <w:rPr>
          <w:rFonts w:ascii="Cambria" w:hAnsi="Cambria"/>
          <w:color w:val="000000" w:themeColor="text1"/>
          <w:szCs w:val="22"/>
        </w:rPr>
      </w:pPr>
    </w:p>
    <w:p w:rsidR="001672AA" w:rsidRPr="008F7B0D" w:rsidRDefault="00A373DD" w:rsidP="00203BBA">
      <w:pPr>
        <w:jc w:val="center"/>
        <w:rPr>
          <w:rFonts w:ascii="Cambria" w:hAnsi="Cambria"/>
          <w:color w:val="000000" w:themeColor="text1"/>
          <w:szCs w:val="22"/>
        </w:rPr>
      </w:pPr>
      <w:r>
        <w:rPr>
          <w:rFonts w:ascii="Cambria" w:hAnsi="Cambria"/>
          <w:noProof/>
          <w:color w:val="000000" w:themeColor="text1"/>
          <w:szCs w:val="22"/>
        </w:rPr>
        <w:pict>
          <v:rect id="Rectangle 4" o:spid="_x0000_s1026" style="position:absolute;left:0;text-align:left;margin-left:50.4pt;margin-top:50.4pt;width:493.25pt;height:7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" o:allowincell="f" filled="f" strokeweight="3pt">
            <v:stroke linestyle="thinThin"/>
            <w10:wrap anchorx="page" anchory="page"/>
            <w10:anchorlock/>
          </v:rect>
        </w:pict>
      </w:r>
      <w:r w:rsidR="00B67242" w:rsidRPr="008F7B0D">
        <w:rPr>
          <w:rFonts w:ascii="Cambria" w:hAnsi="Cambria"/>
          <w:color w:val="000000" w:themeColor="text1"/>
          <w:szCs w:val="22"/>
        </w:rPr>
        <w:t>20</w:t>
      </w:r>
      <w:r w:rsidR="003A3455" w:rsidRPr="008F7B0D">
        <w:rPr>
          <w:rFonts w:ascii="Cambria" w:hAnsi="Cambria"/>
          <w:color w:val="000000" w:themeColor="text1"/>
          <w:szCs w:val="22"/>
        </w:rPr>
        <w:t>1</w:t>
      </w:r>
      <w:r w:rsidR="00455E4B" w:rsidRPr="008F7B0D">
        <w:rPr>
          <w:rFonts w:ascii="Cambria" w:hAnsi="Cambria"/>
          <w:color w:val="000000" w:themeColor="text1"/>
          <w:szCs w:val="22"/>
        </w:rPr>
        <w:t>9</w:t>
      </w:r>
    </w:p>
    <w:p w:rsidR="001672AA" w:rsidRPr="008F7B0D" w:rsidRDefault="001672AA" w:rsidP="00203BBA">
      <w:pPr>
        <w:jc w:val="center"/>
        <w:rPr>
          <w:rFonts w:ascii="Cambria" w:hAnsi="Cambria"/>
          <w:color w:val="FF0000"/>
          <w:szCs w:val="22"/>
        </w:rPr>
      </w:pPr>
    </w:p>
    <w:p w:rsidR="001672AA" w:rsidRPr="008F7B0D" w:rsidRDefault="001672AA" w:rsidP="00203BBA">
      <w:pPr>
        <w:jc w:val="center"/>
        <w:rPr>
          <w:rFonts w:ascii="Cambria" w:hAnsi="Cambria"/>
          <w:color w:val="000000" w:themeColor="text1"/>
          <w:szCs w:val="22"/>
        </w:rPr>
      </w:pPr>
    </w:p>
    <w:p w:rsidR="001672AA" w:rsidRPr="008F7B0D" w:rsidRDefault="001672AA" w:rsidP="00203BBA">
      <w:pPr>
        <w:jc w:val="center"/>
        <w:rPr>
          <w:rFonts w:ascii="Cambria" w:hAnsi="Cambria"/>
          <w:b/>
          <w:color w:val="000000" w:themeColor="text1"/>
          <w:szCs w:val="22"/>
        </w:rPr>
      </w:pPr>
    </w:p>
    <w:p w:rsidR="00361148" w:rsidRPr="008F7B0D" w:rsidRDefault="00361148" w:rsidP="00203BBA">
      <w:pPr>
        <w:jc w:val="center"/>
        <w:rPr>
          <w:rFonts w:ascii="Cambria" w:hAnsi="Cambria"/>
          <w:b/>
          <w:color w:val="000000" w:themeColor="text1"/>
          <w:szCs w:val="22"/>
        </w:rPr>
      </w:pPr>
    </w:p>
    <w:p w:rsidR="003A3A41" w:rsidRPr="008F7B0D" w:rsidRDefault="00361148" w:rsidP="00203BBA">
      <w:pPr>
        <w:jc w:val="center"/>
        <w:rPr>
          <w:rFonts w:ascii="Cambria" w:hAnsi="Cambria"/>
          <w:b/>
          <w:color w:val="000000" w:themeColor="text1"/>
          <w:szCs w:val="22"/>
        </w:rPr>
      </w:pPr>
      <w:r w:rsidRPr="008F7B0D">
        <w:rPr>
          <w:rFonts w:ascii="Cambria" w:hAnsi="Cambria" w:cs="Arial"/>
          <w:b/>
          <w:color w:val="000000" w:themeColor="text1"/>
          <w:szCs w:val="22"/>
        </w:rPr>
        <w:t>Město Karlovy Vary</w:t>
      </w:r>
    </w:p>
    <w:p w:rsidR="00832AAB" w:rsidRPr="008F7B0D" w:rsidRDefault="00832AAB" w:rsidP="00203BBA">
      <w:pPr>
        <w:jc w:val="center"/>
        <w:rPr>
          <w:rFonts w:ascii="Cambria" w:hAnsi="Cambria"/>
          <w:color w:val="000000" w:themeColor="text1"/>
          <w:szCs w:val="22"/>
        </w:rPr>
      </w:pPr>
    </w:p>
    <w:p w:rsidR="00361148" w:rsidRPr="008F7B0D" w:rsidRDefault="00361148" w:rsidP="00203BBA">
      <w:pPr>
        <w:jc w:val="center"/>
        <w:rPr>
          <w:rFonts w:ascii="Cambria" w:hAnsi="Cambria"/>
          <w:color w:val="000000" w:themeColor="text1"/>
          <w:szCs w:val="22"/>
        </w:rPr>
      </w:pPr>
    </w:p>
    <w:p w:rsidR="00644B5E" w:rsidRPr="008F7B0D" w:rsidRDefault="00644B5E" w:rsidP="00203BBA">
      <w:pPr>
        <w:jc w:val="center"/>
        <w:rPr>
          <w:rFonts w:ascii="Cambria" w:hAnsi="Cambria"/>
          <w:color w:val="000000" w:themeColor="text1"/>
          <w:szCs w:val="22"/>
        </w:rPr>
      </w:pPr>
      <w:r w:rsidRPr="008F7B0D">
        <w:rPr>
          <w:rFonts w:ascii="Cambria" w:hAnsi="Cambria"/>
          <w:color w:val="000000" w:themeColor="text1"/>
          <w:szCs w:val="22"/>
        </w:rPr>
        <w:t>a</w:t>
      </w:r>
    </w:p>
    <w:p w:rsidR="00832AAB" w:rsidRPr="008F7B0D" w:rsidRDefault="00832AAB" w:rsidP="00203BBA">
      <w:pPr>
        <w:jc w:val="center"/>
        <w:rPr>
          <w:rFonts w:ascii="Cambria" w:hAnsi="Cambria"/>
          <w:b/>
          <w:color w:val="000000" w:themeColor="text1"/>
          <w:szCs w:val="22"/>
        </w:rPr>
      </w:pPr>
    </w:p>
    <w:p w:rsidR="00361148" w:rsidRPr="008F7B0D" w:rsidRDefault="00361148" w:rsidP="00203BBA">
      <w:pPr>
        <w:jc w:val="center"/>
        <w:rPr>
          <w:rFonts w:ascii="Cambria" w:hAnsi="Cambria"/>
          <w:b/>
          <w:color w:val="000000" w:themeColor="text1"/>
          <w:szCs w:val="22"/>
        </w:rPr>
      </w:pPr>
    </w:p>
    <w:p w:rsidR="00B47043" w:rsidRPr="008F7B0D" w:rsidRDefault="00A373DD" w:rsidP="00203BBA">
      <w:pPr>
        <w:jc w:val="center"/>
        <w:rPr>
          <w:rFonts w:ascii="Cambria" w:hAnsi="Cambria"/>
          <w:b/>
          <w:color w:val="000000" w:themeColor="text1"/>
          <w:szCs w:val="22"/>
        </w:rPr>
      </w:pPr>
      <w:r w:rsidRPr="00AD78F2">
        <w:rPr>
          <w:rFonts w:ascii="Cambria" w:hAnsi="Cambria"/>
          <w:b/>
          <w:noProof/>
          <w:color w:val="FF0000"/>
          <w:szCs w:val="22"/>
          <w:highlight w:val="black"/>
        </w:rPr>
        <w:pict>
          <v:shapetype id="_x0000_t202" coordsize="21600,21600" o:spt="202" path="m,l,21600r21600,l21600,xe">
            <v:stroke joinstyle="miter"/>
            <v:path gradientshapeok="t" o:connecttype="rect"/>
          </v:shapetype>
          <v:shape id="Text Box 2" o:spid="_x0000_s1027" type="#_x0000_t202" style="position:absolute;left:0;text-align:left;margin-left:70.85pt;margin-top:676.3pt;width:454.75pt;height:9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5tuAIAAME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" filled="f" stroked="f">
            <v:textbox style="mso-next-textbox:#Text Box 2">
              <w:txbxContent>
                <w:p w:rsidR="002F1DB3" w:rsidRPr="00832AAB" w:rsidRDefault="002F1DB3" w:rsidP="00832AAB">
                  <w:pPr>
                    <w:tabs>
                      <w:tab w:val="left" w:pos="4290"/>
                    </w:tabs>
                    <w:jc w:val="center"/>
                    <w:rPr>
                      <w:rFonts w:ascii="Cambria" w:hAnsi="Cambria" w:cs="Tahoma"/>
                      <w:b/>
                      <w:sz w:val="16"/>
                      <w:szCs w:val="16"/>
                    </w:rPr>
                  </w:pPr>
                  <w:r>
                    <w:rPr>
                      <w:rFonts w:ascii="Cambria" w:hAnsi="Cambria" w:cs="Tahoma"/>
                      <w:b/>
                      <w:sz w:val="16"/>
                      <w:szCs w:val="16"/>
                    </w:rPr>
                    <w:t>JUDr. David Petrilák, advokát</w:t>
                  </w:r>
                </w:p>
                <w:p w:rsidR="002F1DB3" w:rsidRPr="00832AAB" w:rsidRDefault="002F1DB3" w:rsidP="00832AAB">
                  <w:pPr>
                    <w:tabs>
                      <w:tab w:val="left" w:pos="4290"/>
                    </w:tabs>
                    <w:jc w:val="center"/>
                    <w:rPr>
                      <w:rFonts w:ascii="Cambria" w:hAnsi="Cambria" w:cs="Tahoma"/>
                      <w:b/>
                      <w:sz w:val="16"/>
                      <w:szCs w:val="16"/>
                    </w:rPr>
                  </w:pPr>
                </w:p>
                <w:p w:rsidR="002F1DB3" w:rsidRPr="00832AAB" w:rsidRDefault="002F1DB3" w:rsidP="00832AAB">
                  <w:pPr>
                    <w:tabs>
                      <w:tab w:val="left" w:pos="4290"/>
                    </w:tabs>
                    <w:jc w:val="center"/>
                    <w:rPr>
                      <w:rFonts w:ascii="Cambria" w:hAnsi="Cambria" w:cs="Tahoma"/>
                      <w:b/>
                      <w:sz w:val="16"/>
                      <w:szCs w:val="16"/>
                    </w:rPr>
                  </w:pPr>
                </w:p>
                <w:p w:rsidR="002F1DB3" w:rsidRPr="00832AAB" w:rsidRDefault="002F1DB3" w:rsidP="00832AAB">
                  <w:pPr>
                    <w:tabs>
                      <w:tab w:val="left" w:pos="4290"/>
                    </w:tabs>
                    <w:jc w:val="center"/>
                    <w:rPr>
                      <w:rFonts w:ascii="Cambria" w:hAnsi="Cambria" w:cs="Tahoma"/>
                      <w:sz w:val="16"/>
                      <w:szCs w:val="16"/>
                    </w:rPr>
                  </w:pPr>
                  <w:r w:rsidRPr="00832AAB">
                    <w:rPr>
                      <w:rFonts w:ascii="Cambria" w:hAnsi="Cambria" w:cs="Tahoma"/>
                      <w:sz w:val="16"/>
                      <w:szCs w:val="16"/>
                    </w:rPr>
                    <w:t>IČ</w:t>
                  </w:r>
                  <w:r>
                    <w:rPr>
                      <w:rFonts w:ascii="Cambria" w:hAnsi="Cambria" w:cs="Tahoma"/>
                      <w:sz w:val="16"/>
                      <w:szCs w:val="16"/>
                    </w:rPr>
                    <w:t>:</w:t>
                  </w:r>
                  <w:r w:rsidRPr="00832AAB">
                    <w:rPr>
                      <w:rFonts w:ascii="Cambria" w:hAnsi="Cambria" w:cs="Tahoma"/>
                      <w:sz w:val="16"/>
                      <w:szCs w:val="16"/>
                    </w:rPr>
                    <w:t xml:space="preserve"> </w:t>
                  </w:r>
                  <w:r>
                    <w:rPr>
                      <w:rFonts w:ascii="Cambria" w:hAnsi="Cambria" w:cs="Tahoma"/>
                      <w:sz w:val="16"/>
                      <w:szCs w:val="16"/>
                    </w:rPr>
                    <w:t>016 59 006</w:t>
                  </w:r>
                </w:p>
                <w:p w:rsidR="002F1DB3" w:rsidRPr="00832AAB" w:rsidRDefault="002F1DB3" w:rsidP="00832AAB">
                  <w:pPr>
                    <w:tabs>
                      <w:tab w:val="clear" w:pos="1134"/>
                      <w:tab w:val="left" w:pos="1701"/>
                      <w:tab w:val="left" w:pos="5245"/>
                      <w:tab w:val="left" w:pos="6096"/>
                    </w:tabs>
                    <w:jc w:val="center"/>
                    <w:rPr>
                      <w:rFonts w:ascii="Cambria" w:hAnsi="Cambria"/>
                      <w:sz w:val="16"/>
                      <w:szCs w:val="16"/>
                      <w:lang w:val="en-US"/>
                    </w:rPr>
                  </w:pPr>
                  <w:r>
                    <w:rPr>
                      <w:rFonts w:ascii="Cambria" w:hAnsi="Cambria" w:cs="Tahoma"/>
                      <w:sz w:val="16"/>
                      <w:szCs w:val="16"/>
                    </w:rPr>
                    <w:t>Karlovy Vary, B</w:t>
                  </w:r>
                  <w:r w:rsidRPr="00832AAB">
                    <w:rPr>
                      <w:rFonts w:ascii="Cambria" w:hAnsi="Cambria" w:cs="Tahoma"/>
                      <w:sz w:val="16"/>
                      <w:szCs w:val="16"/>
                    </w:rPr>
                    <w:t>ělehradská 1094/4, PSČ 360 01</w:t>
                  </w:r>
                </w:p>
                <w:p w:rsidR="002F1DB3" w:rsidRDefault="002F1DB3" w:rsidP="002F1DB3">
                  <w:pPr>
                    <w:tabs>
                      <w:tab w:val="clear" w:pos="1134"/>
                      <w:tab w:val="left" w:pos="1701"/>
                      <w:tab w:val="left" w:pos="5245"/>
                      <w:tab w:val="left" w:pos="6096"/>
                    </w:tabs>
                    <w:jc w:val="center"/>
                    <w:rPr>
                      <w:rFonts w:ascii="Cambria" w:hAnsi="Cambria" w:cs="Tahoma"/>
                      <w:sz w:val="17"/>
                      <w:szCs w:val="17"/>
                      <w:lang w:val="en-US"/>
                    </w:rPr>
                  </w:pPr>
                  <w:r w:rsidRPr="00832AAB">
                    <w:rPr>
                      <w:rFonts w:ascii="Cambria" w:hAnsi="Cambria" w:cs="Tahoma"/>
                      <w:sz w:val="16"/>
                      <w:szCs w:val="16"/>
                    </w:rPr>
                    <w:t>tel.</w:t>
                  </w:r>
                  <w:r>
                    <w:rPr>
                      <w:rFonts w:ascii="Cambria" w:hAnsi="Cambria" w:cs="Tahoma"/>
                      <w:sz w:val="16"/>
                      <w:szCs w:val="16"/>
                    </w:rPr>
                    <w:t>:</w:t>
                  </w:r>
                  <w:r w:rsidRPr="00832AAB">
                    <w:rPr>
                      <w:rFonts w:ascii="Cambria" w:hAnsi="Cambria" w:cs="Tahoma"/>
                      <w:sz w:val="16"/>
                      <w:szCs w:val="16"/>
                    </w:rPr>
                    <w:t xml:space="preserve"> +</w:t>
                  </w:r>
                  <w:proofErr w:type="spellStart"/>
                  <w:r w:rsidRPr="002F1DB3">
                    <w:rPr>
                      <w:rFonts w:ascii="Cambria" w:hAnsi="Cambria" w:cs="Tahoma"/>
                      <w:color w:val="FF0000"/>
                      <w:sz w:val="16"/>
                      <w:szCs w:val="16"/>
                      <w:highlight w:val="black"/>
                    </w:rPr>
                    <w:t>xxxxxxxxxxx</w:t>
                  </w:r>
                  <w:proofErr w:type="spellEnd"/>
                  <w:r>
                    <w:rPr>
                      <w:rFonts w:ascii="Cambria" w:hAnsi="Cambria" w:cs="Tahoma"/>
                      <w:sz w:val="16"/>
                      <w:szCs w:val="16"/>
                    </w:rPr>
                    <w:t xml:space="preserve">, fax: </w:t>
                  </w:r>
                  <w:proofErr w:type="spellStart"/>
                  <w:r w:rsidRPr="002F1DB3">
                    <w:rPr>
                      <w:rFonts w:ascii="Cambria" w:hAnsi="Cambria" w:cs="Tahoma"/>
                      <w:color w:val="FF0000"/>
                      <w:sz w:val="16"/>
                      <w:szCs w:val="16"/>
                      <w:highlight w:val="black"/>
                    </w:rPr>
                    <w:t>xxxxxxxxxxx</w:t>
                  </w:r>
                  <w:proofErr w:type="spellEnd"/>
                  <w:r>
                    <w:rPr>
                      <w:rFonts w:ascii="Cambria" w:hAnsi="Cambria" w:cs="Tahoma"/>
                      <w:sz w:val="17"/>
                      <w:szCs w:val="17"/>
                      <w:lang w:val="en-US"/>
                    </w:rPr>
                    <w:t xml:space="preserve"> </w:t>
                  </w:r>
                </w:p>
                <w:p w:rsidR="002F1DB3" w:rsidRPr="00832AAB" w:rsidRDefault="002F1DB3" w:rsidP="001672AA">
                  <w:pPr>
                    <w:jc w:val="center"/>
                    <w:rPr>
                      <w:sz w:val="12"/>
                      <w:szCs w:val="12"/>
                    </w:rPr>
                  </w:pPr>
                  <w:proofErr w:type="spellStart"/>
                  <w:r w:rsidRPr="002F1DB3">
                    <w:rPr>
                      <w:rFonts w:ascii="Cambria" w:hAnsi="Cambria" w:cs="Tahoma"/>
                      <w:color w:val="FF0000"/>
                      <w:sz w:val="16"/>
                      <w:szCs w:val="16"/>
                      <w:highlight w:val="black"/>
                    </w:rPr>
                    <w:t>xxxxxxxxxxx</w:t>
                  </w:r>
                  <w:proofErr w:type="spellEnd"/>
                </w:p>
              </w:txbxContent>
            </v:textbox>
            <w10:wrap type="topAndBottom" anchorx="page" anchory="page"/>
            <w10:anchorlock/>
          </v:shape>
        </w:pict>
      </w:r>
      <w:proofErr w:type="spellStart"/>
      <w:r w:rsidR="00AD78F2" w:rsidRPr="00AD78F2">
        <w:rPr>
          <w:rFonts w:ascii="Cambria" w:hAnsi="Cambria" w:cs="Arial"/>
          <w:b/>
          <w:color w:val="FF0000"/>
          <w:szCs w:val="22"/>
          <w:highlight w:val="black"/>
        </w:rPr>
        <w:t>xxxxx</w:t>
      </w:r>
      <w:proofErr w:type="spellEnd"/>
      <w:r w:rsidR="00361148" w:rsidRPr="008F7B0D">
        <w:rPr>
          <w:rFonts w:ascii="Cambria" w:hAnsi="Cambria" w:cs="Arial"/>
          <w:b/>
          <w:color w:val="000000" w:themeColor="text1"/>
          <w:szCs w:val="22"/>
        </w:rPr>
        <w:t xml:space="preserve"> Ivana </w:t>
      </w:r>
      <w:proofErr w:type="spellStart"/>
      <w:r w:rsidR="00361148" w:rsidRPr="008F7B0D">
        <w:rPr>
          <w:rFonts w:ascii="Cambria" w:hAnsi="Cambria" w:cs="Arial"/>
          <w:b/>
          <w:color w:val="000000" w:themeColor="text1"/>
          <w:szCs w:val="22"/>
        </w:rPr>
        <w:t>Chlapovičová</w:t>
      </w:r>
      <w:proofErr w:type="spellEnd"/>
    </w:p>
    <w:p w:rsidR="00B47043" w:rsidRPr="008F7B0D" w:rsidRDefault="00B47043" w:rsidP="00203BBA">
      <w:pPr>
        <w:rPr>
          <w:rFonts w:ascii="Cambria" w:hAnsi="Cambria"/>
          <w:color w:val="000000" w:themeColor="text1"/>
          <w:szCs w:val="22"/>
        </w:rPr>
      </w:pPr>
    </w:p>
    <w:p w:rsidR="00361148" w:rsidRPr="008F7B0D" w:rsidRDefault="00361148" w:rsidP="00203BBA">
      <w:pPr>
        <w:rPr>
          <w:rFonts w:ascii="Cambria" w:hAnsi="Cambria"/>
          <w:color w:val="000000" w:themeColor="text1"/>
          <w:szCs w:val="22"/>
        </w:rPr>
      </w:pPr>
    </w:p>
    <w:p w:rsidR="00361148" w:rsidRPr="008F7B0D" w:rsidRDefault="00361148" w:rsidP="00203BBA">
      <w:pPr>
        <w:jc w:val="center"/>
        <w:rPr>
          <w:rFonts w:ascii="Cambria" w:hAnsi="Cambria"/>
          <w:color w:val="000000" w:themeColor="text1"/>
          <w:szCs w:val="22"/>
        </w:rPr>
      </w:pPr>
      <w:r w:rsidRPr="008F7B0D">
        <w:rPr>
          <w:rFonts w:ascii="Cambria" w:hAnsi="Cambria"/>
          <w:color w:val="000000" w:themeColor="text1"/>
          <w:szCs w:val="22"/>
        </w:rPr>
        <w:t>a</w:t>
      </w:r>
    </w:p>
    <w:p w:rsidR="00361148" w:rsidRPr="008F7B0D" w:rsidRDefault="00361148" w:rsidP="00203BBA">
      <w:pPr>
        <w:jc w:val="center"/>
        <w:rPr>
          <w:rFonts w:ascii="Cambria" w:hAnsi="Cambria"/>
          <w:b/>
          <w:color w:val="000000" w:themeColor="text1"/>
          <w:szCs w:val="22"/>
        </w:rPr>
      </w:pPr>
    </w:p>
    <w:p w:rsidR="00361148" w:rsidRPr="008F7B0D" w:rsidRDefault="00361148" w:rsidP="00203BBA">
      <w:pPr>
        <w:jc w:val="center"/>
        <w:rPr>
          <w:rFonts w:ascii="Cambria" w:hAnsi="Cambria"/>
          <w:b/>
          <w:color w:val="000000" w:themeColor="text1"/>
          <w:szCs w:val="22"/>
        </w:rPr>
      </w:pPr>
    </w:p>
    <w:p w:rsidR="00361148" w:rsidRPr="008F7B0D" w:rsidRDefault="00A373DD" w:rsidP="00203BBA">
      <w:pPr>
        <w:jc w:val="center"/>
        <w:rPr>
          <w:rFonts w:ascii="Cambria" w:hAnsi="Cambria"/>
          <w:b/>
          <w:color w:val="000000" w:themeColor="text1"/>
          <w:szCs w:val="22"/>
        </w:rPr>
      </w:pPr>
      <w:r>
        <w:rPr>
          <w:rFonts w:ascii="Cambria" w:hAnsi="Cambria"/>
          <w:b/>
          <w:noProof/>
          <w:color w:val="000000" w:themeColor="text1"/>
          <w:szCs w:val="22"/>
        </w:rPr>
        <w:pict>
          <v:shape id="_x0000_s1031" type="#_x0000_t202" style="position:absolute;left:0;text-align:left;margin-left:0;margin-top:419.45pt;width:454.75pt;height:80.8pt;z-index:251661824;visibility:visible;mso-wrap-style:square;mso-width-percent:0;mso-wrap-distance-left:9pt;mso-wrap-distance-top:0;mso-wrap-distance-right:9pt;mso-wrap-distance-bottom:0;mso-position-horizontal-relative:text;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Bagg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" o:allowincell="f" stroked="f">
            <v:textbox style="mso-next-textbox:#_x0000_s1031">
              <w:txbxContent>
                <w:p w:rsidR="002F1DB3" w:rsidRDefault="002F1DB3" w:rsidP="00361148">
                  <w:pPr>
                    <w:pBdr>
                      <w:top w:val="single" w:sz="2" w:space="15" w:color="000000"/>
                      <w:left w:val="single" w:sz="2" w:space="4" w:color="000000"/>
                      <w:bottom w:val="threeDEngrave" w:sz="18" w:space="15" w:color="auto"/>
                      <w:right w:val="threeDEngrave" w:sz="18" w:space="4" w:color="auto"/>
                    </w:pBdr>
                    <w:jc w:val="center"/>
                    <w:rPr>
                      <w:rFonts w:ascii="Cambria" w:hAnsi="Cambria"/>
                      <w:b/>
                    </w:rPr>
                  </w:pPr>
                  <w:r>
                    <w:rPr>
                      <w:rFonts w:ascii="Cambria" w:hAnsi="Cambria"/>
                      <w:b/>
                    </w:rPr>
                    <w:t xml:space="preserve">KUPNÍ SMLOUVA A SMLOUVA O ZŘÍZENÍ SLUŽBENOSTI  </w:t>
                  </w:r>
                </w:p>
              </w:txbxContent>
            </v:textbox>
            <w10:wrap type="topAndBottom" anchory="page"/>
            <w10:anchorlock/>
          </v:shape>
        </w:pict>
      </w:r>
      <w:r>
        <w:rPr>
          <w:rFonts w:ascii="Cambria" w:hAnsi="Cambria"/>
          <w:b/>
          <w:noProof/>
          <w:color w:val="000000" w:themeColor="text1"/>
          <w:szCs w:val="22"/>
        </w:rPr>
        <w:pict>
          <v:shape id="_x0000_s1030" type="#_x0000_t202" style="position:absolute;left:0;text-align:left;margin-left:83.55pt;margin-top:647.4pt;width:454.75pt;height:56.2pt;z-index:251660800;visibility:visible;mso-wrap-style:square;mso-width-percent:0;mso-wrap-distance-left:9pt;mso-wrap-distance-top:0;mso-wrap-distance-right:9pt;mso-wrap-distance-bottom:0;mso-position-horizontal-relative:pag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5tuAIAAME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" filled="f" stroked="f">
            <v:textbox style="mso-next-textbox:#_x0000_s1030">
              <w:txbxContent>
                <w:p w:rsidR="002F1DB3" w:rsidRPr="00A544F2" w:rsidRDefault="002F1DB3" w:rsidP="00A544F2">
                  <w:pPr>
                    <w:rPr>
                      <w:szCs w:val="12"/>
                    </w:rPr>
                  </w:pPr>
                </w:p>
              </w:txbxContent>
            </v:textbox>
            <w10:wrap type="topAndBottom" anchorx="page" anchory="page"/>
            <w10:anchorlock/>
          </v:shape>
        </w:pict>
      </w:r>
      <w:r w:rsidR="00AD78F2" w:rsidRPr="00AD78F2">
        <w:rPr>
          <w:rFonts w:ascii="Cambria" w:hAnsi="Cambria" w:cs="Arial"/>
          <w:b/>
          <w:color w:val="FF0000"/>
          <w:szCs w:val="22"/>
          <w:highlight w:val="black"/>
        </w:rPr>
        <w:t xml:space="preserve"> </w:t>
      </w:r>
      <w:proofErr w:type="spellStart"/>
      <w:r w:rsidR="00AD78F2" w:rsidRPr="00AD78F2">
        <w:rPr>
          <w:rFonts w:ascii="Cambria" w:hAnsi="Cambria" w:cs="Arial"/>
          <w:b/>
          <w:color w:val="FF0000"/>
          <w:szCs w:val="22"/>
          <w:highlight w:val="black"/>
        </w:rPr>
        <w:t>xxxxx</w:t>
      </w:r>
      <w:proofErr w:type="spellEnd"/>
      <w:r w:rsidR="00361148" w:rsidRPr="008F7B0D">
        <w:rPr>
          <w:rFonts w:ascii="Cambria" w:hAnsi="Cambria" w:cs="Arial"/>
          <w:b/>
          <w:color w:val="000000" w:themeColor="text1"/>
          <w:szCs w:val="22"/>
        </w:rPr>
        <w:t xml:space="preserve"> Miroslav </w:t>
      </w:r>
      <w:proofErr w:type="spellStart"/>
      <w:r w:rsidR="00361148" w:rsidRPr="008F7B0D">
        <w:rPr>
          <w:rFonts w:ascii="Cambria" w:hAnsi="Cambria" w:cs="Arial"/>
          <w:b/>
          <w:color w:val="000000" w:themeColor="text1"/>
          <w:szCs w:val="22"/>
        </w:rPr>
        <w:t>Chlapovič</w:t>
      </w:r>
      <w:proofErr w:type="spellEnd"/>
      <w:r w:rsidR="00361148" w:rsidRPr="008F7B0D">
        <w:rPr>
          <w:rFonts w:ascii="Cambria" w:hAnsi="Cambria" w:cs="Arial"/>
          <w:b/>
          <w:color w:val="000000" w:themeColor="text1"/>
          <w:szCs w:val="22"/>
        </w:rPr>
        <w:t xml:space="preserve"> </w:t>
      </w:r>
    </w:p>
    <w:p w:rsidR="00B47043" w:rsidRPr="008F7B0D" w:rsidRDefault="00B47043" w:rsidP="00203BBA">
      <w:pPr>
        <w:rPr>
          <w:rFonts w:ascii="Cambria" w:hAnsi="Cambria"/>
          <w:szCs w:val="22"/>
        </w:rPr>
      </w:pPr>
    </w:p>
    <w:p w:rsidR="00B47043" w:rsidRPr="008F7B0D" w:rsidRDefault="00B47043" w:rsidP="00203BBA">
      <w:pPr>
        <w:rPr>
          <w:rFonts w:ascii="Cambria" w:hAnsi="Cambria"/>
          <w:szCs w:val="22"/>
        </w:rPr>
      </w:pPr>
    </w:p>
    <w:p w:rsidR="00B47043" w:rsidRPr="008F7B0D" w:rsidRDefault="00B47043" w:rsidP="00203BBA">
      <w:pPr>
        <w:rPr>
          <w:rFonts w:ascii="Cambria" w:hAnsi="Cambria"/>
          <w:szCs w:val="22"/>
        </w:rPr>
      </w:pPr>
    </w:p>
    <w:p w:rsidR="00B47043" w:rsidRPr="008F7B0D" w:rsidRDefault="00B47043" w:rsidP="00203BBA">
      <w:pPr>
        <w:rPr>
          <w:rFonts w:ascii="Cambria" w:hAnsi="Cambria"/>
          <w:szCs w:val="22"/>
        </w:rPr>
      </w:pPr>
    </w:p>
    <w:p w:rsidR="00B47043" w:rsidRPr="008F7B0D" w:rsidRDefault="00B47043" w:rsidP="00203BBA">
      <w:pPr>
        <w:rPr>
          <w:rFonts w:ascii="Cambria" w:hAnsi="Cambria"/>
          <w:szCs w:val="22"/>
        </w:rPr>
      </w:pPr>
    </w:p>
    <w:p w:rsidR="00B47043" w:rsidRPr="008F7B0D" w:rsidRDefault="00B47043" w:rsidP="00203BBA">
      <w:pPr>
        <w:rPr>
          <w:rFonts w:ascii="Cambria" w:hAnsi="Cambria"/>
          <w:szCs w:val="22"/>
        </w:rPr>
      </w:pPr>
    </w:p>
    <w:p w:rsidR="00B47043" w:rsidRPr="008F7B0D" w:rsidRDefault="00B47043" w:rsidP="00203BBA">
      <w:pPr>
        <w:rPr>
          <w:rFonts w:ascii="Cambria" w:hAnsi="Cambria"/>
          <w:szCs w:val="22"/>
        </w:rPr>
      </w:pPr>
    </w:p>
    <w:p w:rsidR="00B47043" w:rsidRPr="008F7B0D" w:rsidRDefault="003A57BE" w:rsidP="00203BBA">
      <w:pPr>
        <w:tabs>
          <w:tab w:val="clear" w:pos="1134"/>
          <w:tab w:val="left" w:pos="2966"/>
        </w:tabs>
        <w:rPr>
          <w:rFonts w:ascii="Cambria" w:hAnsi="Cambria"/>
          <w:szCs w:val="22"/>
        </w:rPr>
      </w:pPr>
      <w:r w:rsidRPr="008F7B0D">
        <w:rPr>
          <w:rFonts w:ascii="Cambria" w:hAnsi="Cambria"/>
          <w:szCs w:val="22"/>
        </w:rPr>
        <w:tab/>
      </w:r>
    </w:p>
    <w:p w:rsidR="00B47043" w:rsidRPr="008F7B0D" w:rsidRDefault="00B47043" w:rsidP="00203BBA">
      <w:pPr>
        <w:rPr>
          <w:rFonts w:ascii="Cambria" w:hAnsi="Cambria"/>
          <w:szCs w:val="22"/>
        </w:rPr>
      </w:pPr>
    </w:p>
    <w:p w:rsidR="00B47043" w:rsidRPr="008F7B0D" w:rsidRDefault="00B47043" w:rsidP="00203BBA">
      <w:pPr>
        <w:tabs>
          <w:tab w:val="clear" w:pos="1134"/>
          <w:tab w:val="left" w:pos="5438"/>
        </w:tabs>
        <w:rPr>
          <w:rFonts w:ascii="Cambria" w:hAnsi="Cambria"/>
          <w:szCs w:val="22"/>
        </w:rPr>
      </w:pPr>
      <w:r w:rsidRPr="008F7B0D">
        <w:rPr>
          <w:rFonts w:ascii="Cambria" w:hAnsi="Cambria"/>
          <w:szCs w:val="22"/>
        </w:rPr>
        <w:tab/>
      </w:r>
    </w:p>
    <w:p w:rsidR="00B47043" w:rsidRPr="008F7B0D" w:rsidRDefault="00B47043" w:rsidP="00203BBA">
      <w:pPr>
        <w:rPr>
          <w:rFonts w:ascii="Cambria" w:hAnsi="Cambria"/>
          <w:szCs w:val="22"/>
        </w:rPr>
      </w:pPr>
    </w:p>
    <w:p w:rsidR="00B47043" w:rsidRPr="008F7B0D" w:rsidRDefault="00B47043" w:rsidP="00203BBA">
      <w:pPr>
        <w:rPr>
          <w:rFonts w:ascii="Cambria" w:hAnsi="Cambria"/>
          <w:szCs w:val="22"/>
        </w:rPr>
      </w:pPr>
    </w:p>
    <w:p w:rsidR="00B47043" w:rsidRPr="008F7B0D" w:rsidRDefault="00B47043" w:rsidP="00203BBA">
      <w:pPr>
        <w:rPr>
          <w:rFonts w:ascii="Cambria" w:hAnsi="Cambria"/>
          <w:szCs w:val="22"/>
        </w:rPr>
      </w:pPr>
    </w:p>
    <w:p w:rsidR="00B47043" w:rsidRPr="008F7B0D" w:rsidRDefault="00B47043" w:rsidP="00203BBA">
      <w:pPr>
        <w:rPr>
          <w:rFonts w:ascii="Cambria" w:hAnsi="Cambria"/>
          <w:szCs w:val="22"/>
        </w:rPr>
      </w:pPr>
    </w:p>
    <w:p w:rsidR="001672AA" w:rsidRPr="008F7B0D" w:rsidRDefault="001672AA" w:rsidP="00203BBA">
      <w:pPr>
        <w:jc w:val="center"/>
        <w:rPr>
          <w:rFonts w:ascii="Cambria" w:hAnsi="Cambria"/>
          <w:b/>
          <w:color w:val="000000" w:themeColor="text1"/>
          <w:szCs w:val="22"/>
        </w:rPr>
      </w:pPr>
      <w:r w:rsidRPr="008F7B0D">
        <w:rPr>
          <w:rFonts w:ascii="Cambria" w:hAnsi="Cambria"/>
          <w:szCs w:val="22"/>
        </w:rPr>
        <w:br w:type="page"/>
      </w:r>
      <w:r w:rsidRPr="008F7B0D">
        <w:rPr>
          <w:rFonts w:ascii="Cambria" w:hAnsi="Cambria"/>
          <w:b/>
          <w:color w:val="000000" w:themeColor="text1"/>
          <w:szCs w:val="22"/>
        </w:rPr>
        <w:lastRenderedPageBreak/>
        <w:t>OBSAH:</w:t>
      </w:r>
    </w:p>
    <w:p w:rsidR="001672AA" w:rsidRPr="008F7B0D" w:rsidRDefault="001672AA" w:rsidP="00203BBA">
      <w:pPr>
        <w:jc w:val="both"/>
        <w:rPr>
          <w:rFonts w:ascii="Cambria" w:hAnsi="Cambria"/>
          <w:color w:val="000000" w:themeColor="text1"/>
          <w:szCs w:val="22"/>
        </w:rPr>
      </w:pPr>
    </w:p>
    <w:p w:rsidR="0022355B" w:rsidRDefault="00A373DD">
      <w:pPr>
        <w:pStyle w:val="Obsah1"/>
        <w:tabs>
          <w:tab w:val="left" w:pos="440"/>
          <w:tab w:val="right" w:leader="dot" w:pos="9062"/>
        </w:tabs>
        <w:rPr>
          <w:rFonts w:asciiTheme="minorHAnsi" w:eastAsiaTheme="minorEastAsia" w:hAnsiTheme="minorHAnsi" w:cstheme="minorBidi"/>
          <w:b w:val="0"/>
          <w:bCs w:val="0"/>
          <w:i w:val="0"/>
          <w:iCs w:val="0"/>
          <w:noProof/>
          <w:sz w:val="22"/>
          <w:szCs w:val="22"/>
        </w:rPr>
      </w:pPr>
      <w:r w:rsidRPr="00A373DD">
        <w:rPr>
          <w:rFonts w:ascii="Cambria" w:hAnsi="Cambria"/>
          <w:b w:val="0"/>
          <w:bCs w:val="0"/>
          <w:i w:val="0"/>
          <w:iCs w:val="0"/>
          <w:color w:val="000000" w:themeColor="text1"/>
          <w:sz w:val="22"/>
          <w:szCs w:val="22"/>
        </w:rPr>
        <w:fldChar w:fldCharType="begin"/>
      </w:r>
      <w:r w:rsidR="00A41C84" w:rsidRPr="008F7B0D">
        <w:rPr>
          <w:rFonts w:ascii="Cambria" w:hAnsi="Cambria"/>
          <w:b w:val="0"/>
          <w:bCs w:val="0"/>
          <w:i w:val="0"/>
          <w:iCs w:val="0"/>
          <w:color w:val="000000" w:themeColor="text1"/>
          <w:sz w:val="22"/>
          <w:szCs w:val="22"/>
        </w:rPr>
        <w:instrText xml:space="preserve"> TOC \o "1-2" \h \z \u </w:instrText>
      </w:r>
      <w:r w:rsidRPr="00A373DD">
        <w:rPr>
          <w:rFonts w:ascii="Cambria" w:hAnsi="Cambria"/>
          <w:b w:val="0"/>
          <w:bCs w:val="0"/>
          <w:i w:val="0"/>
          <w:iCs w:val="0"/>
          <w:color w:val="000000" w:themeColor="text1"/>
          <w:sz w:val="22"/>
          <w:szCs w:val="22"/>
        </w:rPr>
        <w:fldChar w:fldCharType="separate"/>
      </w:r>
      <w:hyperlink w:anchor="_Toc3548285" w:history="1">
        <w:r w:rsidR="0022355B" w:rsidRPr="00C47E56">
          <w:rPr>
            <w:rStyle w:val="Hypertextovodkaz"/>
            <w:noProof/>
          </w:rPr>
          <w:t>1.</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Definice</w:t>
        </w:r>
        <w:r w:rsidR="0022355B">
          <w:rPr>
            <w:noProof/>
            <w:webHidden/>
          </w:rPr>
          <w:tab/>
        </w:r>
        <w:r>
          <w:rPr>
            <w:noProof/>
            <w:webHidden/>
          </w:rPr>
          <w:fldChar w:fldCharType="begin"/>
        </w:r>
        <w:r w:rsidR="0022355B">
          <w:rPr>
            <w:noProof/>
            <w:webHidden/>
          </w:rPr>
          <w:instrText xml:space="preserve"> PAGEREF _Toc3548285 \h </w:instrText>
        </w:r>
        <w:r>
          <w:rPr>
            <w:noProof/>
            <w:webHidden/>
          </w:rPr>
        </w:r>
        <w:r>
          <w:rPr>
            <w:noProof/>
            <w:webHidden/>
          </w:rPr>
          <w:fldChar w:fldCharType="separate"/>
        </w:r>
        <w:r w:rsidR="00FA7591">
          <w:rPr>
            <w:noProof/>
            <w:webHidden/>
          </w:rPr>
          <w:t>4</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286" w:history="1">
        <w:r w:rsidR="0022355B" w:rsidRPr="00C47E56">
          <w:rPr>
            <w:rStyle w:val="Hypertextovodkaz"/>
            <w:noProof/>
          </w:rPr>
          <w:t>1.1.</w:t>
        </w:r>
        <w:r w:rsidR="0022355B">
          <w:rPr>
            <w:rFonts w:asciiTheme="minorHAnsi" w:eastAsiaTheme="minorEastAsia" w:hAnsiTheme="minorHAnsi" w:cstheme="minorBidi"/>
            <w:noProof/>
            <w:szCs w:val="22"/>
          </w:rPr>
          <w:tab/>
        </w:r>
        <w:r w:rsidR="0022355B" w:rsidRPr="00C47E56">
          <w:rPr>
            <w:rStyle w:val="Hypertextovodkaz"/>
            <w:noProof/>
          </w:rPr>
          <w:t>Význam užitých definicí</w:t>
        </w:r>
        <w:r w:rsidR="0022355B">
          <w:rPr>
            <w:noProof/>
            <w:webHidden/>
          </w:rPr>
          <w:tab/>
        </w:r>
        <w:r>
          <w:rPr>
            <w:noProof/>
            <w:webHidden/>
          </w:rPr>
          <w:fldChar w:fldCharType="begin"/>
        </w:r>
        <w:r w:rsidR="0022355B">
          <w:rPr>
            <w:noProof/>
            <w:webHidden/>
          </w:rPr>
          <w:instrText xml:space="preserve"> PAGEREF _Toc3548286 \h </w:instrText>
        </w:r>
        <w:r>
          <w:rPr>
            <w:noProof/>
            <w:webHidden/>
          </w:rPr>
        </w:r>
        <w:r>
          <w:rPr>
            <w:noProof/>
            <w:webHidden/>
          </w:rPr>
          <w:fldChar w:fldCharType="separate"/>
        </w:r>
        <w:r w:rsidR="00FA7591">
          <w:rPr>
            <w:noProof/>
            <w:webHidden/>
          </w:rPr>
          <w:t>4</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287" w:history="1">
        <w:r w:rsidR="0022355B" w:rsidRPr="00C47E56">
          <w:rPr>
            <w:rStyle w:val="Hypertextovodkaz"/>
            <w:noProof/>
          </w:rPr>
          <w:t>1.2.</w:t>
        </w:r>
        <w:r w:rsidR="0022355B">
          <w:rPr>
            <w:rFonts w:asciiTheme="minorHAnsi" w:eastAsiaTheme="minorEastAsia" w:hAnsiTheme="minorHAnsi" w:cstheme="minorBidi"/>
            <w:noProof/>
            <w:szCs w:val="22"/>
          </w:rPr>
          <w:tab/>
        </w:r>
        <w:r w:rsidR="0022355B" w:rsidRPr="00C47E56">
          <w:rPr>
            <w:rStyle w:val="Hypertextovodkaz"/>
            <w:noProof/>
          </w:rPr>
          <w:t>Členění Smlouvy</w:t>
        </w:r>
        <w:r w:rsidR="0022355B">
          <w:rPr>
            <w:noProof/>
            <w:webHidden/>
          </w:rPr>
          <w:tab/>
        </w:r>
        <w:r>
          <w:rPr>
            <w:noProof/>
            <w:webHidden/>
          </w:rPr>
          <w:fldChar w:fldCharType="begin"/>
        </w:r>
        <w:r w:rsidR="0022355B">
          <w:rPr>
            <w:noProof/>
            <w:webHidden/>
          </w:rPr>
          <w:instrText xml:space="preserve"> PAGEREF _Toc3548287 \h </w:instrText>
        </w:r>
        <w:r>
          <w:rPr>
            <w:noProof/>
            <w:webHidden/>
          </w:rPr>
        </w:r>
        <w:r>
          <w:rPr>
            <w:noProof/>
            <w:webHidden/>
          </w:rPr>
          <w:fldChar w:fldCharType="separate"/>
        </w:r>
        <w:r w:rsidR="00FA7591">
          <w:rPr>
            <w:noProof/>
            <w:webHidden/>
          </w:rPr>
          <w:t>5</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288" w:history="1">
        <w:r w:rsidR="0022355B" w:rsidRPr="00C47E56">
          <w:rPr>
            <w:rStyle w:val="Hypertextovodkaz"/>
            <w:noProof/>
          </w:rPr>
          <w:t>1.3.</w:t>
        </w:r>
        <w:r w:rsidR="0022355B">
          <w:rPr>
            <w:rFonts w:asciiTheme="minorHAnsi" w:eastAsiaTheme="minorEastAsia" w:hAnsiTheme="minorHAnsi" w:cstheme="minorBidi"/>
            <w:noProof/>
            <w:szCs w:val="22"/>
          </w:rPr>
          <w:tab/>
        </w:r>
        <w:r w:rsidR="0022355B" w:rsidRPr="00C47E56">
          <w:rPr>
            <w:rStyle w:val="Hypertextovodkaz"/>
            <w:noProof/>
          </w:rPr>
          <w:t>Významy</w:t>
        </w:r>
        <w:r w:rsidR="0022355B">
          <w:rPr>
            <w:noProof/>
            <w:webHidden/>
          </w:rPr>
          <w:tab/>
        </w:r>
        <w:r>
          <w:rPr>
            <w:noProof/>
            <w:webHidden/>
          </w:rPr>
          <w:fldChar w:fldCharType="begin"/>
        </w:r>
        <w:r w:rsidR="0022355B">
          <w:rPr>
            <w:noProof/>
            <w:webHidden/>
          </w:rPr>
          <w:instrText xml:space="preserve"> PAGEREF _Toc3548288 \h </w:instrText>
        </w:r>
        <w:r>
          <w:rPr>
            <w:noProof/>
            <w:webHidden/>
          </w:rPr>
        </w:r>
        <w:r>
          <w:rPr>
            <w:noProof/>
            <w:webHidden/>
          </w:rPr>
          <w:fldChar w:fldCharType="separate"/>
        </w:r>
        <w:r w:rsidR="00FA7591">
          <w:rPr>
            <w:noProof/>
            <w:webHidden/>
          </w:rPr>
          <w:t>5</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289" w:history="1">
        <w:r w:rsidR="0022355B" w:rsidRPr="00C47E56">
          <w:rPr>
            <w:rStyle w:val="Hypertextovodkaz"/>
            <w:noProof/>
          </w:rPr>
          <w:t>1.4.</w:t>
        </w:r>
        <w:r w:rsidR="0022355B">
          <w:rPr>
            <w:rFonts w:asciiTheme="minorHAnsi" w:eastAsiaTheme="minorEastAsia" w:hAnsiTheme="minorHAnsi" w:cstheme="minorBidi"/>
            <w:noProof/>
            <w:szCs w:val="22"/>
          </w:rPr>
          <w:tab/>
        </w:r>
        <w:r w:rsidR="0022355B" w:rsidRPr="00C47E56">
          <w:rPr>
            <w:rStyle w:val="Hypertextovodkaz"/>
            <w:bCs/>
            <w:noProof/>
          </w:rPr>
          <w:t>Odkazy na zákony a jiné odkazy</w:t>
        </w:r>
        <w:r w:rsidR="0022355B">
          <w:rPr>
            <w:noProof/>
            <w:webHidden/>
          </w:rPr>
          <w:tab/>
        </w:r>
        <w:r>
          <w:rPr>
            <w:noProof/>
            <w:webHidden/>
          </w:rPr>
          <w:fldChar w:fldCharType="begin"/>
        </w:r>
        <w:r w:rsidR="0022355B">
          <w:rPr>
            <w:noProof/>
            <w:webHidden/>
          </w:rPr>
          <w:instrText xml:space="preserve"> PAGEREF _Toc3548289 \h </w:instrText>
        </w:r>
        <w:r>
          <w:rPr>
            <w:noProof/>
            <w:webHidden/>
          </w:rPr>
        </w:r>
        <w:r>
          <w:rPr>
            <w:noProof/>
            <w:webHidden/>
          </w:rPr>
          <w:fldChar w:fldCharType="separate"/>
        </w:r>
        <w:r w:rsidR="00FA7591">
          <w:rPr>
            <w:noProof/>
            <w:webHidden/>
          </w:rPr>
          <w:t>5</w:t>
        </w:r>
        <w:r>
          <w:rPr>
            <w:noProof/>
            <w:webHidden/>
          </w:rPr>
          <w:fldChar w:fldCharType="end"/>
        </w:r>
      </w:hyperlink>
    </w:p>
    <w:p w:rsidR="0022355B" w:rsidRDefault="00A373DD">
      <w:pPr>
        <w:pStyle w:val="Obsah1"/>
        <w:tabs>
          <w:tab w:val="left" w:pos="440"/>
          <w:tab w:val="right" w:leader="dot" w:pos="9062"/>
        </w:tabs>
        <w:rPr>
          <w:rFonts w:asciiTheme="minorHAnsi" w:eastAsiaTheme="minorEastAsia" w:hAnsiTheme="minorHAnsi" w:cstheme="minorBidi"/>
          <w:b w:val="0"/>
          <w:bCs w:val="0"/>
          <w:i w:val="0"/>
          <w:iCs w:val="0"/>
          <w:noProof/>
          <w:sz w:val="22"/>
          <w:szCs w:val="22"/>
        </w:rPr>
      </w:pPr>
      <w:hyperlink w:anchor="_Toc3548290" w:history="1">
        <w:r w:rsidR="0022355B" w:rsidRPr="00C47E56">
          <w:rPr>
            <w:rStyle w:val="Hypertextovodkaz"/>
            <w:noProof/>
          </w:rPr>
          <w:t>2.</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Předmět koupě</w:t>
        </w:r>
        <w:r w:rsidR="0022355B">
          <w:rPr>
            <w:noProof/>
            <w:webHidden/>
          </w:rPr>
          <w:tab/>
        </w:r>
        <w:r>
          <w:rPr>
            <w:noProof/>
            <w:webHidden/>
          </w:rPr>
          <w:fldChar w:fldCharType="begin"/>
        </w:r>
        <w:r w:rsidR="0022355B">
          <w:rPr>
            <w:noProof/>
            <w:webHidden/>
          </w:rPr>
          <w:instrText xml:space="preserve"> PAGEREF _Toc3548290 \h </w:instrText>
        </w:r>
        <w:r>
          <w:rPr>
            <w:noProof/>
            <w:webHidden/>
          </w:rPr>
        </w:r>
        <w:r>
          <w:rPr>
            <w:noProof/>
            <w:webHidden/>
          </w:rPr>
          <w:fldChar w:fldCharType="separate"/>
        </w:r>
        <w:r w:rsidR="00FA7591">
          <w:rPr>
            <w:noProof/>
            <w:webHidden/>
          </w:rPr>
          <w:t>5</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291" w:history="1">
        <w:r w:rsidR="0022355B" w:rsidRPr="00C47E56">
          <w:rPr>
            <w:rStyle w:val="Hypertextovodkaz"/>
            <w:noProof/>
          </w:rPr>
          <w:t>2.1.</w:t>
        </w:r>
        <w:r w:rsidR="0022355B">
          <w:rPr>
            <w:rFonts w:asciiTheme="minorHAnsi" w:eastAsiaTheme="minorEastAsia" w:hAnsiTheme="minorHAnsi" w:cstheme="minorBidi"/>
            <w:noProof/>
            <w:szCs w:val="22"/>
          </w:rPr>
          <w:tab/>
        </w:r>
        <w:r w:rsidR="0022355B" w:rsidRPr="00C47E56">
          <w:rPr>
            <w:rStyle w:val="Hypertextovodkaz"/>
            <w:noProof/>
          </w:rPr>
          <w:t>Prohlášení Prodávajícího</w:t>
        </w:r>
        <w:r w:rsidR="0022355B">
          <w:rPr>
            <w:noProof/>
            <w:webHidden/>
          </w:rPr>
          <w:tab/>
        </w:r>
        <w:r>
          <w:rPr>
            <w:noProof/>
            <w:webHidden/>
          </w:rPr>
          <w:fldChar w:fldCharType="begin"/>
        </w:r>
        <w:r w:rsidR="0022355B">
          <w:rPr>
            <w:noProof/>
            <w:webHidden/>
          </w:rPr>
          <w:instrText xml:space="preserve"> PAGEREF _Toc3548291 \h </w:instrText>
        </w:r>
        <w:r>
          <w:rPr>
            <w:noProof/>
            <w:webHidden/>
          </w:rPr>
        </w:r>
        <w:r>
          <w:rPr>
            <w:noProof/>
            <w:webHidden/>
          </w:rPr>
          <w:fldChar w:fldCharType="separate"/>
        </w:r>
        <w:r w:rsidR="00FA7591">
          <w:rPr>
            <w:noProof/>
            <w:webHidden/>
          </w:rPr>
          <w:t>5</w:t>
        </w:r>
        <w:r>
          <w:rPr>
            <w:noProof/>
            <w:webHidden/>
          </w:rPr>
          <w:fldChar w:fldCharType="end"/>
        </w:r>
      </w:hyperlink>
    </w:p>
    <w:p w:rsidR="0022355B" w:rsidRDefault="00A373DD">
      <w:pPr>
        <w:pStyle w:val="Obsah1"/>
        <w:tabs>
          <w:tab w:val="left" w:pos="440"/>
          <w:tab w:val="right" w:leader="dot" w:pos="9062"/>
        </w:tabs>
        <w:rPr>
          <w:rFonts w:asciiTheme="minorHAnsi" w:eastAsiaTheme="minorEastAsia" w:hAnsiTheme="minorHAnsi" w:cstheme="minorBidi"/>
          <w:b w:val="0"/>
          <w:bCs w:val="0"/>
          <w:i w:val="0"/>
          <w:iCs w:val="0"/>
          <w:noProof/>
          <w:sz w:val="22"/>
          <w:szCs w:val="22"/>
        </w:rPr>
      </w:pPr>
      <w:hyperlink w:anchor="_Toc3548292" w:history="1">
        <w:r w:rsidR="0022355B" w:rsidRPr="00C47E56">
          <w:rPr>
            <w:rStyle w:val="Hypertextovodkaz"/>
            <w:noProof/>
          </w:rPr>
          <w:t>3.</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Předmět Smlouvy – vlastnické právo k Nemovitosti</w:t>
        </w:r>
        <w:r w:rsidR="0022355B">
          <w:rPr>
            <w:noProof/>
            <w:webHidden/>
          </w:rPr>
          <w:tab/>
        </w:r>
        <w:r>
          <w:rPr>
            <w:noProof/>
            <w:webHidden/>
          </w:rPr>
          <w:fldChar w:fldCharType="begin"/>
        </w:r>
        <w:r w:rsidR="0022355B">
          <w:rPr>
            <w:noProof/>
            <w:webHidden/>
          </w:rPr>
          <w:instrText xml:space="preserve"> PAGEREF _Toc3548292 \h </w:instrText>
        </w:r>
        <w:r>
          <w:rPr>
            <w:noProof/>
            <w:webHidden/>
          </w:rPr>
        </w:r>
        <w:r>
          <w:rPr>
            <w:noProof/>
            <w:webHidden/>
          </w:rPr>
          <w:fldChar w:fldCharType="separate"/>
        </w:r>
        <w:r w:rsidR="00FA7591">
          <w:rPr>
            <w:noProof/>
            <w:webHidden/>
          </w:rPr>
          <w:t>7</w:t>
        </w:r>
        <w:r>
          <w:rPr>
            <w:noProof/>
            <w:webHidden/>
          </w:rPr>
          <w:fldChar w:fldCharType="end"/>
        </w:r>
      </w:hyperlink>
    </w:p>
    <w:p w:rsidR="0022355B" w:rsidRDefault="00A373DD">
      <w:pPr>
        <w:pStyle w:val="Obsah1"/>
        <w:tabs>
          <w:tab w:val="left" w:pos="440"/>
          <w:tab w:val="right" w:leader="dot" w:pos="9062"/>
        </w:tabs>
        <w:rPr>
          <w:rFonts w:asciiTheme="minorHAnsi" w:eastAsiaTheme="minorEastAsia" w:hAnsiTheme="minorHAnsi" w:cstheme="minorBidi"/>
          <w:b w:val="0"/>
          <w:bCs w:val="0"/>
          <w:i w:val="0"/>
          <w:iCs w:val="0"/>
          <w:noProof/>
          <w:sz w:val="22"/>
          <w:szCs w:val="22"/>
        </w:rPr>
      </w:pPr>
      <w:hyperlink w:anchor="_Toc3548293" w:history="1">
        <w:r w:rsidR="0022355B" w:rsidRPr="00C47E56">
          <w:rPr>
            <w:rStyle w:val="Hypertextovodkaz"/>
            <w:noProof/>
          </w:rPr>
          <w:t>4.</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Kupní cena a její realizace</w:t>
        </w:r>
        <w:r w:rsidR="0022355B">
          <w:rPr>
            <w:noProof/>
            <w:webHidden/>
          </w:rPr>
          <w:tab/>
        </w:r>
        <w:r>
          <w:rPr>
            <w:noProof/>
            <w:webHidden/>
          </w:rPr>
          <w:fldChar w:fldCharType="begin"/>
        </w:r>
        <w:r w:rsidR="0022355B">
          <w:rPr>
            <w:noProof/>
            <w:webHidden/>
          </w:rPr>
          <w:instrText xml:space="preserve"> PAGEREF _Toc3548293 \h </w:instrText>
        </w:r>
        <w:r>
          <w:rPr>
            <w:noProof/>
            <w:webHidden/>
          </w:rPr>
        </w:r>
        <w:r>
          <w:rPr>
            <w:noProof/>
            <w:webHidden/>
          </w:rPr>
          <w:fldChar w:fldCharType="separate"/>
        </w:r>
        <w:r w:rsidR="00FA7591">
          <w:rPr>
            <w:noProof/>
            <w:webHidden/>
          </w:rPr>
          <w:t>7</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294" w:history="1">
        <w:r w:rsidR="0022355B" w:rsidRPr="00C47E56">
          <w:rPr>
            <w:rStyle w:val="Hypertextovodkaz"/>
            <w:noProof/>
          </w:rPr>
          <w:t>4.1.</w:t>
        </w:r>
        <w:r w:rsidR="0022355B">
          <w:rPr>
            <w:rFonts w:asciiTheme="minorHAnsi" w:eastAsiaTheme="minorEastAsia" w:hAnsiTheme="minorHAnsi" w:cstheme="minorBidi"/>
            <w:noProof/>
            <w:szCs w:val="22"/>
          </w:rPr>
          <w:tab/>
        </w:r>
        <w:r w:rsidR="0022355B" w:rsidRPr="00C47E56">
          <w:rPr>
            <w:rStyle w:val="Hypertextovodkaz"/>
            <w:noProof/>
          </w:rPr>
          <w:t>Výše kupní ceny</w:t>
        </w:r>
        <w:r w:rsidR="0022355B">
          <w:rPr>
            <w:noProof/>
            <w:webHidden/>
          </w:rPr>
          <w:tab/>
        </w:r>
        <w:r>
          <w:rPr>
            <w:noProof/>
            <w:webHidden/>
          </w:rPr>
          <w:fldChar w:fldCharType="begin"/>
        </w:r>
        <w:r w:rsidR="0022355B">
          <w:rPr>
            <w:noProof/>
            <w:webHidden/>
          </w:rPr>
          <w:instrText xml:space="preserve"> PAGEREF _Toc3548294 \h </w:instrText>
        </w:r>
        <w:r>
          <w:rPr>
            <w:noProof/>
            <w:webHidden/>
          </w:rPr>
        </w:r>
        <w:r>
          <w:rPr>
            <w:noProof/>
            <w:webHidden/>
          </w:rPr>
          <w:fldChar w:fldCharType="separate"/>
        </w:r>
        <w:r w:rsidR="00FA7591">
          <w:rPr>
            <w:noProof/>
            <w:webHidden/>
          </w:rPr>
          <w:t>7</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295" w:history="1">
        <w:r w:rsidR="0022355B" w:rsidRPr="00C47E56">
          <w:rPr>
            <w:rStyle w:val="Hypertextovodkaz"/>
            <w:noProof/>
          </w:rPr>
          <w:t>4.2.</w:t>
        </w:r>
        <w:r w:rsidR="0022355B">
          <w:rPr>
            <w:rFonts w:asciiTheme="minorHAnsi" w:eastAsiaTheme="minorEastAsia" w:hAnsiTheme="minorHAnsi" w:cstheme="minorBidi"/>
            <w:noProof/>
            <w:szCs w:val="22"/>
          </w:rPr>
          <w:tab/>
        </w:r>
        <w:r w:rsidR="0022355B" w:rsidRPr="00C47E56">
          <w:rPr>
            <w:rStyle w:val="Hypertextovodkaz"/>
            <w:noProof/>
          </w:rPr>
          <w:t>Způsob úhrady KC</w:t>
        </w:r>
        <w:r w:rsidR="0022355B">
          <w:rPr>
            <w:noProof/>
            <w:webHidden/>
          </w:rPr>
          <w:tab/>
        </w:r>
        <w:r>
          <w:rPr>
            <w:noProof/>
            <w:webHidden/>
          </w:rPr>
          <w:fldChar w:fldCharType="begin"/>
        </w:r>
        <w:r w:rsidR="0022355B">
          <w:rPr>
            <w:noProof/>
            <w:webHidden/>
          </w:rPr>
          <w:instrText xml:space="preserve"> PAGEREF _Toc3548295 \h </w:instrText>
        </w:r>
        <w:r>
          <w:rPr>
            <w:noProof/>
            <w:webHidden/>
          </w:rPr>
        </w:r>
        <w:r>
          <w:rPr>
            <w:noProof/>
            <w:webHidden/>
          </w:rPr>
          <w:fldChar w:fldCharType="separate"/>
        </w:r>
        <w:r w:rsidR="00FA7591">
          <w:rPr>
            <w:noProof/>
            <w:webHidden/>
          </w:rPr>
          <w:t>7</w:t>
        </w:r>
        <w:r>
          <w:rPr>
            <w:noProof/>
            <w:webHidden/>
          </w:rPr>
          <w:fldChar w:fldCharType="end"/>
        </w:r>
      </w:hyperlink>
    </w:p>
    <w:p w:rsidR="0022355B" w:rsidRDefault="00A373DD">
      <w:pPr>
        <w:pStyle w:val="Obsah1"/>
        <w:tabs>
          <w:tab w:val="left" w:pos="440"/>
          <w:tab w:val="right" w:leader="dot" w:pos="9062"/>
        </w:tabs>
        <w:rPr>
          <w:rFonts w:asciiTheme="minorHAnsi" w:eastAsiaTheme="minorEastAsia" w:hAnsiTheme="minorHAnsi" w:cstheme="minorBidi"/>
          <w:b w:val="0"/>
          <w:bCs w:val="0"/>
          <w:i w:val="0"/>
          <w:iCs w:val="0"/>
          <w:noProof/>
          <w:sz w:val="22"/>
          <w:szCs w:val="22"/>
        </w:rPr>
      </w:pPr>
      <w:hyperlink w:anchor="_Toc3548296" w:history="1">
        <w:r w:rsidR="0022355B" w:rsidRPr="00C47E56">
          <w:rPr>
            <w:rStyle w:val="Hypertextovodkaz"/>
            <w:noProof/>
          </w:rPr>
          <w:t>5.</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Stav Nemovitosti, prohlášení Prodávajícího a Kupujícího</w:t>
        </w:r>
        <w:r w:rsidR="0022355B">
          <w:rPr>
            <w:noProof/>
            <w:webHidden/>
          </w:rPr>
          <w:tab/>
        </w:r>
        <w:r>
          <w:rPr>
            <w:noProof/>
            <w:webHidden/>
          </w:rPr>
          <w:fldChar w:fldCharType="begin"/>
        </w:r>
        <w:r w:rsidR="0022355B">
          <w:rPr>
            <w:noProof/>
            <w:webHidden/>
          </w:rPr>
          <w:instrText xml:space="preserve"> PAGEREF _Toc3548296 \h </w:instrText>
        </w:r>
        <w:r>
          <w:rPr>
            <w:noProof/>
            <w:webHidden/>
          </w:rPr>
        </w:r>
        <w:r>
          <w:rPr>
            <w:noProof/>
            <w:webHidden/>
          </w:rPr>
          <w:fldChar w:fldCharType="separate"/>
        </w:r>
        <w:r w:rsidR="00FA7591">
          <w:rPr>
            <w:noProof/>
            <w:webHidden/>
          </w:rPr>
          <w:t>7</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297" w:history="1">
        <w:r w:rsidR="0022355B" w:rsidRPr="00C47E56">
          <w:rPr>
            <w:rStyle w:val="Hypertextovodkaz"/>
            <w:noProof/>
          </w:rPr>
          <w:t>5.1.</w:t>
        </w:r>
        <w:r w:rsidR="0022355B">
          <w:rPr>
            <w:rFonts w:asciiTheme="minorHAnsi" w:eastAsiaTheme="minorEastAsia" w:hAnsiTheme="minorHAnsi" w:cstheme="minorBidi"/>
            <w:noProof/>
            <w:szCs w:val="22"/>
          </w:rPr>
          <w:tab/>
        </w:r>
        <w:r w:rsidR="0022355B" w:rsidRPr="00C47E56">
          <w:rPr>
            <w:rStyle w:val="Hypertextovodkaz"/>
            <w:noProof/>
          </w:rPr>
          <w:t>Stav Nemovitosti</w:t>
        </w:r>
        <w:r w:rsidR="0022355B">
          <w:rPr>
            <w:noProof/>
            <w:webHidden/>
          </w:rPr>
          <w:tab/>
        </w:r>
        <w:r>
          <w:rPr>
            <w:noProof/>
            <w:webHidden/>
          </w:rPr>
          <w:fldChar w:fldCharType="begin"/>
        </w:r>
        <w:r w:rsidR="0022355B">
          <w:rPr>
            <w:noProof/>
            <w:webHidden/>
          </w:rPr>
          <w:instrText xml:space="preserve"> PAGEREF _Toc3548297 \h </w:instrText>
        </w:r>
        <w:r>
          <w:rPr>
            <w:noProof/>
            <w:webHidden/>
          </w:rPr>
        </w:r>
        <w:r>
          <w:rPr>
            <w:noProof/>
            <w:webHidden/>
          </w:rPr>
          <w:fldChar w:fldCharType="separate"/>
        </w:r>
        <w:r w:rsidR="00FA7591">
          <w:rPr>
            <w:noProof/>
            <w:webHidden/>
          </w:rPr>
          <w:t>7</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298" w:history="1">
        <w:r w:rsidR="0022355B" w:rsidRPr="00C47E56">
          <w:rPr>
            <w:rStyle w:val="Hypertextovodkaz"/>
            <w:noProof/>
          </w:rPr>
          <w:t>5.2.</w:t>
        </w:r>
        <w:r w:rsidR="0022355B">
          <w:rPr>
            <w:rFonts w:asciiTheme="minorHAnsi" w:eastAsiaTheme="minorEastAsia" w:hAnsiTheme="minorHAnsi" w:cstheme="minorBidi"/>
            <w:noProof/>
            <w:szCs w:val="22"/>
          </w:rPr>
          <w:tab/>
        </w:r>
        <w:r w:rsidR="0022355B" w:rsidRPr="00C47E56">
          <w:rPr>
            <w:rStyle w:val="Hypertextovodkaz"/>
            <w:noProof/>
          </w:rPr>
          <w:t>Prohlášení Prodávajícího</w:t>
        </w:r>
        <w:r w:rsidR="0022355B">
          <w:rPr>
            <w:noProof/>
            <w:webHidden/>
          </w:rPr>
          <w:tab/>
        </w:r>
        <w:r>
          <w:rPr>
            <w:noProof/>
            <w:webHidden/>
          </w:rPr>
          <w:fldChar w:fldCharType="begin"/>
        </w:r>
        <w:r w:rsidR="0022355B">
          <w:rPr>
            <w:noProof/>
            <w:webHidden/>
          </w:rPr>
          <w:instrText xml:space="preserve"> PAGEREF _Toc3548298 \h </w:instrText>
        </w:r>
        <w:r>
          <w:rPr>
            <w:noProof/>
            <w:webHidden/>
          </w:rPr>
        </w:r>
        <w:r>
          <w:rPr>
            <w:noProof/>
            <w:webHidden/>
          </w:rPr>
          <w:fldChar w:fldCharType="separate"/>
        </w:r>
        <w:r w:rsidR="00FA7591">
          <w:rPr>
            <w:noProof/>
            <w:webHidden/>
          </w:rPr>
          <w:t>8</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299" w:history="1">
        <w:r w:rsidR="0022355B" w:rsidRPr="00C47E56">
          <w:rPr>
            <w:rStyle w:val="Hypertextovodkaz"/>
            <w:noProof/>
          </w:rPr>
          <w:t>5.3.</w:t>
        </w:r>
        <w:r w:rsidR="0022355B">
          <w:rPr>
            <w:rFonts w:asciiTheme="minorHAnsi" w:eastAsiaTheme="minorEastAsia" w:hAnsiTheme="minorHAnsi" w:cstheme="minorBidi"/>
            <w:noProof/>
            <w:szCs w:val="22"/>
          </w:rPr>
          <w:tab/>
        </w:r>
        <w:r w:rsidR="0022355B" w:rsidRPr="00C47E56">
          <w:rPr>
            <w:rStyle w:val="Hypertextovodkaz"/>
            <w:noProof/>
          </w:rPr>
          <w:t>Prohlášení Kupujícího</w:t>
        </w:r>
        <w:r w:rsidR="0022355B">
          <w:rPr>
            <w:noProof/>
            <w:webHidden/>
          </w:rPr>
          <w:tab/>
        </w:r>
        <w:r>
          <w:rPr>
            <w:noProof/>
            <w:webHidden/>
          </w:rPr>
          <w:fldChar w:fldCharType="begin"/>
        </w:r>
        <w:r w:rsidR="0022355B">
          <w:rPr>
            <w:noProof/>
            <w:webHidden/>
          </w:rPr>
          <w:instrText xml:space="preserve"> PAGEREF _Toc3548299 \h </w:instrText>
        </w:r>
        <w:r>
          <w:rPr>
            <w:noProof/>
            <w:webHidden/>
          </w:rPr>
        </w:r>
        <w:r>
          <w:rPr>
            <w:noProof/>
            <w:webHidden/>
          </w:rPr>
          <w:fldChar w:fldCharType="separate"/>
        </w:r>
        <w:r w:rsidR="00FA7591">
          <w:rPr>
            <w:noProof/>
            <w:webHidden/>
          </w:rPr>
          <w:t>9</w:t>
        </w:r>
        <w:r>
          <w:rPr>
            <w:noProof/>
            <w:webHidden/>
          </w:rPr>
          <w:fldChar w:fldCharType="end"/>
        </w:r>
      </w:hyperlink>
    </w:p>
    <w:p w:rsidR="0022355B" w:rsidRDefault="00A373DD">
      <w:pPr>
        <w:pStyle w:val="Obsah1"/>
        <w:tabs>
          <w:tab w:val="left" w:pos="440"/>
          <w:tab w:val="right" w:leader="dot" w:pos="9062"/>
        </w:tabs>
        <w:rPr>
          <w:rFonts w:asciiTheme="minorHAnsi" w:eastAsiaTheme="minorEastAsia" w:hAnsiTheme="minorHAnsi" w:cstheme="minorBidi"/>
          <w:b w:val="0"/>
          <w:bCs w:val="0"/>
          <w:i w:val="0"/>
          <w:iCs w:val="0"/>
          <w:noProof/>
          <w:sz w:val="22"/>
          <w:szCs w:val="22"/>
        </w:rPr>
      </w:pPr>
      <w:hyperlink w:anchor="_Toc3548300" w:history="1">
        <w:r w:rsidR="0022355B" w:rsidRPr="00C47E56">
          <w:rPr>
            <w:rStyle w:val="Hypertextovodkaz"/>
            <w:noProof/>
          </w:rPr>
          <w:t>6.</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Zřízení služebnosti – bezplatného doživotního užívání Nemovitosti</w:t>
        </w:r>
        <w:r w:rsidR="0022355B">
          <w:rPr>
            <w:noProof/>
            <w:webHidden/>
          </w:rPr>
          <w:tab/>
        </w:r>
        <w:r>
          <w:rPr>
            <w:noProof/>
            <w:webHidden/>
          </w:rPr>
          <w:fldChar w:fldCharType="begin"/>
        </w:r>
        <w:r w:rsidR="0022355B">
          <w:rPr>
            <w:noProof/>
            <w:webHidden/>
          </w:rPr>
          <w:instrText xml:space="preserve"> PAGEREF _Toc3548300 \h </w:instrText>
        </w:r>
        <w:r>
          <w:rPr>
            <w:noProof/>
            <w:webHidden/>
          </w:rPr>
        </w:r>
        <w:r>
          <w:rPr>
            <w:noProof/>
            <w:webHidden/>
          </w:rPr>
          <w:fldChar w:fldCharType="separate"/>
        </w:r>
        <w:r w:rsidR="00FA7591">
          <w:rPr>
            <w:noProof/>
            <w:webHidden/>
          </w:rPr>
          <w:t>10</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301" w:history="1">
        <w:r w:rsidR="0022355B" w:rsidRPr="00C47E56">
          <w:rPr>
            <w:rStyle w:val="Hypertextovodkaz"/>
            <w:noProof/>
          </w:rPr>
          <w:t>6.1.</w:t>
        </w:r>
        <w:r w:rsidR="0022355B">
          <w:rPr>
            <w:rFonts w:asciiTheme="minorHAnsi" w:eastAsiaTheme="minorEastAsia" w:hAnsiTheme="minorHAnsi" w:cstheme="minorBidi"/>
            <w:noProof/>
            <w:szCs w:val="22"/>
          </w:rPr>
          <w:tab/>
        </w:r>
        <w:r w:rsidR="0022355B" w:rsidRPr="00C47E56">
          <w:rPr>
            <w:rStyle w:val="Hypertextovodkaz"/>
            <w:noProof/>
          </w:rPr>
          <w:t>Dohoda Povinného a Oprávněného</w:t>
        </w:r>
        <w:r w:rsidR="0022355B">
          <w:rPr>
            <w:noProof/>
            <w:webHidden/>
          </w:rPr>
          <w:tab/>
        </w:r>
        <w:r>
          <w:rPr>
            <w:noProof/>
            <w:webHidden/>
          </w:rPr>
          <w:fldChar w:fldCharType="begin"/>
        </w:r>
        <w:r w:rsidR="0022355B">
          <w:rPr>
            <w:noProof/>
            <w:webHidden/>
          </w:rPr>
          <w:instrText xml:space="preserve"> PAGEREF _Toc3548301 \h </w:instrText>
        </w:r>
        <w:r>
          <w:rPr>
            <w:noProof/>
            <w:webHidden/>
          </w:rPr>
        </w:r>
        <w:r>
          <w:rPr>
            <w:noProof/>
            <w:webHidden/>
          </w:rPr>
          <w:fldChar w:fldCharType="separate"/>
        </w:r>
        <w:r w:rsidR="00FA7591">
          <w:rPr>
            <w:noProof/>
            <w:webHidden/>
          </w:rPr>
          <w:t>10</w:t>
        </w:r>
        <w:r>
          <w:rPr>
            <w:noProof/>
            <w:webHidden/>
          </w:rPr>
          <w:fldChar w:fldCharType="end"/>
        </w:r>
      </w:hyperlink>
    </w:p>
    <w:p w:rsidR="0022355B" w:rsidRDefault="00A373DD">
      <w:pPr>
        <w:pStyle w:val="Obsah1"/>
        <w:tabs>
          <w:tab w:val="left" w:pos="440"/>
          <w:tab w:val="right" w:leader="dot" w:pos="9062"/>
        </w:tabs>
        <w:rPr>
          <w:rFonts w:asciiTheme="minorHAnsi" w:eastAsiaTheme="minorEastAsia" w:hAnsiTheme="minorHAnsi" w:cstheme="minorBidi"/>
          <w:b w:val="0"/>
          <w:bCs w:val="0"/>
          <w:i w:val="0"/>
          <w:iCs w:val="0"/>
          <w:noProof/>
          <w:sz w:val="22"/>
          <w:szCs w:val="22"/>
        </w:rPr>
      </w:pPr>
      <w:hyperlink w:anchor="_Toc3548302" w:history="1">
        <w:r w:rsidR="0022355B" w:rsidRPr="00C47E56">
          <w:rPr>
            <w:rStyle w:val="Hypertextovodkaz"/>
            <w:noProof/>
          </w:rPr>
          <w:t>7.</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Zmocnění pro zastupování před správním orgánem</w:t>
        </w:r>
        <w:r w:rsidR="0022355B">
          <w:rPr>
            <w:noProof/>
            <w:webHidden/>
          </w:rPr>
          <w:tab/>
        </w:r>
        <w:r>
          <w:rPr>
            <w:noProof/>
            <w:webHidden/>
          </w:rPr>
          <w:fldChar w:fldCharType="begin"/>
        </w:r>
        <w:r w:rsidR="0022355B">
          <w:rPr>
            <w:noProof/>
            <w:webHidden/>
          </w:rPr>
          <w:instrText xml:space="preserve"> PAGEREF _Toc3548302 \h </w:instrText>
        </w:r>
        <w:r>
          <w:rPr>
            <w:noProof/>
            <w:webHidden/>
          </w:rPr>
        </w:r>
        <w:r>
          <w:rPr>
            <w:noProof/>
            <w:webHidden/>
          </w:rPr>
          <w:fldChar w:fldCharType="separate"/>
        </w:r>
        <w:r w:rsidR="00FA7591">
          <w:rPr>
            <w:noProof/>
            <w:webHidden/>
          </w:rPr>
          <w:t>11</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303" w:history="1">
        <w:r w:rsidR="0022355B" w:rsidRPr="00C47E56">
          <w:rPr>
            <w:rStyle w:val="Hypertextovodkaz"/>
            <w:noProof/>
          </w:rPr>
          <w:t>7.1.</w:t>
        </w:r>
        <w:r w:rsidR="0022355B">
          <w:rPr>
            <w:rFonts w:asciiTheme="minorHAnsi" w:eastAsiaTheme="minorEastAsia" w:hAnsiTheme="minorHAnsi" w:cstheme="minorBidi"/>
            <w:noProof/>
            <w:szCs w:val="22"/>
          </w:rPr>
          <w:tab/>
        </w:r>
        <w:r w:rsidR="0022355B" w:rsidRPr="00C47E56">
          <w:rPr>
            <w:rStyle w:val="Hypertextovodkaz"/>
            <w:noProof/>
          </w:rPr>
          <w:t>Zmocnění</w:t>
        </w:r>
        <w:r w:rsidR="0022355B">
          <w:rPr>
            <w:noProof/>
            <w:webHidden/>
          </w:rPr>
          <w:tab/>
        </w:r>
        <w:r>
          <w:rPr>
            <w:noProof/>
            <w:webHidden/>
          </w:rPr>
          <w:fldChar w:fldCharType="begin"/>
        </w:r>
        <w:r w:rsidR="0022355B">
          <w:rPr>
            <w:noProof/>
            <w:webHidden/>
          </w:rPr>
          <w:instrText xml:space="preserve"> PAGEREF _Toc3548303 \h </w:instrText>
        </w:r>
        <w:r>
          <w:rPr>
            <w:noProof/>
            <w:webHidden/>
          </w:rPr>
        </w:r>
        <w:r>
          <w:rPr>
            <w:noProof/>
            <w:webHidden/>
          </w:rPr>
          <w:fldChar w:fldCharType="separate"/>
        </w:r>
        <w:r w:rsidR="00FA7591">
          <w:rPr>
            <w:noProof/>
            <w:webHidden/>
          </w:rPr>
          <w:t>11</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304" w:history="1">
        <w:r w:rsidR="0022355B" w:rsidRPr="00C47E56">
          <w:rPr>
            <w:rStyle w:val="Hypertextovodkaz"/>
            <w:noProof/>
          </w:rPr>
          <w:t>7.2.</w:t>
        </w:r>
        <w:r w:rsidR="0022355B">
          <w:rPr>
            <w:rFonts w:asciiTheme="minorHAnsi" w:eastAsiaTheme="minorEastAsia" w:hAnsiTheme="minorHAnsi" w:cstheme="minorBidi"/>
            <w:noProof/>
            <w:szCs w:val="22"/>
          </w:rPr>
          <w:tab/>
        </w:r>
        <w:r w:rsidR="0022355B" w:rsidRPr="00C47E56">
          <w:rPr>
            <w:rStyle w:val="Hypertextovodkaz"/>
            <w:noProof/>
          </w:rPr>
          <w:t>Povinnosti Zmocněnce</w:t>
        </w:r>
        <w:r w:rsidR="0022355B">
          <w:rPr>
            <w:noProof/>
            <w:webHidden/>
          </w:rPr>
          <w:tab/>
        </w:r>
        <w:r>
          <w:rPr>
            <w:noProof/>
            <w:webHidden/>
          </w:rPr>
          <w:fldChar w:fldCharType="begin"/>
        </w:r>
        <w:r w:rsidR="0022355B">
          <w:rPr>
            <w:noProof/>
            <w:webHidden/>
          </w:rPr>
          <w:instrText xml:space="preserve"> PAGEREF _Toc3548304 \h </w:instrText>
        </w:r>
        <w:r>
          <w:rPr>
            <w:noProof/>
            <w:webHidden/>
          </w:rPr>
        </w:r>
        <w:r>
          <w:rPr>
            <w:noProof/>
            <w:webHidden/>
          </w:rPr>
          <w:fldChar w:fldCharType="separate"/>
        </w:r>
        <w:r w:rsidR="00FA7591">
          <w:rPr>
            <w:noProof/>
            <w:webHidden/>
          </w:rPr>
          <w:t>12</w:t>
        </w:r>
        <w:r>
          <w:rPr>
            <w:noProof/>
            <w:webHidden/>
          </w:rPr>
          <w:fldChar w:fldCharType="end"/>
        </w:r>
      </w:hyperlink>
    </w:p>
    <w:p w:rsidR="0022355B" w:rsidRDefault="00A373DD">
      <w:pPr>
        <w:pStyle w:val="Obsah1"/>
        <w:tabs>
          <w:tab w:val="left" w:pos="440"/>
          <w:tab w:val="right" w:leader="dot" w:pos="9062"/>
        </w:tabs>
        <w:rPr>
          <w:rFonts w:asciiTheme="minorHAnsi" w:eastAsiaTheme="minorEastAsia" w:hAnsiTheme="minorHAnsi" w:cstheme="minorBidi"/>
          <w:b w:val="0"/>
          <w:bCs w:val="0"/>
          <w:i w:val="0"/>
          <w:iCs w:val="0"/>
          <w:noProof/>
          <w:sz w:val="22"/>
          <w:szCs w:val="22"/>
        </w:rPr>
      </w:pPr>
      <w:hyperlink w:anchor="_Toc3548305" w:history="1">
        <w:r w:rsidR="0022355B" w:rsidRPr="00C47E56">
          <w:rPr>
            <w:rStyle w:val="Hypertextovodkaz"/>
            <w:noProof/>
          </w:rPr>
          <w:t>8.</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Nabytí vlastnického práva, Služebnosti, užívacího a dispozičního práva</w:t>
        </w:r>
        <w:r w:rsidR="0022355B">
          <w:rPr>
            <w:noProof/>
            <w:webHidden/>
          </w:rPr>
          <w:tab/>
        </w:r>
        <w:r>
          <w:rPr>
            <w:noProof/>
            <w:webHidden/>
          </w:rPr>
          <w:fldChar w:fldCharType="begin"/>
        </w:r>
        <w:r w:rsidR="0022355B">
          <w:rPr>
            <w:noProof/>
            <w:webHidden/>
          </w:rPr>
          <w:instrText xml:space="preserve"> PAGEREF _Toc3548305 \h </w:instrText>
        </w:r>
        <w:r>
          <w:rPr>
            <w:noProof/>
            <w:webHidden/>
          </w:rPr>
        </w:r>
        <w:r>
          <w:rPr>
            <w:noProof/>
            <w:webHidden/>
          </w:rPr>
          <w:fldChar w:fldCharType="separate"/>
        </w:r>
        <w:r w:rsidR="00FA7591">
          <w:rPr>
            <w:noProof/>
            <w:webHidden/>
          </w:rPr>
          <w:t>12</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306" w:history="1">
        <w:r w:rsidR="0022355B" w:rsidRPr="00C47E56">
          <w:rPr>
            <w:rStyle w:val="Hypertextovodkaz"/>
            <w:noProof/>
          </w:rPr>
          <w:t>8.1.</w:t>
        </w:r>
        <w:r w:rsidR="0022355B">
          <w:rPr>
            <w:rFonts w:asciiTheme="minorHAnsi" w:eastAsiaTheme="minorEastAsia" w:hAnsiTheme="minorHAnsi" w:cstheme="minorBidi"/>
            <w:noProof/>
            <w:szCs w:val="22"/>
          </w:rPr>
          <w:tab/>
        </w:r>
        <w:r w:rsidR="0022355B" w:rsidRPr="00C47E56">
          <w:rPr>
            <w:rStyle w:val="Hypertextovodkaz"/>
            <w:noProof/>
          </w:rPr>
          <w:t>Obecné konstatování</w:t>
        </w:r>
        <w:r w:rsidR="0022355B">
          <w:rPr>
            <w:noProof/>
            <w:webHidden/>
          </w:rPr>
          <w:tab/>
        </w:r>
        <w:r>
          <w:rPr>
            <w:noProof/>
            <w:webHidden/>
          </w:rPr>
          <w:fldChar w:fldCharType="begin"/>
        </w:r>
        <w:r w:rsidR="0022355B">
          <w:rPr>
            <w:noProof/>
            <w:webHidden/>
          </w:rPr>
          <w:instrText xml:space="preserve"> PAGEREF _Toc3548306 \h </w:instrText>
        </w:r>
        <w:r>
          <w:rPr>
            <w:noProof/>
            <w:webHidden/>
          </w:rPr>
        </w:r>
        <w:r>
          <w:rPr>
            <w:noProof/>
            <w:webHidden/>
          </w:rPr>
          <w:fldChar w:fldCharType="separate"/>
        </w:r>
        <w:r w:rsidR="00FA7591">
          <w:rPr>
            <w:noProof/>
            <w:webHidden/>
          </w:rPr>
          <w:t>12</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307" w:history="1">
        <w:r w:rsidR="0022355B" w:rsidRPr="00C47E56">
          <w:rPr>
            <w:rStyle w:val="Hypertextovodkaz"/>
            <w:noProof/>
          </w:rPr>
          <w:t>8.2.</w:t>
        </w:r>
        <w:r w:rsidR="0022355B">
          <w:rPr>
            <w:rFonts w:asciiTheme="minorHAnsi" w:eastAsiaTheme="minorEastAsia" w:hAnsiTheme="minorHAnsi" w:cstheme="minorBidi"/>
            <w:noProof/>
            <w:szCs w:val="22"/>
          </w:rPr>
          <w:tab/>
        </w:r>
        <w:r w:rsidR="0022355B" w:rsidRPr="00C47E56">
          <w:rPr>
            <w:rStyle w:val="Hypertextovodkaz"/>
            <w:noProof/>
          </w:rPr>
          <w:t>Postup v případě zamítavého rozhodnutí katastrálního úřadu</w:t>
        </w:r>
        <w:r w:rsidR="0022355B">
          <w:rPr>
            <w:noProof/>
            <w:webHidden/>
          </w:rPr>
          <w:tab/>
        </w:r>
        <w:r>
          <w:rPr>
            <w:noProof/>
            <w:webHidden/>
          </w:rPr>
          <w:fldChar w:fldCharType="begin"/>
        </w:r>
        <w:r w:rsidR="0022355B">
          <w:rPr>
            <w:noProof/>
            <w:webHidden/>
          </w:rPr>
          <w:instrText xml:space="preserve"> PAGEREF _Toc3548307 \h </w:instrText>
        </w:r>
        <w:r>
          <w:rPr>
            <w:noProof/>
            <w:webHidden/>
          </w:rPr>
        </w:r>
        <w:r>
          <w:rPr>
            <w:noProof/>
            <w:webHidden/>
          </w:rPr>
          <w:fldChar w:fldCharType="separate"/>
        </w:r>
        <w:r w:rsidR="00FA7591">
          <w:rPr>
            <w:noProof/>
            <w:webHidden/>
          </w:rPr>
          <w:t>12</w:t>
        </w:r>
        <w:r>
          <w:rPr>
            <w:noProof/>
            <w:webHidden/>
          </w:rPr>
          <w:fldChar w:fldCharType="end"/>
        </w:r>
      </w:hyperlink>
    </w:p>
    <w:p w:rsidR="0022355B" w:rsidRDefault="00A373DD">
      <w:pPr>
        <w:pStyle w:val="Obsah1"/>
        <w:tabs>
          <w:tab w:val="left" w:pos="440"/>
          <w:tab w:val="right" w:leader="dot" w:pos="9062"/>
        </w:tabs>
        <w:rPr>
          <w:rFonts w:asciiTheme="minorHAnsi" w:eastAsiaTheme="minorEastAsia" w:hAnsiTheme="minorHAnsi" w:cstheme="minorBidi"/>
          <w:b w:val="0"/>
          <w:bCs w:val="0"/>
          <w:i w:val="0"/>
          <w:iCs w:val="0"/>
          <w:noProof/>
          <w:sz w:val="22"/>
          <w:szCs w:val="22"/>
        </w:rPr>
      </w:pPr>
      <w:hyperlink w:anchor="_Toc3548308" w:history="1">
        <w:r w:rsidR="0022355B" w:rsidRPr="00C47E56">
          <w:rPr>
            <w:rStyle w:val="Hypertextovodkaz"/>
            <w:noProof/>
          </w:rPr>
          <w:t>9.</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Náklady správního řízení, daň z nabytí nemovité věci, náklady spojené s vyhotovením Smlouvy</w:t>
        </w:r>
        <w:r w:rsidR="0022355B">
          <w:rPr>
            <w:noProof/>
            <w:webHidden/>
          </w:rPr>
          <w:tab/>
        </w:r>
        <w:r>
          <w:rPr>
            <w:noProof/>
            <w:webHidden/>
          </w:rPr>
          <w:fldChar w:fldCharType="begin"/>
        </w:r>
        <w:r w:rsidR="0022355B">
          <w:rPr>
            <w:noProof/>
            <w:webHidden/>
          </w:rPr>
          <w:instrText xml:space="preserve"> PAGEREF _Toc3548308 \h </w:instrText>
        </w:r>
        <w:r>
          <w:rPr>
            <w:noProof/>
            <w:webHidden/>
          </w:rPr>
        </w:r>
        <w:r>
          <w:rPr>
            <w:noProof/>
            <w:webHidden/>
          </w:rPr>
          <w:fldChar w:fldCharType="separate"/>
        </w:r>
        <w:r w:rsidR="00FA7591">
          <w:rPr>
            <w:noProof/>
            <w:webHidden/>
          </w:rPr>
          <w:t>13</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309" w:history="1">
        <w:r w:rsidR="0022355B" w:rsidRPr="00C47E56">
          <w:rPr>
            <w:rStyle w:val="Hypertextovodkaz"/>
            <w:noProof/>
          </w:rPr>
          <w:t>9.1.</w:t>
        </w:r>
        <w:r w:rsidR="0022355B">
          <w:rPr>
            <w:rFonts w:asciiTheme="minorHAnsi" w:eastAsiaTheme="minorEastAsia" w:hAnsiTheme="minorHAnsi" w:cstheme="minorBidi"/>
            <w:noProof/>
            <w:szCs w:val="22"/>
          </w:rPr>
          <w:tab/>
        </w:r>
        <w:r w:rsidR="0022355B" w:rsidRPr="00C47E56">
          <w:rPr>
            <w:rStyle w:val="Hypertextovodkaz"/>
            <w:noProof/>
          </w:rPr>
          <w:t>Náklady správního řízení</w:t>
        </w:r>
        <w:r w:rsidR="0022355B">
          <w:rPr>
            <w:noProof/>
            <w:webHidden/>
          </w:rPr>
          <w:tab/>
        </w:r>
        <w:r>
          <w:rPr>
            <w:noProof/>
            <w:webHidden/>
          </w:rPr>
          <w:fldChar w:fldCharType="begin"/>
        </w:r>
        <w:r w:rsidR="0022355B">
          <w:rPr>
            <w:noProof/>
            <w:webHidden/>
          </w:rPr>
          <w:instrText xml:space="preserve"> PAGEREF _Toc3548309 \h </w:instrText>
        </w:r>
        <w:r>
          <w:rPr>
            <w:noProof/>
            <w:webHidden/>
          </w:rPr>
        </w:r>
        <w:r>
          <w:rPr>
            <w:noProof/>
            <w:webHidden/>
          </w:rPr>
          <w:fldChar w:fldCharType="separate"/>
        </w:r>
        <w:r w:rsidR="00FA7591">
          <w:rPr>
            <w:noProof/>
            <w:webHidden/>
          </w:rPr>
          <w:t>13</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310" w:history="1">
        <w:r w:rsidR="0022355B" w:rsidRPr="00C47E56">
          <w:rPr>
            <w:rStyle w:val="Hypertextovodkaz"/>
            <w:noProof/>
          </w:rPr>
          <w:t>9.2.</w:t>
        </w:r>
        <w:r w:rsidR="0022355B">
          <w:rPr>
            <w:rFonts w:asciiTheme="minorHAnsi" w:eastAsiaTheme="minorEastAsia" w:hAnsiTheme="minorHAnsi" w:cstheme="minorBidi"/>
            <w:noProof/>
            <w:szCs w:val="22"/>
          </w:rPr>
          <w:tab/>
        </w:r>
        <w:r w:rsidR="0022355B" w:rsidRPr="00C47E56">
          <w:rPr>
            <w:rStyle w:val="Hypertextovodkaz"/>
            <w:noProof/>
          </w:rPr>
          <w:t>Daň z nabytí nemovité věci</w:t>
        </w:r>
        <w:r w:rsidR="0022355B">
          <w:rPr>
            <w:noProof/>
            <w:webHidden/>
          </w:rPr>
          <w:tab/>
        </w:r>
        <w:r>
          <w:rPr>
            <w:noProof/>
            <w:webHidden/>
          </w:rPr>
          <w:fldChar w:fldCharType="begin"/>
        </w:r>
        <w:r w:rsidR="0022355B">
          <w:rPr>
            <w:noProof/>
            <w:webHidden/>
          </w:rPr>
          <w:instrText xml:space="preserve"> PAGEREF _Toc3548310 \h </w:instrText>
        </w:r>
        <w:r>
          <w:rPr>
            <w:noProof/>
            <w:webHidden/>
          </w:rPr>
        </w:r>
        <w:r>
          <w:rPr>
            <w:noProof/>
            <w:webHidden/>
          </w:rPr>
          <w:fldChar w:fldCharType="separate"/>
        </w:r>
        <w:r w:rsidR="00FA7591">
          <w:rPr>
            <w:noProof/>
            <w:webHidden/>
          </w:rPr>
          <w:t>13</w:t>
        </w:r>
        <w:r>
          <w:rPr>
            <w:noProof/>
            <w:webHidden/>
          </w:rPr>
          <w:fldChar w:fldCharType="end"/>
        </w:r>
      </w:hyperlink>
    </w:p>
    <w:p w:rsidR="0022355B" w:rsidRDefault="00A373DD">
      <w:pPr>
        <w:pStyle w:val="Obsah2"/>
        <w:tabs>
          <w:tab w:val="left" w:pos="880"/>
          <w:tab w:val="right" w:leader="dot" w:pos="9062"/>
        </w:tabs>
        <w:rPr>
          <w:rFonts w:asciiTheme="minorHAnsi" w:eastAsiaTheme="minorEastAsia" w:hAnsiTheme="minorHAnsi" w:cstheme="minorBidi"/>
          <w:noProof/>
          <w:szCs w:val="22"/>
        </w:rPr>
      </w:pPr>
      <w:hyperlink w:anchor="_Toc3548311" w:history="1">
        <w:r w:rsidR="0022355B" w:rsidRPr="00C47E56">
          <w:rPr>
            <w:rStyle w:val="Hypertextovodkaz"/>
            <w:noProof/>
          </w:rPr>
          <w:t>9.3.</w:t>
        </w:r>
        <w:r w:rsidR="0022355B">
          <w:rPr>
            <w:rFonts w:asciiTheme="minorHAnsi" w:eastAsiaTheme="minorEastAsia" w:hAnsiTheme="minorHAnsi" w:cstheme="minorBidi"/>
            <w:noProof/>
            <w:szCs w:val="22"/>
          </w:rPr>
          <w:tab/>
        </w:r>
        <w:r w:rsidR="0022355B" w:rsidRPr="00C47E56">
          <w:rPr>
            <w:rStyle w:val="Hypertextovodkaz"/>
            <w:noProof/>
          </w:rPr>
          <w:t>Náklady spojené s vyhotovením této Smlouvy</w:t>
        </w:r>
        <w:r w:rsidR="0022355B">
          <w:rPr>
            <w:noProof/>
            <w:webHidden/>
          </w:rPr>
          <w:tab/>
        </w:r>
        <w:r>
          <w:rPr>
            <w:noProof/>
            <w:webHidden/>
          </w:rPr>
          <w:fldChar w:fldCharType="begin"/>
        </w:r>
        <w:r w:rsidR="0022355B">
          <w:rPr>
            <w:noProof/>
            <w:webHidden/>
          </w:rPr>
          <w:instrText xml:space="preserve"> PAGEREF _Toc3548311 \h </w:instrText>
        </w:r>
        <w:r>
          <w:rPr>
            <w:noProof/>
            <w:webHidden/>
          </w:rPr>
        </w:r>
        <w:r>
          <w:rPr>
            <w:noProof/>
            <w:webHidden/>
          </w:rPr>
          <w:fldChar w:fldCharType="separate"/>
        </w:r>
        <w:r w:rsidR="00FA7591">
          <w:rPr>
            <w:noProof/>
            <w:webHidden/>
          </w:rPr>
          <w:t>13</w:t>
        </w:r>
        <w:r>
          <w:rPr>
            <w:noProof/>
            <w:webHidden/>
          </w:rPr>
          <w:fldChar w:fldCharType="end"/>
        </w:r>
      </w:hyperlink>
    </w:p>
    <w:p w:rsidR="0022355B" w:rsidRDefault="00A373DD">
      <w:pPr>
        <w:pStyle w:val="Obsah1"/>
        <w:tabs>
          <w:tab w:val="left" w:pos="660"/>
          <w:tab w:val="right" w:leader="dot" w:pos="9062"/>
        </w:tabs>
        <w:rPr>
          <w:rFonts w:asciiTheme="minorHAnsi" w:eastAsiaTheme="minorEastAsia" w:hAnsiTheme="minorHAnsi" w:cstheme="minorBidi"/>
          <w:b w:val="0"/>
          <w:bCs w:val="0"/>
          <w:i w:val="0"/>
          <w:iCs w:val="0"/>
          <w:noProof/>
          <w:sz w:val="22"/>
          <w:szCs w:val="22"/>
        </w:rPr>
      </w:pPr>
      <w:hyperlink w:anchor="_Toc3548312" w:history="1">
        <w:r w:rsidR="0022355B" w:rsidRPr="00C47E56">
          <w:rPr>
            <w:rStyle w:val="Hypertextovodkaz"/>
            <w:noProof/>
          </w:rPr>
          <w:t>10.</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Doručování</w:t>
        </w:r>
        <w:r w:rsidR="0022355B">
          <w:rPr>
            <w:noProof/>
            <w:webHidden/>
          </w:rPr>
          <w:tab/>
        </w:r>
        <w:r>
          <w:rPr>
            <w:noProof/>
            <w:webHidden/>
          </w:rPr>
          <w:fldChar w:fldCharType="begin"/>
        </w:r>
        <w:r w:rsidR="0022355B">
          <w:rPr>
            <w:noProof/>
            <w:webHidden/>
          </w:rPr>
          <w:instrText xml:space="preserve"> PAGEREF _Toc3548312 \h </w:instrText>
        </w:r>
        <w:r>
          <w:rPr>
            <w:noProof/>
            <w:webHidden/>
          </w:rPr>
        </w:r>
        <w:r>
          <w:rPr>
            <w:noProof/>
            <w:webHidden/>
          </w:rPr>
          <w:fldChar w:fldCharType="separate"/>
        </w:r>
        <w:r w:rsidR="00FA7591">
          <w:rPr>
            <w:noProof/>
            <w:webHidden/>
          </w:rPr>
          <w:t>13</w:t>
        </w:r>
        <w:r>
          <w:rPr>
            <w:noProof/>
            <w:webHidden/>
          </w:rPr>
          <w:fldChar w:fldCharType="end"/>
        </w:r>
      </w:hyperlink>
    </w:p>
    <w:p w:rsidR="0022355B" w:rsidRDefault="00A373DD">
      <w:pPr>
        <w:pStyle w:val="Obsah1"/>
        <w:tabs>
          <w:tab w:val="left" w:pos="660"/>
          <w:tab w:val="right" w:leader="dot" w:pos="9062"/>
        </w:tabs>
        <w:rPr>
          <w:rFonts w:asciiTheme="minorHAnsi" w:eastAsiaTheme="minorEastAsia" w:hAnsiTheme="minorHAnsi" w:cstheme="minorBidi"/>
          <w:b w:val="0"/>
          <w:bCs w:val="0"/>
          <w:i w:val="0"/>
          <w:iCs w:val="0"/>
          <w:noProof/>
          <w:sz w:val="22"/>
          <w:szCs w:val="22"/>
        </w:rPr>
      </w:pPr>
      <w:hyperlink w:anchor="_Toc3548313" w:history="1">
        <w:r w:rsidR="0022355B" w:rsidRPr="00C47E56">
          <w:rPr>
            <w:rStyle w:val="Hypertextovodkaz"/>
            <w:noProof/>
          </w:rPr>
          <w:t>11.</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Platnost a účinnost Smlouvy</w:t>
        </w:r>
        <w:r w:rsidR="0022355B">
          <w:rPr>
            <w:noProof/>
            <w:webHidden/>
          </w:rPr>
          <w:tab/>
        </w:r>
        <w:r>
          <w:rPr>
            <w:noProof/>
            <w:webHidden/>
          </w:rPr>
          <w:fldChar w:fldCharType="begin"/>
        </w:r>
        <w:r w:rsidR="0022355B">
          <w:rPr>
            <w:noProof/>
            <w:webHidden/>
          </w:rPr>
          <w:instrText xml:space="preserve"> PAGEREF _Toc3548313 \h </w:instrText>
        </w:r>
        <w:r>
          <w:rPr>
            <w:noProof/>
            <w:webHidden/>
          </w:rPr>
        </w:r>
        <w:r>
          <w:rPr>
            <w:noProof/>
            <w:webHidden/>
          </w:rPr>
          <w:fldChar w:fldCharType="separate"/>
        </w:r>
        <w:r w:rsidR="00FA7591">
          <w:rPr>
            <w:noProof/>
            <w:webHidden/>
          </w:rPr>
          <w:t>13</w:t>
        </w:r>
        <w:r>
          <w:rPr>
            <w:noProof/>
            <w:webHidden/>
          </w:rPr>
          <w:fldChar w:fldCharType="end"/>
        </w:r>
      </w:hyperlink>
    </w:p>
    <w:p w:rsidR="0022355B" w:rsidRDefault="00A373DD">
      <w:pPr>
        <w:pStyle w:val="Obsah2"/>
        <w:tabs>
          <w:tab w:val="left" w:pos="1100"/>
          <w:tab w:val="right" w:leader="dot" w:pos="9062"/>
        </w:tabs>
        <w:rPr>
          <w:rFonts w:asciiTheme="minorHAnsi" w:eastAsiaTheme="minorEastAsia" w:hAnsiTheme="minorHAnsi" w:cstheme="minorBidi"/>
          <w:noProof/>
          <w:szCs w:val="22"/>
        </w:rPr>
      </w:pPr>
      <w:hyperlink w:anchor="_Toc3548314" w:history="1">
        <w:r w:rsidR="0022355B" w:rsidRPr="00C47E56">
          <w:rPr>
            <w:rStyle w:val="Hypertextovodkaz"/>
            <w:noProof/>
          </w:rPr>
          <w:t>11.1.</w:t>
        </w:r>
        <w:r w:rsidR="0022355B">
          <w:rPr>
            <w:rFonts w:asciiTheme="minorHAnsi" w:eastAsiaTheme="minorEastAsia" w:hAnsiTheme="minorHAnsi" w:cstheme="minorBidi"/>
            <w:noProof/>
            <w:szCs w:val="22"/>
          </w:rPr>
          <w:tab/>
        </w:r>
        <w:r w:rsidR="0022355B" w:rsidRPr="00C47E56">
          <w:rPr>
            <w:rStyle w:val="Hypertextovodkaz"/>
            <w:noProof/>
          </w:rPr>
          <w:t>Platnost Smlouvy</w:t>
        </w:r>
        <w:r w:rsidR="0022355B">
          <w:rPr>
            <w:noProof/>
            <w:webHidden/>
          </w:rPr>
          <w:tab/>
        </w:r>
        <w:r>
          <w:rPr>
            <w:noProof/>
            <w:webHidden/>
          </w:rPr>
          <w:fldChar w:fldCharType="begin"/>
        </w:r>
        <w:r w:rsidR="0022355B">
          <w:rPr>
            <w:noProof/>
            <w:webHidden/>
          </w:rPr>
          <w:instrText xml:space="preserve"> PAGEREF _Toc3548314 \h </w:instrText>
        </w:r>
        <w:r>
          <w:rPr>
            <w:noProof/>
            <w:webHidden/>
          </w:rPr>
        </w:r>
        <w:r>
          <w:rPr>
            <w:noProof/>
            <w:webHidden/>
          </w:rPr>
          <w:fldChar w:fldCharType="separate"/>
        </w:r>
        <w:r w:rsidR="00FA7591">
          <w:rPr>
            <w:noProof/>
            <w:webHidden/>
          </w:rPr>
          <w:t>14</w:t>
        </w:r>
        <w:r>
          <w:rPr>
            <w:noProof/>
            <w:webHidden/>
          </w:rPr>
          <w:fldChar w:fldCharType="end"/>
        </w:r>
      </w:hyperlink>
    </w:p>
    <w:p w:rsidR="0022355B" w:rsidRDefault="00A373DD">
      <w:pPr>
        <w:pStyle w:val="Obsah2"/>
        <w:tabs>
          <w:tab w:val="left" w:pos="1100"/>
          <w:tab w:val="right" w:leader="dot" w:pos="9062"/>
        </w:tabs>
        <w:rPr>
          <w:rFonts w:asciiTheme="minorHAnsi" w:eastAsiaTheme="minorEastAsia" w:hAnsiTheme="minorHAnsi" w:cstheme="minorBidi"/>
          <w:noProof/>
          <w:szCs w:val="22"/>
        </w:rPr>
      </w:pPr>
      <w:hyperlink w:anchor="_Toc3548315" w:history="1">
        <w:r w:rsidR="0022355B" w:rsidRPr="00C47E56">
          <w:rPr>
            <w:rStyle w:val="Hypertextovodkaz"/>
            <w:noProof/>
          </w:rPr>
          <w:t>11.2.</w:t>
        </w:r>
        <w:r w:rsidR="0022355B">
          <w:rPr>
            <w:rFonts w:asciiTheme="minorHAnsi" w:eastAsiaTheme="minorEastAsia" w:hAnsiTheme="minorHAnsi" w:cstheme="minorBidi"/>
            <w:noProof/>
            <w:szCs w:val="22"/>
          </w:rPr>
          <w:tab/>
        </w:r>
        <w:r w:rsidR="0022355B" w:rsidRPr="00C47E56">
          <w:rPr>
            <w:rStyle w:val="Hypertextovodkaz"/>
            <w:noProof/>
          </w:rPr>
          <w:t>Účinnost Smlouvy</w:t>
        </w:r>
        <w:r w:rsidR="0022355B">
          <w:rPr>
            <w:noProof/>
            <w:webHidden/>
          </w:rPr>
          <w:tab/>
        </w:r>
        <w:r>
          <w:rPr>
            <w:noProof/>
            <w:webHidden/>
          </w:rPr>
          <w:fldChar w:fldCharType="begin"/>
        </w:r>
        <w:r w:rsidR="0022355B">
          <w:rPr>
            <w:noProof/>
            <w:webHidden/>
          </w:rPr>
          <w:instrText xml:space="preserve"> PAGEREF _Toc3548315 \h </w:instrText>
        </w:r>
        <w:r>
          <w:rPr>
            <w:noProof/>
            <w:webHidden/>
          </w:rPr>
        </w:r>
        <w:r>
          <w:rPr>
            <w:noProof/>
            <w:webHidden/>
          </w:rPr>
          <w:fldChar w:fldCharType="separate"/>
        </w:r>
        <w:r w:rsidR="00FA7591">
          <w:rPr>
            <w:noProof/>
            <w:webHidden/>
          </w:rPr>
          <w:t>14</w:t>
        </w:r>
        <w:r>
          <w:rPr>
            <w:noProof/>
            <w:webHidden/>
          </w:rPr>
          <w:fldChar w:fldCharType="end"/>
        </w:r>
      </w:hyperlink>
    </w:p>
    <w:p w:rsidR="0022355B" w:rsidRDefault="00A373DD">
      <w:pPr>
        <w:pStyle w:val="Obsah1"/>
        <w:tabs>
          <w:tab w:val="left" w:pos="660"/>
          <w:tab w:val="right" w:leader="dot" w:pos="9062"/>
        </w:tabs>
        <w:rPr>
          <w:rFonts w:asciiTheme="minorHAnsi" w:eastAsiaTheme="minorEastAsia" w:hAnsiTheme="minorHAnsi" w:cstheme="minorBidi"/>
          <w:b w:val="0"/>
          <w:bCs w:val="0"/>
          <w:i w:val="0"/>
          <w:iCs w:val="0"/>
          <w:noProof/>
          <w:sz w:val="22"/>
          <w:szCs w:val="22"/>
        </w:rPr>
      </w:pPr>
      <w:hyperlink w:anchor="_Toc3548316" w:history="1">
        <w:r w:rsidR="0022355B" w:rsidRPr="00C47E56">
          <w:rPr>
            <w:rStyle w:val="Hypertextovodkaz"/>
            <w:noProof/>
          </w:rPr>
          <w:t>12.</w:t>
        </w:r>
        <w:r w:rsidR="0022355B">
          <w:rPr>
            <w:rFonts w:asciiTheme="minorHAnsi" w:eastAsiaTheme="minorEastAsia" w:hAnsiTheme="minorHAnsi" w:cstheme="minorBidi"/>
            <w:b w:val="0"/>
            <w:bCs w:val="0"/>
            <w:i w:val="0"/>
            <w:iCs w:val="0"/>
            <w:noProof/>
            <w:sz w:val="22"/>
            <w:szCs w:val="22"/>
          </w:rPr>
          <w:tab/>
        </w:r>
        <w:r w:rsidR="0022355B" w:rsidRPr="00C47E56">
          <w:rPr>
            <w:rStyle w:val="Hypertextovodkaz"/>
            <w:noProof/>
          </w:rPr>
          <w:t>Závěrečná ustanovení</w:t>
        </w:r>
        <w:r w:rsidR="0022355B">
          <w:rPr>
            <w:noProof/>
            <w:webHidden/>
          </w:rPr>
          <w:tab/>
        </w:r>
        <w:r>
          <w:rPr>
            <w:noProof/>
            <w:webHidden/>
          </w:rPr>
          <w:fldChar w:fldCharType="begin"/>
        </w:r>
        <w:r w:rsidR="0022355B">
          <w:rPr>
            <w:noProof/>
            <w:webHidden/>
          </w:rPr>
          <w:instrText xml:space="preserve"> PAGEREF _Toc3548316 \h </w:instrText>
        </w:r>
        <w:r>
          <w:rPr>
            <w:noProof/>
            <w:webHidden/>
          </w:rPr>
        </w:r>
        <w:r>
          <w:rPr>
            <w:noProof/>
            <w:webHidden/>
          </w:rPr>
          <w:fldChar w:fldCharType="separate"/>
        </w:r>
        <w:r w:rsidR="00FA7591">
          <w:rPr>
            <w:noProof/>
            <w:webHidden/>
          </w:rPr>
          <w:t>14</w:t>
        </w:r>
        <w:r>
          <w:rPr>
            <w:noProof/>
            <w:webHidden/>
          </w:rPr>
          <w:fldChar w:fldCharType="end"/>
        </w:r>
      </w:hyperlink>
    </w:p>
    <w:p w:rsidR="001672AA" w:rsidRPr="008F7B0D" w:rsidRDefault="00A373DD" w:rsidP="00203BBA">
      <w:pPr>
        <w:jc w:val="both"/>
        <w:rPr>
          <w:rFonts w:ascii="Cambria" w:hAnsi="Cambria"/>
          <w:color w:val="000000" w:themeColor="text1"/>
          <w:szCs w:val="22"/>
        </w:rPr>
      </w:pPr>
      <w:r w:rsidRPr="008F7B0D">
        <w:rPr>
          <w:rFonts w:ascii="Cambria" w:hAnsi="Cambria"/>
          <w:b/>
          <w:bCs/>
          <w:i/>
          <w:iCs/>
          <w:color w:val="000000" w:themeColor="text1"/>
          <w:szCs w:val="22"/>
        </w:rPr>
        <w:fldChar w:fldCharType="end"/>
      </w:r>
    </w:p>
    <w:p w:rsidR="00096E78" w:rsidRDefault="001672AA">
      <w:pPr>
        <w:widowControl w:val="0"/>
        <w:jc w:val="both"/>
        <w:rPr>
          <w:rFonts w:ascii="Cambria" w:hAnsi="Cambria"/>
          <w:b/>
          <w:snapToGrid w:val="0"/>
          <w:color w:val="000000" w:themeColor="text1"/>
          <w:szCs w:val="22"/>
        </w:rPr>
      </w:pPr>
      <w:r w:rsidRPr="008F7B0D">
        <w:rPr>
          <w:rFonts w:ascii="Cambria" w:hAnsi="Cambria"/>
          <w:color w:val="000000" w:themeColor="text1"/>
          <w:szCs w:val="22"/>
        </w:rPr>
        <w:br w:type="page"/>
      </w:r>
      <w:r w:rsidRPr="008F7B0D">
        <w:rPr>
          <w:rFonts w:ascii="Cambria" w:hAnsi="Cambria"/>
          <w:b/>
          <w:caps/>
          <w:color w:val="000000" w:themeColor="text1"/>
          <w:szCs w:val="22"/>
        </w:rPr>
        <w:t>níže uvedeného dne, měsíce a roku</w:t>
      </w:r>
      <w:r w:rsidRPr="008F7B0D">
        <w:rPr>
          <w:rFonts w:ascii="Cambria" w:hAnsi="Cambria"/>
          <w:b/>
          <w:snapToGrid w:val="0"/>
          <w:color w:val="000000" w:themeColor="text1"/>
          <w:szCs w:val="22"/>
        </w:rPr>
        <w:t>:</w:t>
      </w:r>
    </w:p>
    <w:p w:rsidR="001672AA" w:rsidRPr="008F7B0D" w:rsidRDefault="001672AA" w:rsidP="00882B26">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Cambria" w:hAnsi="Cambria"/>
          <w:snapToGrid w:val="0"/>
          <w:color w:val="000000" w:themeColor="text1"/>
          <w:szCs w:val="22"/>
        </w:rPr>
      </w:pPr>
    </w:p>
    <w:p w:rsidR="00096E78" w:rsidRDefault="00721914">
      <w:pPr>
        <w:pStyle w:val="Odstavecseseznamem"/>
        <w:widowControl w:val="0"/>
        <w:numPr>
          <w:ilvl w:val="0"/>
          <w:numId w:val="9"/>
        </w:numPr>
        <w:ind w:left="1134" w:hanging="1134"/>
        <w:jc w:val="both"/>
        <w:rPr>
          <w:rFonts w:cs="Arial"/>
          <w:b/>
          <w:color w:val="000000" w:themeColor="text1"/>
          <w:szCs w:val="22"/>
        </w:rPr>
      </w:pPr>
      <w:r w:rsidRPr="008F7B0D">
        <w:rPr>
          <w:rFonts w:cs="Arial"/>
          <w:b/>
          <w:color w:val="000000" w:themeColor="text1"/>
          <w:szCs w:val="22"/>
        </w:rPr>
        <w:t>Statutární město Karlovy Vary</w:t>
      </w:r>
      <w:r w:rsidR="00BC259F" w:rsidRPr="008F7B0D">
        <w:rPr>
          <w:rFonts w:cs="Arial"/>
          <w:color w:val="000000" w:themeColor="text1"/>
          <w:szCs w:val="22"/>
        </w:rPr>
        <w:t xml:space="preserve">, </w:t>
      </w:r>
      <w:r w:rsidRPr="008F7B0D">
        <w:rPr>
          <w:rFonts w:cs="Arial"/>
          <w:color w:val="000000" w:themeColor="text1"/>
          <w:szCs w:val="22"/>
        </w:rPr>
        <w:t>IČ:</w:t>
      </w:r>
      <w:r w:rsidR="00BC259F" w:rsidRPr="008F7B0D">
        <w:rPr>
          <w:rFonts w:cs="Arial"/>
          <w:color w:val="000000" w:themeColor="text1"/>
          <w:szCs w:val="22"/>
        </w:rPr>
        <w:t xml:space="preserve"> </w:t>
      </w:r>
      <w:r w:rsidRPr="008F7B0D">
        <w:rPr>
          <w:rFonts w:cs="Arial"/>
          <w:color w:val="000000" w:themeColor="text1"/>
          <w:szCs w:val="22"/>
        </w:rPr>
        <w:t>002 54 657</w:t>
      </w:r>
      <w:r w:rsidR="00BC259F" w:rsidRPr="008F7B0D">
        <w:rPr>
          <w:rFonts w:cs="Arial"/>
          <w:color w:val="000000" w:themeColor="text1"/>
          <w:szCs w:val="22"/>
        </w:rPr>
        <w:t xml:space="preserve">, </w:t>
      </w:r>
      <w:r w:rsidRPr="008F7B0D">
        <w:rPr>
          <w:rFonts w:cs="Arial"/>
          <w:color w:val="000000" w:themeColor="text1"/>
          <w:szCs w:val="22"/>
        </w:rPr>
        <w:t>se sídlem: Karlovy Vary, Moskevská 2035/21, PSČ 360 01</w:t>
      </w:r>
    </w:p>
    <w:p w:rsidR="00096E78" w:rsidRDefault="00096E78">
      <w:pPr>
        <w:pStyle w:val="Odstavecseseznamem"/>
        <w:widowControl w:val="0"/>
        <w:jc w:val="both"/>
        <w:rPr>
          <w:rFonts w:cs="Arial"/>
          <w:b/>
          <w:color w:val="000000" w:themeColor="text1"/>
          <w:szCs w:val="22"/>
        </w:rPr>
      </w:pPr>
    </w:p>
    <w:p w:rsidR="00096E78" w:rsidRDefault="00721914">
      <w:pPr>
        <w:pStyle w:val="Odstavecseseznamem"/>
        <w:widowControl w:val="0"/>
        <w:jc w:val="both"/>
        <w:rPr>
          <w:rFonts w:cs="Arial"/>
          <w:b/>
          <w:color w:val="000000" w:themeColor="text1"/>
          <w:szCs w:val="22"/>
        </w:rPr>
      </w:pPr>
      <w:r w:rsidRPr="008F7B0D">
        <w:rPr>
          <w:color w:val="000000" w:themeColor="text1"/>
          <w:szCs w:val="22"/>
        </w:rPr>
        <w:t xml:space="preserve">zastoupené </w:t>
      </w:r>
      <w:r w:rsidR="00B406BD" w:rsidRPr="008F7B0D">
        <w:rPr>
          <w:color w:val="000000" w:themeColor="text1"/>
          <w:szCs w:val="22"/>
        </w:rPr>
        <w:t>Ing. Jaroslavem Cíchou</w:t>
      </w:r>
      <w:r w:rsidRPr="008F7B0D">
        <w:rPr>
          <w:color w:val="000000" w:themeColor="text1"/>
          <w:szCs w:val="22"/>
        </w:rPr>
        <w:t xml:space="preserve">, vedoucím odboru majetku města Magistrátu města Karlovy Vary, na základě plné moci ze dne </w:t>
      </w:r>
      <w:r w:rsidR="00B406BD" w:rsidRPr="008F7B0D">
        <w:rPr>
          <w:color w:val="000000" w:themeColor="text1"/>
          <w:szCs w:val="22"/>
        </w:rPr>
        <w:t>02.02.2016, ve znění dodatku č. 1 ze dne 18.05.2017 a dodatku č. 2 ze dne 21.11.2017</w:t>
      </w:r>
      <w:r w:rsidRPr="008F7B0D">
        <w:rPr>
          <w:color w:val="000000" w:themeColor="text1"/>
          <w:szCs w:val="22"/>
        </w:rPr>
        <w:t>, archivované u Katastrálního úřadu pro Karlovarský kraj, Katastrálního pracoviště Karlovy Vary</w:t>
      </w:r>
    </w:p>
    <w:p w:rsidR="00096E78" w:rsidRDefault="00096E78">
      <w:pPr>
        <w:widowControl w:val="0"/>
        <w:ind w:firstLine="1134"/>
        <w:jc w:val="both"/>
        <w:rPr>
          <w:rFonts w:ascii="Cambria" w:hAnsi="Cambria"/>
          <w:color w:val="000000" w:themeColor="text1"/>
          <w:szCs w:val="22"/>
        </w:rPr>
      </w:pPr>
    </w:p>
    <w:p w:rsidR="00096E78" w:rsidRDefault="00345A5F">
      <w:pPr>
        <w:widowControl w:val="0"/>
        <w:ind w:firstLine="1134"/>
        <w:jc w:val="both"/>
        <w:rPr>
          <w:rFonts w:ascii="Cambria" w:hAnsi="Cambria"/>
          <w:color w:val="000000" w:themeColor="text1"/>
          <w:szCs w:val="22"/>
        </w:rPr>
      </w:pPr>
      <w:r w:rsidRPr="008F7B0D">
        <w:rPr>
          <w:rFonts w:ascii="Cambria" w:hAnsi="Cambria"/>
          <w:color w:val="000000" w:themeColor="text1"/>
          <w:szCs w:val="22"/>
        </w:rPr>
        <w:t>(dále také jako „</w:t>
      </w:r>
      <w:r w:rsidRPr="008F7B0D">
        <w:rPr>
          <w:rFonts w:ascii="Cambria" w:hAnsi="Cambria"/>
          <w:b/>
          <w:color w:val="000000" w:themeColor="text1"/>
          <w:szCs w:val="22"/>
        </w:rPr>
        <w:t>Prodávající</w:t>
      </w:r>
      <w:r w:rsidRPr="008F7B0D">
        <w:rPr>
          <w:rFonts w:ascii="Cambria" w:hAnsi="Cambria"/>
          <w:color w:val="000000" w:themeColor="text1"/>
          <w:szCs w:val="22"/>
        </w:rPr>
        <w:t>“)</w:t>
      </w:r>
    </w:p>
    <w:p w:rsidR="00096E78" w:rsidRDefault="00096E78">
      <w:pPr>
        <w:widowControl w:val="0"/>
        <w:ind w:firstLine="1134"/>
        <w:jc w:val="both"/>
        <w:rPr>
          <w:rFonts w:ascii="Cambria" w:hAnsi="Cambria"/>
          <w:snapToGrid w:val="0"/>
          <w:color w:val="000000" w:themeColor="text1"/>
          <w:szCs w:val="22"/>
        </w:rPr>
      </w:pPr>
    </w:p>
    <w:p w:rsidR="00096E78" w:rsidRDefault="00321476">
      <w:pPr>
        <w:widowControl w:val="0"/>
        <w:tabs>
          <w:tab w:val="left" w:pos="1100"/>
        </w:tabs>
        <w:ind w:left="1134" w:hanging="1134"/>
        <w:jc w:val="both"/>
        <w:rPr>
          <w:rFonts w:ascii="Cambria" w:hAnsi="Cambria"/>
          <w:color w:val="000000" w:themeColor="text1"/>
          <w:szCs w:val="22"/>
        </w:rPr>
      </w:pPr>
      <w:r w:rsidRPr="008F7B0D">
        <w:rPr>
          <w:rFonts w:ascii="Cambria" w:hAnsi="Cambria"/>
          <w:color w:val="000000" w:themeColor="text1"/>
          <w:szCs w:val="22"/>
        </w:rPr>
        <w:t>a</w:t>
      </w:r>
    </w:p>
    <w:p w:rsidR="00096E78" w:rsidRDefault="00096E78">
      <w:pPr>
        <w:widowControl w:val="0"/>
        <w:tabs>
          <w:tab w:val="left" w:pos="1100"/>
        </w:tabs>
        <w:jc w:val="both"/>
        <w:rPr>
          <w:rFonts w:ascii="Cambria" w:hAnsi="Cambria"/>
          <w:color w:val="000000" w:themeColor="text1"/>
          <w:szCs w:val="22"/>
        </w:rPr>
      </w:pPr>
    </w:p>
    <w:p w:rsidR="00096E78" w:rsidRDefault="00AD78F2">
      <w:pPr>
        <w:pStyle w:val="Odstavecseseznamem"/>
        <w:widowControl w:val="0"/>
        <w:numPr>
          <w:ilvl w:val="0"/>
          <w:numId w:val="9"/>
        </w:numPr>
        <w:ind w:left="1134" w:hanging="1134"/>
        <w:jc w:val="both"/>
        <w:rPr>
          <w:rFonts w:cs="Arial"/>
          <w:color w:val="000000" w:themeColor="text1"/>
          <w:szCs w:val="22"/>
        </w:rPr>
      </w:pPr>
      <w:proofErr w:type="spellStart"/>
      <w:r w:rsidRPr="00AD78F2">
        <w:rPr>
          <w:rFonts w:cs="Arial"/>
          <w:b/>
          <w:color w:val="FF0000"/>
          <w:szCs w:val="22"/>
          <w:highlight w:val="black"/>
        </w:rPr>
        <w:t>xxxxxxx</w:t>
      </w:r>
      <w:proofErr w:type="spellEnd"/>
      <w:r w:rsidR="00406EFD" w:rsidRPr="008F7B0D">
        <w:rPr>
          <w:rFonts w:cs="Arial"/>
          <w:b/>
          <w:color w:val="000000" w:themeColor="text1"/>
          <w:szCs w:val="22"/>
        </w:rPr>
        <w:t xml:space="preserve"> </w:t>
      </w:r>
      <w:r w:rsidR="00721914" w:rsidRPr="008F7B0D">
        <w:rPr>
          <w:rFonts w:cs="Arial"/>
          <w:b/>
          <w:color w:val="000000" w:themeColor="text1"/>
          <w:szCs w:val="22"/>
        </w:rPr>
        <w:t xml:space="preserve">Ivana </w:t>
      </w:r>
      <w:proofErr w:type="spellStart"/>
      <w:r w:rsidR="00721914" w:rsidRPr="008F7B0D">
        <w:rPr>
          <w:rFonts w:cs="Arial"/>
          <w:b/>
          <w:color w:val="000000" w:themeColor="text1"/>
          <w:szCs w:val="22"/>
        </w:rPr>
        <w:t>Chlapovičová</w:t>
      </w:r>
      <w:proofErr w:type="spellEnd"/>
      <w:r w:rsidR="00BC259F" w:rsidRPr="008F7B0D">
        <w:rPr>
          <w:rFonts w:cs="Arial"/>
          <w:color w:val="000000" w:themeColor="text1"/>
          <w:szCs w:val="22"/>
        </w:rPr>
        <w:t xml:space="preserve">, </w:t>
      </w:r>
      <w:proofErr w:type="spellStart"/>
      <w:r w:rsidR="00BC259F" w:rsidRPr="008F7B0D">
        <w:rPr>
          <w:rFonts w:cs="Arial"/>
          <w:color w:val="000000" w:themeColor="text1"/>
          <w:szCs w:val="22"/>
        </w:rPr>
        <w:t>r.č</w:t>
      </w:r>
      <w:proofErr w:type="spellEnd"/>
      <w:r w:rsidR="00BC259F" w:rsidRPr="008F7B0D">
        <w:rPr>
          <w:rFonts w:cs="Arial"/>
          <w:color w:val="000000" w:themeColor="text1"/>
          <w:szCs w:val="22"/>
        </w:rPr>
        <w:t xml:space="preserve">. </w:t>
      </w:r>
      <w:r w:rsidR="00721914" w:rsidRPr="008F7B0D">
        <w:rPr>
          <w:rFonts w:cs="Arial"/>
          <w:color w:val="000000" w:themeColor="text1"/>
          <w:szCs w:val="22"/>
        </w:rPr>
        <w:t>66</w:t>
      </w:r>
      <w:r w:rsidRPr="00A544F2">
        <w:rPr>
          <w:rFonts w:cs="Arial"/>
          <w:color w:val="FF0000"/>
          <w:szCs w:val="22"/>
          <w:highlight w:val="black"/>
        </w:rPr>
        <w:t>xxxxxxxxx</w:t>
      </w:r>
      <w:r w:rsidR="00BC259F" w:rsidRPr="008F7B0D">
        <w:rPr>
          <w:rFonts w:cs="Arial"/>
          <w:color w:val="000000" w:themeColor="text1"/>
          <w:szCs w:val="22"/>
        </w:rPr>
        <w:t xml:space="preserve">, bytem: </w:t>
      </w:r>
      <w:r w:rsidR="00721914" w:rsidRPr="008F7B0D">
        <w:rPr>
          <w:rFonts w:cs="Arial"/>
          <w:color w:val="000000" w:themeColor="text1"/>
          <w:szCs w:val="22"/>
        </w:rPr>
        <w:t xml:space="preserve">Karlovy Vary, </w:t>
      </w:r>
      <w:proofErr w:type="spellStart"/>
      <w:r w:rsidR="00A544F2" w:rsidRPr="00A544F2">
        <w:rPr>
          <w:rFonts w:cs="Arial"/>
          <w:color w:val="FF0000"/>
          <w:szCs w:val="22"/>
          <w:highlight w:val="black"/>
        </w:rPr>
        <w:t>xxxxxxxxxxxxxxx</w:t>
      </w:r>
      <w:proofErr w:type="spellEnd"/>
    </w:p>
    <w:p w:rsidR="00096E78" w:rsidRDefault="00096E78">
      <w:pPr>
        <w:widowControl w:val="0"/>
        <w:jc w:val="both"/>
        <w:rPr>
          <w:rFonts w:ascii="Cambria" w:hAnsi="Cambria" w:cs="Arial"/>
          <w:color w:val="000000" w:themeColor="text1"/>
          <w:szCs w:val="22"/>
        </w:rPr>
      </w:pPr>
    </w:p>
    <w:p w:rsidR="00096E78" w:rsidRDefault="00203BBA">
      <w:pPr>
        <w:widowControl w:val="0"/>
        <w:jc w:val="both"/>
        <w:rPr>
          <w:rFonts w:ascii="Cambria" w:hAnsi="Cambria"/>
          <w:color w:val="000000" w:themeColor="text1"/>
          <w:szCs w:val="22"/>
        </w:rPr>
      </w:pPr>
      <w:r w:rsidRPr="008F7B0D">
        <w:rPr>
          <w:rFonts w:ascii="Cambria" w:hAnsi="Cambria"/>
          <w:color w:val="000000" w:themeColor="text1"/>
          <w:szCs w:val="22"/>
        </w:rPr>
        <w:tab/>
        <w:t>(dále také jako „</w:t>
      </w:r>
      <w:r w:rsidRPr="008F7B0D">
        <w:rPr>
          <w:rFonts w:ascii="Cambria" w:hAnsi="Cambria"/>
          <w:b/>
          <w:color w:val="000000" w:themeColor="text1"/>
          <w:szCs w:val="22"/>
        </w:rPr>
        <w:t>Kupující</w:t>
      </w:r>
      <w:r w:rsidRPr="008F7B0D">
        <w:rPr>
          <w:rFonts w:ascii="Cambria" w:hAnsi="Cambria"/>
          <w:color w:val="000000" w:themeColor="text1"/>
          <w:szCs w:val="22"/>
        </w:rPr>
        <w:t>“ nebo „</w:t>
      </w:r>
      <w:r w:rsidRPr="008F7B0D">
        <w:rPr>
          <w:rFonts w:ascii="Cambria" w:hAnsi="Cambria"/>
          <w:b/>
          <w:color w:val="000000" w:themeColor="text1"/>
          <w:szCs w:val="22"/>
        </w:rPr>
        <w:t>Povinný</w:t>
      </w:r>
      <w:r w:rsidRPr="008F7B0D">
        <w:rPr>
          <w:rFonts w:ascii="Cambria" w:hAnsi="Cambria"/>
          <w:color w:val="000000" w:themeColor="text1"/>
          <w:szCs w:val="22"/>
        </w:rPr>
        <w:t>“)</w:t>
      </w:r>
    </w:p>
    <w:p w:rsidR="00096E78" w:rsidRDefault="00096E78">
      <w:pPr>
        <w:widowControl w:val="0"/>
        <w:jc w:val="both"/>
        <w:rPr>
          <w:rFonts w:ascii="Cambria" w:hAnsi="Cambria"/>
          <w:color w:val="000000" w:themeColor="text1"/>
          <w:szCs w:val="22"/>
        </w:rPr>
      </w:pPr>
    </w:p>
    <w:p w:rsidR="00096E78" w:rsidRDefault="00203BBA">
      <w:pPr>
        <w:widowControl w:val="0"/>
        <w:ind w:left="1134"/>
        <w:jc w:val="both"/>
        <w:rPr>
          <w:rFonts w:ascii="Cambria" w:hAnsi="Cambria" w:cs="Arial"/>
          <w:color w:val="000000" w:themeColor="text1"/>
          <w:szCs w:val="22"/>
        </w:rPr>
      </w:pPr>
      <w:r w:rsidRPr="008F7B0D">
        <w:rPr>
          <w:rFonts w:ascii="Cambria" w:hAnsi="Cambria"/>
          <w:color w:val="000000" w:themeColor="text1"/>
          <w:szCs w:val="22"/>
        </w:rPr>
        <w:t>(Prodávající a Kupující dále také jako „</w:t>
      </w:r>
      <w:r w:rsidRPr="008F7B0D">
        <w:rPr>
          <w:rFonts w:ascii="Cambria" w:hAnsi="Cambria"/>
          <w:b/>
          <w:color w:val="000000" w:themeColor="text1"/>
          <w:szCs w:val="22"/>
        </w:rPr>
        <w:t>Smluvní strany</w:t>
      </w:r>
      <w:r w:rsidRPr="008F7B0D">
        <w:rPr>
          <w:rFonts w:ascii="Cambria" w:hAnsi="Cambria"/>
          <w:color w:val="000000" w:themeColor="text1"/>
          <w:szCs w:val="22"/>
        </w:rPr>
        <w:t>“, každý samostatně také jako „</w:t>
      </w:r>
      <w:r w:rsidRPr="008F7B0D">
        <w:rPr>
          <w:rFonts w:ascii="Cambria" w:hAnsi="Cambria"/>
          <w:b/>
          <w:color w:val="000000" w:themeColor="text1"/>
          <w:szCs w:val="22"/>
        </w:rPr>
        <w:t>Smluvní strana</w:t>
      </w:r>
      <w:r w:rsidRPr="008F7B0D">
        <w:rPr>
          <w:rFonts w:ascii="Cambria" w:hAnsi="Cambria"/>
          <w:color w:val="000000" w:themeColor="text1"/>
          <w:szCs w:val="22"/>
        </w:rPr>
        <w:t>“)</w:t>
      </w:r>
    </w:p>
    <w:p w:rsidR="00096E78" w:rsidRDefault="00721914">
      <w:pPr>
        <w:widowControl w:val="0"/>
        <w:jc w:val="both"/>
        <w:rPr>
          <w:rFonts w:ascii="Cambria" w:hAnsi="Cambria" w:cs="Arial"/>
          <w:color w:val="000000" w:themeColor="text1"/>
          <w:szCs w:val="22"/>
        </w:rPr>
      </w:pPr>
      <w:r w:rsidRPr="008F7B0D">
        <w:rPr>
          <w:rFonts w:ascii="Cambria" w:hAnsi="Cambria" w:cs="Arial"/>
          <w:color w:val="000000" w:themeColor="text1"/>
          <w:szCs w:val="22"/>
        </w:rPr>
        <w:t>a</w:t>
      </w:r>
    </w:p>
    <w:p w:rsidR="00096E78" w:rsidRDefault="00096E78">
      <w:pPr>
        <w:widowControl w:val="0"/>
        <w:jc w:val="both"/>
        <w:rPr>
          <w:rFonts w:ascii="Cambria" w:hAnsi="Cambria" w:cs="Arial"/>
          <w:color w:val="000000" w:themeColor="text1"/>
          <w:szCs w:val="22"/>
        </w:rPr>
      </w:pPr>
    </w:p>
    <w:p w:rsidR="00A544F2" w:rsidRDefault="00A544F2" w:rsidP="00A544F2">
      <w:pPr>
        <w:pStyle w:val="Odstavecseseznamem"/>
        <w:widowControl w:val="0"/>
        <w:numPr>
          <w:ilvl w:val="0"/>
          <w:numId w:val="9"/>
        </w:numPr>
        <w:ind w:left="1134" w:hanging="1134"/>
        <w:jc w:val="both"/>
        <w:rPr>
          <w:rFonts w:cs="Arial"/>
          <w:color w:val="000000" w:themeColor="text1"/>
          <w:szCs w:val="22"/>
        </w:rPr>
      </w:pPr>
      <w:proofErr w:type="spellStart"/>
      <w:r w:rsidRPr="00A544F2">
        <w:rPr>
          <w:rFonts w:cs="Arial"/>
          <w:b/>
          <w:color w:val="FF0000"/>
          <w:szCs w:val="22"/>
          <w:highlight w:val="black"/>
        </w:rPr>
        <w:t>xxxxxxx</w:t>
      </w:r>
      <w:proofErr w:type="spellEnd"/>
      <w:r w:rsidR="00721914" w:rsidRPr="00A544F2">
        <w:rPr>
          <w:rFonts w:cs="Arial"/>
          <w:b/>
          <w:color w:val="000000" w:themeColor="text1"/>
          <w:szCs w:val="22"/>
        </w:rPr>
        <w:t xml:space="preserve"> Miroslav </w:t>
      </w:r>
      <w:proofErr w:type="spellStart"/>
      <w:r w:rsidR="00721914" w:rsidRPr="00A544F2">
        <w:rPr>
          <w:rFonts w:cs="Arial"/>
          <w:b/>
          <w:color w:val="000000" w:themeColor="text1"/>
          <w:szCs w:val="22"/>
        </w:rPr>
        <w:t>Chlapovič</w:t>
      </w:r>
      <w:proofErr w:type="spellEnd"/>
      <w:r w:rsidR="00721914" w:rsidRPr="00A544F2">
        <w:rPr>
          <w:rFonts w:cs="Arial"/>
          <w:color w:val="000000" w:themeColor="text1"/>
          <w:szCs w:val="22"/>
        </w:rPr>
        <w:t xml:space="preserve">, </w:t>
      </w:r>
      <w:proofErr w:type="spellStart"/>
      <w:r w:rsidR="00721914" w:rsidRPr="00A544F2">
        <w:rPr>
          <w:rFonts w:cs="Arial"/>
          <w:color w:val="000000" w:themeColor="text1"/>
          <w:szCs w:val="22"/>
        </w:rPr>
        <w:t>r.č</w:t>
      </w:r>
      <w:proofErr w:type="spellEnd"/>
      <w:r w:rsidR="00721914" w:rsidRPr="00A544F2">
        <w:rPr>
          <w:rFonts w:cs="Arial"/>
          <w:color w:val="000000" w:themeColor="text1"/>
          <w:szCs w:val="22"/>
        </w:rPr>
        <w:t>. 54</w:t>
      </w:r>
      <w:r w:rsidRPr="00A544F2">
        <w:rPr>
          <w:rFonts w:cs="Arial"/>
          <w:b/>
          <w:color w:val="FF0000"/>
          <w:szCs w:val="22"/>
          <w:highlight w:val="black"/>
        </w:rPr>
        <w:t xml:space="preserve"> </w:t>
      </w:r>
      <w:proofErr w:type="spellStart"/>
      <w:r w:rsidRPr="00A544F2">
        <w:rPr>
          <w:rFonts w:cs="Arial"/>
          <w:b/>
          <w:color w:val="FF0000"/>
          <w:szCs w:val="22"/>
          <w:highlight w:val="black"/>
        </w:rPr>
        <w:t>xxxxxxxxx</w:t>
      </w:r>
      <w:proofErr w:type="spellEnd"/>
      <w:r w:rsidR="00721914" w:rsidRPr="00A544F2">
        <w:rPr>
          <w:rFonts w:cs="Arial"/>
          <w:color w:val="000000" w:themeColor="text1"/>
          <w:szCs w:val="22"/>
        </w:rPr>
        <w:t xml:space="preserve"> bytem: Karlovy Vary, </w:t>
      </w:r>
      <w:proofErr w:type="spellStart"/>
      <w:r w:rsidRPr="00A544F2">
        <w:rPr>
          <w:rFonts w:cs="Arial"/>
          <w:color w:val="FF0000"/>
          <w:szCs w:val="22"/>
          <w:highlight w:val="black"/>
        </w:rPr>
        <w:t>xxxxxxxxxxxxxxx</w:t>
      </w:r>
      <w:proofErr w:type="spellEnd"/>
    </w:p>
    <w:p w:rsidR="00096E78" w:rsidRPr="00A544F2" w:rsidRDefault="00096E78" w:rsidP="00A544F2">
      <w:pPr>
        <w:pStyle w:val="Odstavecseseznamem"/>
        <w:widowControl w:val="0"/>
        <w:numPr>
          <w:ilvl w:val="0"/>
          <w:numId w:val="9"/>
        </w:numPr>
        <w:ind w:left="1134" w:hanging="1134"/>
        <w:jc w:val="both"/>
        <w:rPr>
          <w:color w:val="000000" w:themeColor="text1"/>
          <w:szCs w:val="22"/>
        </w:rPr>
      </w:pPr>
    </w:p>
    <w:p w:rsidR="00096E78" w:rsidRDefault="00A16D48">
      <w:pPr>
        <w:widowControl w:val="0"/>
        <w:tabs>
          <w:tab w:val="left" w:pos="1100"/>
        </w:tabs>
        <w:ind w:left="1134" w:hanging="1134"/>
        <w:jc w:val="both"/>
        <w:rPr>
          <w:rFonts w:ascii="Cambria" w:hAnsi="Cambria"/>
          <w:color w:val="000000" w:themeColor="text1"/>
          <w:szCs w:val="22"/>
        </w:rPr>
      </w:pPr>
      <w:r w:rsidRPr="008F7B0D">
        <w:rPr>
          <w:rFonts w:ascii="Cambria" w:hAnsi="Cambria"/>
          <w:color w:val="000000" w:themeColor="text1"/>
          <w:szCs w:val="22"/>
        </w:rPr>
        <w:tab/>
        <w:t xml:space="preserve">(dále </w:t>
      </w:r>
      <w:r w:rsidR="00390993" w:rsidRPr="008F7B0D">
        <w:rPr>
          <w:rFonts w:ascii="Cambria" w:hAnsi="Cambria"/>
          <w:color w:val="000000" w:themeColor="text1"/>
          <w:szCs w:val="22"/>
        </w:rPr>
        <w:t>také jako</w:t>
      </w:r>
      <w:r w:rsidRPr="008F7B0D">
        <w:rPr>
          <w:rFonts w:ascii="Cambria" w:hAnsi="Cambria"/>
          <w:color w:val="000000" w:themeColor="text1"/>
          <w:szCs w:val="22"/>
        </w:rPr>
        <w:t xml:space="preserve"> „</w:t>
      </w:r>
      <w:r w:rsidR="00721914" w:rsidRPr="008F7B0D">
        <w:rPr>
          <w:rFonts w:ascii="Cambria" w:hAnsi="Cambria"/>
          <w:b/>
          <w:color w:val="000000" w:themeColor="text1"/>
          <w:szCs w:val="22"/>
        </w:rPr>
        <w:t>Oprávněný</w:t>
      </w:r>
      <w:r w:rsidRPr="008F7B0D">
        <w:rPr>
          <w:rFonts w:ascii="Cambria" w:hAnsi="Cambria"/>
          <w:color w:val="000000" w:themeColor="text1"/>
          <w:szCs w:val="22"/>
        </w:rPr>
        <w:t>“)</w:t>
      </w:r>
    </w:p>
    <w:p w:rsidR="00096E78" w:rsidRDefault="00057678">
      <w:pPr>
        <w:widowControl w:val="0"/>
        <w:tabs>
          <w:tab w:val="left" w:pos="1076"/>
        </w:tabs>
        <w:ind w:left="1134" w:hanging="1134"/>
        <w:jc w:val="both"/>
        <w:rPr>
          <w:rFonts w:ascii="Cambria" w:hAnsi="Cambria"/>
          <w:b/>
          <w:caps/>
          <w:snapToGrid w:val="0"/>
          <w:szCs w:val="22"/>
        </w:rPr>
      </w:pPr>
      <w:r w:rsidRPr="008F7B0D">
        <w:rPr>
          <w:rFonts w:ascii="Cambria" w:hAnsi="Cambria"/>
          <w:color w:val="000000" w:themeColor="text1"/>
          <w:szCs w:val="22"/>
        </w:rPr>
        <w:tab/>
      </w:r>
    </w:p>
    <w:p w:rsidR="00560200" w:rsidRPr="008F7B0D" w:rsidRDefault="00560200" w:rsidP="00882B26">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Cambria" w:hAnsi="Cambria"/>
          <w:b/>
          <w:caps/>
          <w:snapToGrid w:val="0"/>
          <w:szCs w:val="22"/>
        </w:rPr>
      </w:pPr>
      <w:r w:rsidRPr="008F7B0D">
        <w:rPr>
          <w:rFonts w:ascii="Cambria" w:hAnsi="Cambria"/>
          <w:b/>
          <w:caps/>
          <w:snapToGrid w:val="0"/>
          <w:szCs w:val="22"/>
        </w:rPr>
        <w:t xml:space="preserve">S ohledem na to, že: </w:t>
      </w:r>
    </w:p>
    <w:p w:rsidR="00560200" w:rsidRPr="008F7B0D" w:rsidRDefault="00560200" w:rsidP="00882B26">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jc w:val="both"/>
        <w:rPr>
          <w:rFonts w:ascii="Cambria" w:hAnsi="Cambria"/>
          <w:color w:val="000000" w:themeColor="text1"/>
          <w:szCs w:val="22"/>
        </w:rPr>
      </w:pPr>
      <w:bookmarkStart w:id="0" w:name="_Ref406490718"/>
    </w:p>
    <w:bookmarkEnd w:id="0"/>
    <w:p w:rsidR="00560200" w:rsidRPr="008F7B0D" w:rsidRDefault="00560200" w:rsidP="00882B26">
      <w:pPr>
        <w:pStyle w:val="Odstavecseseznamem"/>
        <w:widowControl w:val="0"/>
        <w:numPr>
          <w:ilvl w:val="0"/>
          <w:numId w:val="4"/>
        </w:numP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ind w:hanging="720"/>
        <w:jc w:val="both"/>
        <w:rPr>
          <w:color w:val="000000" w:themeColor="text1"/>
          <w:szCs w:val="22"/>
        </w:rPr>
      </w:pPr>
      <w:r w:rsidRPr="008F7B0D">
        <w:rPr>
          <w:color w:val="000000" w:themeColor="text1"/>
          <w:szCs w:val="22"/>
        </w:rPr>
        <w:t>Prodávající, Kupující a Oprávněný uzavřeli Smlouvou o budoucí smlouvě</w:t>
      </w:r>
      <w:r w:rsidR="008D3176" w:rsidRPr="008F7B0D">
        <w:rPr>
          <w:color w:val="000000" w:themeColor="text1"/>
          <w:szCs w:val="22"/>
        </w:rPr>
        <w:t xml:space="preserve"> </w:t>
      </w:r>
      <w:r w:rsidRPr="008F7B0D">
        <w:rPr>
          <w:color w:val="000000" w:themeColor="text1"/>
          <w:szCs w:val="22"/>
        </w:rPr>
        <w:t>(definice viz níže), jejímž předmětem byl, mimo jiné, závazek Prodávajícího uzavřít s Kupujícím, budou-li naplněny podmínky uvedené ve Smlouvě o budoucí smlouvě, kupní smlouvu na základě které Prodávající převede vlastnické právo Prodávající</w:t>
      </w:r>
      <w:r w:rsidR="008D3176" w:rsidRPr="008F7B0D">
        <w:rPr>
          <w:color w:val="000000" w:themeColor="text1"/>
          <w:szCs w:val="22"/>
        </w:rPr>
        <w:t>ho</w:t>
      </w:r>
      <w:r w:rsidRPr="008F7B0D">
        <w:rPr>
          <w:color w:val="000000" w:themeColor="text1"/>
          <w:szCs w:val="22"/>
        </w:rPr>
        <w:t xml:space="preserve"> k Nemovitosti na Kupujícího. </w:t>
      </w:r>
    </w:p>
    <w:p w:rsidR="00560200" w:rsidRPr="008F7B0D" w:rsidRDefault="00560200" w:rsidP="00882B26">
      <w:pPr>
        <w:pStyle w:val="Odstavecseseznamem"/>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ind w:left="720"/>
        <w:jc w:val="both"/>
        <w:rPr>
          <w:color w:val="000000" w:themeColor="text1"/>
          <w:szCs w:val="22"/>
        </w:rPr>
      </w:pPr>
    </w:p>
    <w:p w:rsidR="00560200" w:rsidRPr="008F7B0D" w:rsidRDefault="006C18F9" w:rsidP="00882B26">
      <w:pPr>
        <w:pStyle w:val="Odstavecseseznamem"/>
        <w:widowControl w:val="0"/>
        <w:numPr>
          <w:ilvl w:val="0"/>
          <w:numId w:val="4"/>
        </w:numP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ind w:hanging="720"/>
        <w:jc w:val="both"/>
        <w:rPr>
          <w:color w:val="000000" w:themeColor="text1"/>
          <w:szCs w:val="22"/>
        </w:rPr>
      </w:pPr>
      <w:r w:rsidRPr="008F7B0D">
        <w:rPr>
          <w:color w:val="000000" w:themeColor="text1"/>
          <w:szCs w:val="22"/>
        </w:rPr>
        <w:t>P</w:t>
      </w:r>
      <w:r w:rsidR="00560200" w:rsidRPr="008F7B0D">
        <w:rPr>
          <w:color w:val="000000" w:themeColor="text1"/>
          <w:szCs w:val="22"/>
        </w:rPr>
        <w:t>odmínky uvedené ve Smlouvě o budoucí smlouvě</w:t>
      </w:r>
      <w:r w:rsidRPr="008F7B0D">
        <w:rPr>
          <w:color w:val="000000" w:themeColor="text1"/>
          <w:szCs w:val="22"/>
        </w:rPr>
        <w:t xml:space="preserve">, vztahující se k realizaci převodu vlastnického práva Prodávajícího k Nemovitosti z Prodávajícího na Kupujícího byly naplněny. </w:t>
      </w:r>
      <w:r w:rsidR="00560200" w:rsidRPr="008F7B0D">
        <w:rPr>
          <w:color w:val="000000" w:themeColor="text1"/>
          <w:szCs w:val="22"/>
        </w:rPr>
        <w:t xml:space="preserve"> </w:t>
      </w:r>
    </w:p>
    <w:p w:rsidR="00096E78" w:rsidRDefault="00096E78">
      <w:pPr>
        <w:pStyle w:val="Odstavecseseznamem"/>
        <w:widowControl w:val="0"/>
        <w:rPr>
          <w:color w:val="000000" w:themeColor="text1"/>
          <w:szCs w:val="22"/>
        </w:rPr>
      </w:pPr>
    </w:p>
    <w:p w:rsidR="00560200" w:rsidRPr="008F7B0D" w:rsidRDefault="00560200" w:rsidP="00882B26">
      <w:pPr>
        <w:pStyle w:val="Odstavecseseznamem"/>
        <w:widowControl w:val="0"/>
        <w:numPr>
          <w:ilvl w:val="0"/>
          <w:numId w:val="4"/>
        </w:numP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ind w:hanging="720"/>
        <w:jc w:val="both"/>
        <w:rPr>
          <w:color w:val="000000" w:themeColor="text1"/>
          <w:szCs w:val="22"/>
        </w:rPr>
      </w:pPr>
      <w:r w:rsidRPr="008F7B0D">
        <w:rPr>
          <w:color w:val="000000" w:themeColor="text1"/>
          <w:szCs w:val="22"/>
        </w:rPr>
        <w:t>Záměr Prodávající</w:t>
      </w:r>
      <w:r w:rsidR="006C18F9" w:rsidRPr="008F7B0D">
        <w:rPr>
          <w:color w:val="000000" w:themeColor="text1"/>
          <w:szCs w:val="22"/>
        </w:rPr>
        <w:t xml:space="preserve">ho převést vlastnické právo k Nemovitosti z Prodávajícího na Kupujícího, respektive prodat Nemovitost Kupujícímu, byl Prodávajícím </w:t>
      </w:r>
      <w:r w:rsidRPr="008F7B0D">
        <w:rPr>
          <w:color w:val="000000" w:themeColor="text1"/>
          <w:szCs w:val="22"/>
        </w:rPr>
        <w:t>zveřejněn v souladu s</w:t>
      </w:r>
      <w:r w:rsidR="006C18F9" w:rsidRPr="008F7B0D">
        <w:rPr>
          <w:color w:val="000000" w:themeColor="text1"/>
          <w:szCs w:val="22"/>
        </w:rPr>
        <w:t xml:space="preserve">e </w:t>
      </w:r>
      <w:r w:rsidRPr="008F7B0D">
        <w:rPr>
          <w:color w:val="000000" w:themeColor="text1"/>
          <w:szCs w:val="22"/>
        </w:rPr>
        <w:t>Z</w:t>
      </w:r>
      <w:r w:rsidR="00F22C84" w:rsidRPr="008F7B0D">
        <w:rPr>
          <w:color w:val="000000" w:themeColor="text1"/>
          <w:szCs w:val="22"/>
        </w:rPr>
        <w:t>ákonem o obcích,</w:t>
      </w:r>
      <w:r w:rsidR="006C18F9" w:rsidRPr="008F7B0D">
        <w:rPr>
          <w:color w:val="000000" w:themeColor="text1"/>
          <w:szCs w:val="22"/>
        </w:rPr>
        <w:t xml:space="preserve"> konkrétně ustanovením § 39 odst. 1 </w:t>
      </w:r>
      <w:r w:rsidR="00F22C84" w:rsidRPr="008F7B0D">
        <w:rPr>
          <w:color w:val="000000" w:themeColor="text1"/>
          <w:szCs w:val="22"/>
        </w:rPr>
        <w:t>Zákona o obcích</w:t>
      </w:r>
      <w:r w:rsidR="006C18F9" w:rsidRPr="008F7B0D">
        <w:rPr>
          <w:color w:val="000000" w:themeColor="text1"/>
          <w:szCs w:val="22"/>
        </w:rPr>
        <w:t>,</w:t>
      </w:r>
      <w:r w:rsidRPr="008F7B0D">
        <w:rPr>
          <w:color w:val="000000" w:themeColor="text1"/>
          <w:szCs w:val="22"/>
        </w:rPr>
        <w:t xml:space="preserve"> na úřední desce Magistrátu města Karlovy Vary</w:t>
      </w:r>
      <w:r w:rsidR="006C18F9" w:rsidRPr="008F7B0D">
        <w:rPr>
          <w:color w:val="000000" w:themeColor="text1"/>
          <w:szCs w:val="22"/>
        </w:rPr>
        <w:t>.</w:t>
      </w:r>
      <w:r w:rsidRPr="008F7B0D">
        <w:rPr>
          <w:color w:val="000000" w:themeColor="text1"/>
          <w:szCs w:val="22"/>
        </w:rPr>
        <w:t xml:space="preserve"> </w:t>
      </w:r>
    </w:p>
    <w:p w:rsidR="00096E78" w:rsidRDefault="00096E78">
      <w:pPr>
        <w:pStyle w:val="Odstavecseseznamem"/>
        <w:widowControl w:val="0"/>
        <w:rPr>
          <w:color w:val="000000" w:themeColor="text1"/>
          <w:szCs w:val="22"/>
        </w:rPr>
      </w:pPr>
    </w:p>
    <w:p w:rsidR="006C18F9" w:rsidRPr="008F7B0D" w:rsidRDefault="006C18F9" w:rsidP="00882B26">
      <w:pPr>
        <w:pStyle w:val="Odstavecseseznamem"/>
        <w:widowControl w:val="0"/>
        <w:numPr>
          <w:ilvl w:val="0"/>
          <w:numId w:val="4"/>
        </w:numP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ind w:hanging="720"/>
        <w:jc w:val="both"/>
        <w:rPr>
          <w:color w:val="000000" w:themeColor="text1"/>
          <w:szCs w:val="22"/>
        </w:rPr>
      </w:pPr>
      <w:r w:rsidRPr="008F7B0D">
        <w:rPr>
          <w:color w:val="000000" w:themeColor="text1"/>
          <w:szCs w:val="22"/>
        </w:rPr>
        <w:t xml:space="preserve">Na 41. jednání Rady města Karlovy Vary, které se konalo dne 18.12.2018 doporučila Rada města Karlovy Vary Zastupitelstvu města Karlovy Vary, schválit prodej Nemovitosti Kupujícímu. </w:t>
      </w:r>
    </w:p>
    <w:p w:rsidR="00096E78" w:rsidRDefault="00096E78">
      <w:pPr>
        <w:pStyle w:val="Odstavecseseznamem"/>
        <w:widowControl w:val="0"/>
        <w:rPr>
          <w:color w:val="000000" w:themeColor="text1"/>
          <w:szCs w:val="22"/>
        </w:rPr>
      </w:pPr>
    </w:p>
    <w:p w:rsidR="006C18F9" w:rsidRPr="008F7B0D" w:rsidRDefault="006C18F9" w:rsidP="00882B26">
      <w:pPr>
        <w:pStyle w:val="Odstavecseseznamem"/>
        <w:widowControl w:val="0"/>
        <w:numPr>
          <w:ilvl w:val="0"/>
          <w:numId w:val="4"/>
        </w:numPr>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autoSpaceDE w:val="0"/>
        <w:autoSpaceDN w:val="0"/>
        <w:adjustRightInd w:val="0"/>
        <w:ind w:hanging="720"/>
        <w:jc w:val="both"/>
        <w:rPr>
          <w:color w:val="000000" w:themeColor="text1"/>
          <w:szCs w:val="22"/>
        </w:rPr>
      </w:pPr>
      <w:r w:rsidRPr="008F7B0D">
        <w:rPr>
          <w:color w:val="000000" w:themeColor="text1"/>
          <w:szCs w:val="22"/>
        </w:rPr>
        <w:t>Na 1. jednání Zastupitelstva města Karlovy Vary, které se konalo dne 24.01.2019, byl Zastupitelstvem města Karlovy Vary schválen prodej Nemovitosti v souladu s ustanovením § 85 písm. a) Z</w:t>
      </w:r>
      <w:r w:rsidR="00F22C84" w:rsidRPr="008F7B0D">
        <w:rPr>
          <w:color w:val="000000" w:themeColor="text1"/>
          <w:szCs w:val="22"/>
        </w:rPr>
        <w:t>ákona o obcích</w:t>
      </w:r>
      <w:r w:rsidRPr="008F7B0D">
        <w:rPr>
          <w:color w:val="000000" w:themeColor="text1"/>
          <w:szCs w:val="22"/>
        </w:rPr>
        <w:t xml:space="preserve">, viz usnesení Zastupitelstva města Karlovy Vary č. ZM/42/1/19. </w:t>
      </w:r>
    </w:p>
    <w:p w:rsidR="00096E78" w:rsidRDefault="00096E78">
      <w:pPr>
        <w:pStyle w:val="Odstavecseseznamem"/>
        <w:widowControl w:val="0"/>
        <w:rPr>
          <w:color w:val="000000" w:themeColor="text1"/>
          <w:szCs w:val="22"/>
        </w:rPr>
      </w:pPr>
    </w:p>
    <w:p w:rsidR="001672AA" w:rsidRPr="008F7B0D" w:rsidRDefault="00560200" w:rsidP="00882B26">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Cambria" w:hAnsi="Cambria"/>
          <w:b/>
          <w:caps/>
          <w:snapToGrid w:val="0"/>
          <w:szCs w:val="22"/>
        </w:rPr>
      </w:pPr>
      <w:r w:rsidRPr="008F7B0D">
        <w:rPr>
          <w:rFonts w:ascii="Cambria" w:hAnsi="Cambria"/>
          <w:b/>
          <w:szCs w:val="22"/>
        </w:rPr>
        <w:t xml:space="preserve">UZAVÍRAJÍ SMLUVNÍ STRANY TUTO </w:t>
      </w:r>
      <w:r w:rsidR="008D3176" w:rsidRPr="008F7B0D">
        <w:rPr>
          <w:rFonts w:ascii="Cambria" w:hAnsi="Cambria"/>
          <w:b/>
          <w:szCs w:val="22"/>
        </w:rPr>
        <w:t xml:space="preserve">KUPNÍ SMLOUVU A SMLOUVU O ZŘÍZENÍ SLUŽEBNOSTI </w:t>
      </w:r>
      <w:r w:rsidR="001672AA" w:rsidRPr="008F7B0D">
        <w:rPr>
          <w:rFonts w:ascii="Cambria" w:hAnsi="Cambria"/>
          <w:color w:val="000000" w:themeColor="text1"/>
          <w:szCs w:val="22"/>
        </w:rPr>
        <w:t>(dále jen „</w:t>
      </w:r>
      <w:r w:rsidR="001672AA" w:rsidRPr="008F7B0D">
        <w:rPr>
          <w:rFonts w:ascii="Cambria" w:hAnsi="Cambria"/>
          <w:b/>
          <w:color w:val="000000" w:themeColor="text1"/>
          <w:szCs w:val="22"/>
        </w:rPr>
        <w:t>Smlouva</w:t>
      </w:r>
      <w:r w:rsidR="001672AA" w:rsidRPr="008F7B0D">
        <w:rPr>
          <w:rFonts w:ascii="Cambria" w:hAnsi="Cambria"/>
          <w:color w:val="000000" w:themeColor="text1"/>
          <w:szCs w:val="22"/>
        </w:rPr>
        <w:t>“)</w:t>
      </w:r>
      <w:r w:rsidR="00590EDD" w:rsidRPr="008F7B0D">
        <w:rPr>
          <w:rFonts w:ascii="Cambria" w:hAnsi="Cambria"/>
          <w:b/>
          <w:color w:val="000000" w:themeColor="text1"/>
          <w:szCs w:val="22"/>
        </w:rPr>
        <w:t>:</w:t>
      </w:r>
    </w:p>
    <w:p w:rsidR="00096E78" w:rsidRDefault="00E86B09">
      <w:pPr>
        <w:pStyle w:val="Nadpis1"/>
        <w:keepNext w:val="0"/>
        <w:widowControl w:val="0"/>
        <w:jc w:val="both"/>
        <w:rPr>
          <w:color w:val="000000" w:themeColor="text1"/>
          <w:szCs w:val="22"/>
        </w:rPr>
      </w:pPr>
      <w:bookmarkStart w:id="1" w:name="_Toc3548285"/>
      <w:bookmarkStart w:id="2" w:name="_Toc493322052"/>
      <w:bookmarkStart w:id="3" w:name="_Toc493322133"/>
      <w:bookmarkStart w:id="4" w:name="_Toc493322222"/>
      <w:bookmarkStart w:id="5" w:name="_Toc493322388"/>
      <w:bookmarkStart w:id="6" w:name="_Toc493384688"/>
      <w:bookmarkStart w:id="7" w:name="_Toc493384791"/>
      <w:bookmarkStart w:id="8" w:name="_Toc493384877"/>
      <w:bookmarkStart w:id="9" w:name="_Toc495315905"/>
      <w:bookmarkStart w:id="10" w:name="_Toc495315946"/>
      <w:bookmarkStart w:id="11" w:name="_Toc495315964"/>
      <w:bookmarkStart w:id="12" w:name="_Toc495723971"/>
      <w:bookmarkStart w:id="13" w:name="_Toc495731790"/>
      <w:bookmarkStart w:id="14" w:name="_Toc495732205"/>
      <w:r w:rsidRPr="008F7B0D">
        <w:rPr>
          <w:color w:val="000000" w:themeColor="text1"/>
          <w:szCs w:val="22"/>
        </w:rPr>
        <w:t>Definice</w:t>
      </w:r>
      <w:bookmarkEnd w:id="1"/>
    </w:p>
    <w:p w:rsidR="00096E78" w:rsidRDefault="00885CE8">
      <w:pPr>
        <w:pStyle w:val="Nadpis2"/>
        <w:keepNext w:val="0"/>
        <w:widowControl w:val="0"/>
        <w:jc w:val="both"/>
        <w:rPr>
          <w:color w:val="000000" w:themeColor="text1"/>
          <w:szCs w:val="22"/>
        </w:rPr>
      </w:pPr>
      <w:bookmarkStart w:id="15" w:name="_Toc3548286"/>
      <w:r w:rsidRPr="008F7B0D">
        <w:rPr>
          <w:szCs w:val="22"/>
        </w:rPr>
        <w:t>Význam užitých definicí</w:t>
      </w:r>
      <w:bookmarkEnd w:id="15"/>
    </w:p>
    <w:p w:rsidR="00096E78" w:rsidRDefault="00096E78">
      <w:pPr>
        <w:pStyle w:val="Odstavecseseznamem"/>
        <w:widowControl w:val="0"/>
        <w:jc w:val="both"/>
        <w:rPr>
          <w:szCs w:val="22"/>
        </w:rPr>
      </w:pPr>
    </w:p>
    <w:p w:rsidR="00096E78" w:rsidRDefault="00255D6C">
      <w:pPr>
        <w:widowControl w:val="0"/>
        <w:ind w:left="1134"/>
        <w:jc w:val="both"/>
        <w:rPr>
          <w:rFonts w:ascii="Cambria" w:hAnsi="Cambria"/>
          <w:color w:val="000000" w:themeColor="text1"/>
          <w:szCs w:val="22"/>
        </w:rPr>
      </w:pPr>
      <w:r w:rsidRPr="008F7B0D">
        <w:rPr>
          <w:rFonts w:ascii="Cambria" w:hAnsi="Cambria"/>
          <w:color w:val="000000" w:themeColor="text1"/>
          <w:szCs w:val="22"/>
        </w:rPr>
        <w:t>„</w:t>
      </w:r>
      <w:r w:rsidRPr="008F7B0D">
        <w:rPr>
          <w:rFonts w:ascii="Cambria" w:hAnsi="Cambria"/>
          <w:b/>
          <w:color w:val="000000" w:themeColor="text1"/>
          <w:szCs w:val="22"/>
        </w:rPr>
        <w:t>EZ</w:t>
      </w:r>
      <w:r w:rsidRPr="008F7B0D">
        <w:rPr>
          <w:rFonts w:ascii="Cambria" w:hAnsi="Cambria"/>
          <w:color w:val="000000" w:themeColor="text1"/>
          <w:szCs w:val="22"/>
        </w:rPr>
        <w:t>“ se pro účely této Smlouvy rozumí zákon č.</w:t>
      </w:r>
      <w:r w:rsidR="005B27E9" w:rsidRPr="008F7B0D">
        <w:rPr>
          <w:rFonts w:ascii="Cambria" w:hAnsi="Cambria"/>
          <w:color w:val="000000" w:themeColor="text1"/>
          <w:szCs w:val="22"/>
        </w:rPr>
        <w:t xml:space="preserve"> 222/1994 Sb., o podmínkách podnikání a o výkonu státní správy v energetických odvětvích a o Státní energetické inspekci, který byl nahrazen zákonem č. 458/2000 Sb., o podmínkách podnikání a o výkonu státní správy v energetických odvětvích a o změně některých, ve znění pozdějších předpisů. </w:t>
      </w:r>
      <w:r w:rsidRPr="008F7B0D">
        <w:rPr>
          <w:rFonts w:ascii="Cambria" w:hAnsi="Cambria"/>
          <w:color w:val="000000" w:themeColor="text1"/>
          <w:szCs w:val="22"/>
        </w:rPr>
        <w:t xml:space="preserve"> </w:t>
      </w:r>
    </w:p>
    <w:p w:rsidR="00096E78" w:rsidRDefault="00096E78">
      <w:pPr>
        <w:widowControl w:val="0"/>
        <w:ind w:left="1134"/>
        <w:jc w:val="both"/>
        <w:rPr>
          <w:rFonts w:ascii="Cambria" w:hAnsi="Cambria"/>
          <w:color w:val="000000" w:themeColor="text1"/>
          <w:szCs w:val="22"/>
        </w:rPr>
      </w:pPr>
    </w:p>
    <w:p w:rsidR="00096E78" w:rsidRDefault="00D37A90">
      <w:pPr>
        <w:widowControl w:val="0"/>
        <w:ind w:left="1134"/>
        <w:jc w:val="both"/>
        <w:rPr>
          <w:rFonts w:ascii="Cambria" w:hAnsi="Cambria"/>
          <w:color w:val="000000" w:themeColor="text1"/>
          <w:szCs w:val="22"/>
        </w:rPr>
      </w:pPr>
      <w:r w:rsidRPr="008F7B0D">
        <w:rPr>
          <w:rFonts w:ascii="Cambria" w:hAnsi="Cambria"/>
          <w:color w:val="000000" w:themeColor="text1"/>
          <w:szCs w:val="22"/>
        </w:rPr>
        <w:t>„</w:t>
      </w:r>
      <w:r w:rsidRPr="008F7B0D">
        <w:rPr>
          <w:rFonts w:ascii="Cambria" w:hAnsi="Cambria"/>
          <w:b/>
          <w:color w:val="000000" w:themeColor="text1"/>
          <w:szCs w:val="22"/>
        </w:rPr>
        <w:t>LV</w:t>
      </w:r>
      <w:r w:rsidR="00982833" w:rsidRPr="008F7B0D">
        <w:rPr>
          <w:rFonts w:ascii="Cambria" w:hAnsi="Cambria"/>
          <w:b/>
          <w:color w:val="000000" w:themeColor="text1"/>
          <w:szCs w:val="22"/>
        </w:rPr>
        <w:t>1</w:t>
      </w:r>
      <w:r w:rsidRPr="008F7B0D">
        <w:rPr>
          <w:rFonts w:ascii="Cambria" w:hAnsi="Cambria"/>
          <w:color w:val="000000" w:themeColor="text1"/>
          <w:szCs w:val="22"/>
        </w:rPr>
        <w:t xml:space="preserve">“ se pro účely této Smlouvy rozumí list vlastnictví č. </w:t>
      </w:r>
      <w:r w:rsidR="00721914" w:rsidRPr="008F7B0D">
        <w:rPr>
          <w:rFonts w:ascii="Cambria" w:hAnsi="Cambria" w:cs="Arial"/>
          <w:color w:val="000000" w:themeColor="text1"/>
          <w:szCs w:val="22"/>
        </w:rPr>
        <w:t>1252</w:t>
      </w:r>
      <w:r w:rsidRPr="008F7B0D">
        <w:rPr>
          <w:rFonts w:ascii="Cambria" w:hAnsi="Cambria"/>
          <w:color w:val="000000" w:themeColor="text1"/>
          <w:szCs w:val="22"/>
        </w:rPr>
        <w:t xml:space="preserve">, katastrální území: </w:t>
      </w:r>
      <w:r w:rsidR="00721914" w:rsidRPr="008F7B0D">
        <w:rPr>
          <w:rFonts w:ascii="Cambria" w:hAnsi="Cambria"/>
          <w:color w:val="000000" w:themeColor="text1"/>
          <w:szCs w:val="22"/>
        </w:rPr>
        <w:t>Drahovice</w:t>
      </w:r>
      <w:r w:rsidRPr="008F7B0D">
        <w:rPr>
          <w:rFonts w:ascii="Cambria" w:hAnsi="Cambria"/>
          <w:color w:val="000000" w:themeColor="text1"/>
          <w:szCs w:val="22"/>
        </w:rPr>
        <w:t xml:space="preserve">, obec: </w:t>
      </w:r>
      <w:r w:rsidR="00721914" w:rsidRPr="008F7B0D">
        <w:rPr>
          <w:rFonts w:ascii="Cambria" w:hAnsi="Cambria"/>
          <w:color w:val="000000" w:themeColor="text1"/>
          <w:szCs w:val="22"/>
        </w:rPr>
        <w:t>Karlovy Vary</w:t>
      </w:r>
      <w:r w:rsidRPr="008F7B0D">
        <w:rPr>
          <w:rFonts w:ascii="Cambria" w:hAnsi="Cambria"/>
          <w:color w:val="000000" w:themeColor="text1"/>
          <w:szCs w:val="22"/>
        </w:rPr>
        <w:t>, okres:</w:t>
      </w:r>
      <w:r w:rsidR="00721914" w:rsidRPr="008F7B0D">
        <w:rPr>
          <w:rFonts w:ascii="Cambria" w:hAnsi="Cambria"/>
          <w:color w:val="000000" w:themeColor="text1"/>
          <w:szCs w:val="22"/>
        </w:rPr>
        <w:t xml:space="preserve"> Karlovy Vary</w:t>
      </w:r>
      <w:r w:rsidR="00CF2274" w:rsidRPr="008F7B0D">
        <w:rPr>
          <w:rFonts w:ascii="Cambria" w:hAnsi="Cambria"/>
          <w:color w:val="000000" w:themeColor="text1"/>
          <w:szCs w:val="22"/>
        </w:rPr>
        <w:t>.</w:t>
      </w:r>
    </w:p>
    <w:p w:rsidR="00096E78" w:rsidRDefault="00096E78">
      <w:pPr>
        <w:widowControl w:val="0"/>
        <w:ind w:left="1134"/>
        <w:jc w:val="both"/>
        <w:rPr>
          <w:rFonts w:ascii="Cambria" w:hAnsi="Cambria"/>
          <w:color w:val="000000" w:themeColor="text1"/>
          <w:szCs w:val="22"/>
        </w:rPr>
      </w:pPr>
    </w:p>
    <w:p w:rsidR="00096E78" w:rsidRDefault="00721914">
      <w:pPr>
        <w:widowControl w:val="0"/>
        <w:ind w:left="1134"/>
        <w:jc w:val="both"/>
        <w:rPr>
          <w:rFonts w:ascii="Cambria" w:hAnsi="Cambria"/>
          <w:color w:val="000000" w:themeColor="text1"/>
          <w:szCs w:val="22"/>
        </w:rPr>
      </w:pPr>
      <w:r w:rsidRPr="008F7B0D">
        <w:rPr>
          <w:rFonts w:ascii="Cambria" w:hAnsi="Cambria"/>
          <w:color w:val="000000" w:themeColor="text1"/>
          <w:szCs w:val="22"/>
        </w:rPr>
        <w:t>„</w:t>
      </w:r>
      <w:r w:rsidRPr="008F7B0D">
        <w:rPr>
          <w:rFonts w:ascii="Cambria" w:hAnsi="Cambria"/>
          <w:b/>
          <w:color w:val="000000" w:themeColor="text1"/>
          <w:szCs w:val="22"/>
        </w:rPr>
        <w:t>LV2</w:t>
      </w:r>
      <w:r w:rsidRPr="008F7B0D">
        <w:rPr>
          <w:rFonts w:ascii="Cambria" w:hAnsi="Cambria"/>
          <w:color w:val="000000" w:themeColor="text1"/>
          <w:szCs w:val="22"/>
        </w:rPr>
        <w:t xml:space="preserve">“ se pro účely této Smlouvy rozumí list vlastnictví č. </w:t>
      </w:r>
      <w:r w:rsidRPr="008F7B0D">
        <w:rPr>
          <w:rFonts w:ascii="Cambria" w:hAnsi="Cambria" w:cs="Arial"/>
          <w:color w:val="000000" w:themeColor="text1"/>
          <w:szCs w:val="22"/>
        </w:rPr>
        <w:t>1031</w:t>
      </w:r>
      <w:r w:rsidRPr="008F7B0D">
        <w:rPr>
          <w:rFonts w:ascii="Cambria" w:hAnsi="Cambria"/>
          <w:color w:val="000000" w:themeColor="text1"/>
          <w:szCs w:val="22"/>
        </w:rPr>
        <w:t>, katastrální území: Drahovice, obec: Karlovy Vary, okres: Karlovy Vary.</w:t>
      </w:r>
    </w:p>
    <w:p w:rsidR="00096E78" w:rsidRDefault="00096E78">
      <w:pPr>
        <w:widowControl w:val="0"/>
        <w:ind w:left="1134"/>
        <w:jc w:val="both"/>
        <w:rPr>
          <w:rFonts w:ascii="Cambria" w:hAnsi="Cambria"/>
          <w:color w:val="000000" w:themeColor="text1"/>
          <w:szCs w:val="22"/>
        </w:rPr>
      </w:pPr>
    </w:p>
    <w:p w:rsidR="00096E78" w:rsidRDefault="00CE0EDA">
      <w:pPr>
        <w:widowControl w:val="0"/>
        <w:ind w:left="1134"/>
        <w:jc w:val="both"/>
        <w:rPr>
          <w:rFonts w:ascii="Cambria" w:hAnsi="Cambria"/>
          <w:color w:val="000000" w:themeColor="text1"/>
          <w:szCs w:val="22"/>
        </w:rPr>
      </w:pPr>
      <w:r w:rsidRPr="008F7B0D">
        <w:rPr>
          <w:rFonts w:ascii="Cambria" w:hAnsi="Cambria"/>
          <w:color w:val="000000" w:themeColor="text1"/>
          <w:szCs w:val="22"/>
        </w:rPr>
        <w:t>„</w:t>
      </w:r>
      <w:r w:rsidRPr="008F7B0D">
        <w:rPr>
          <w:rFonts w:ascii="Cambria" w:hAnsi="Cambria"/>
          <w:b/>
          <w:color w:val="000000" w:themeColor="text1"/>
          <w:szCs w:val="22"/>
        </w:rPr>
        <w:t>Nemovitostí</w:t>
      </w:r>
      <w:r w:rsidRPr="008F7B0D">
        <w:rPr>
          <w:rFonts w:ascii="Cambria" w:hAnsi="Cambria"/>
          <w:color w:val="000000" w:themeColor="text1"/>
          <w:szCs w:val="22"/>
        </w:rPr>
        <w:t xml:space="preserve">“ se pro účely této Smlouvy rozumí tyto </w:t>
      </w:r>
      <w:r w:rsidR="008649AB" w:rsidRPr="008F7B0D">
        <w:rPr>
          <w:rFonts w:ascii="Cambria" w:hAnsi="Cambria"/>
          <w:color w:val="000000" w:themeColor="text1"/>
          <w:szCs w:val="22"/>
        </w:rPr>
        <w:t>nemovité věci ve vlastnictví</w:t>
      </w:r>
      <w:r w:rsidR="00922A87" w:rsidRPr="008F7B0D">
        <w:rPr>
          <w:rFonts w:ascii="Cambria" w:hAnsi="Cambria"/>
          <w:color w:val="000000" w:themeColor="text1"/>
          <w:szCs w:val="22"/>
        </w:rPr>
        <w:t xml:space="preserve"> </w:t>
      </w:r>
      <w:r w:rsidR="008649AB" w:rsidRPr="008F7B0D">
        <w:rPr>
          <w:rFonts w:ascii="Cambria" w:hAnsi="Cambria"/>
          <w:color w:val="000000" w:themeColor="text1"/>
          <w:szCs w:val="22"/>
        </w:rPr>
        <w:t xml:space="preserve">Prodávajícího: </w:t>
      </w:r>
    </w:p>
    <w:p w:rsidR="00096E78" w:rsidRDefault="00B016CE">
      <w:pPr>
        <w:pStyle w:val="Nadpis4"/>
        <w:keepNext w:val="0"/>
        <w:widowControl w:val="0"/>
        <w:tabs>
          <w:tab w:val="clear" w:pos="1701"/>
          <w:tab w:val="left" w:pos="1843"/>
        </w:tabs>
        <w:ind w:left="1843"/>
        <w:jc w:val="both"/>
        <w:rPr>
          <w:b/>
          <w:color w:val="000000" w:themeColor="text1"/>
          <w:szCs w:val="22"/>
        </w:rPr>
      </w:pPr>
      <w:r w:rsidRPr="008F7B0D">
        <w:rPr>
          <w:b/>
          <w:color w:val="000000" w:themeColor="text1"/>
          <w:szCs w:val="22"/>
        </w:rPr>
        <w:t>jednotk</w:t>
      </w:r>
      <w:r w:rsidR="001157AC" w:rsidRPr="008F7B0D">
        <w:rPr>
          <w:b/>
          <w:color w:val="000000" w:themeColor="text1"/>
          <w:szCs w:val="22"/>
        </w:rPr>
        <w:t>a</w:t>
      </w:r>
      <w:r w:rsidRPr="008F7B0D">
        <w:rPr>
          <w:b/>
          <w:color w:val="000000" w:themeColor="text1"/>
          <w:szCs w:val="22"/>
        </w:rPr>
        <w:t xml:space="preserve"> č. </w:t>
      </w:r>
      <w:r w:rsidR="0009560C" w:rsidRPr="008F7B0D">
        <w:rPr>
          <w:b/>
          <w:color w:val="000000" w:themeColor="text1"/>
          <w:szCs w:val="22"/>
        </w:rPr>
        <w:t>637/6</w:t>
      </w:r>
      <w:r w:rsidRPr="008F7B0D">
        <w:rPr>
          <w:color w:val="000000" w:themeColor="text1"/>
          <w:szCs w:val="22"/>
        </w:rPr>
        <w:t xml:space="preserve"> (</w:t>
      </w:r>
      <w:r w:rsidR="001157AC" w:rsidRPr="008F7B0D">
        <w:rPr>
          <w:color w:val="000000" w:themeColor="text1"/>
          <w:szCs w:val="22"/>
        </w:rPr>
        <w:t>byt</w:t>
      </w:r>
      <w:r w:rsidRPr="008F7B0D">
        <w:rPr>
          <w:color w:val="000000" w:themeColor="text1"/>
          <w:szCs w:val="22"/>
        </w:rPr>
        <w:t>), vymezen</w:t>
      </w:r>
      <w:r w:rsidR="001157AC" w:rsidRPr="008F7B0D">
        <w:rPr>
          <w:color w:val="000000" w:themeColor="text1"/>
          <w:szCs w:val="22"/>
        </w:rPr>
        <w:t>á</w:t>
      </w:r>
      <w:r w:rsidRPr="008F7B0D">
        <w:rPr>
          <w:color w:val="000000" w:themeColor="text1"/>
          <w:szCs w:val="22"/>
        </w:rPr>
        <w:t xml:space="preserve"> podle zákona č. 72/1994 Sb., nacházející se v </w:t>
      </w:r>
      <w:r w:rsidR="0009560C" w:rsidRPr="008F7B0D">
        <w:rPr>
          <w:color w:val="000000" w:themeColor="text1"/>
          <w:szCs w:val="22"/>
        </w:rPr>
        <w:t>2</w:t>
      </w:r>
      <w:r w:rsidRPr="008F7B0D">
        <w:rPr>
          <w:color w:val="000000" w:themeColor="text1"/>
          <w:szCs w:val="22"/>
        </w:rPr>
        <w:t xml:space="preserve">. nadzemním podlaží budovy č.p. </w:t>
      </w:r>
      <w:r w:rsidR="0009560C" w:rsidRPr="008F7B0D">
        <w:rPr>
          <w:color w:val="000000" w:themeColor="text1"/>
          <w:szCs w:val="22"/>
        </w:rPr>
        <w:t>637, č.p. 638, č.p. 639, č.p. 640 a č.p. 641</w:t>
      </w:r>
      <w:r w:rsidR="00B2690B" w:rsidRPr="008F7B0D">
        <w:rPr>
          <w:color w:val="000000" w:themeColor="text1"/>
          <w:szCs w:val="22"/>
        </w:rPr>
        <w:t xml:space="preserve"> </w:t>
      </w:r>
      <w:r w:rsidRPr="008F7B0D">
        <w:rPr>
          <w:color w:val="000000" w:themeColor="text1"/>
          <w:szCs w:val="22"/>
        </w:rPr>
        <w:t xml:space="preserve">(byt. dům), postavené na pozemku parc. č. </w:t>
      </w:r>
      <w:r w:rsidR="0009560C" w:rsidRPr="008F7B0D">
        <w:rPr>
          <w:color w:val="000000" w:themeColor="text1"/>
          <w:szCs w:val="22"/>
        </w:rPr>
        <w:t xml:space="preserve">853/4, parc. č. 853/5, parc. č. 853/6, parc. č. 853/7 a parc. č. 853/8 </w:t>
      </w:r>
      <w:r w:rsidRPr="008F7B0D">
        <w:rPr>
          <w:color w:val="000000" w:themeColor="text1"/>
          <w:szCs w:val="22"/>
        </w:rPr>
        <w:t>(zastavěná plocha a nádvoří) (dále jen „</w:t>
      </w:r>
      <w:r w:rsidRPr="008F7B0D">
        <w:rPr>
          <w:b/>
          <w:color w:val="000000" w:themeColor="text1"/>
          <w:szCs w:val="22"/>
        </w:rPr>
        <w:t>Jednotka</w:t>
      </w:r>
      <w:r w:rsidRPr="008F7B0D">
        <w:rPr>
          <w:color w:val="000000" w:themeColor="text1"/>
          <w:szCs w:val="22"/>
        </w:rPr>
        <w:t>“)</w:t>
      </w:r>
      <w:r w:rsidRPr="008F7B0D">
        <w:rPr>
          <w:color w:val="000000" w:themeColor="text1"/>
          <w:szCs w:val="22"/>
          <w:lang w:val="en-US"/>
        </w:rPr>
        <w:t>;</w:t>
      </w:r>
      <w:r w:rsidRPr="008F7B0D">
        <w:rPr>
          <w:color w:val="000000" w:themeColor="text1"/>
          <w:szCs w:val="22"/>
        </w:rPr>
        <w:t xml:space="preserve"> a současně</w:t>
      </w:r>
    </w:p>
    <w:p w:rsidR="00096E78" w:rsidRDefault="00B016CE">
      <w:pPr>
        <w:pStyle w:val="Nadpis4"/>
        <w:keepNext w:val="0"/>
        <w:widowControl w:val="0"/>
        <w:tabs>
          <w:tab w:val="clear" w:pos="1701"/>
          <w:tab w:val="left" w:pos="1843"/>
        </w:tabs>
        <w:ind w:left="1843"/>
        <w:jc w:val="both"/>
        <w:rPr>
          <w:color w:val="000000" w:themeColor="text1"/>
          <w:szCs w:val="22"/>
        </w:rPr>
      </w:pPr>
      <w:r w:rsidRPr="008F7B0D">
        <w:rPr>
          <w:color w:val="000000" w:themeColor="text1"/>
          <w:szCs w:val="22"/>
        </w:rPr>
        <w:t xml:space="preserve">k ní náležející </w:t>
      </w:r>
      <w:r w:rsidRPr="008F7B0D">
        <w:rPr>
          <w:b/>
          <w:color w:val="000000" w:themeColor="text1"/>
          <w:szCs w:val="22"/>
        </w:rPr>
        <w:t>spoluvlastnick</w:t>
      </w:r>
      <w:r w:rsidR="00B2690B" w:rsidRPr="008F7B0D">
        <w:rPr>
          <w:b/>
          <w:color w:val="000000" w:themeColor="text1"/>
          <w:szCs w:val="22"/>
        </w:rPr>
        <w:t>ý</w:t>
      </w:r>
      <w:r w:rsidRPr="008F7B0D">
        <w:rPr>
          <w:b/>
          <w:color w:val="000000" w:themeColor="text1"/>
          <w:szCs w:val="22"/>
        </w:rPr>
        <w:t xml:space="preserve"> podíl o velikosti </w:t>
      </w:r>
      <w:r w:rsidR="0009560C" w:rsidRPr="008F7B0D">
        <w:rPr>
          <w:b/>
          <w:color w:val="000000" w:themeColor="text1"/>
          <w:szCs w:val="22"/>
        </w:rPr>
        <w:t>8185/571794</w:t>
      </w:r>
      <w:r w:rsidRPr="008F7B0D">
        <w:rPr>
          <w:color w:val="000000" w:themeColor="text1"/>
          <w:szCs w:val="22"/>
        </w:rPr>
        <w:t xml:space="preserve"> na společných částech budovy </w:t>
      </w:r>
      <w:r w:rsidR="0009560C" w:rsidRPr="008F7B0D">
        <w:rPr>
          <w:color w:val="000000" w:themeColor="text1"/>
          <w:szCs w:val="22"/>
        </w:rPr>
        <w:t>č.p. 637, č.p. 638, č.p. 639, č.p. 640 a č.p. 641</w:t>
      </w:r>
      <w:r w:rsidRPr="008F7B0D">
        <w:rPr>
          <w:color w:val="000000" w:themeColor="text1"/>
          <w:szCs w:val="22"/>
        </w:rPr>
        <w:t xml:space="preserve"> (byt. dům) (dále jen „</w:t>
      </w:r>
      <w:r w:rsidRPr="008F7B0D">
        <w:rPr>
          <w:b/>
          <w:color w:val="000000" w:themeColor="text1"/>
          <w:szCs w:val="22"/>
        </w:rPr>
        <w:t>Podíl 1</w:t>
      </w:r>
      <w:r w:rsidRPr="008F7B0D">
        <w:rPr>
          <w:color w:val="000000" w:themeColor="text1"/>
          <w:szCs w:val="22"/>
        </w:rPr>
        <w:t>“)</w:t>
      </w:r>
      <w:r w:rsidRPr="008F7B0D">
        <w:rPr>
          <w:color w:val="000000" w:themeColor="text1"/>
          <w:szCs w:val="22"/>
          <w:lang w:val="en-US"/>
        </w:rPr>
        <w:t>;</w:t>
      </w:r>
      <w:r w:rsidRPr="008F7B0D">
        <w:rPr>
          <w:color w:val="000000" w:themeColor="text1"/>
          <w:szCs w:val="22"/>
        </w:rPr>
        <w:t xml:space="preserve"> a současně</w:t>
      </w:r>
    </w:p>
    <w:p w:rsidR="00096E78" w:rsidRDefault="00B016CE">
      <w:pPr>
        <w:pStyle w:val="Nadpis4"/>
        <w:keepNext w:val="0"/>
        <w:widowControl w:val="0"/>
        <w:tabs>
          <w:tab w:val="clear" w:pos="1701"/>
          <w:tab w:val="left" w:pos="1843"/>
        </w:tabs>
        <w:ind w:left="1843"/>
        <w:jc w:val="both"/>
        <w:rPr>
          <w:color w:val="000000" w:themeColor="text1"/>
          <w:szCs w:val="22"/>
        </w:rPr>
      </w:pPr>
      <w:r w:rsidRPr="008F7B0D">
        <w:rPr>
          <w:b/>
          <w:color w:val="000000" w:themeColor="text1"/>
          <w:szCs w:val="22"/>
        </w:rPr>
        <w:t>spoluvlastnick</w:t>
      </w:r>
      <w:r w:rsidR="00B2690B" w:rsidRPr="008F7B0D">
        <w:rPr>
          <w:b/>
          <w:color w:val="000000" w:themeColor="text1"/>
          <w:szCs w:val="22"/>
        </w:rPr>
        <w:t>ý</w:t>
      </w:r>
      <w:r w:rsidRPr="008F7B0D">
        <w:rPr>
          <w:b/>
          <w:color w:val="000000" w:themeColor="text1"/>
          <w:szCs w:val="22"/>
        </w:rPr>
        <w:t xml:space="preserve"> podíl o velikosti</w:t>
      </w:r>
      <w:r w:rsidRPr="008F7B0D">
        <w:rPr>
          <w:color w:val="000000" w:themeColor="text1"/>
          <w:szCs w:val="22"/>
        </w:rPr>
        <w:t xml:space="preserve"> </w:t>
      </w:r>
      <w:r w:rsidR="0009560C" w:rsidRPr="008F7B0D">
        <w:rPr>
          <w:b/>
          <w:color w:val="000000" w:themeColor="text1"/>
          <w:szCs w:val="22"/>
        </w:rPr>
        <w:t>8185/571794</w:t>
      </w:r>
      <w:r w:rsidRPr="008F7B0D">
        <w:rPr>
          <w:b/>
          <w:color w:val="000000" w:themeColor="text1"/>
          <w:szCs w:val="22"/>
        </w:rPr>
        <w:t xml:space="preserve"> </w:t>
      </w:r>
      <w:r w:rsidRPr="008F7B0D">
        <w:rPr>
          <w:color w:val="000000" w:themeColor="text1"/>
          <w:szCs w:val="22"/>
        </w:rPr>
        <w:t xml:space="preserve">na pozemku </w:t>
      </w:r>
      <w:r w:rsidR="0009560C" w:rsidRPr="008F7B0D">
        <w:rPr>
          <w:color w:val="000000" w:themeColor="text1"/>
          <w:szCs w:val="22"/>
        </w:rPr>
        <w:t>parc. č. 853/4, parc. č. 853/5, parc. č. 853/6, parc. č. 853/7 a parc. č. 853/8</w:t>
      </w:r>
      <w:r w:rsidRPr="008F7B0D">
        <w:rPr>
          <w:color w:val="000000" w:themeColor="text1"/>
          <w:szCs w:val="22"/>
        </w:rPr>
        <w:t xml:space="preserve"> (zastavěná plocha a nádvoří) (dále jen „</w:t>
      </w:r>
      <w:r w:rsidRPr="008F7B0D">
        <w:rPr>
          <w:b/>
          <w:color w:val="000000" w:themeColor="text1"/>
          <w:szCs w:val="22"/>
        </w:rPr>
        <w:t>Podíl 2</w:t>
      </w:r>
      <w:r w:rsidRPr="008F7B0D">
        <w:rPr>
          <w:color w:val="000000" w:themeColor="text1"/>
          <w:szCs w:val="22"/>
        </w:rPr>
        <w:t>“),</w:t>
      </w:r>
    </w:p>
    <w:p w:rsidR="00096E78" w:rsidRDefault="00B016CE">
      <w:pPr>
        <w:pStyle w:val="Nadpis4"/>
        <w:keepNext w:val="0"/>
        <w:widowControl w:val="0"/>
        <w:numPr>
          <w:ilvl w:val="0"/>
          <w:numId w:val="0"/>
        </w:numPr>
        <w:tabs>
          <w:tab w:val="clear" w:pos="1701"/>
          <w:tab w:val="left" w:pos="1843"/>
        </w:tabs>
        <w:ind w:left="1843"/>
        <w:jc w:val="both"/>
        <w:rPr>
          <w:color w:val="000000" w:themeColor="text1"/>
          <w:szCs w:val="22"/>
        </w:rPr>
      </w:pPr>
      <w:r w:rsidRPr="008F7B0D">
        <w:rPr>
          <w:color w:val="000000" w:themeColor="text1"/>
          <w:szCs w:val="22"/>
        </w:rPr>
        <w:t xml:space="preserve">zapsané na LV1 (Jednotka) a LV2 (Podíl 1 a Podíl 2) v katastru nemovitostí vedeném Katastrálním úřadem pro </w:t>
      </w:r>
      <w:r w:rsidR="0009560C" w:rsidRPr="008F7B0D">
        <w:rPr>
          <w:color w:val="000000" w:themeColor="text1"/>
          <w:szCs w:val="22"/>
        </w:rPr>
        <w:t>Karlovarský</w:t>
      </w:r>
      <w:r w:rsidRPr="008F7B0D">
        <w:rPr>
          <w:color w:val="000000" w:themeColor="text1"/>
          <w:szCs w:val="22"/>
        </w:rPr>
        <w:t xml:space="preserve"> kraj, Katastrálním pracovištěm </w:t>
      </w:r>
      <w:r w:rsidR="0009560C" w:rsidRPr="008F7B0D">
        <w:rPr>
          <w:color w:val="000000" w:themeColor="text1"/>
          <w:szCs w:val="22"/>
        </w:rPr>
        <w:t>Karlovy Vary</w:t>
      </w:r>
      <w:r w:rsidRPr="008F7B0D">
        <w:rPr>
          <w:color w:val="000000" w:themeColor="text1"/>
          <w:szCs w:val="22"/>
        </w:rPr>
        <w:t xml:space="preserve">, pro katastrální území: </w:t>
      </w:r>
      <w:r w:rsidR="0009560C" w:rsidRPr="008F7B0D">
        <w:rPr>
          <w:color w:val="000000" w:themeColor="text1"/>
          <w:szCs w:val="22"/>
        </w:rPr>
        <w:t>Drahovice</w:t>
      </w:r>
      <w:r w:rsidRPr="008F7B0D">
        <w:rPr>
          <w:color w:val="000000" w:themeColor="text1"/>
          <w:szCs w:val="22"/>
        </w:rPr>
        <w:t>, obec:</w:t>
      </w:r>
      <w:r w:rsidR="0009560C" w:rsidRPr="008F7B0D">
        <w:rPr>
          <w:color w:val="000000" w:themeColor="text1"/>
          <w:szCs w:val="22"/>
        </w:rPr>
        <w:t xml:space="preserve"> Karlovy Vary</w:t>
      </w:r>
      <w:r w:rsidRPr="008F7B0D">
        <w:rPr>
          <w:color w:val="000000" w:themeColor="text1"/>
          <w:szCs w:val="22"/>
        </w:rPr>
        <w:t xml:space="preserve">, okres: </w:t>
      </w:r>
      <w:r w:rsidR="0009560C" w:rsidRPr="008F7B0D">
        <w:rPr>
          <w:color w:val="000000" w:themeColor="text1"/>
          <w:szCs w:val="22"/>
        </w:rPr>
        <w:t>Karlovy Vary</w:t>
      </w:r>
      <w:r w:rsidRPr="008F7B0D">
        <w:rPr>
          <w:color w:val="000000" w:themeColor="text1"/>
          <w:szCs w:val="22"/>
        </w:rPr>
        <w:t>, a to se všemi právy, povinnostmi, součástmi a příslušenstvím.</w:t>
      </w:r>
    </w:p>
    <w:p w:rsidR="00096E78" w:rsidRDefault="00096E78">
      <w:pPr>
        <w:pStyle w:val="Odstavecseseznamem"/>
        <w:widowControl w:val="0"/>
        <w:jc w:val="both"/>
        <w:rPr>
          <w:szCs w:val="22"/>
        </w:rPr>
      </w:pPr>
    </w:p>
    <w:p w:rsidR="00096E78" w:rsidRDefault="00D37A90">
      <w:pPr>
        <w:pStyle w:val="Odstavecseseznamem"/>
        <w:widowControl w:val="0"/>
        <w:jc w:val="both"/>
        <w:rPr>
          <w:szCs w:val="22"/>
        </w:rPr>
      </w:pPr>
      <w:r w:rsidRPr="008F7B0D">
        <w:rPr>
          <w:szCs w:val="22"/>
        </w:rPr>
        <w:t>„</w:t>
      </w:r>
      <w:r w:rsidRPr="008F7B0D">
        <w:rPr>
          <w:b/>
          <w:szCs w:val="22"/>
        </w:rPr>
        <w:t>O</w:t>
      </w:r>
      <w:r w:rsidR="00767E1E" w:rsidRPr="008F7B0D">
        <w:rPr>
          <w:b/>
          <w:szCs w:val="22"/>
        </w:rPr>
        <w:t>bčanským zákoníkem</w:t>
      </w:r>
      <w:r w:rsidRPr="008F7B0D">
        <w:rPr>
          <w:szCs w:val="22"/>
        </w:rPr>
        <w:t>“ se pro účely této Smlouvy rozumí zákon č. 89/2012 Sb., občanský zákoník</w:t>
      </w:r>
      <w:r w:rsidR="0009560C" w:rsidRPr="008F7B0D">
        <w:rPr>
          <w:szCs w:val="22"/>
        </w:rPr>
        <w:t xml:space="preserve"> ve znění pozdějších předpisů. </w:t>
      </w:r>
    </w:p>
    <w:p w:rsidR="00096E78" w:rsidRDefault="00096E78">
      <w:pPr>
        <w:pStyle w:val="Odstavecseseznamem"/>
        <w:widowControl w:val="0"/>
        <w:jc w:val="both"/>
        <w:rPr>
          <w:szCs w:val="22"/>
        </w:rPr>
      </w:pPr>
    </w:p>
    <w:p w:rsidR="00096E78" w:rsidRDefault="007B7BEE">
      <w:pPr>
        <w:pStyle w:val="Odstavecseseznamem"/>
        <w:widowControl w:val="0"/>
        <w:jc w:val="both"/>
        <w:rPr>
          <w:color w:val="000000" w:themeColor="text1"/>
          <w:szCs w:val="22"/>
        </w:rPr>
      </w:pPr>
      <w:r w:rsidRPr="008F7B0D">
        <w:rPr>
          <w:szCs w:val="22"/>
        </w:rPr>
        <w:t>„</w:t>
      </w:r>
      <w:proofErr w:type="spellStart"/>
      <w:r w:rsidRPr="008F7B0D">
        <w:rPr>
          <w:b/>
          <w:szCs w:val="22"/>
        </w:rPr>
        <w:t>Reba</w:t>
      </w:r>
      <w:proofErr w:type="spellEnd"/>
      <w:r w:rsidRPr="008F7B0D">
        <w:rPr>
          <w:b/>
          <w:szCs w:val="22"/>
        </w:rPr>
        <w:t xml:space="preserve"> s.r.o.</w:t>
      </w:r>
      <w:r w:rsidRPr="008F7B0D">
        <w:rPr>
          <w:szCs w:val="22"/>
        </w:rPr>
        <w:t xml:space="preserve">“ se pro účely této Smlouvy rozumí obchodní korporace </w:t>
      </w:r>
      <w:r w:rsidRPr="008F7B0D">
        <w:rPr>
          <w:color w:val="000000" w:themeColor="text1"/>
          <w:szCs w:val="22"/>
        </w:rPr>
        <w:t>REBA s.r.o.,</w:t>
      </w:r>
      <w:r w:rsidR="00DD40DD">
        <w:rPr>
          <w:color w:val="000000" w:themeColor="text1"/>
          <w:szCs w:val="22"/>
        </w:rPr>
        <w:t xml:space="preserve"> IČ</w:t>
      </w:r>
      <w:r w:rsidR="00096E78">
        <w:rPr>
          <w:color w:val="000000" w:themeColor="text1"/>
          <w:szCs w:val="22"/>
        </w:rPr>
        <w:t>:</w:t>
      </w:r>
      <w:r w:rsidR="00DD40DD">
        <w:rPr>
          <w:color w:val="000000" w:themeColor="text1"/>
          <w:szCs w:val="22"/>
        </w:rPr>
        <w:t> </w:t>
      </w:r>
      <w:r w:rsidR="00DD40DD" w:rsidRPr="00DD40DD">
        <w:rPr>
          <w:color w:val="000000" w:themeColor="text1"/>
          <w:szCs w:val="22"/>
        </w:rPr>
        <w:t>263</w:t>
      </w:r>
      <w:r w:rsidR="00DD40DD">
        <w:rPr>
          <w:color w:val="000000" w:themeColor="text1"/>
          <w:szCs w:val="22"/>
        </w:rPr>
        <w:t xml:space="preserve"> </w:t>
      </w:r>
      <w:r w:rsidR="00DD40DD" w:rsidRPr="00DD40DD">
        <w:rPr>
          <w:color w:val="000000" w:themeColor="text1"/>
          <w:szCs w:val="22"/>
        </w:rPr>
        <w:t>23</w:t>
      </w:r>
      <w:r w:rsidR="00DD40DD">
        <w:rPr>
          <w:color w:val="000000" w:themeColor="text1"/>
          <w:szCs w:val="22"/>
        </w:rPr>
        <w:t> </w:t>
      </w:r>
      <w:r w:rsidR="00DD40DD" w:rsidRPr="00DD40DD">
        <w:rPr>
          <w:color w:val="000000" w:themeColor="text1"/>
          <w:szCs w:val="22"/>
        </w:rPr>
        <w:t>419</w:t>
      </w:r>
      <w:r w:rsidR="00DD40DD">
        <w:rPr>
          <w:color w:val="000000" w:themeColor="text1"/>
          <w:szCs w:val="22"/>
        </w:rPr>
        <w:t>,</w:t>
      </w:r>
      <w:r w:rsidRPr="008F7B0D">
        <w:rPr>
          <w:color w:val="000000" w:themeColor="text1"/>
          <w:szCs w:val="22"/>
        </w:rPr>
        <w:t xml:space="preserve"> se sídlem: Karlovy Vary, Dr. </w:t>
      </w:r>
      <w:proofErr w:type="spellStart"/>
      <w:r w:rsidRPr="008F7B0D">
        <w:rPr>
          <w:color w:val="000000" w:themeColor="text1"/>
          <w:szCs w:val="22"/>
        </w:rPr>
        <w:t>Engla</w:t>
      </w:r>
      <w:proofErr w:type="spellEnd"/>
      <w:r w:rsidRPr="008F7B0D">
        <w:rPr>
          <w:color w:val="000000" w:themeColor="text1"/>
          <w:szCs w:val="22"/>
        </w:rPr>
        <w:t xml:space="preserve"> 1061/6, PSČ 360 01. </w:t>
      </w:r>
    </w:p>
    <w:p w:rsidR="00096E78" w:rsidRDefault="00096E78">
      <w:pPr>
        <w:pStyle w:val="Odstavecseseznamem"/>
        <w:widowControl w:val="0"/>
        <w:jc w:val="both"/>
        <w:rPr>
          <w:color w:val="000000" w:themeColor="text1"/>
          <w:szCs w:val="22"/>
        </w:rPr>
      </w:pPr>
    </w:p>
    <w:p w:rsidR="00096E78" w:rsidRDefault="00CF2192">
      <w:pPr>
        <w:pStyle w:val="Odstavecseseznamem"/>
        <w:widowControl w:val="0"/>
        <w:jc w:val="both"/>
        <w:rPr>
          <w:szCs w:val="22"/>
        </w:rPr>
      </w:pPr>
      <w:r w:rsidRPr="00CF2192">
        <w:rPr>
          <w:color w:val="000000" w:themeColor="text1"/>
          <w:szCs w:val="22"/>
        </w:rPr>
        <w:t>„</w:t>
      </w:r>
      <w:r w:rsidR="00882B26" w:rsidRPr="006C0711">
        <w:rPr>
          <w:b/>
          <w:color w:val="000000" w:themeColor="text1"/>
          <w:szCs w:val="22"/>
        </w:rPr>
        <w:t>Služebnost</w:t>
      </w:r>
      <w:r w:rsidRPr="00CF2192">
        <w:rPr>
          <w:color w:val="000000" w:themeColor="text1"/>
          <w:szCs w:val="22"/>
        </w:rPr>
        <w:t>“</w:t>
      </w:r>
      <w:r w:rsidR="00882B26">
        <w:rPr>
          <w:color w:val="000000" w:themeColor="text1"/>
          <w:szCs w:val="22"/>
        </w:rPr>
        <w:t xml:space="preserve"> </w:t>
      </w:r>
      <w:r w:rsidR="00882B26" w:rsidRPr="008F7B0D">
        <w:rPr>
          <w:szCs w:val="22"/>
        </w:rPr>
        <w:t>se pro účely této Smlouvy</w:t>
      </w:r>
      <w:r w:rsidR="00882B26">
        <w:rPr>
          <w:szCs w:val="22"/>
        </w:rPr>
        <w:t xml:space="preserve"> rozumí služebnost užívání Nemovitosti specifikovaná v odst. </w:t>
      </w:r>
      <w:r w:rsidR="00A373DD">
        <w:rPr>
          <w:szCs w:val="22"/>
        </w:rPr>
        <w:fldChar w:fldCharType="begin"/>
      </w:r>
      <w:r w:rsidR="00882B26">
        <w:rPr>
          <w:szCs w:val="22"/>
        </w:rPr>
        <w:instrText xml:space="preserve"> REF _Ref2370768 \r \h </w:instrText>
      </w:r>
      <w:r w:rsidR="00A373DD">
        <w:rPr>
          <w:szCs w:val="22"/>
        </w:rPr>
      </w:r>
      <w:r w:rsidR="00A373DD">
        <w:rPr>
          <w:szCs w:val="22"/>
        </w:rPr>
        <w:fldChar w:fldCharType="separate"/>
      </w:r>
      <w:r w:rsidR="00FA7591">
        <w:rPr>
          <w:szCs w:val="22"/>
        </w:rPr>
        <w:t>6.1.1</w:t>
      </w:r>
      <w:r w:rsidR="00A373DD">
        <w:rPr>
          <w:szCs w:val="22"/>
        </w:rPr>
        <w:fldChar w:fldCharType="end"/>
      </w:r>
      <w:r w:rsidR="00882B26">
        <w:rPr>
          <w:szCs w:val="22"/>
        </w:rPr>
        <w:t xml:space="preserve"> této Smlouvy.</w:t>
      </w:r>
    </w:p>
    <w:p w:rsidR="00096E78" w:rsidRDefault="00882B26">
      <w:pPr>
        <w:pStyle w:val="Odstavecseseznamem"/>
        <w:widowControl w:val="0"/>
        <w:jc w:val="both"/>
        <w:rPr>
          <w:szCs w:val="22"/>
        </w:rPr>
      </w:pPr>
      <w:r>
        <w:rPr>
          <w:szCs w:val="22"/>
        </w:rPr>
        <w:t xml:space="preserve"> </w:t>
      </w:r>
    </w:p>
    <w:p w:rsidR="00096E78" w:rsidRDefault="008D3176">
      <w:pPr>
        <w:pStyle w:val="Odstavecseseznamem"/>
        <w:widowControl w:val="0"/>
        <w:jc w:val="both"/>
        <w:rPr>
          <w:szCs w:val="22"/>
        </w:rPr>
      </w:pPr>
      <w:r w:rsidRPr="008F7B0D">
        <w:rPr>
          <w:color w:val="000000" w:themeColor="text1"/>
          <w:szCs w:val="22"/>
        </w:rPr>
        <w:t>„</w:t>
      </w:r>
      <w:r w:rsidRPr="008F7B0D">
        <w:rPr>
          <w:b/>
          <w:color w:val="000000" w:themeColor="text1"/>
          <w:szCs w:val="22"/>
        </w:rPr>
        <w:t>Smlouvou o budoucí smlouvě</w:t>
      </w:r>
      <w:r w:rsidRPr="008F7B0D">
        <w:rPr>
          <w:color w:val="000000" w:themeColor="text1"/>
          <w:szCs w:val="22"/>
        </w:rPr>
        <w:t xml:space="preserve">“ se pro účely této Smlouvy rozumí Smlouva o budoucí smlouvě o prodeji bytu a smlouvě nájemní v bytové výstavbě „Pod Rozvodnou“ č. 03-10013/98, která byla uzavřena mezi Prodávajícím, Kupujícím a Oprávněným.  </w:t>
      </w:r>
    </w:p>
    <w:p w:rsidR="00096E78" w:rsidRDefault="00096E78">
      <w:pPr>
        <w:pStyle w:val="Odstavecseseznamem"/>
        <w:widowControl w:val="0"/>
        <w:jc w:val="both"/>
        <w:rPr>
          <w:szCs w:val="22"/>
        </w:rPr>
      </w:pPr>
    </w:p>
    <w:p w:rsidR="00096E78" w:rsidRDefault="007B7BEE">
      <w:pPr>
        <w:pStyle w:val="Odstavecseseznamem"/>
        <w:widowControl w:val="0"/>
        <w:jc w:val="both"/>
        <w:rPr>
          <w:szCs w:val="22"/>
        </w:rPr>
      </w:pPr>
      <w:r w:rsidRPr="008F7B0D">
        <w:rPr>
          <w:szCs w:val="22"/>
        </w:rPr>
        <w:t>„</w:t>
      </w:r>
      <w:r w:rsidRPr="008F7B0D">
        <w:rPr>
          <w:b/>
          <w:szCs w:val="22"/>
        </w:rPr>
        <w:t>Zmocněncem</w:t>
      </w:r>
      <w:r w:rsidRPr="008F7B0D">
        <w:rPr>
          <w:szCs w:val="22"/>
        </w:rPr>
        <w:t xml:space="preserve">“ se pro účely této Smlouvy rozumí JUDr. David Petrilák, advokát, IČ: 016 59 006, se sídlem: Karlovy Vary, Bělehradská 1094/4, PSČ 360 01, zapsaný u České advokátní komory pod evidenčním číslem 14996. </w:t>
      </w:r>
    </w:p>
    <w:p w:rsidR="00096E78" w:rsidRDefault="00096E78">
      <w:pPr>
        <w:pStyle w:val="Odstavecseseznamem"/>
        <w:widowControl w:val="0"/>
        <w:jc w:val="both"/>
        <w:rPr>
          <w:szCs w:val="22"/>
        </w:rPr>
      </w:pPr>
    </w:p>
    <w:p w:rsidR="00096E78" w:rsidRDefault="00560200">
      <w:pPr>
        <w:pStyle w:val="Odstavecseseznamem"/>
        <w:widowControl w:val="0"/>
        <w:jc w:val="both"/>
        <w:rPr>
          <w:szCs w:val="22"/>
        </w:rPr>
      </w:pPr>
      <w:r w:rsidRPr="008F7B0D">
        <w:rPr>
          <w:szCs w:val="22"/>
        </w:rPr>
        <w:t>„</w:t>
      </w:r>
      <w:r w:rsidRPr="008F7B0D">
        <w:rPr>
          <w:b/>
          <w:szCs w:val="22"/>
        </w:rPr>
        <w:t>Z</w:t>
      </w:r>
      <w:r w:rsidR="00F22C84" w:rsidRPr="008F7B0D">
        <w:rPr>
          <w:b/>
          <w:szCs w:val="22"/>
        </w:rPr>
        <w:t>ákonem o obcích</w:t>
      </w:r>
      <w:r w:rsidRPr="008F7B0D">
        <w:rPr>
          <w:szCs w:val="22"/>
        </w:rPr>
        <w:t xml:space="preserve">“ se pro účely této Smlouvy rozumí zákona č. 128/2000 Sb., o obcích, ve znění pozdějších předpisů. </w:t>
      </w:r>
    </w:p>
    <w:p w:rsidR="00096E78" w:rsidRDefault="00096E78">
      <w:pPr>
        <w:widowControl w:val="0"/>
        <w:ind w:left="1134"/>
        <w:jc w:val="both"/>
        <w:rPr>
          <w:rFonts w:ascii="Cambria" w:hAnsi="Cambria"/>
          <w:color w:val="000000" w:themeColor="text1"/>
          <w:szCs w:val="22"/>
        </w:rPr>
      </w:pPr>
    </w:p>
    <w:p w:rsidR="00096E78" w:rsidRDefault="00D37A90">
      <w:pPr>
        <w:pStyle w:val="Odstavecseseznamem"/>
        <w:widowControl w:val="0"/>
        <w:jc w:val="both"/>
        <w:rPr>
          <w:color w:val="000000" w:themeColor="text1"/>
          <w:szCs w:val="22"/>
        </w:rPr>
      </w:pPr>
      <w:r w:rsidRPr="008F7B0D">
        <w:rPr>
          <w:color w:val="000000" w:themeColor="text1"/>
          <w:szCs w:val="22"/>
        </w:rPr>
        <w:t>„</w:t>
      </w:r>
      <w:r w:rsidRPr="008F7B0D">
        <w:rPr>
          <w:b/>
          <w:color w:val="000000" w:themeColor="text1"/>
          <w:szCs w:val="22"/>
        </w:rPr>
        <w:t>Z</w:t>
      </w:r>
      <w:r w:rsidR="00F22C84" w:rsidRPr="008F7B0D">
        <w:rPr>
          <w:b/>
          <w:color w:val="000000" w:themeColor="text1"/>
          <w:szCs w:val="22"/>
        </w:rPr>
        <w:t xml:space="preserve">ákonným opatřením </w:t>
      </w:r>
      <w:r w:rsidR="00D9645B" w:rsidRPr="008F7B0D">
        <w:rPr>
          <w:b/>
          <w:color w:val="000000" w:themeColor="text1"/>
          <w:szCs w:val="22"/>
        </w:rPr>
        <w:t>S</w:t>
      </w:r>
      <w:r w:rsidR="00F22C84" w:rsidRPr="008F7B0D">
        <w:rPr>
          <w:b/>
          <w:color w:val="000000" w:themeColor="text1"/>
          <w:szCs w:val="22"/>
        </w:rPr>
        <w:t>enátu</w:t>
      </w:r>
      <w:r w:rsidRPr="008F7B0D">
        <w:rPr>
          <w:color w:val="000000" w:themeColor="text1"/>
          <w:szCs w:val="22"/>
        </w:rPr>
        <w:t>“ se pro účely této Smlouvy rozumí zákonné opatřením Senátu č. 340/2013 Sb., o dani z nabytí nemovité věci</w:t>
      </w:r>
      <w:r w:rsidR="00F22C84" w:rsidRPr="008F7B0D">
        <w:rPr>
          <w:color w:val="000000" w:themeColor="text1"/>
          <w:szCs w:val="22"/>
        </w:rPr>
        <w:t xml:space="preserve">, ve znění pozdějších předpisů. </w:t>
      </w:r>
    </w:p>
    <w:p w:rsidR="00096E78" w:rsidRDefault="00096E78">
      <w:pPr>
        <w:pStyle w:val="Odstavecseseznamem"/>
        <w:widowControl w:val="0"/>
        <w:jc w:val="both"/>
        <w:rPr>
          <w:color w:val="000000" w:themeColor="text1"/>
          <w:szCs w:val="22"/>
        </w:rPr>
      </w:pPr>
    </w:p>
    <w:p w:rsidR="00096E78" w:rsidRDefault="007B7BEE">
      <w:pPr>
        <w:pStyle w:val="Odstavecseseznamem"/>
        <w:widowControl w:val="0"/>
        <w:jc w:val="both"/>
        <w:rPr>
          <w:color w:val="000000" w:themeColor="text1"/>
          <w:szCs w:val="22"/>
        </w:rPr>
      </w:pPr>
      <w:r w:rsidRPr="008F7B0D">
        <w:rPr>
          <w:color w:val="000000" w:themeColor="text1"/>
          <w:szCs w:val="22"/>
        </w:rPr>
        <w:t>„</w:t>
      </w:r>
      <w:r w:rsidRPr="008F7B0D">
        <w:rPr>
          <w:b/>
          <w:color w:val="000000" w:themeColor="text1"/>
          <w:szCs w:val="22"/>
        </w:rPr>
        <w:t>Z</w:t>
      </w:r>
      <w:r w:rsidR="00F22C84" w:rsidRPr="008F7B0D">
        <w:rPr>
          <w:b/>
          <w:color w:val="000000" w:themeColor="text1"/>
          <w:szCs w:val="22"/>
        </w:rPr>
        <w:t>ákonem o registru smluv</w:t>
      </w:r>
      <w:r w:rsidRPr="008F7B0D">
        <w:rPr>
          <w:color w:val="000000" w:themeColor="text1"/>
          <w:szCs w:val="22"/>
        </w:rPr>
        <w:t xml:space="preserve">“ se pro účely této Smlouvy rozumí zákon č. 340/2015 Sb., o zvláštních podmínkách účinnosti některých smluv, uveřejňování těchto smluv a o registru smluv, ve znění pozdějších předpisů. </w:t>
      </w:r>
    </w:p>
    <w:p w:rsidR="00096E78" w:rsidRDefault="00096E78">
      <w:pPr>
        <w:pStyle w:val="Odstavecseseznamem"/>
        <w:widowControl w:val="0"/>
        <w:jc w:val="both"/>
        <w:rPr>
          <w:color w:val="000000" w:themeColor="text1"/>
          <w:szCs w:val="22"/>
        </w:rPr>
      </w:pPr>
    </w:p>
    <w:p w:rsidR="00096E78" w:rsidRDefault="00D37A90">
      <w:pPr>
        <w:pStyle w:val="Odstavecseseznamem"/>
        <w:widowControl w:val="0"/>
        <w:jc w:val="both"/>
        <w:rPr>
          <w:szCs w:val="22"/>
        </w:rPr>
      </w:pPr>
      <w:r w:rsidRPr="008F7B0D">
        <w:rPr>
          <w:color w:val="000000" w:themeColor="text1"/>
          <w:szCs w:val="22"/>
        </w:rPr>
        <w:t>„</w:t>
      </w:r>
      <w:r w:rsidRPr="008F7B0D">
        <w:rPr>
          <w:b/>
          <w:color w:val="000000" w:themeColor="text1"/>
          <w:szCs w:val="22"/>
        </w:rPr>
        <w:t>Z</w:t>
      </w:r>
      <w:r w:rsidR="00F22C84" w:rsidRPr="008F7B0D">
        <w:rPr>
          <w:b/>
          <w:color w:val="000000" w:themeColor="text1"/>
          <w:szCs w:val="22"/>
        </w:rPr>
        <w:t>ákonem o hospodaření s energií</w:t>
      </w:r>
      <w:r w:rsidRPr="008F7B0D">
        <w:rPr>
          <w:color w:val="000000" w:themeColor="text1"/>
          <w:szCs w:val="22"/>
        </w:rPr>
        <w:t>“ se pro účely této Smlouvy rozumí zákon č.</w:t>
      </w:r>
      <w:r w:rsidR="00F22C84" w:rsidRPr="008F7B0D">
        <w:rPr>
          <w:color w:val="000000" w:themeColor="text1"/>
          <w:szCs w:val="22"/>
        </w:rPr>
        <w:t> </w:t>
      </w:r>
      <w:r w:rsidRPr="008F7B0D">
        <w:rPr>
          <w:szCs w:val="22"/>
        </w:rPr>
        <w:t>406/2000 Sb., o hospodaření s</w:t>
      </w:r>
      <w:r w:rsidR="007B7BEE" w:rsidRPr="008F7B0D">
        <w:rPr>
          <w:szCs w:val="22"/>
        </w:rPr>
        <w:t> </w:t>
      </w:r>
      <w:r w:rsidRPr="008F7B0D">
        <w:rPr>
          <w:szCs w:val="22"/>
        </w:rPr>
        <w:t>energií</w:t>
      </w:r>
      <w:r w:rsidR="007B7BEE" w:rsidRPr="008F7B0D">
        <w:rPr>
          <w:szCs w:val="22"/>
        </w:rPr>
        <w:t xml:space="preserve">, ve znění pozdějších předpisů. </w:t>
      </w:r>
    </w:p>
    <w:p w:rsidR="00096E78" w:rsidRDefault="003678A4">
      <w:pPr>
        <w:pStyle w:val="Nadpis2"/>
        <w:keepNext w:val="0"/>
        <w:widowControl w:val="0"/>
        <w:jc w:val="both"/>
        <w:rPr>
          <w:szCs w:val="22"/>
        </w:rPr>
      </w:pPr>
      <w:bookmarkStart w:id="16" w:name="_Toc3548287"/>
      <w:r w:rsidRPr="008F7B0D">
        <w:rPr>
          <w:szCs w:val="22"/>
        </w:rPr>
        <w:t>Členění Smlouvy</w:t>
      </w:r>
      <w:bookmarkEnd w:id="16"/>
    </w:p>
    <w:p w:rsidR="00096E78" w:rsidRDefault="003678A4">
      <w:pPr>
        <w:pStyle w:val="Nadpis3"/>
        <w:widowControl w:val="0"/>
        <w:jc w:val="both"/>
        <w:rPr>
          <w:szCs w:val="22"/>
        </w:rPr>
      </w:pPr>
      <w:r w:rsidRPr="008F7B0D">
        <w:rPr>
          <w:szCs w:val="22"/>
        </w:rPr>
        <w:t>Členění této Smlouvy do článků a odstavců a zařazení nadpisů je prováděno pouze pro účely usnadnění orientace a nemá vliv na význam nebo výklad této Smlouvy. Výrazy "tato Smlouva", "této Smlouvy", "podle této Smlouvy" a výrazy jim obdobné se týkají této Smlouvy a nikoliv jakéhokoliv konkrétního článku či odstavce či jiné části této Smlouvy, a zahrnují jakoukoliv smlouvu nebo dokument doplňující či rozšiřující tuto Smlouvu. Pokud to není v rozporu s předmětem či kontextem této Smlouvy, odkazy v této Smlouvě na články a odstavce představují odkazy na články a odstavce této Smlouvy.</w:t>
      </w:r>
    </w:p>
    <w:p w:rsidR="00096E78" w:rsidRDefault="003678A4">
      <w:pPr>
        <w:pStyle w:val="Nadpis2"/>
        <w:keepNext w:val="0"/>
        <w:widowControl w:val="0"/>
        <w:jc w:val="both"/>
        <w:rPr>
          <w:szCs w:val="22"/>
        </w:rPr>
      </w:pPr>
      <w:bookmarkStart w:id="17" w:name="_Toc3548288"/>
      <w:r w:rsidRPr="008F7B0D">
        <w:rPr>
          <w:szCs w:val="22"/>
        </w:rPr>
        <w:t>Významy</w:t>
      </w:r>
      <w:bookmarkEnd w:id="17"/>
      <w:r w:rsidRPr="008F7B0D">
        <w:rPr>
          <w:szCs w:val="22"/>
        </w:rPr>
        <w:t xml:space="preserve"> </w:t>
      </w:r>
    </w:p>
    <w:p w:rsidR="00096E78" w:rsidRDefault="003678A4">
      <w:pPr>
        <w:pStyle w:val="Nadpis3"/>
        <w:widowControl w:val="0"/>
        <w:jc w:val="both"/>
        <w:rPr>
          <w:szCs w:val="22"/>
        </w:rPr>
      </w:pPr>
      <w:r w:rsidRPr="008F7B0D">
        <w:rPr>
          <w:szCs w:val="22"/>
        </w:rPr>
        <w:t xml:space="preserve">Slova vyjadřující pouze jednotné číslo zahrnují i množné číslo a naopak, slova vyjadřující mužský rod zahrnují i ženský a střední rod a naopak, a výrazy vyjadřující osoby zahrnují fyzické i právnické osoby a naopak. </w:t>
      </w:r>
    </w:p>
    <w:p w:rsidR="00096E78" w:rsidRDefault="003678A4">
      <w:pPr>
        <w:pStyle w:val="Nadpis2"/>
        <w:keepNext w:val="0"/>
        <w:widowControl w:val="0"/>
        <w:jc w:val="both"/>
        <w:rPr>
          <w:szCs w:val="22"/>
        </w:rPr>
      </w:pPr>
      <w:bookmarkStart w:id="18" w:name="_Toc3548289"/>
      <w:r w:rsidRPr="008F7B0D">
        <w:rPr>
          <w:bCs/>
          <w:szCs w:val="22"/>
        </w:rPr>
        <w:t>Odkazy na zákony a jiné odkazy</w:t>
      </w:r>
      <w:bookmarkEnd w:id="18"/>
    </w:p>
    <w:p w:rsidR="00096E78" w:rsidRDefault="003678A4">
      <w:pPr>
        <w:pStyle w:val="Nadpis3"/>
        <w:widowControl w:val="0"/>
        <w:jc w:val="both"/>
        <w:rPr>
          <w:szCs w:val="22"/>
        </w:rPr>
      </w:pPr>
      <w:r w:rsidRPr="008F7B0D">
        <w:rPr>
          <w:szCs w:val="22"/>
        </w:rPr>
        <w:t>Všechny odkazy v této Smlouvě na zákony budou vykládány jako odkazy na zákony v platném a účinném znění a všechny odkazy v této Smlouvě na části, články, odstavce a přílohy budou vykládány jako odkazy na části, články, odstavce a přílohy této Smlouvy.</w:t>
      </w:r>
    </w:p>
    <w:p w:rsidR="00096E78" w:rsidRDefault="003678A4">
      <w:pPr>
        <w:pStyle w:val="Nadpis1"/>
        <w:keepNext w:val="0"/>
        <w:widowControl w:val="0"/>
        <w:rPr>
          <w:szCs w:val="22"/>
        </w:rPr>
      </w:pPr>
      <w:bookmarkStart w:id="19" w:name="_Toc3548290"/>
      <w:r w:rsidRPr="008F7B0D">
        <w:rPr>
          <w:szCs w:val="22"/>
        </w:rPr>
        <w:t>Předmět koupě</w:t>
      </w:r>
      <w:bookmarkEnd w:id="19"/>
    </w:p>
    <w:p w:rsidR="00096E78" w:rsidRDefault="00A41C84">
      <w:pPr>
        <w:pStyle w:val="Nadpis2"/>
        <w:keepNext w:val="0"/>
        <w:widowControl w:val="0"/>
        <w:jc w:val="both"/>
        <w:rPr>
          <w:color w:val="000000" w:themeColor="text1"/>
          <w:szCs w:val="22"/>
        </w:rPr>
      </w:pPr>
      <w:bookmarkStart w:id="20" w:name="_Toc3548291"/>
      <w:r w:rsidRPr="008F7B0D">
        <w:rPr>
          <w:color w:val="000000" w:themeColor="text1"/>
          <w:szCs w:val="22"/>
        </w:rPr>
        <w:t>Prohlášení Prodávající</w:t>
      </w:r>
      <w:r w:rsidR="00D14971" w:rsidRPr="008F7B0D">
        <w:rPr>
          <w:color w:val="000000" w:themeColor="text1"/>
          <w:szCs w:val="22"/>
        </w:rPr>
        <w:t>ho</w:t>
      </w:r>
      <w:bookmarkEnd w:id="20"/>
    </w:p>
    <w:p w:rsidR="00096E78" w:rsidRDefault="00A41C84">
      <w:pPr>
        <w:pStyle w:val="Nadpis3"/>
        <w:widowControl w:val="0"/>
        <w:jc w:val="both"/>
        <w:rPr>
          <w:color w:val="000000" w:themeColor="text1"/>
          <w:szCs w:val="22"/>
        </w:rPr>
      </w:pPr>
      <w:r w:rsidRPr="008F7B0D">
        <w:rPr>
          <w:color w:val="000000" w:themeColor="text1"/>
          <w:szCs w:val="22"/>
        </w:rPr>
        <w:t>Prodávající prohlašuje</w:t>
      </w:r>
      <w:r w:rsidR="00290DC4" w:rsidRPr="008F7B0D">
        <w:rPr>
          <w:color w:val="000000" w:themeColor="text1"/>
          <w:szCs w:val="22"/>
        </w:rPr>
        <w:t xml:space="preserve"> a doklád</w:t>
      </w:r>
      <w:r w:rsidR="00780F47" w:rsidRPr="008F7B0D">
        <w:rPr>
          <w:color w:val="000000" w:themeColor="text1"/>
          <w:szCs w:val="22"/>
        </w:rPr>
        <w:t>á</w:t>
      </w:r>
      <w:r w:rsidRPr="008F7B0D">
        <w:rPr>
          <w:color w:val="000000" w:themeColor="text1"/>
          <w:szCs w:val="22"/>
        </w:rPr>
        <w:t xml:space="preserve"> </w:t>
      </w:r>
      <w:r w:rsidR="00290DC4" w:rsidRPr="008F7B0D">
        <w:rPr>
          <w:color w:val="000000" w:themeColor="text1"/>
          <w:szCs w:val="22"/>
        </w:rPr>
        <w:t>výpis</w:t>
      </w:r>
      <w:r w:rsidR="00BA2DFC" w:rsidRPr="008F7B0D">
        <w:rPr>
          <w:color w:val="000000" w:themeColor="text1"/>
          <w:szCs w:val="22"/>
        </w:rPr>
        <w:t>y</w:t>
      </w:r>
      <w:r w:rsidR="005A4497" w:rsidRPr="008F7B0D">
        <w:rPr>
          <w:color w:val="000000" w:themeColor="text1"/>
          <w:szCs w:val="22"/>
        </w:rPr>
        <w:t xml:space="preserve"> z katastru nemovitostí, že </w:t>
      </w:r>
      <w:r w:rsidRPr="008F7B0D">
        <w:rPr>
          <w:color w:val="000000" w:themeColor="text1"/>
          <w:szCs w:val="22"/>
        </w:rPr>
        <w:t>je</w:t>
      </w:r>
      <w:r w:rsidR="005A4497" w:rsidRPr="008F7B0D">
        <w:rPr>
          <w:color w:val="000000" w:themeColor="text1"/>
          <w:szCs w:val="22"/>
        </w:rPr>
        <w:t xml:space="preserve"> </w:t>
      </w:r>
      <w:r w:rsidR="00101813" w:rsidRPr="008F7B0D">
        <w:rPr>
          <w:color w:val="000000" w:themeColor="text1"/>
          <w:szCs w:val="22"/>
        </w:rPr>
        <w:t>vlastníkem</w:t>
      </w:r>
      <w:r w:rsidR="00BA2DFC" w:rsidRPr="008F7B0D">
        <w:rPr>
          <w:color w:val="000000" w:themeColor="text1"/>
          <w:szCs w:val="22"/>
        </w:rPr>
        <w:t xml:space="preserve"> Nemovitosti. </w:t>
      </w:r>
    </w:p>
    <w:p w:rsidR="00096E78" w:rsidRDefault="003E3524">
      <w:pPr>
        <w:pStyle w:val="Nadpis3"/>
        <w:widowControl w:val="0"/>
        <w:jc w:val="both"/>
        <w:rPr>
          <w:color w:val="000000" w:themeColor="text1"/>
          <w:szCs w:val="22"/>
        </w:rPr>
      </w:pPr>
      <w:r w:rsidRPr="008F7B0D">
        <w:rPr>
          <w:color w:val="000000" w:themeColor="text1"/>
          <w:szCs w:val="22"/>
        </w:rPr>
        <w:t xml:space="preserve">Nemovitost je </w:t>
      </w:r>
      <w:r w:rsidR="009421E9" w:rsidRPr="008F7B0D">
        <w:rPr>
          <w:color w:val="000000" w:themeColor="text1"/>
          <w:szCs w:val="22"/>
        </w:rPr>
        <w:t xml:space="preserve">bytová </w:t>
      </w:r>
      <w:r w:rsidRPr="008F7B0D">
        <w:rPr>
          <w:color w:val="000000" w:themeColor="text1"/>
          <w:szCs w:val="22"/>
        </w:rPr>
        <w:t xml:space="preserve">jednotka o velikosti </w:t>
      </w:r>
      <w:r w:rsidR="00640985" w:rsidRPr="008F7B0D">
        <w:rPr>
          <w:color w:val="000000" w:themeColor="text1"/>
          <w:szCs w:val="22"/>
        </w:rPr>
        <w:t>1</w:t>
      </w:r>
      <w:r w:rsidRPr="008F7B0D">
        <w:rPr>
          <w:color w:val="000000" w:themeColor="text1"/>
          <w:szCs w:val="22"/>
        </w:rPr>
        <w:t>+</w:t>
      </w:r>
      <w:r w:rsidR="00640985" w:rsidRPr="008F7B0D">
        <w:rPr>
          <w:color w:val="000000" w:themeColor="text1"/>
          <w:szCs w:val="22"/>
        </w:rPr>
        <w:t>3</w:t>
      </w:r>
      <w:r w:rsidRPr="008F7B0D">
        <w:rPr>
          <w:color w:val="000000" w:themeColor="text1"/>
          <w:szCs w:val="22"/>
        </w:rPr>
        <w:t xml:space="preserve"> umístěná v </w:t>
      </w:r>
      <w:r w:rsidR="00640985" w:rsidRPr="008F7B0D">
        <w:rPr>
          <w:color w:val="000000" w:themeColor="text1"/>
          <w:szCs w:val="22"/>
        </w:rPr>
        <w:t>2</w:t>
      </w:r>
      <w:r w:rsidRPr="008F7B0D">
        <w:rPr>
          <w:color w:val="000000" w:themeColor="text1"/>
          <w:szCs w:val="22"/>
        </w:rPr>
        <w:t xml:space="preserve">. nadzemním podlaží, </w:t>
      </w:r>
      <w:r w:rsidR="002B3A9C">
        <w:rPr>
          <w:color w:val="000000" w:themeColor="text1"/>
          <w:szCs w:val="22"/>
        </w:rPr>
        <w:t>sestávající z</w:t>
      </w:r>
      <w:r w:rsidRPr="008F7B0D">
        <w:rPr>
          <w:color w:val="000000" w:themeColor="text1"/>
          <w:szCs w:val="22"/>
        </w:rPr>
        <w:t>:</w:t>
      </w:r>
    </w:p>
    <w:p w:rsidR="00096E78" w:rsidRDefault="003E3524">
      <w:pPr>
        <w:pStyle w:val="Nadpis4"/>
        <w:keepNext w:val="0"/>
        <w:widowControl w:val="0"/>
        <w:tabs>
          <w:tab w:val="right" w:pos="9072"/>
        </w:tabs>
        <w:rPr>
          <w:szCs w:val="22"/>
        </w:rPr>
      </w:pPr>
      <w:r w:rsidRPr="008F7B0D">
        <w:rPr>
          <w:szCs w:val="22"/>
        </w:rPr>
        <w:t>kuchy</w:t>
      </w:r>
      <w:r w:rsidR="00640985" w:rsidRPr="008F7B0D">
        <w:rPr>
          <w:szCs w:val="22"/>
        </w:rPr>
        <w:t>ně</w:t>
      </w:r>
      <w:r w:rsidRPr="008F7B0D">
        <w:rPr>
          <w:szCs w:val="22"/>
        </w:rPr>
        <w:tab/>
      </w:r>
      <w:r w:rsidR="00640985" w:rsidRPr="008F7B0D">
        <w:rPr>
          <w:szCs w:val="22"/>
        </w:rPr>
        <w:t>13</w:t>
      </w:r>
      <w:r w:rsidRPr="008F7B0D">
        <w:rPr>
          <w:szCs w:val="22"/>
        </w:rPr>
        <w:t>,</w:t>
      </w:r>
      <w:r w:rsidR="00640985" w:rsidRPr="008F7B0D">
        <w:rPr>
          <w:szCs w:val="22"/>
        </w:rPr>
        <w:t>2</w:t>
      </w:r>
      <w:r w:rsidRPr="008F7B0D">
        <w:rPr>
          <w:szCs w:val="22"/>
        </w:rPr>
        <w:t>0 m</w:t>
      </w:r>
      <w:r w:rsidRPr="008F7B0D">
        <w:rPr>
          <w:szCs w:val="22"/>
          <w:vertAlign w:val="superscript"/>
        </w:rPr>
        <w:t>2</w:t>
      </w:r>
    </w:p>
    <w:p w:rsidR="00096E78" w:rsidRDefault="003E3524">
      <w:pPr>
        <w:pStyle w:val="Nadpis4"/>
        <w:keepNext w:val="0"/>
        <w:widowControl w:val="0"/>
        <w:tabs>
          <w:tab w:val="right" w:pos="9072"/>
        </w:tabs>
        <w:rPr>
          <w:szCs w:val="22"/>
        </w:rPr>
      </w:pPr>
      <w:r w:rsidRPr="008F7B0D">
        <w:rPr>
          <w:color w:val="000000" w:themeColor="text1"/>
          <w:szCs w:val="22"/>
        </w:rPr>
        <w:t>pokoj</w:t>
      </w:r>
      <w:r w:rsidR="00640985" w:rsidRPr="008F7B0D">
        <w:rPr>
          <w:color w:val="000000" w:themeColor="text1"/>
          <w:szCs w:val="22"/>
        </w:rPr>
        <w:t xml:space="preserve"> 1</w:t>
      </w:r>
      <w:r w:rsidRPr="008F7B0D">
        <w:rPr>
          <w:color w:val="000000" w:themeColor="text1"/>
          <w:szCs w:val="22"/>
        </w:rPr>
        <w:tab/>
      </w:r>
      <w:r w:rsidR="00640985" w:rsidRPr="008F7B0D">
        <w:rPr>
          <w:color w:val="000000" w:themeColor="text1"/>
          <w:szCs w:val="22"/>
        </w:rPr>
        <w:t>20</w:t>
      </w:r>
      <w:r w:rsidRPr="008F7B0D">
        <w:rPr>
          <w:color w:val="000000" w:themeColor="text1"/>
          <w:szCs w:val="22"/>
        </w:rPr>
        <w:t>,</w:t>
      </w:r>
      <w:r w:rsidR="00640985" w:rsidRPr="008F7B0D">
        <w:rPr>
          <w:color w:val="000000" w:themeColor="text1"/>
          <w:szCs w:val="22"/>
        </w:rPr>
        <w:t>90</w:t>
      </w:r>
      <w:r w:rsidRPr="008F7B0D">
        <w:rPr>
          <w:color w:val="000000" w:themeColor="text1"/>
          <w:szCs w:val="22"/>
        </w:rPr>
        <w:t xml:space="preserve"> m</w:t>
      </w:r>
      <w:r w:rsidRPr="008F7B0D">
        <w:rPr>
          <w:color w:val="000000" w:themeColor="text1"/>
          <w:szCs w:val="22"/>
          <w:vertAlign w:val="superscript"/>
        </w:rPr>
        <w:t>2</w:t>
      </w:r>
    </w:p>
    <w:p w:rsidR="00096E78" w:rsidRDefault="003E3524">
      <w:pPr>
        <w:pStyle w:val="Nadpis4"/>
        <w:keepNext w:val="0"/>
        <w:widowControl w:val="0"/>
        <w:tabs>
          <w:tab w:val="right" w:pos="9072"/>
        </w:tabs>
        <w:rPr>
          <w:szCs w:val="22"/>
        </w:rPr>
      </w:pPr>
      <w:r w:rsidRPr="008F7B0D">
        <w:rPr>
          <w:szCs w:val="22"/>
        </w:rPr>
        <w:t>pokoj</w:t>
      </w:r>
      <w:r w:rsidR="00640985" w:rsidRPr="008F7B0D">
        <w:rPr>
          <w:szCs w:val="22"/>
        </w:rPr>
        <w:t xml:space="preserve"> 2</w:t>
      </w:r>
      <w:r w:rsidRPr="008F7B0D">
        <w:rPr>
          <w:szCs w:val="22"/>
        </w:rPr>
        <w:tab/>
      </w:r>
      <w:r w:rsidR="00640985" w:rsidRPr="008F7B0D">
        <w:rPr>
          <w:szCs w:val="22"/>
        </w:rPr>
        <w:t>16</w:t>
      </w:r>
      <w:r w:rsidRPr="008F7B0D">
        <w:rPr>
          <w:szCs w:val="22"/>
        </w:rPr>
        <w:t>,</w:t>
      </w:r>
      <w:r w:rsidR="00640985" w:rsidRPr="008F7B0D">
        <w:rPr>
          <w:szCs w:val="22"/>
        </w:rPr>
        <w:t>50</w:t>
      </w:r>
      <w:r w:rsidRPr="008F7B0D">
        <w:rPr>
          <w:szCs w:val="22"/>
        </w:rPr>
        <w:t xml:space="preserve"> m</w:t>
      </w:r>
      <w:r w:rsidRPr="008F7B0D">
        <w:rPr>
          <w:szCs w:val="22"/>
          <w:vertAlign w:val="superscript"/>
        </w:rPr>
        <w:t>2</w:t>
      </w:r>
    </w:p>
    <w:p w:rsidR="00096E78" w:rsidRDefault="00640985">
      <w:pPr>
        <w:pStyle w:val="Nadpis4"/>
        <w:keepNext w:val="0"/>
        <w:widowControl w:val="0"/>
        <w:tabs>
          <w:tab w:val="right" w:pos="9072"/>
        </w:tabs>
        <w:rPr>
          <w:szCs w:val="22"/>
        </w:rPr>
      </w:pPr>
      <w:r w:rsidRPr="008F7B0D">
        <w:rPr>
          <w:szCs w:val="22"/>
        </w:rPr>
        <w:t>pokoj 3</w:t>
      </w:r>
      <w:r w:rsidR="003E3524" w:rsidRPr="008F7B0D">
        <w:rPr>
          <w:szCs w:val="22"/>
        </w:rPr>
        <w:tab/>
      </w:r>
      <w:r w:rsidRPr="008F7B0D">
        <w:rPr>
          <w:szCs w:val="22"/>
        </w:rPr>
        <w:t>12</w:t>
      </w:r>
      <w:r w:rsidR="003E3524" w:rsidRPr="008F7B0D">
        <w:rPr>
          <w:szCs w:val="22"/>
        </w:rPr>
        <w:t>,</w:t>
      </w:r>
      <w:r w:rsidRPr="008F7B0D">
        <w:rPr>
          <w:szCs w:val="22"/>
        </w:rPr>
        <w:t>00</w:t>
      </w:r>
      <w:r w:rsidR="003E3524" w:rsidRPr="008F7B0D">
        <w:rPr>
          <w:szCs w:val="22"/>
        </w:rPr>
        <w:t xml:space="preserve"> m</w:t>
      </w:r>
      <w:r w:rsidR="003E3524" w:rsidRPr="008F7B0D">
        <w:rPr>
          <w:szCs w:val="22"/>
          <w:vertAlign w:val="superscript"/>
        </w:rPr>
        <w:t>2</w:t>
      </w:r>
    </w:p>
    <w:p w:rsidR="00096E78" w:rsidRDefault="00640985">
      <w:pPr>
        <w:pStyle w:val="Nadpis4"/>
        <w:keepNext w:val="0"/>
        <w:widowControl w:val="0"/>
        <w:tabs>
          <w:tab w:val="right" w:pos="9072"/>
        </w:tabs>
        <w:rPr>
          <w:szCs w:val="22"/>
        </w:rPr>
      </w:pPr>
      <w:r w:rsidRPr="008F7B0D">
        <w:rPr>
          <w:szCs w:val="22"/>
        </w:rPr>
        <w:t>předsíň</w:t>
      </w:r>
      <w:r w:rsidRPr="008F7B0D">
        <w:rPr>
          <w:szCs w:val="22"/>
        </w:rPr>
        <w:tab/>
        <w:t>11,70 m</w:t>
      </w:r>
      <w:r w:rsidRPr="008F7B0D">
        <w:rPr>
          <w:szCs w:val="22"/>
          <w:vertAlign w:val="superscript"/>
        </w:rPr>
        <w:t>2</w:t>
      </w:r>
    </w:p>
    <w:p w:rsidR="00096E78" w:rsidRDefault="003E3524">
      <w:pPr>
        <w:pStyle w:val="Nadpis4"/>
        <w:keepNext w:val="0"/>
        <w:widowControl w:val="0"/>
        <w:tabs>
          <w:tab w:val="right" w:pos="9072"/>
        </w:tabs>
        <w:rPr>
          <w:szCs w:val="22"/>
        </w:rPr>
      </w:pPr>
      <w:r w:rsidRPr="008F7B0D">
        <w:rPr>
          <w:color w:val="000000" w:themeColor="text1"/>
          <w:szCs w:val="22"/>
        </w:rPr>
        <w:t>koupelna</w:t>
      </w:r>
      <w:r w:rsidRPr="008F7B0D">
        <w:rPr>
          <w:color w:val="000000" w:themeColor="text1"/>
          <w:szCs w:val="22"/>
        </w:rPr>
        <w:tab/>
      </w:r>
      <w:r w:rsidR="00640985" w:rsidRPr="008F7B0D">
        <w:rPr>
          <w:color w:val="000000" w:themeColor="text1"/>
          <w:szCs w:val="22"/>
        </w:rPr>
        <w:t>3,95</w:t>
      </w:r>
      <w:r w:rsidRPr="008F7B0D">
        <w:rPr>
          <w:color w:val="000000" w:themeColor="text1"/>
          <w:szCs w:val="22"/>
        </w:rPr>
        <w:t xml:space="preserve"> </w:t>
      </w:r>
      <w:r w:rsidRPr="008F7B0D">
        <w:rPr>
          <w:szCs w:val="22"/>
        </w:rPr>
        <w:t>m</w:t>
      </w:r>
      <w:r w:rsidRPr="008F7B0D">
        <w:rPr>
          <w:szCs w:val="22"/>
          <w:vertAlign w:val="superscript"/>
        </w:rPr>
        <w:t>2</w:t>
      </w:r>
    </w:p>
    <w:p w:rsidR="00096E78" w:rsidRDefault="003E3524">
      <w:pPr>
        <w:pStyle w:val="Nadpis4"/>
        <w:keepNext w:val="0"/>
        <w:widowControl w:val="0"/>
        <w:tabs>
          <w:tab w:val="right" w:pos="9072"/>
        </w:tabs>
        <w:rPr>
          <w:szCs w:val="22"/>
        </w:rPr>
      </w:pPr>
      <w:r w:rsidRPr="008F7B0D">
        <w:rPr>
          <w:color w:val="000000" w:themeColor="text1"/>
          <w:szCs w:val="22"/>
        </w:rPr>
        <w:t>WC</w:t>
      </w:r>
      <w:r w:rsidRPr="008F7B0D">
        <w:rPr>
          <w:color w:val="000000" w:themeColor="text1"/>
          <w:szCs w:val="22"/>
        </w:rPr>
        <w:tab/>
      </w:r>
      <w:r w:rsidR="00640985" w:rsidRPr="008F7B0D">
        <w:rPr>
          <w:color w:val="000000" w:themeColor="text1"/>
          <w:szCs w:val="22"/>
        </w:rPr>
        <w:t>1,50</w:t>
      </w:r>
      <w:r w:rsidRPr="008F7B0D">
        <w:rPr>
          <w:color w:val="000000" w:themeColor="text1"/>
          <w:szCs w:val="22"/>
        </w:rPr>
        <w:t xml:space="preserve"> m</w:t>
      </w:r>
      <w:r w:rsidRPr="008F7B0D">
        <w:rPr>
          <w:color w:val="000000" w:themeColor="text1"/>
          <w:szCs w:val="22"/>
          <w:vertAlign w:val="superscript"/>
        </w:rPr>
        <w:t>2</w:t>
      </w:r>
    </w:p>
    <w:p w:rsidR="00096E78" w:rsidRDefault="003E3524">
      <w:pPr>
        <w:pStyle w:val="Nadpis4"/>
        <w:keepNext w:val="0"/>
        <w:widowControl w:val="0"/>
        <w:tabs>
          <w:tab w:val="right" w:pos="9072"/>
        </w:tabs>
        <w:rPr>
          <w:szCs w:val="22"/>
        </w:rPr>
      </w:pPr>
      <w:r w:rsidRPr="008F7B0D">
        <w:rPr>
          <w:color w:val="000000" w:themeColor="text1"/>
          <w:szCs w:val="22"/>
        </w:rPr>
        <w:t>sklep</w:t>
      </w:r>
      <w:r w:rsidRPr="008F7B0D">
        <w:rPr>
          <w:color w:val="000000" w:themeColor="text1"/>
          <w:szCs w:val="22"/>
        </w:rPr>
        <w:tab/>
      </w:r>
      <w:r w:rsidR="00640985" w:rsidRPr="008F7B0D">
        <w:rPr>
          <w:color w:val="000000" w:themeColor="text1"/>
          <w:szCs w:val="22"/>
        </w:rPr>
        <w:t>2,10</w:t>
      </w:r>
      <w:r w:rsidRPr="008F7B0D">
        <w:rPr>
          <w:szCs w:val="22"/>
        </w:rPr>
        <w:t xml:space="preserve"> m</w:t>
      </w:r>
      <w:r w:rsidRPr="008F7B0D">
        <w:rPr>
          <w:szCs w:val="22"/>
          <w:vertAlign w:val="superscript"/>
        </w:rPr>
        <w:t>2</w:t>
      </w:r>
    </w:p>
    <w:p w:rsidR="00096E78" w:rsidRDefault="003E3524">
      <w:pPr>
        <w:pStyle w:val="Nadpis3"/>
        <w:widowControl w:val="0"/>
        <w:numPr>
          <w:ilvl w:val="0"/>
          <w:numId w:val="0"/>
        </w:numPr>
        <w:tabs>
          <w:tab w:val="left" w:pos="708"/>
        </w:tabs>
        <w:ind w:left="1134"/>
        <w:jc w:val="both"/>
        <w:rPr>
          <w:color w:val="000000" w:themeColor="text1"/>
          <w:szCs w:val="22"/>
        </w:rPr>
      </w:pPr>
      <w:r w:rsidRPr="008F7B0D">
        <w:rPr>
          <w:color w:val="000000" w:themeColor="text1"/>
          <w:szCs w:val="22"/>
          <w:u w:val="single"/>
        </w:rPr>
        <w:t xml:space="preserve">Celková plocha </w:t>
      </w:r>
      <w:r w:rsidR="00640985" w:rsidRPr="008F7B0D">
        <w:rPr>
          <w:color w:val="000000" w:themeColor="text1"/>
          <w:szCs w:val="22"/>
          <w:u w:val="single"/>
        </w:rPr>
        <w:t>81,85</w:t>
      </w:r>
      <w:r w:rsidRPr="008F7B0D">
        <w:rPr>
          <w:color w:val="000000" w:themeColor="text1"/>
          <w:szCs w:val="22"/>
          <w:u w:val="single"/>
        </w:rPr>
        <w:t xml:space="preserve"> m</w:t>
      </w:r>
      <w:r w:rsidRPr="008F7B0D">
        <w:rPr>
          <w:color w:val="000000" w:themeColor="text1"/>
          <w:szCs w:val="22"/>
          <w:u w:val="single"/>
          <w:vertAlign w:val="superscript"/>
        </w:rPr>
        <w:t>2</w:t>
      </w:r>
      <w:r w:rsidRPr="008F7B0D">
        <w:rPr>
          <w:color w:val="000000" w:themeColor="text1"/>
          <w:szCs w:val="22"/>
        </w:rPr>
        <w:t xml:space="preserve">. </w:t>
      </w:r>
    </w:p>
    <w:p w:rsidR="00096E78" w:rsidRDefault="003E3524">
      <w:pPr>
        <w:pStyle w:val="Nadpis3"/>
        <w:widowControl w:val="0"/>
        <w:numPr>
          <w:ilvl w:val="2"/>
          <w:numId w:val="2"/>
        </w:numPr>
        <w:jc w:val="both"/>
        <w:rPr>
          <w:b/>
          <w:color w:val="000000" w:themeColor="text1"/>
          <w:szCs w:val="22"/>
        </w:rPr>
      </w:pPr>
      <w:r w:rsidRPr="008F7B0D">
        <w:rPr>
          <w:color w:val="000000" w:themeColor="text1"/>
          <w:szCs w:val="22"/>
        </w:rPr>
        <w:t>K Nemovitosti náleží toto vybavení:</w:t>
      </w:r>
      <w:r w:rsidR="00640985" w:rsidRPr="008F7B0D">
        <w:rPr>
          <w:color w:val="000000" w:themeColor="text1"/>
          <w:szCs w:val="22"/>
        </w:rPr>
        <w:t xml:space="preserve"> schránka, zvonkový a vrátný systém, umyvadlo, sporák, vana, toaleta kombi, digestoř, ventilátory – 2 ks, baterie sprchová a umyvadlová, baterie kuchyňská, termostatické ventily, vodoměr na teplou a studenou vodu, radiátory. </w:t>
      </w:r>
    </w:p>
    <w:p w:rsidR="00096E78" w:rsidRDefault="003E3524">
      <w:pPr>
        <w:pStyle w:val="Nadpis3"/>
        <w:widowControl w:val="0"/>
        <w:numPr>
          <w:ilvl w:val="2"/>
          <w:numId w:val="2"/>
        </w:numPr>
        <w:jc w:val="both"/>
        <w:rPr>
          <w:b/>
          <w:color w:val="000000" w:themeColor="text1"/>
          <w:szCs w:val="22"/>
        </w:rPr>
      </w:pPr>
      <w:r w:rsidRPr="008F7B0D">
        <w:rPr>
          <w:color w:val="000000" w:themeColor="text1"/>
          <w:szCs w:val="22"/>
        </w:rPr>
        <w:t>Součástí Nemovitosti</w:t>
      </w:r>
      <w:r w:rsidR="00640985" w:rsidRPr="008F7B0D">
        <w:rPr>
          <w:color w:val="000000" w:themeColor="text1"/>
          <w:szCs w:val="22"/>
        </w:rPr>
        <w:t xml:space="preserve"> je veškerá její vnitřní instalace (potrubní rozvody vody, plynu, ústřední topení, elektroinstalace včetně uzavíracích ventilů kromě stoupacích vedení), podlahová krytina, nenosné příčky, vnitřní dveře a okna nacházející se uvnitř Nemovitosti, jakož i vnitřní strany vstupních dveří a vnějších oken. </w:t>
      </w:r>
      <w:r w:rsidRPr="008F7B0D">
        <w:rPr>
          <w:color w:val="000000" w:themeColor="text1"/>
          <w:szCs w:val="22"/>
        </w:rPr>
        <w:t xml:space="preserve"> </w:t>
      </w:r>
    </w:p>
    <w:p w:rsidR="00096E78" w:rsidRDefault="003E3524">
      <w:pPr>
        <w:pStyle w:val="Nadpis3"/>
        <w:widowControl w:val="0"/>
        <w:numPr>
          <w:ilvl w:val="2"/>
          <w:numId w:val="2"/>
        </w:numPr>
        <w:jc w:val="both"/>
        <w:rPr>
          <w:b/>
          <w:color w:val="000000" w:themeColor="text1"/>
          <w:szCs w:val="22"/>
        </w:rPr>
      </w:pPr>
      <w:r w:rsidRPr="008F7B0D">
        <w:rPr>
          <w:color w:val="000000" w:themeColor="text1"/>
          <w:szCs w:val="22"/>
        </w:rPr>
        <w:t xml:space="preserve">Společnými částmi budovy se pro účely této Smlouvy rozumí části </w:t>
      </w:r>
      <w:r w:rsidR="009F24AF" w:rsidRPr="008F7B0D">
        <w:rPr>
          <w:color w:val="000000" w:themeColor="text1"/>
          <w:szCs w:val="22"/>
        </w:rPr>
        <w:t>budovy</w:t>
      </w:r>
      <w:r w:rsidRPr="008F7B0D">
        <w:rPr>
          <w:color w:val="000000" w:themeColor="text1"/>
          <w:szCs w:val="22"/>
        </w:rPr>
        <w:t xml:space="preserve"> určené pro společné užívání ve smyslu § 2 písm. g) zákona č. 72/1994 Sb. Společn</w:t>
      </w:r>
      <w:r w:rsidR="009F24AF" w:rsidRPr="008F7B0D">
        <w:rPr>
          <w:color w:val="000000" w:themeColor="text1"/>
          <w:szCs w:val="22"/>
        </w:rPr>
        <w:t>é</w:t>
      </w:r>
      <w:r w:rsidRPr="008F7B0D">
        <w:rPr>
          <w:color w:val="000000" w:themeColor="text1"/>
          <w:szCs w:val="22"/>
        </w:rPr>
        <w:t xml:space="preserve"> </w:t>
      </w:r>
      <w:r w:rsidR="009F24AF" w:rsidRPr="008F7B0D">
        <w:rPr>
          <w:color w:val="000000" w:themeColor="text1"/>
          <w:szCs w:val="22"/>
        </w:rPr>
        <w:t xml:space="preserve">prostory a </w:t>
      </w:r>
      <w:r w:rsidRPr="008F7B0D">
        <w:rPr>
          <w:color w:val="000000" w:themeColor="text1"/>
          <w:szCs w:val="22"/>
        </w:rPr>
        <w:t>část</w:t>
      </w:r>
      <w:r w:rsidR="009F24AF" w:rsidRPr="008F7B0D">
        <w:rPr>
          <w:color w:val="000000" w:themeColor="text1"/>
          <w:szCs w:val="22"/>
        </w:rPr>
        <w:t>i</w:t>
      </w:r>
      <w:r w:rsidRPr="008F7B0D">
        <w:rPr>
          <w:color w:val="000000" w:themeColor="text1"/>
          <w:szCs w:val="22"/>
        </w:rPr>
        <w:t xml:space="preserve"> budovy</w:t>
      </w:r>
      <w:r w:rsidR="009F24AF" w:rsidRPr="008F7B0D">
        <w:rPr>
          <w:color w:val="000000" w:themeColor="text1"/>
          <w:szCs w:val="22"/>
        </w:rPr>
        <w:t xml:space="preserve"> (společné pro všechny jednotky v budově):</w:t>
      </w:r>
    </w:p>
    <w:p w:rsidR="00096E78" w:rsidRDefault="009F24AF">
      <w:pPr>
        <w:pStyle w:val="Nadpis4"/>
        <w:keepNext w:val="0"/>
        <w:widowControl w:val="0"/>
        <w:numPr>
          <w:ilvl w:val="3"/>
          <w:numId w:val="2"/>
        </w:numPr>
        <w:tabs>
          <w:tab w:val="clear" w:pos="1777"/>
          <w:tab w:val="num" w:pos="1701"/>
          <w:tab w:val="left" w:pos="3261"/>
        </w:tabs>
        <w:ind w:left="1701"/>
        <w:jc w:val="both"/>
        <w:rPr>
          <w:b/>
          <w:color w:val="000000" w:themeColor="text1"/>
          <w:szCs w:val="22"/>
        </w:rPr>
      </w:pPr>
      <w:r w:rsidRPr="008F7B0D">
        <w:rPr>
          <w:b/>
          <w:color w:val="000000" w:themeColor="text1"/>
          <w:szCs w:val="22"/>
        </w:rPr>
        <w:t>v 1. podzemním podlaží</w:t>
      </w:r>
      <w:r w:rsidRPr="008F7B0D">
        <w:rPr>
          <w:color w:val="000000" w:themeColor="text1"/>
          <w:szCs w:val="22"/>
        </w:rPr>
        <w:t xml:space="preserve"> – společné prostory: chodby, schodiště, sklady, strojovny výtahů, kočárkárny, hlavní uzávěry vody, sušárny a výměník </w:t>
      </w:r>
      <w:r w:rsidRPr="008F7B0D">
        <w:rPr>
          <w:color w:val="000000" w:themeColor="text1"/>
          <w:szCs w:val="22"/>
          <w:u w:val="single"/>
        </w:rPr>
        <w:t>s celkovou výměrou 629,95 m</w:t>
      </w:r>
      <w:r w:rsidRPr="008F7B0D">
        <w:rPr>
          <w:color w:val="000000" w:themeColor="text1"/>
          <w:szCs w:val="22"/>
          <w:u w:val="single"/>
          <w:vertAlign w:val="superscript"/>
        </w:rPr>
        <w:t>2</w:t>
      </w:r>
      <w:r w:rsidRPr="008F7B0D">
        <w:rPr>
          <w:color w:val="000000" w:themeColor="text1"/>
          <w:szCs w:val="22"/>
          <w:u w:val="single"/>
        </w:rPr>
        <w:t xml:space="preserve"> podlahové plochy</w:t>
      </w:r>
      <w:r w:rsidRPr="008F7B0D">
        <w:rPr>
          <w:color w:val="000000" w:themeColor="text1"/>
          <w:szCs w:val="22"/>
        </w:rPr>
        <w:t xml:space="preserve">, </w:t>
      </w:r>
    </w:p>
    <w:p w:rsidR="00096E78" w:rsidRDefault="009F24AF">
      <w:pPr>
        <w:pStyle w:val="Nadpis4"/>
        <w:keepNext w:val="0"/>
        <w:widowControl w:val="0"/>
        <w:numPr>
          <w:ilvl w:val="3"/>
          <w:numId w:val="2"/>
        </w:numPr>
        <w:tabs>
          <w:tab w:val="clear" w:pos="1777"/>
          <w:tab w:val="num" w:pos="1701"/>
          <w:tab w:val="left" w:pos="3261"/>
        </w:tabs>
        <w:ind w:left="1701"/>
        <w:jc w:val="both"/>
        <w:rPr>
          <w:b/>
          <w:color w:val="000000" w:themeColor="text1"/>
          <w:szCs w:val="22"/>
        </w:rPr>
      </w:pPr>
      <w:r w:rsidRPr="008F7B0D">
        <w:rPr>
          <w:b/>
          <w:color w:val="000000" w:themeColor="text1"/>
          <w:szCs w:val="22"/>
        </w:rPr>
        <w:t>v 1. nadzemním podlaží</w:t>
      </w:r>
      <w:r w:rsidRPr="008F7B0D">
        <w:rPr>
          <w:color w:val="000000" w:themeColor="text1"/>
          <w:szCs w:val="22"/>
        </w:rPr>
        <w:t xml:space="preserve"> – společné prostory: chodby, schodiště, mezipodesty, vstupy, závětří, haly a prostory výtahů </w:t>
      </w:r>
      <w:r w:rsidRPr="008F7B0D">
        <w:rPr>
          <w:color w:val="000000" w:themeColor="text1"/>
          <w:szCs w:val="22"/>
          <w:u w:val="single"/>
        </w:rPr>
        <w:t>s celkovou výměrou 221,3 m</w:t>
      </w:r>
      <w:r w:rsidRPr="008F7B0D">
        <w:rPr>
          <w:color w:val="000000" w:themeColor="text1"/>
          <w:szCs w:val="22"/>
          <w:u w:val="single"/>
          <w:vertAlign w:val="superscript"/>
        </w:rPr>
        <w:t>2</w:t>
      </w:r>
      <w:r w:rsidRPr="008F7B0D">
        <w:rPr>
          <w:color w:val="000000" w:themeColor="text1"/>
          <w:szCs w:val="22"/>
          <w:u w:val="single"/>
        </w:rPr>
        <w:t xml:space="preserve"> podlahové plochy</w:t>
      </w:r>
      <w:r w:rsidRPr="008F7B0D">
        <w:rPr>
          <w:color w:val="000000" w:themeColor="text1"/>
          <w:szCs w:val="22"/>
        </w:rPr>
        <w:t xml:space="preserve">, </w:t>
      </w:r>
    </w:p>
    <w:p w:rsidR="00096E78" w:rsidRDefault="009F24AF">
      <w:pPr>
        <w:pStyle w:val="Nadpis4"/>
        <w:keepNext w:val="0"/>
        <w:widowControl w:val="0"/>
        <w:numPr>
          <w:ilvl w:val="3"/>
          <w:numId w:val="2"/>
        </w:numPr>
        <w:tabs>
          <w:tab w:val="clear" w:pos="1777"/>
          <w:tab w:val="num" w:pos="1701"/>
          <w:tab w:val="left" w:pos="3261"/>
        </w:tabs>
        <w:ind w:left="1701"/>
        <w:jc w:val="both"/>
        <w:rPr>
          <w:b/>
          <w:color w:val="000000" w:themeColor="text1"/>
          <w:szCs w:val="22"/>
        </w:rPr>
      </w:pPr>
      <w:r w:rsidRPr="008F7B0D">
        <w:rPr>
          <w:b/>
          <w:color w:val="000000" w:themeColor="text1"/>
          <w:szCs w:val="22"/>
        </w:rPr>
        <w:t>v</w:t>
      </w:r>
      <w:r w:rsidR="002B3A9C">
        <w:rPr>
          <w:b/>
          <w:color w:val="000000" w:themeColor="text1"/>
          <w:szCs w:val="22"/>
        </w:rPr>
        <w:t>e</w:t>
      </w:r>
      <w:r w:rsidRPr="008F7B0D">
        <w:rPr>
          <w:b/>
          <w:color w:val="000000" w:themeColor="text1"/>
          <w:szCs w:val="22"/>
        </w:rPr>
        <w:t> 2. nadzemním podlaží</w:t>
      </w:r>
      <w:r w:rsidRPr="008F7B0D">
        <w:rPr>
          <w:color w:val="000000" w:themeColor="text1"/>
          <w:szCs w:val="22"/>
        </w:rPr>
        <w:t xml:space="preserve"> – společné prostory: chodby, schodiště, mezipodesty, prostory výtahů </w:t>
      </w:r>
      <w:r w:rsidRPr="008F7B0D">
        <w:rPr>
          <w:color w:val="000000" w:themeColor="text1"/>
          <w:szCs w:val="22"/>
          <w:u w:val="single"/>
        </w:rPr>
        <w:t>s celkovou výměrou 119,15 m</w:t>
      </w:r>
      <w:r w:rsidRPr="008F7B0D">
        <w:rPr>
          <w:color w:val="000000" w:themeColor="text1"/>
          <w:szCs w:val="22"/>
          <w:u w:val="single"/>
          <w:vertAlign w:val="superscript"/>
        </w:rPr>
        <w:t>2</w:t>
      </w:r>
      <w:r w:rsidRPr="008F7B0D">
        <w:rPr>
          <w:color w:val="000000" w:themeColor="text1"/>
          <w:szCs w:val="22"/>
          <w:u w:val="single"/>
        </w:rPr>
        <w:t xml:space="preserve"> podlahové plochy</w:t>
      </w:r>
      <w:r w:rsidRPr="008F7B0D">
        <w:rPr>
          <w:color w:val="000000" w:themeColor="text1"/>
          <w:szCs w:val="22"/>
        </w:rPr>
        <w:t xml:space="preserve">, </w:t>
      </w:r>
    </w:p>
    <w:p w:rsidR="00096E78" w:rsidRDefault="009F24AF">
      <w:pPr>
        <w:pStyle w:val="Nadpis4"/>
        <w:keepNext w:val="0"/>
        <w:widowControl w:val="0"/>
        <w:numPr>
          <w:ilvl w:val="3"/>
          <w:numId w:val="2"/>
        </w:numPr>
        <w:tabs>
          <w:tab w:val="clear" w:pos="1777"/>
          <w:tab w:val="num" w:pos="1701"/>
          <w:tab w:val="left" w:pos="3261"/>
        </w:tabs>
        <w:ind w:left="1701"/>
        <w:jc w:val="both"/>
        <w:rPr>
          <w:b/>
          <w:color w:val="000000" w:themeColor="text1"/>
          <w:szCs w:val="22"/>
        </w:rPr>
      </w:pPr>
      <w:r w:rsidRPr="008F7B0D">
        <w:rPr>
          <w:b/>
          <w:color w:val="000000" w:themeColor="text1"/>
          <w:szCs w:val="22"/>
        </w:rPr>
        <w:t>v</w:t>
      </w:r>
      <w:r w:rsidR="002B3A9C">
        <w:rPr>
          <w:b/>
          <w:color w:val="000000" w:themeColor="text1"/>
          <w:szCs w:val="22"/>
        </w:rPr>
        <w:t>e</w:t>
      </w:r>
      <w:r w:rsidRPr="008F7B0D">
        <w:rPr>
          <w:b/>
          <w:color w:val="000000" w:themeColor="text1"/>
          <w:szCs w:val="22"/>
        </w:rPr>
        <w:t> 3. a 4. nadzemním podlaží</w:t>
      </w:r>
      <w:r w:rsidRPr="008F7B0D">
        <w:rPr>
          <w:color w:val="000000" w:themeColor="text1"/>
          <w:szCs w:val="22"/>
        </w:rPr>
        <w:t xml:space="preserve"> – společné prostory: chodby, schodiště, mezipodesty, prostory výtahů </w:t>
      </w:r>
      <w:r w:rsidRPr="008F7B0D">
        <w:rPr>
          <w:color w:val="000000" w:themeColor="text1"/>
          <w:szCs w:val="22"/>
          <w:u w:val="single"/>
        </w:rPr>
        <w:t>s celkovou výměrou 192,3 m</w:t>
      </w:r>
      <w:r w:rsidRPr="008F7B0D">
        <w:rPr>
          <w:color w:val="000000" w:themeColor="text1"/>
          <w:szCs w:val="22"/>
          <w:u w:val="single"/>
          <w:vertAlign w:val="superscript"/>
        </w:rPr>
        <w:t>2</w:t>
      </w:r>
      <w:r w:rsidRPr="008F7B0D">
        <w:rPr>
          <w:color w:val="000000" w:themeColor="text1"/>
          <w:szCs w:val="22"/>
          <w:u w:val="single"/>
        </w:rPr>
        <w:t xml:space="preserve"> podlahové plochy</w:t>
      </w:r>
      <w:r w:rsidRPr="008F7B0D">
        <w:rPr>
          <w:color w:val="000000" w:themeColor="text1"/>
          <w:szCs w:val="22"/>
        </w:rPr>
        <w:t xml:space="preserve">, </w:t>
      </w:r>
    </w:p>
    <w:p w:rsidR="00096E78" w:rsidRDefault="009F24AF">
      <w:pPr>
        <w:pStyle w:val="Nadpis4"/>
        <w:keepNext w:val="0"/>
        <w:widowControl w:val="0"/>
        <w:numPr>
          <w:ilvl w:val="3"/>
          <w:numId w:val="2"/>
        </w:numPr>
        <w:tabs>
          <w:tab w:val="clear" w:pos="1777"/>
          <w:tab w:val="num" w:pos="1701"/>
          <w:tab w:val="left" w:pos="3261"/>
        </w:tabs>
        <w:ind w:left="1701"/>
        <w:jc w:val="both"/>
        <w:rPr>
          <w:b/>
          <w:color w:val="000000" w:themeColor="text1"/>
          <w:szCs w:val="22"/>
        </w:rPr>
      </w:pPr>
      <w:r w:rsidRPr="008F7B0D">
        <w:rPr>
          <w:b/>
          <w:color w:val="000000" w:themeColor="text1"/>
          <w:szCs w:val="22"/>
        </w:rPr>
        <w:t>v 5. nadzemním podlaží</w:t>
      </w:r>
      <w:r w:rsidRPr="008F7B0D">
        <w:rPr>
          <w:color w:val="000000" w:themeColor="text1"/>
          <w:szCs w:val="22"/>
        </w:rPr>
        <w:t xml:space="preserve"> – společné prostory: chodby, schodiště, mezipodesty, prostory výtahů a úklidová komora </w:t>
      </w:r>
      <w:r w:rsidRPr="008F7B0D">
        <w:rPr>
          <w:color w:val="000000" w:themeColor="text1"/>
          <w:szCs w:val="22"/>
          <w:u w:val="single"/>
        </w:rPr>
        <w:t>s celkovou výměrou 114,67 m</w:t>
      </w:r>
      <w:r w:rsidRPr="008F7B0D">
        <w:rPr>
          <w:color w:val="000000" w:themeColor="text1"/>
          <w:szCs w:val="22"/>
          <w:u w:val="single"/>
          <w:vertAlign w:val="superscript"/>
        </w:rPr>
        <w:t>2</w:t>
      </w:r>
      <w:r w:rsidRPr="008F7B0D">
        <w:rPr>
          <w:color w:val="000000" w:themeColor="text1"/>
          <w:szCs w:val="22"/>
          <w:u w:val="single"/>
        </w:rPr>
        <w:t xml:space="preserve"> podlahové plochy</w:t>
      </w:r>
      <w:r w:rsidRPr="008F7B0D">
        <w:rPr>
          <w:color w:val="000000" w:themeColor="text1"/>
          <w:szCs w:val="22"/>
        </w:rPr>
        <w:t xml:space="preserve">, </w:t>
      </w:r>
    </w:p>
    <w:p w:rsidR="00096E78" w:rsidRDefault="009F24AF">
      <w:pPr>
        <w:pStyle w:val="Nadpis4"/>
        <w:keepNext w:val="0"/>
        <w:widowControl w:val="0"/>
        <w:numPr>
          <w:ilvl w:val="3"/>
          <w:numId w:val="2"/>
        </w:numPr>
        <w:tabs>
          <w:tab w:val="clear" w:pos="1777"/>
          <w:tab w:val="num" w:pos="1701"/>
          <w:tab w:val="left" w:pos="3261"/>
        </w:tabs>
        <w:ind w:left="1701"/>
        <w:jc w:val="both"/>
        <w:rPr>
          <w:b/>
          <w:color w:val="000000" w:themeColor="text1"/>
          <w:szCs w:val="22"/>
        </w:rPr>
      </w:pPr>
      <w:r w:rsidRPr="008F7B0D">
        <w:rPr>
          <w:b/>
          <w:color w:val="000000" w:themeColor="text1"/>
          <w:szCs w:val="22"/>
        </w:rPr>
        <w:t>v 6. nadzemním podlaží</w:t>
      </w:r>
      <w:r w:rsidRPr="008F7B0D">
        <w:rPr>
          <w:color w:val="000000" w:themeColor="text1"/>
          <w:szCs w:val="22"/>
        </w:rPr>
        <w:t xml:space="preserve"> – společné prostory: prostory výtahů a úklidové komory </w:t>
      </w:r>
      <w:r w:rsidRPr="008F7B0D">
        <w:rPr>
          <w:color w:val="000000" w:themeColor="text1"/>
          <w:szCs w:val="22"/>
          <w:u w:val="single"/>
        </w:rPr>
        <w:t>s celkovou výměrou 48,86 m</w:t>
      </w:r>
      <w:r w:rsidRPr="008F7B0D">
        <w:rPr>
          <w:color w:val="000000" w:themeColor="text1"/>
          <w:szCs w:val="22"/>
          <w:u w:val="single"/>
          <w:vertAlign w:val="superscript"/>
        </w:rPr>
        <w:t>2</w:t>
      </w:r>
      <w:r w:rsidRPr="008F7B0D">
        <w:rPr>
          <w:color w:val="000000" w:themeColor="text1"/>
          <w:szCs w:val="22"/>
          <w:u w:val="single"/>
        </w:rPr>
        <w:t xml:space="preserve"> podlahové plochy</w:t>
      </w:r>
      <w:r w:rsidRPr="008F7B0D">
        <w:rPr>
          <w:color w:val="000000" w:themeColor="text1"/>
          <w:szCs w:val="22"/>
        </w:rPr>
        <w:t xml:space="preserve">, </w:t>
      </w:r>
    </w:p>
    <w:p w:rsidR="00096E78" w:rsidRDefault="009F24AF">
      <w:pPr>
        <w:pStyle w:val="Nadpis4"/>
        <w:keepNext w:val="0"/>
        <w:widowControl w:val="0"/>
        <w:numPr>
          <w:ilvl w:val="3"/>
          <w:numId w:val="2"/>
        </w:numPr>
        <w:tabs>
          <w:tab w:val="clear" w:pos="1777"/>
          <w:tab w:val="num" w:pos="1701"/>
          <w:tab w:val="left" w:pos="3261"/>
        </w:tabs>
        <w:ind w:left="1701"/>
        <w:jc w:val="both"/>
        <w:rPr>
          <w:b/>
          <w:color w:val="000000" w:themeColor="text1"/>
          <w:szCs w:val="22"/>
        </w:rPr>
      </w:pPr>
      <w:r w:rsidRPr="008F7B0D">
        <w:rPr>
          <w:b/>
          <w:color w:val="000000" w:themeColor="text1"/>
          <w:szCs w:val="22"/>
        </w:rPr>
        <w:t>Stavební konstrukce</w:t>
      </w:r>
      <w:r w:rsidRPr="008F7B0D">
        <w:rPr>
          <w:color w:val="000000" w:themeColor="text1"/>
          <w:szCs w:val="22"/>
        </w:rPr>
        <w:t>: základy, hlavní obvodové a nosné svislé a vodorovné konstrukce a zdivo, střecha, schodiště, okna a dv</w:t>
      </w:r>
      <w:r w:rsidR="00255D6C" w:rsidRPr="008F7B0D">
        <w:rPr>
          <w:color w:val="000000" w:themeColor="text1"/>
          <w:szCs w:val="22"/>
        </w:rPr>
        <w:t>e</w:t>
      </w:r>
      <w:r w:rsidRPr="008F7B0D">
        <w:rPr>
          <w:color w:val="000000" w:themeColor="text1"/>
          <w:szCs w:val="22"/>
        </w:rPr>
        <w:t>ře přímo přístupné ze společných části budovy, přívody vody, elektřiny a plynu (k měřičům a hlavním uzávěrům), kanalizace (přípojka</w:t>
      </w:r>
      <w:r w:rsidR="00255D6C" w:rsidRPr="008F7B0D">
        <w:rPr>
          <w:color w:val="000000" w:themeColor="text1"/>
          <w:szCs w:val="22"/>
        </w:rPr>
        <w:t xml:space="preserve"> na veřejnou kanalizaci, ležaté a stoupací potrubí k odbočkám), domovní elektroinstalace (osvětlení společných prostorů), rozvody telekomunikací, vybavení sušáren (háky na šňůry na prádlo), tělesa, ústřední vytápění ve společných prostorách, hlavní měřiče spotřeby tepla a vodoměry pro budovu, výtahy, bleskosvody, televizní antény, satelity, vzduchotechnika, venkovní schodiště a příslušenství budovy, zejména okapové chodníky. </w:t>
      </w:r>
    </w:p>
    <w:p w:rsidR="00096E78" w:rsidRDefault="00096E78">
      <w:pPr>
        <w:pStyle w:val="Nadpis4"/>
        <w:keepNext w:val="0"/>
        <w:widowControl w:val="0"/>
        <w:numPr>
          <w:ilvl w:val="0"/>
          <w:numId w:val="0"/>
        </w:numPr>
        <w:spacing w:before="0" w:after="0"/>
        <w:ind w:left="1134"/>
        <w:jc w:val="both"/>
        <w:rPr>
          <w:color w:val="FF0000"/>
          <w:szCs w:val="22"/>
        </w:rPr>
      </w:pPr>
    </w:p>
    <w:p w:rsidR="00096E78" w:rsidRDefault="003E3524">
      <w:pPr>
        <w:pStyle w:val="Nadpis4"/>
        <w:keepNext w:val="0"/>
        <w:widowControl w:val="0"/>
        <w:numPr>
          <w:ilvl w:val="0"/>
          <w:numId w:val="0"/>
        </w:numPr>
        <w:spacing w:before="0" w:after="0"/>
        <w:ind w:left="1134"/>
        <w:jc w:val="both"/>
        <w:rPr>
          <w:color w:val="000000" w:themeColor="text1"/>
          <w:szCs w:val="22"/>
        </w:rPr>
      </w:pPr>
      <w:r w:rsidRPr="008F7B0D">
        <w:rPr>
          <w:color w:val="000000" w:themeColor="text1"/>
          <w:szCs w:val="22"/>
        </w:rPr>
        <w:t xml:space="preserve">Všechny společné části mají právo užívat a povinnost podílet se na jejich opravách a údržbě všichni vlastnící jednotek na základě spoluvlastnického práva k těmto prostorům, jak je spojeno s vlastnictvím jednotky. </w:t>
      </w:r>
    </w:p>
    <w:p w:rsidR="00096E78" w:rsidRDefault="003E3524">
      <w:pPr>
        <w:pStyle w:val="Nadpis3"/>
        <w:widowControl w:val="0"/>
        <w:numPr>
          <w:ilvl w:val="2"/>
          <w:numId w:val="2"/>
        </w:numPr>
        <w:jc w:val="both"/>
        <w:rPr>
          <w:color w:val="000000" w:themeColor="text1"/>
          <w:szCs w:val="22"/>
        </w:rPr>
      </w:pPr>
      <w:r w:rsidRPr="008F7B0D">
        <w:rPr>
          <w:color w:val="000000" w:themeColor="text1"/>
          <w:szCs w:val="22"/>
        </w:rPr>
        <w:t>Podíly vlastníků jednotek na společných částech domu se řídí vzájemným poměrem velikosti podlahové plochy jednotky k celkové ploše všech jednotek v domě. Spoluvlastnické podíly vyjádřené zlomkem jsou uvedené u každé jednotky samostatně a vztahují se ke všem společným částem budovy.</w:t>
      </w:r>
    </w:p>
    <w:p w:rsidR="00096E78" w:rsidRDefault="003E3524">
      <w:pPr>
        <w:pStyle w:val="Nadpis3"/>
        <w:widowControl w:val="0"/>
        <w:numPr>
          <w:ilvl w:val="2"/>
          <w:numId w:val="2"/>
        </w:numPr>
        <w:jc w:val="both"/>
        <w:rPr>
          <w:b/>
          <w:color w:val="000000" w:themeColor="text1"/>
          <w:szCs w:val="22"/>
        </w:rPr>
      </w:pPr>
      <w:r w:rsidRPr="008F7B0D">
        <w:rPr>
          <w:color w:val="000000" w:themeColor="text1"/>
          <w:szCs w:val="22"/>
        </w:rPr>
        <w:t xml:space="preserve">Půdorysy všech podlaží určujících polohu jednotek, s údaji o podlahových plochách jednotek jsou nedílnou součástí této Smlouvy a tvoří </w:t>
      </w:r>
      <w:r w:rsidRPr="008F7B0D">
        <w:rPr>
          <w:color w:val="000000" w:themeColor="text1"/>
          <w:szCs w:val="22"/>
          <w:u w:val="single"/>
        </w:rPr>
        <w:t>přílohu č. 1</w:t>
      </w:r>
      <w:r w:rsidRPr="008F7B0D">
        <w:rPr>
          <w:color w:val="000000" w:themeColor="text1"/>
          <w:szCs w:val="22"/>
        </w:rPr>
        <w:t xml:space="preserve"> této Smlouvy.</w:t>
      </w:r>
    </w:p>
    <w:p w:rsidR="00096E78" w:rsidRDefault="003E3524">
      <w:pPr>
        <w:pStyle w:val="Nadpis3"/>
        <w:widowControl w:val="0"/>
        <w:numPr>
          <w:ilvl w:val="2"/>
          <w:numId w:val="2"/>
        </w:numPr>
        <w:jc w:val="both"/>
        <w:rPr>
          <w:b/>
          <w:color w:val="000000" w:themeColor="text1"/>
          <w:szCs w:val="22"/>
        </w:rPr>
      </w:pPr>
      <w:bookmarkStart w:id="21" w:name="_Ref2368316"/>
      <w:r w:rsidRPr="008F7B0D">
        <w:rPr>
          <w:color w:val="000000" w:themeColor="text1"/>
          <w:szCs w:val="22"/>
        </w:rPr>
        <w:t xml:space="preserve">Práva a závazky budovy – </w:t>
      </w:r>
      <w:r w:rsidR="00255D6C" w:rsidRPr="008F7B0D">
        <w:rPr>
          <w:color w:val="000000" w:themeColor="text1"/>
          <w:szCs w:val="22"/>
        </w:rPr>
        <w:t>S budovou je spojen závazek, a to u výměníkové stanice. Výměníková stanice se nachází v 1. podzemním podlaží (1.PP) budovy. Jedná se o břemeno spočívající v přístupu k výměníkové stanici pro obchodní korporaci Karlovarská teplárenská, a.s., která je vlastníkem technologie. Stanice je věcným břemene ze zákona, EZ.</w:t>
      </w:r>
      <w:bookmarkEnd w:id="21"/>
      <w:r w:rsidR="00255D6C" w:rsidRPr="008F7B0D">
        <w:rPr>
          <w:color w:val="000000" w:themeColor="text1"/>
          <w:szCs w:val="22"/>
        </w:rPr>
        <w:t xml:space="preserve"> </w:t>
      </w:r>
    </w:p>
    <w:p w:rsidR="00096E78" w:rsidRDefault="0019503B">
      <w:pPr>
        <w:pStyle w:val="Nadpis1"/>
        <w:keepNext w:val="0"/>
        <w:widowControl w:val="0"/>
        <w:jc w:val="both"/>
        <w:rPr>
          <w:color w:val="000000" w:themeColor="text1"/>
          <w:szCs w:val="22"/>
        </w:rPr>
      </w:pPr>
      <w:bookmarkStart w:id="22" w:name="_Toc3548292"/>
      <w:r w:rsidRPr="008F7B0D">
        <w:rPr>
          <w:color w:val="000000" w:themeColor="text1"/>
          <w:szCs w:val="22"/>
        </w:rPr>
        <w:t>Předmět S</w:t>
      </w:r>
      <w:r w:rsidR="00581EED" w:rsidRPr="008F7B0D">
        <w:rPr>
          <w:color w:val="000000" w:themeColor="text1"/>
          <w:szCs w:val="22"/>
        </w:rPr>
        <w:t>mlouvy</w:t>
      </w:r>
      <w:r w:rsidR="00084972" w:rsidRPr="008F7B0D">
        <w:rPr>
          <w:color w:val="000000" w:themeColor="text1"/>
          <w:szCs w:val="22"/>
        </w:rPr>
        <w:t xml:space="preserve"> – vlastnické právo k Nemovitosti</w:t>
      </w:r>
      <w:bookmarkEnd w:id="22"/>
    </w:p>
    <w:p w:rsidR="00663CAB" w:rsidRPr="008F7B0D" w:rsidRDefault="00E82C64" w:rsidP="0068295D">
      <w:pPr>
        <w:pStyle w:val="Nadpis3"/>
        <w:widowControl w:val="0"/>
        <w:jc w:val="both"/>
        <w:rPr>
          <w:szCs w:val="22"/>
        </w:rPr>
      </w:pPr>
      <w:r w:rsidRPr="008F7B0D">
        <w:rPr>
          <w:szCs w:val="22"/>
        </w:rPr>
        <w:t>Prodávající</w:t>
      </w:r>
      <w:r w:rsidR="00581EED" w:rsidRPr="008F7B0D">
        <w:rPr>
          <w:szCs w:val="22"/>
        </w:rPr>
        <w:t xml:space="preserve"> </w:t>
      </w:r>
      <w:r w:rsidR="003D5031" w:rsidRPr="008F7B0D">
        <w:rPr>
          <w:szCs w:val="22"/>
        </w:rPr>
        <w:t xml:space="preserve">vlastnické právo k </w:t>
      </w:r>
      <w:r w:rsidR="00F12CF0" w:rsidRPr="008F7B0D">
        <w:rPr>
          <w:szCs w:val="22"/>
        </w:rPr>
        <w:t>Nemovitost</w:t>
      </w:r>
      <w:r w:rsidR="00183F02" w:rsidRPr="008F7B0D">
        <w:rPr>
          <w:szCs w:val="22"/>
        </w:rPr>
        <w:t>i</w:t>
      </w:r>
      <w:r w:rsidR="006C0FCE" w:rsidRPr="008F7B0D">
        <w:rPr>
          <w:szCs w:val="22"/>
        </w:rPr>
        <w:t xml:space="preserve"> s</w:t>
      </w:r>
      <w:r w:rsidRPr="008F7B0D">
        <w:rPr>
          <w:szCs w:val="22"/>
        </w:rPr>
        <w:t>e všemi právy</w:t>
      </w:r>
      <w:r w:rsidR="00183F02" w:rsidRPr="008F7B0D">
        <w:rPr>
          <w:szCs w:val="22"/>
        </w:rPr>
        <w:t xml:space="preserve">, </w:t>
      </w:r>
      <w:r w:rsidRPr="008F7B0D">
        <w:rPr>
          <w:szCs w:val="22"/>
        </w:rPr>
        <w:t>povinnost</w:t>
      </w:r>
      <w:r w:rsidR="00183F02" w:rsidRPr="008F7B0D">
        <w:rPr>
          <w:szCs w:val="22"/>
        </w:rPr>
        <w:t>mi, součástmi a pří</w:t>
      </w:r>
      <w:r w:rsidR="00800B7D" w:rsidRPr="008F7B0D">
        <w:rPr>
          <w:szCs w:val="22"/>
        </w:rPr>
        <w:t>s</w:t>
      </w:r>
      <w:r w:rsidR="00183F02" w:rsidRPr="008F7B0D">
        <w:rPr>
          <w:szCs w:val="22"/>
        </w:rPr>
        <w:t>lušenstvím</w:t>
      </w:r>
      <w:r w:rsidR="00DA35D7" w:rsidRPr="008F7B0D">
        <w:rPr>
          <w:szCs w:val="22"/>
        </w:rPr>
        <w:t>,</w:t>
      </w:r>
      <w:r w:rsidRPr="008F7B0D">
        <w:rPr>
          <w:szCs w:val="22"/>
        </w:rPr>
        <w:t xml:space="preserve"> za podmínek touto </w:t>
      </w:r>
      <w:r w:rsidR="001A4F26" w:rsidRPr="008F7B0D">
        <w:rPr>
          <w:szCs w:val="22"/>
        </w:rPr>
        <w:t>S</w:t>
      </w:r>
      <w:r w:rsidRPr="008F7B0D">
        <w:rPr>
          <w:szCs w:val="22"/>
        </w:rPr>
        <w:t>mlouvou</w:t>
      </w:r>
      <w:r w:rsidR="000211F3" w:rsidRPr="008F7B0D">
        <w:rPr>
          <w:szCs w:val="22"/>
        </w:rPr>
        <w:t xml:space="preserve"> dále</w:t>
      </w:r>
      <w:r w:rsidRPr="008F7B0D">
        <w:rPr>
          <w:szCs w:val="22"/>
        </w:rPr>
        <w:t xml:space="preserve"> sjednaných</w:t>
      </w:r>
      <w:r w:rsidR="00F34F34" w:rsidRPr="008F7B0D">
        <w:rPr>
          <w:szCs w:val="22"/>
        </w:rPr>
        <w:t>,</w:t>
      </w:r>
      <w:r w:rsidRPr="008F7B0D">
        <w:rPr>
          <w:szCs w:val="22"/>
        </w:rPr>
        <w:t xml:space="preserve"> </w:t>
      </w:r>
      <w:r w:rsidR="00F34F34" w:rsidRPr="008F7B0D">
        <w:rPr>
          <w:szCs w:val="22"/>
        </w:rPr>
        <w:t xml:space="preserve">převádí </w:t>
      </w:r>
      <w:r w:rsidR="00581EED" w:rsidRPr="008F7B0D">
        <w:rPr>
          <w:szCs w:val="22"/>
        </w:rPr>
        <w:t>na</w:t>
      </w:r>
      <w:r w:rsidRPr="008F7B0D">
        <w:rPr>
          <w:szCs w:val="22"/>
        </w:rPr>
        <w:t xml:space="preserve"> Kupující</w:t>
      </w:r>
      <w:r w:rsidR="00104A65" w:rsidRPr="008F7B0D">
        <w:rPr>
          <w:szCs w:val="22"/>
        </w:rPr>
        <w:t>ho</w:t>
      </w:r>
      <w:r w:rsidRPr="008F7B0D">
        <w:rPr>
          <w:szCs w:val="22"/>
        </w:rPr>
        <w:t xml:space="preserve">, a to za kupní cenu uvedenou v čl. </w:t>
      </w:r>
      <w:fldSimple w:instr=" REF _Ref295222694 \r \h  \* MERGEFORMAT ">
        <w:r w:rsidR="00FA7591">
          <w:t>4</w:t>
        </w:r>
      </w:fldSimple>
      <w:r w:rsidR="00800B7D" w:rsidRPr="008F7B0D">
        <w:rPr>
          <w:szCs w:val="22"/>
        </w:rPr>
        <w:t>.</w:t>
      </w:r>
      <w:r w:rsidR="00DA35D7" w:rsidRPr="008F7B0D">
        <w:rPr>
          <w:szCs w:val="22"/>
        </w:rPr>
        <w:t xml:space="preserve"> </w:t>
      </w:r>
      <w:r w:rsidRPr="008F7B0D">
        <w:rPr>
          <w:szCs w:val="22"/>
        </w:rPr>
        <w:t xml:space="preserve">této Smlouvy. </w:t>
      </w:r>
    </w:p>
    <w:p w:rsidR="00096E78" w:rsidRDefault="001A4F26">
      <w:pPr>
        <w:pStyle w:val="Nadpis3"/>
        <w:widowControl w:val="0"/>
        <w:jc w:val="both"/>
        <w:rPr>
          <w:szCs w:val="22"/>
        </w:rPr>
      </w:pPr>
      <w:r w:rsidRPr="008F7B0D">
        <w:rPr>
          <w:color w:val="000000" w:themeColor="text1"/>
          <w:szCs w:val="22"/>
        </w:rPr>
        <w:t xml:space="preserve">Kupující </w:t>
      </w:r>
      <w:r w:rsidR="003D5031" w:rsidRPr="008F7B0D">
        <w:rPr>
          <w:color w:val="000000" w:themeColor="text1"/>
          <w:szCs w:val="22"/>
        </w:rPr>
        <w:t>vlastnické právo k Nemovitost</w:t>
      </w:r>
      <w:r w:rsidR="00800B7D" w:rsidRPr="008F7B0D">
        <w:rPr>
          <w:color w:val="000000" w:themeColor="text1"/>
          <w:szCs w:val="22"/>
        </w:rPr>
        <w:t>i</w:t>
      </w:r>
      <w:r w:rsidR="00581EED" w:rsidRPr="008F7B0D">
        <w:rPr>
          <w:color w:val="000000" w:themeColor="text1"/>
          <w:szCs w:val="22"/>
        </w:rPr>
        <w:t xml:space="preserve"> se všemi právy</w:t>
      </w:r>
      <w:r w:rsidR="00800B7D" w:rsidRPr="008F7B0D">
        <w:rPr>
          <w:color w:val="000000" w:themeColor="text1"/>
          <w:szCs w:val="22"/>
        </w:rPr>
        <w:t xml:space="preserve">, </w:t>
      </w:r>
      <w:r w:rsidR="00581EED" w:rsidRPr="008F7B0D">
        <w:rPr>
          <w:color w:val="000000" w:themeColor="text1"/>
          <w:szCs w:val="22"/>
        </w:rPr>
        <w:t>povinnostmi,</w:t>
      </w:r>
      <w:r w:rsidR="00800B7D" w:rsidRPr="008F7B0D">
        <w:rPr>
          <w:color w:val="000000" w:themeColor="text1"/>
          <w:szCs w:val="22"/>
        </w:rPr>
        <w:t xml:space="preserve"> součástmi a příslušenstvím,</w:t>
      </w:r>
      <w:r w:rsidR="00CB4D1D" w:rsidRPr="008F7B0D">
        <w:rPr>
          <w:color w:val="000000" w:themeColor="text1"/>
          <w:szCs w:val="22"/>
        </w:rPr>
        <w:t xml:space="preserve"> za podmínek touto Smlouvou dále sjednaných,</w:t>
      </w:r>
      <w:r w:rsidR="0052507F" w:rsidRPr="008F7B0D">
        <w:rPr>
          <w:color w:val="000000" w:themeColor="text1"/>
          <w:szCs w:val="22"/>
        </w:rPr>
        <w:t xml:space="preserve"> </w:t>
      </w:r>
      <w:r w:rsidR="00295E26" w:rsidRPr="008F7B0D">
        <w:rPr>
          <w:color w:val="000000" w:themeColor="text1"/>
          <w:szCs w:val="22"/>
        </w:rPr>
        <w:t xml:space="preserve">do </w:t>
      </w:r>
      <w:r w:rsidR="00F34F34" w:rsidRPr="008F7B0D">
        <w:rPr>
          <w:color w:val="000000" w:themeColor="text1"/>
          <w:szCs w:val="22"/>
        </w:rPr>
        <w:t>svého výlučného vlastnictví</w:t>
      </w:r>
      <w:r w:rsidR="00256D17" w:rsidRPr="008F7B0D">
        <w:rPr>
          <w:color w:val="000000" w:themeColor="text1"/>
          <w:szCs w:val="22"/>
        </w:rPr>
        <w:t xml:space="preserve"> </w:t>
      </w:r>
      <w:r w:rsidR="00CF2274" w:rsidRPr="008F7B0D">
        <w:rPr>
          <w:color w:val="000000" w:themeColor="text1"/>
          <w:szCs w:val="22"/>
        </w:rPr>
        <w:t>od Prodávajícího</w:t>
      </w:r>
      <w:r w:rsidR="00DC06E8" w:rsidRPr="008F7B0D">
        <w:rPr>
          <w:color w:val="000000" w:themeColor="text1"/>
          <w:szCs w:val="22"/>
        </w:rPr>
        <w:t xml:space="preserve"> </w:t>
      </w:r>
      <w:r w:rsidR="0052507F" w:rsidRPr="008F7B0D">
        <w:rPr>
          <w:color w:val="000000" w:themeColor="text1"/>
          <w:szCs w:val="22"/>
        </w:rPr>
        <w:t>kupuj</w:t>
      </w:r>
      <w:r w:rsidR="00F34F34" w:rsidRPr="008F7B0D">
        <w:rPr>
          <w:color w:val="000000" w:themeColor="text1"/>
          <w:szCs w:val="22"/>
        </w:rPr>
        <w:t>e</w:t>
      </w:r>
      <w:r w:rsidR="0052507F" w:rsidRPr="008F7B0D">
        <w:rPr>
          <w:color w:val="000000" w:themeColor="text1"/>
          <w:szCs w:val="22"/>
        </w:rPr>
        <w:t xml:space="preserve"> a přijím</w:t>
      </w:r>
      <w:r w:rsidR="00F34F34" w:rsidRPr="008F7B0D">
        <w:rPr>
          <w:color w:val="000000" w:themeColor="text1"/>
          <w:szCs w:val="22"/>
        </w:rPr>
        <w:t>á</w:t>
      </w:r>
      <w:r w:rsidR="00295E26" w:rsidRPr="008F7B0D">
        <w:rPr>
          <w:color w:val="000000" w:themeColor="text1"/>
          <w:szCs w:val="22"/>
        </w:rPr>
        <w:t xml:space="preserve">. </w:t>
      </w:r>
    </w:p>
    <w:p w:rsidR="00096E78" w:rsidRDefault="00295E26">
      <w:pPr>
        <w:pStyle w:val="Nadpis1"/>
        <w:keepNext w:val="0"/>
        <w:widowControl w:val="0"/>
        <w:jc w:val="both"/>
        <w:rPr>
          <w:color w:val="000000" w:themeColor="text1"/>
          <w:szCs w:val="22"/>
        </w:rPr>
      </w:pPr>
      <w:bookmarkStart w:id="23" w:name="_Ref295222694"/>
      <w:bookmarkStart w:id="24" w:name="_Toc3548293"/>
      <w:r w:rsidRPr="008F7B0D">
        <w:rPr>
          <w:color w:val="000000" w:themeColor="text1"/>
          <w:szCs w:val="22"/>
        </w:rPr>
        <w:t>Kupní cena a její realizace</w:t>
      </w:r>
      <w:bookmarkEnd w:id="23"/>
      <w:bookmarkEnd w:id="24"/>
      <w:r w:rsidRPr="008F7B0D">
        <w:rPr>
          <w:color w:val="000000" w:themeColor="text1"/>
          <w:szCs w:val="22"/>
        </w:rPr>
        <w:t xml:space="preserve"> </w:t>
      </w:r>
    </w:p>
    <w:p w:rsidR="00096E78" w:rsidRDefault="00295E26">
      <w:pPr>
        <w:pStyle w:val="Nadpis2"/>
        <w:keepNext w:val="0"/>
        <w:widowControl w:val="0"/>
        <w:jc w:val="both"/>
        <w:rPr>
          <w:color w:val="000000" w:themeColor="text1"/>
          <w:szCs w:val="22"/>
        </w:rPr>
      </w:pPr>
      <w:bookmarkStart w:id="25" w:name="_Toc3548294"/>
      <w:r w:rsidRPr="008F7B0D">
        <w:rPr>
          <w:color w:val="000000" w:themeColor="text1"/>
          <w:szCs w:val="22"/>
        </w:rPr>
        <w:t>Výše kupní ceny</w:t>
      </w:r>
      <w:bookmarkEnd w:id="25"/>
      <w:r w:rsidRPr="008F7B0D">
        <w:rPr>
          <w:color w:val="000000" w:themeColor="text1"/>
          <w:szCs w:val="22"/>
        </w:rPr>
        <w:t xml:space="preserve"> </w:t>
      </w:r>
    </w:p>
    <w:p w:rsidR="00096E78" w:rsidRDefault="00A6294B">
      <w:pPr>
        <w:pStyle w:val="Nadpis3"/>
        <w:widowControl w:val="0"/>
        <w:jc w:val="both"/>
        <w:rPr>
          <w:color w:val="000000" w:themeColor="text1"/>
          <w:szCs w:val="22"/>
        </w:rPr>
      </w:pPr>
      <w:bookmarkStart w:id="26" w:name="_Ref295222526"/>
      <w:r w:rsidRPr="008F7B0D">
        <w:rPr>
          <w:color w:val="000000" w:themeColor="text1"/>
          <w:szCs w:val="22"/>
        </w:rPr>
        <w:t>Smluvní strany se dohodly, že k</w:t>
      </w:r>
      <w:r w:rsidR="00295E26" w:rsidRPr="008F7B0D">
        <w:rPr>
          <w:color w:val="000000" w:themeColor="text1"/>
          <w:szCs w:val="22"/>
        </w:rPr>
        <w:t>upní cena za převáděn</w:t>
      </w:r>
      <w:r w:rsidR="00800B7D" w:rsidRPr="008F7B0D">
        <w:rPr>
          <w:color w:val="000000" w:themeColor="text1"/>
          <w:szCs w:val="22"/>
        </w:rPr>
        <w:t>ou Nemovitost</w:t>
      </w:r>
      <w:r w:rsidR="00295E26" w:rsidRPr="008F7B0D">
        <w:rPr>
          <w:color w:val="000000" w:themeColor="text1"/>
          <w:szCs w:val="22"/>
        </w:rPr>
        <w:t xml:space="preserve"> činí částku ve výši</w:t>
      </w:r>
      <w:r w:rsidR="00BF1CF5" w:rsidRPr="008F7B0D">
        <w:rPr>
          <w:color w:val="000000" w:themeColor="text1"/>
          <w:szCs w:val="22"/>
        </w:rPr>
        <w:t xml:space="preserve"> </w:t>
      </w:r>
      <w:r w:rsidR="003E3524" w:rsidRPr="008F7B0D">
        <w:rPr>
          <w:b/>
          <w:color w:val="000000" w:themeColor="text1"/>
          <w:szCs w:val="22"/>
        </w:rPr>
        <w:t>1.170.098</w:t>
      </w:r>
      <w:r w:rsidR="00644B5E" w:rsidRPr="008F7B0D">
        <w:rPr>
          <w:b/>
          <w:color w:val="000000" w:themeColor="text1"/>
          <w:szCs w:val="22"/>
        </w:rPr>
        <w:t xml:space="preserve"> Kč</w:t>
      </w:r>
      <w:r w:rsidR="00644B5E" w:rsidRPr="008F7B0D">
        <w:rPr>
          <w:color w:val="000000" w:themeColor="text1"/>
          <w:szCs w:val="22"/>
        </w:rPr>
        <w:t xml:space="preserve"> (slovy:</w:t>
      </w:r>
      <w:r w:rsidR="000F63D6" w:rsidRPr="008F7B0D">
        <w:rPr>
          <w:color w:val="000000" w:themeColor="text1"/>
          <w:szCs w:val="22"/>
        </w:rPr>
        <w:t xml:space="preserve"> </w:t>
      </w:r>
      <w:r w:rsidR="003E3524" w:rsidRPr="008F7B0D">
        <w:rPr>
          <w:color w:val="000000" w:themeColor="text1"/>
          <w:szCs w:val="22"/>
        </w:rPr>
        <w:t xml:space="preserve">jeden milion sto sedmdesát tisíc devadesát osm </w:t>
      </w:r>
      <w:r w:rsidR="00800B7D" w:rsidRPr="008F7B0D">
        <w:rPr>
          <w:color w:val="000000" w:themeColor="text1"/>
          <w:szCs w:val="22"/>
        </w:rPr>
        <w:t>k</w:t>
      </w:r>
      <w:r w:rsidR="00F9721A" w:rsidRPr="008F7B0D">
        <w:rPr>
          <w:color w:val="000000" w:themeColor="text1"/>
          <w:szCs w:val="22"/>
        </w:rPr>
        <w:t>orun</w:t>
      </w:r>
      <w:r w:rsidR="00FA42C6" w:rsidRPr="008F7B0D">
        <w:rPr>
          <w:color w:val="000000" w:themeColor="text1"/>
          <w:szCs w:val="22"/>
        </w:rPr>
        <w:t xml:space="preserve"> českých</w:t>
      </w:r>
      <w:r w:rsidR="00295E26" w:rsidRPr="008F7B0D">
        <w:rPr>
          <w:color w:val="000000" w:themeColor="text1"/>
          <w:szCs w:val="22"/>
        </w:rPr>
        <w:t>)</w:t>
      </w:r>
      <w:bookmarkEnd w:id="26"/>
      <w:r w:rsidR="00982833" w:rsidRPr="008F7B0D">
        <w:rPr>
          <w:color w:val="000000" w:themeColor="text1"/>
          <w:szCs w:val="22"/>
        </w:rPr>
        <w:t xml:space="preserve"> </w:t>
      </w:r>
      <w:r w:rsidR="0052507F" w:rsidRPr="008F7B0D">
        <w:rPr>
          <w:color w:val="000000" w:themeColor="text1"/>
          <w:szCs w:val="22"/>
        </w:rPr>
        <w:t>(dále jen „</w:t>
      </w:r>
      <w:r w:rsidR="0052507F" w:rsidRPr="008F7B0D">
        <w:rPr>
          <w:b/>
          <w:color w:val="000000" w:themeColor="text1"/>
          <w:szCs w:val="22"/>
        </w:rPr>
        <w:t>K</w:t>
      </w:r>
      <w:r w:rsidR="003E3524" w:rsidRPr="008F7B0D">
        <w:rPr>
          <w:b/>
          <w:color w:val="000000" w:themeColor="text1"/>
          <w:szCs w:val="22"/>
        </w:rPr>
        <w:t>upní cena</w:t>
      </w:r>
      <w:r w:rsidR="0052507F" w:rsidRPr="008F7B0D">
        <w:rPr>
          <w:color w:val="000000" w:themeColor="text1"/>
          <w:szCs w:val="22"/>
        </w:rPr>
        <w:t>“)</w:t>
      </w:r>
      <w:r w:rsidR="00D53DF4" w:rsidRPr="008F7B0D">
        <w:rPr>
          <w:color w:val="000000" w:themeColor="text1"/>
          <w:szCs w:val="22"/>
        </w:rPr>
        <w:t>.</w:t>
      </w:r>
    </w:p>
    <w:p w:rsidR="00096E78" w:rsidRDefault="0052507F">
      <w:pPr>
        <w:pStyle w:val="Nadpis2"/>
        <w:keepNext w:val="0"/>
        <w:widowControl w:val="0"/>
        <w:jc w:val="both"/>
        <w:rPr>
          <w:color w:val="000000" w:themeColor="text1"/>
          <w:szCs w:val="22"/>
        </w:rPr>
      </w:pPr>
      <w:bookmarkStart w:id="27" w:name="_Ref295223605"/>
      <w:bookmarkStart w:id="28" w:name="_Toc3548295"/>
      <w:r w:rsidRPr="008F7B0D">
        <w:rPr>
          <w:color w:val="000000" w:themeColor="text1"/>
          <w:szCs w:val="22"/>
        </w:rPr>
        <w:t>Způsob úhrady K</w:t>
      </w:r>
      <w:r w:rsidR="00800B7D" w:rsidRPr="008F7B0D">
        <w:rPr>
          <w:color w:val="000000" w:themeColor="text1"/>
          <w:szCs w:val="22"/>
        </w:rPr>
        <w:t>C</w:t>
      </w:r>
      <w:bookmarkEnd w:id="27"/>
      <w:bookmarkEnd w:id="28"/>
    </w:p>
    <w:p w:rsidR="00096E78" w:rsidRDefault="002D1EFC">
      <w:pPr>
        <w:pStyle w:val="Nadpis3"/>
        <w:widowControl w:val="0"/>
        <w:jc w:val="both"/>
        <w:rPr>
          <w:szCs w:val="22"/>
        </w:rPr>
      </w:pPr>
      <w:r w:rsidRPr="008F7B0D">
        <w:rPr>
          <w:szCs w:val="22"/>
        </w:rPr>
        <w:t xml:space="preserve">Smluvní strany prohlašují, že </w:t>
      </w:r>
      <w:r w:rsidR="00B406BD" w:rsidRPr="008F7B0D">
        <w:rPr>
          <w:szCs w:val="22"/>
        </w:rPr>
        <w:t>Ku</w:t>
      </w:r>
      <w:r w:rsidRPr="008F7B0D">
        <w:rPr>
          <w:szCs w:val="22"/>
        </w:rPr>
        <w:t xml:space="preserve">pní cena Nemovitosti </w:t>
      </w:r>
      <w:r w:rsidR="00B406BD" w:rsidRPr="008F7B0D">
        <w:rPr>
          <w:szCs w:val="22"/>
        </w:rPr>
        <w:t xml:space="preserve">byla </w:t>
      </w:r>
      <w:r w:rsidRPr="008F7B0D">
        <w:rPr>
          <w:szCs w:val="22"/>
        </w:rPr>
        <w:t>Kupujícím Prodávajícímu uhrazena</w:t>
      </w:r>
      <w:r w:rsidR="00B406BD" w:rsidRPr="008F7B0D">
        <w:rPr>
          <w:szCs w:val="22"/>
        </w:rPr>
        <w:t xml:space="preserve"> před podpisem této Smlouvy, což Prodávající stvrzuje podpisem této Smlouvy. </w:t>
      </w:r>
    </w:p>
    <w:p w:rsidR="00096E78" w:rsidRDefault="00A9011B">
      <w:pPr>
        <w:pStyle w:val="Nadpis1"/>
        <w:keepNext w:val="0"/>
        <w:widowControl w:val="0"/>
        <w:jc w:val="both"/>
        <w:rPr>
          <w:color w:val="000000" w:themeColor="text1"/>
          <w:szCs w:val="22"/>
        </w:rPr>
      </w:pPr>
      <w:bookmarkStart w:id="29" w:name="_Toc3548296"/>
      <w:r w:rsidRPr="008F7B0D">
        <w:rPr>
          <w:color w:val="000000" w:themeColor="text1"/>
          <w:szCs w:val="22"/>
        </w:rPr>
        <w:t>Stav</w:t>
      </w:r>
      <w:r w:rsidR="006C0FCE" w:rsidRPr="008F7B0D">
        <w:rPr>
          <w:color w:val="000000" w:themeColor="text1"/>
          <w:szCs w:val="22"/>
        </w:rPr>
        <w:t xml:space="preserve"> </w:t>
      </w:r>
      <w:r w:rsidR="0085523F" w:rsidRPr="008F7B0D">
        <w:rPr>
          <w:color w:val="000000" w:themeColor="text1"/>
          <w:szCs w:val="22"/>
        </w:rPr>
        <w:t>Nemovitost</w:t>
      </w:r>
      <w:r w:rsidR="00DC06E8" w:rsidRPr="008F7B0D">
        <w:rPr>
          <w:color w:val="000000" w:themeColor="text1"/>
          <w:szCs w:val="22"/>
        </w:rPr>
        <w:t>i</w:t>
      </w:r>
      <w:r w:rsidR="000A2D16" w:rsidRPr="008F7B0D">
        <w:rPr>
          <w:color w:val="000000" w:themeColor="text1"/>
          <w:szCs w:val="22"/>
        </w:rPr>
        <w:t xml:space="preserve">, </w:t>
      </w:r>
      <w:r w:rsidRPr="008F7B0D">
        <w:rPr>
          <w:color w:val="000000" w:themeColor="text1"/>
          <w:szCs w:val="22"/>
        </w:rPr>
        <w:t>prohlášení Prodávajíc</w:t>
      </w:r>
      <w:r w:rsidR="000A2D16" w:rsidRPr="008F7B0D">
        <w:rPr>
          <w:color w:val="000000" w:themeColor="text1"/>
          <w:szCs w:val="22"/>
        </w:rPr>
        <w:t>í</w:t>
      </w:r>
      <w:r w:rsidR="003E2570" w:rsidRPr="008F7B0D">
        <w:rPr>
          <w:color w:val="000000" w:themeColor="text1"/>
          <w:szCs w:val="22"/>
        </w:rPr>
        <w:t>ho</w:t>
      </w:r>
      <w:r w:rsidRPr="008F7B0D">
        <w:rPr>
          <w:color w:val="000000" w:themeColor="text1"/>
          <w:szCs w:val="22"/>
        </w:rPr>
        <w:t xml:space="preserve"> a Kupující</w:t>
      </w:r>
      <w:r w:rsidR="00402A32" w:rsidRPr="008F7B0D">
        <w:rPr>
          <w:color w:val="000000" w:themeColor="text1"/>
          <w:szCs w:val="22"/>
        </w:rPr>
        <w:t>ho</w:t>
      </w:r>
      <w:bookmarkEnd w:id="29"/>
      <w:r w:rsidRPr="008F7B0D">
        <w:rPr>
          <w:color w:val="000000" w:themeColor="text1"/>
          <w:szCs w:val="22"/>
        </w:rPr>
        <w:t xml:space="preserve"> </w:t>
      </w:r>
    </w:p>
    <w:p w:rsidR="00096E78" w:rsidRDefault="00A9011B">
      <w:pPr>
        <w:pStyle w:val="Nadpis2"/>
        <w:keepNext w:val="0"/>
        <w:widowControl w:val="0"/>
        <w:jc w:val="both"/>
        <w:rPr>
          <w:color w:val="000000" w:themeColor="text1"/>
          <w:szCs w:val="22"/>
        </w:rPr>
      </w:pPr>
      <w:bookmarkStart w:id="30" w:name="_Toc3548297"/>
      <w:r w:rsidRPr="008F7B0D">
        <w:rPr>
          <w:color w:val="000000" w:themeColor="text1"/>
          <w:szCs w:val="22"/>
        </w:rPr>
        <w:t xml:space="preserve">Stav </w:t>
      </w:r>
      <w:r w:rsidR="0085523F" w:rsidRPr="008F7B0D">
        <w:rPr>
          <w:color w:val="000000" w:themeColor="text1"/>
          <w:szCs w:val="22"/>
        </w:rPr>
        <w:t>Nemovitost</w:t>
      </w:r>
      <w:r w:rsidR="00425691" w:rsidRPr="008F7B0D">
        <w:rPr>
          <w:color w:val="000000" w:themeColor="text1"/>
          <w:szCs w:val="22"/>
        </w:rPr>
        <w:t>i</w:t>
      </w:r>
      <w:bookmarkEnd w:id="30"/>
    </w:p>
    <w:p w:rsidR="00792115" w:rsidRPr="008F7B0D" w:rsidRDefault="00A9011B" w:rsidP="0068295D">
      <w:pPr>
        <w:pStyle w:val="Nadpis3"/>
        <w:widowControl w:val="0"/>
        <w:jc w:val="both"/>
        <w:rPr>
          <w:color w:val="000000" w:themeColor="text1"/>
          <w:szCs w:val="22"/>
        </w:rPr>
      </w:pPr>
      <w:bookmarkStart w:id="31" w:name="_Ref308695698"/>
      <w:r w:rsidRPr="008F7B0D">
        <w:rPr>
          <w:color w:val="000000" w:themeColor="text1"/>
          <w:szCs w:val="22"/>
        </w:rPr>
        <w:t>Prodávající prohlašuje, že ke dni podpisu této Smlouvy neváznou na</w:t>
      </w:r>
      <w:r w:rsidR="006C0FCE" w:rsidRPr="008F7B0D">
        <w:rPr>
          <w:color w:val="000000" w:themeColor="text1"/>
          <w:szCs w:val="22"/>
        </w:rPr>
        <w:t xml:space="preserve"> </w:t>
      </w:r>
      <w:r w:rsidR="0085523F" w:rsidRPr="008F7B0D">
        <w:rPr>
          <w:color w:val="000000" w:themeColor="text1"/>
          <w:szCs w:val="22"/>
        </w:rPr>
        <w:t>Nemovitost</w:t>
      </w:r>
      <w:r w:rsidR="00A44D75" w:rsidRPr="008F7B0D">
        <w:rPr>
          <w:color w:val="000000" w:themeColor="text1"/>
          <w:szCs w:val="22"/>
        </w:rPr>
        <w:t>i</w:t>
      </w:r>
      <w:r w:rsidRPr="008F7B0D">
        <w:rPr>
          <w:color w:val="000000" w:themeColor="text1"/>
          <w:szCs w:val="22"/>
        </w:rPr>
        <w:t>, žádná věcná břemena, zástavní práva, předkupní práva, dluhy či jiná práva třetích osob, ani omezen</w:t>
      </w:r>
      <w:r w:rsidR="00A100E6" w:rsidRPr="008F7B0D">
        <w:rPr>
          <w:color w:val="000000" w:themeColor="text1"/>
          <w:szCs w:val="22"/>
        </w:rPr>
        <w:t>í převodu nemovitostí a jiné právní</w:t>
      </w:r>
      <w:r w:rsidRPr="008F7B0D">
        <w:rPr>
          <w:color w:val="000000" w:themeColor="text1"/>
          <w:szCs w:val="22"/>
        </w:rPr>
        <w:t xml:space="preserve"> a faktické závady</w:t>
      </w:r>
      <w:bookmarkEnd w:id="31"/>
      <w:r w:rsidR="00F15251" w:rsidRPr="008F7B0D">
        <w:rPr>
          <w:color w:val="000000" w:themeColor="text1"/>
          <w:szCs w:val="22"/>
        </w:rPr>
        <w:t xml:space="preserve">, vyjma zatížení, které je uvedeno v odst. </w:t>
      </w:r>
      <w:fldSimple w:instr=" REF _Ref2368316 \r \h  \* MERGEFORMAT ">
        <w:r w:rsidR="00FA7591">
          <w:rPr>
            <w:color w:val="000000" w:themeColor="text1"/>
            <w:szCs w:val="22"/>
          </w:rPr>
          <w:t>2.1.6</w:t>
        </w:r>
      </w:fldSimple>
      <w:r w:rsidR="00F15251" w:rsidRPr="008F7B0D">
        <w:rPr>
          <w:color w:val="000000" w:themeColor="text1"/>
          <w:szCs w:val="22"/>
        </w:rPr>
        <w:t xml:space="preserve"> této Smlouvy. </w:t>
      </w:r>
    </w:p>
    <w:p w:rsidR="00096E78" w:rsidRDefault="00792115">
      <w:pPr>
        <w:pStyle w:val="Nadpis3"/>
        <w:widowControl w:val="0"/>
        <w:jc w:val="both"/>
        <w:rPr>
          <w:color w:val="000000" w:themeColor="text1"/>
          <w:szCs w:val="22"/>
        </w:rPr>
      </w:pPr>
      <w:r w:rsidRPr="008F7B0D">
        <w:rPr>
          <w:szCs w:val="22"/>
        </w:rPr>
        <w:t xml:space="preserve">Kupující prohlašuje, </w:t>
      </w:r>
      <w:r w:rsidR="002D1EFC" w:rsidRPr="008F7B0D">
        <w:rPr>
          <w:szCs w:val="22"/>
        </w:rPr>
        <w:t xml:space="preserve">s ohledem na dlouhodobé užívání Nemovitosti, na základě nájemního vztahu, je mu znám jak </w:t>
      </w:r>
      <w:r w:rsidRPr="008F7B0D">
        <w:rPr>
          <w:szCs w:val="22"/>
        </w:rPr>
        <w:t>faktický</w:t>
      </w:r>
      <w:r w:rsidR="002D1EFC" w:rsidRPr="008F7B0D">
        <w:rPr>
          <w:szCs w:val="22"/>
        </w:rPr>
        <w:t xml:space="preserve">, tak i právní </w:t>
      </w:r>
      <w:r w:rsidRPr="008F7B0D">
        <w:rPr>
          <w:szCs w:val="22"/>
        </w:rPr>
        <w:t xml:space="preserve">stav Nemovitosti, </w:t>
      </w:r>
      <w:r w:rsidR="002D1EFC" w:rsidRPr="008F7B0D">
        <w:rPr>
          <w:szCs w:val="22"/>
        </w:rPr>
        <w:t xml:space="preserve">je seznámen s </w:t>
      </w:r>
      <w:r w:rsidRPr="008F7B0D">
        <w:rPr>
          <w:szCs w:val="22"/>
        </w:rPr>
        <w:t>přístupe</w:t>
      </w:r>
      <w:r w:rsidR="002D1EFC" w:rsidRPr="008F7B0D">
        <w:rPr>
          <w:szCs w:val="22"/>
        </w:rPr>
        <w:t>m</w:t>
      </w:r>
      <w:r w:rsidRPr="008F7B0D">
        <w:rPr>
          <w:szCs w:val="22"/>
        </w:rPr>
        <w:t xml:space="preserve"> k</w:t>
      </w:r>
      <w:r w:rsidR="002D1EFC" w:rsidRPr="008F7B0D">
        <w:rPr>
          <w:szCs w:val="22"/>
        </w:rPr>
        <w:t> </w:t>
      </w:r>
      <w:r w:rsidRPr="008F7B0D">
        <w:rPr>
          <w:szCs w:val="22"/>
        </w:rPr>
        <w:t>Nemovitosti</w:t>
      </w:r>
      <w:r w:rsidR="002D1EFC" w:rsidRPr="008F7B0D">
        <w:rPr>
          <w:szCs w:val="22"/>
        </w:rPr>
        <w:t xml:space="preserve"> a </w:t>
      </w:r>
      <w:r w:rsidRPr="008F7B0D">
        <w:rPr>
          <w:szCs w:val="22"/>
        </w:rPr>
        <w:t>stavem jejího vybavení</w:t>
      </w:r>
      <w:r w:rsidR="002D1EFC" w:rsidRPr="008F7B0D">
        <w:rPr>
          <w:szCs w:val="22"/>
        </w:rPr>
        <w:t>, kdy k tomuto nemá žádné výhrady</w:t>
      </w:r>
      <w:r w:rsidRPr="008F7B0D">
        <w:rPr>
          <w:szCs w:val="22"/>
        </w:rPr>
        <w:t xml:space="preserve">.  </w:t>
      </w:r>
    </w:p>
    <w:p w:rsidR="00096E78" w:rsidRDefault="00A9011B">
      <w:pPr>
        <w:pStyle w:val="Nadpis2"/>
        <w:keepNext w:val="0"/>
        <w:widowControl w:val="0"/>
        <w:jc w:val="both"/>
        <w:rPr>
          <w:color w:val="000000" w:themeColor="text1"/>
          <w:szCs w:val="22"/>
        </w:rPr>
      </w:pPr>
      <w:bookmarkStart w:id="32" w:name="_Toc3548298"/>
      <w:r w:rsidRPr="008F7B0D">
        <w:rPr>
          <w:color w:val="000000" w:themeColor="text1"/>
          <w:szCs w:val="22"/>
        </w:rPr>
        <w:t>Prohlášení Prodávající</w:t>
      </w:r>
      <w:r w:rsidR="003E2570" w:rsidRPr="008F7B0D">
        <w:rPr>
          <w:color w:val="000000" w:themeColor="text1"/>
          <w:szCs w:val="22"/>
        </w:rPr>
        <w:t>ho</w:t>
      </w:r>
      <w:bookmarkEnd w:id="32"/>
      <w:r w:rsidRPr="008F7B0D">
        <w:rPr>
          <w:color w:val="000000" w:themeColor="text1"/>
          <w:szCs w:val="22"/>
        </w:rPr>
        <w:t xml:space="preserve"> </w:t>
      </w:r>
    </w:p>
    <w:p w:rsidR="00A3590F" w:rsidRPr="008F7B0D" w:rsidRDefault="00A3590F" w:rsidP="0068295D">
      <w:pPr>
        <w:pStyle w:val="Nadpis3"/>
        <w:widowControl w:val="0"/>
        <w:jc w:val="both"/>
        <w:rPr>
          <w:rFonts w:cs="Arial"/>
          <w:color w:val="000000" w:themeColor="text1"/>
          <w:szCs w:val="22"/>
        </w:rPr>
      </w:pPr>
      <w:bookmarkStart w:id="33" w:name="_Ref505173126"/>
      <w:bookmarkStart w:id="34" w:name="_Ref439605937"/>
      <w:bookmarkStart w:id="35" w:name="_Ref317599624"/>
      <w:bookmarkStart w:id="36" w:name="_Ref307474493"/>
      <w:r w:rsidRPr="008F7B0D">
        <w:rPr>
          <w:rFonts w:cs="Arial"/>
          <w:color w:val="000000" w:themeColor="text1"/>
          <w:szCs w:val="22"/>
        </w:rPr>
        <w:t xml:space="preserve">Vedle jiných prohlášení v této Smlouvě činí tímto Prodávající prohlášení, která jsou uvedená v odst. </w:t>
      </w:r>
      <w:fldSimple w:instr=" REF _Ref508285242 \r \h  \* MERGEFORMAT ">
        <w:r w:rsidR="00FA7591">
          <w:rPr>
            <w:rFonts w:cs="Arial"/>
            <w:color w:val="000000" w:themeColor="text1"/>
            <w:szCs w:val="22"/>
          </w:rPr>
          <w:t>5.2.2</w:t>
        </w:r>
      </w:fldSimple>
      <w:r w:rsidRPr="008F7B0D">
        <w:rPr>
          <w:rFonts w:cs="Arial"/>
          <w:color w:val="000000" w:themeColor="text1"/>
          <w:szCs w:val="22"/>
        </w:rPr>
        <w:t xml:space="preserve"> této Smlouvy s tím, že veškerá tato prohlášení jsou, ke dni podpisu této Smlouvy, vždy </w:t>
      </w:r>
      <w:r w:rsidRPr="008F7B0D">
        <w:rPr>
          <w:color w:val="000000" w:themeColor="text1"/>
          <w:szCs w:val="22"/>
        </w:rPr>
        <w:t>ve všech podstatných ohledech pravdivá, správná a nikoli zavádějící.</w:t>
      </w:r>
      <w:bookmarkEnd w:id="33"/>
      <w:r w:rsidRPr="008F7B0D">
        <w:rPr>
          <w:color w:val="000000" w:themeColor="text1"/>
          <w:szCs w:val="22"/>
        </w:rPr>
        <w:t xml:space="preserve">  </w:t>
      </w:r>
    </w:p>
    <w:p w:rsidR="00096E78" w:rsidRDefault="00A9011B">
      <w:pPr>
        <w:pStyle w:val="Nadpis3"/>
        <w:widowControl w:val="0"/>
        <w:jc w:val="both"/>
        <w:rPr>
          <w:color w:val="000000" w:themeColor="text1"/>
          <w:szCs w:val="22"/>
        </w:rPr>
      </w:pPr>
      <w:bookmarkStart w:id="37" w:name="_Ref508285242"/>
      <w:r w:rsidRPr="008F7B0D">
        <w:rPr>
          <w:color w:val="000000" w:themeColor="text1"/>
          <w:szCs w:val="22"/>
        </w:rPr>
        <w:t>Prodávající prohlašuje</w:t>
      </w:r>
      <w:r w:rsidR="00624A47" w:rsidRPr="008F7B0D">
        <w:rPr>
          <w:color w:val="000000" w:themeColor="text1"/>
          <w:szCs w:val="22"/>
        </w:rPr>
        <w:t>,</w:t>
      </w:r>
      <w:r w:rsidRPr="008F7B0D">
        <w:rPr>
          <w:color w:val="000000" w:themeColor="text1"/>
          <w:szCs w:val="22"/>
        </w:rPr>
        <w:t xml:space="preserve"> že</w:t>
      </w:r>
      <w:r w:rsidR="00545E4E" w:rsidRPr="008F7B0D">
        <w:rPr>
          <w:color w:val="000000" w:themeColor="text1"/>
          <w:szCs w:val="22"/>
        </w:rPr>
        <w:t xml:space="preserve"> ke dni podpisu této Smlouvy</w:t>
      </w:r>
      <w:r w:rsidR="00FD62A5" w:rsidRPr="008F7B0D">
        <w:rPr>
          <w:color w:val="000000" w:themeColor="text1"/>
          <w:szCs w:val="22"/>
        </w:rPr>
        <w:t>:</w:t>
      </w:r>
      <w:bookmarkEnd w:id="34"/>
      <w:bookmarkEnd w:id="37"/>
    </w:p>
    <w:p w:rsidR="00096E78" w:rsidRDefault="00437E47">
      <w:pPr>
        <w:pStyle w:val="Nadpis4"/>
        <w:keepNext w:val="0"/>
        <w:widowControl w:val="0"/>
        <w:jc w:val="both"/>
        <w:rPr>
          <w:szCs w:val="22"/>
        </w:rPr>
      </w:pPr>
      <w:r w:rsidRPr="008F7B0D">
        <w:rPr>
          <w:szCs w:val="22"/>
        </w:rPr>
        <w:t xml:space="preserve">je doposud řádným </w:t>
      </w:r>
      <w:r w:rsidR="00F15251" w:rsidRPr="008F7B0D">
        <w:rPr>
          <w:szCs w:val="22"/>
        </w:rPr>
        <w:t xml:space="preserve">a výlučným </w:t>
      </w:r>
      <w:r w:rsidRPr="008F7B0D">
        <w:rPr>
          <w:szCs w:val="22"/>
        </w:rPr>
        <w:t>vlastníkem</w:t>
      </w:r>
      <w:r w:rsidR="00F15251" w:rsidRPr="008F7B0D">
        <w:rPr>
          <w:szCs w:val="22"/>
        </w:rPr>
        <w:t xml:space="preserve"> </w:t>
      </w:r>
      <w:r w:rsidRPr="008F7B0D">
        <w:rPr>
          <w:szCs w:val="22"/>
        </w:rPr>
        <w:t xml:space="preserve">Nemovitosti, přičemž do dnešního dne nebylo jeho vlastnické právo jakkoliv zpochybněno ani zrušeno, </w:t>
      </w:r>
    </w:p>
    <w:p w:rsidR="00096E78" w:rsidRDefault="00545E4E">
      <w:pPr>
        <w:pStyle w:val="Nadpis4"/>
        <w:keepNext w:val="0"/>
        <w:widowControl w:val="0"/>
        <w:jc w:val="both"/>
        <w:rPr>
          <w:color w:val="000000" w:themeColor="text1"/>
          <w:szCs w:val="22"/>
        </w:rPr>
      </w:pPr>
      <w:r w:rsidRPr="008F7B0D">
        <w:rPr>
          <w:color w:val="000000" w:themeColor="text1"/>
          <w:szCs w:val="22"/>
        </w:rPr>
        <w:t xml:space="preserve">nebyl </w:t>
      </w:r>
      <w:r w:rsidR="00A9011B" w:rsidRPr="008F7B0D">
        <w:rPr>
          <w:color w:val="000000" w:themeColor="text1"/>
          <w:szCs w:val="22"/>
        </w:rPr>
        <w:t xml:space="preserve">na </w:t>
      </w:r>
      <w:r w:rsidR="005C7EBE" w:rsidRPr="008F7B0D">
        <w:rPr>
          <w:color w:val="000000" w:themeColor="text1"/>
          <w:szCs w:val="22"/>
        </w:rPr>
        <w:t>je</w:t>
      </w:r>
      <w:r w:rsidR="003E2570" w:rsidRPr="008F7B0D">
        <w:rPr>
          <w:color w:val="000000" w:themeColor="text1"/>
          <w:szCs w:val="22"/>
        </w:rPr>
        <w:t>ho</w:t>
      </w:r>
      <w:r w:rsidR="00A9011B" w:rsidRPr="008F7B0D">
        <w:rPr>
          <w:color w:val="000000" w:themeColor="text1"/>
          <w:szCs w:val="22"/>
        </w:rPr>
        <w:t xml:space="preserve"> majetek prohlášen konkurz (nebylo zahájeno insolvenční řízení), nebyl podán návrh na jeho prohlášení, ani nebyl návrh na prohlášení konkurzu zamítnut pro nedostatek majetku, </w:t>
      </w:r>
    </w:p>
    <w:p w:rsidR="00096E78" w:rsidRDefault="00AB2A74">
      <w:pPr>
        <w:pStyle w:val="Nadpis4"/>
        <w:keepNext w:val="0"/>
        <w:widowControl w:val="0"/>
        <w:jc w:val="both"/>
        <w:rPr>
          <w:color w:val="000000" w:themeColor="text1"/>
          <w:szCs w:val="22"/>
        </w:rPr>
      </w:pPr>
      <w:r w:rsidRPr="008F7B0D">
        <w:rPr>
          <w:rFonts w:cs="Arial"/>
          <w:color w:val="000000" w:themeColor="text1"/>
          <w:szCs w:val="22"/>
        </w:rPr>
        <w:t>dle jeho vědomí není v úpadku (ani v obdobné situaci dle jiného než českého práva</w:t>
      </w:r>
      <w:r w:rsidR="00D81A25" w:rsidRPr="008F7B0D">
        <w:rPr>
          <w:rFonts w:cs="Arial"/>
          <w:color w:val="000000" w:themeColor="text1"/>
          <w:szCs w:val="22"/>
        </w:rPr>
        <w:t>)</w:t>
      </w:r>
      <w:r w:rsidRPr="008F7B0D">
        <w:rPr>
          <w:rFonts w:cs="Arial"/>
          <w:color w:val="000000" w:themeColor="text1"/>
          <w:szCs w:val="22"/>
        </w:rPr>
        <w:t xml:space="preserve"> a nebyl na něj podán návrh jakéhokoliv věřitele na zahájení insolvenčního (či jiného obdobného) řízení, resp. návrh na výkon rozhodnutí či exekuční návrh, kter</w:t>
      </w:r>
      <w:r w:rsidR="00750CE4">
        <w:rPr>
          <w:rFonts w:cs="Arial"/>
          <w:color w:val="000000" w:themeColor="text1"/>
          <w:szCs w:val="22"/>
        </w:rPr>
        <w:t>ý</w:t>
      </w:r>
      <w:r w:rsidRPr="008F7B0D">
        <w:rPr>
          <w:rFonts w:cs="Arial"/>
          <w:color w:val="000000" w:themeColor="text1"/>
          <w:szCs w:val="22"/>
        </w:rPr>
        <w:t xml:space="preserve"> by mohl jakkoliv ovlivnit uzavření </w:t>
      </w:r>
      <w:r w:rsidR="00750CE4">
        <w:rPr>
          <w:rFonts w:cs="Arial"/>
          <w:color w:val="000000" w:themeColor="text1"/>
          <w:szCs w:val="22"/>
        </w:rPr>
        <w:t>nebo</w:t>
      </w:r>
      <w:r w:rsidRPr="008F7B0D">
        <w:rPr>
          <w:rFonts w:cs="Arial"/>
          <w:color w:val="000000" w:themeColor="text1"/>
          <w:szCs w:val="22"/>
        </w:rPr>
        <w:t xml:space="preserve"> </w:t>
      </w:r>
      <w:r w:rsidR="00750CE4">
        <w:rPr>
          <w:rFonts w:cs="Arial"/>
          <w:color w:val="000000" w:themeColor="text1"/>
          <w:szCs w:val="22"/>
        </w:rPr>
        <w:t>napl</w:t>
      </w:r>
      <w:r w:rsidRPr="008F7B0D">
        <w:rPr>
          <w:rFonts w:cs="Arial"/>
          <w:color w:val="000000" w:themeColor="text1"/>
          <w:szCs w:val="22"/>
        </w:rPr>
        <w:t xml:space="preserve">nění této Smlouvy, </w:t>
      </w:r>
    </w:p>
    <w:p w:rsidR="00AB2A74" w:rsidRPr="008F7B0D" w:rsidRDefault="00AB2A74" w:rsidP="00882B26">
      <w:pPr>
        <w:pStyle w:val="Nadpis4"/>
        <w:keepNext w:val="0"/>
        <w:widowControl w:val="0"/>
        <w:jc w:val="both"/>
        <w:rPr>
          <w:rFonts w:cs="Arial"/>
          <w:color w:val="000000" w:themeColor="text1"/>
          <w:szCs w:val="22"/>
        </w:rPr>
      </w:pPr>
      <w:r w:rsidRPr="008F7B0D">
        <w:rPr>
          <w:rFonts w:cs="Arial"/>
          <w:noProof/>
          <w:color w:val="000000" w:themeColor="text1"/>
          <w:szCs w:val="22"/>
        </w:rPr>
        <w:t xml:space="preserve">dle jeho vědomí není vůči němu vedeno nebo zahájeno jakékoliv soudní, správní nebo jiné řízení včetně exekučního, které by mělo nebo mohlo mít za následek omezení možnosti Prodávajícího uzavřít nebo </w:t>
      </w:r>
      <w:r w:rsidR="00750CE4">
        <w:rPr>
          <w:rFonts w:cs="Arial"/>
          <w:noProof/>
          <w:color w:val="000000" w:themeColor="text1"/>
          <w:szCs w:val="22"/>
        </w:rPr>
        <w:t>naplnit</w:t>
      </w:r>
      <w:r w:rsidRPr="008F7B0D">
        <w:rPr>
          <w:rFonts w:cs="Arial"/>
          <w:noProof/>
          <w:color w:val="000000" w:themeColor="text1"/>
          <w:szCs w:val="22"/>
        </w:rPr>
        <w:t xml:space="preserve"> tuto Smlouvu, včetně omezení možnosti převodu vlastnického práva k Nemovitost</w:t>
      </w:r>
      <w:r w:rsidR="001E442A" w:rsidRPr="008F7B0D">
        <w:rPr>
          <w:rFonts w:cs="Arial"/>
          <w:noProof/>
          <w:color w:val="000000" w:themeColor="text1"/>
          <w:szCs w:val="22"/>
        </w:rPr>
        <w:t>i</w:t>
      </w:r>
      <w:r w:rsidRPr="008F7B0D">
        <w:rPr>
          <w:rFonts w:cs="Arial"/>
          <w:noProof/>
          <w:color w:val="000000" w:themeColor="text1"/>
          <w:szCs w:val="22"/>
        </w:rPr>
        <w:t xml:space="preserve"> z Prodávajícího na Kupujícího či mohlo jakkoliv ovlivnit převod vlastnického práva k Nemovitost</w:t>
      </w:r>
      <w:r w:rsidR="001E442A" w:rsidRPr="008F7B0D">
        <w:rPr>
          <w:rFonts w:cs="Arial"/>
          <w:noProof/>
          <w:color w:val="000000" w:themeColor="text1"/>
          <w:szCs w:val="22"/>
        </w:rPr>
        <w:t>i</w:t>
      </w:r>
      <w:r w:rsidRPr="008F7B0D">
        <w:rPr>
          <w:rFonts w:cs="Arial"/>
          <w:noProof/>
          <w:color w:val="000000" w:themeColor="text1"/>
          <w:szCs w:val="22"/>
        </w:rPr>
        <w:t xml:space="preserve"> z Prodávajícího na Kupujícího,</w:t>
      </w:r>
    </w:p>
    <w:p w:rsidR="00096E78" w:rsidRDefault="00A9011B">
      <w:pPr>
        <w:pStyle w:val="Nadpis4"/>
        <w:keepNext w:val="0"/>
        <w:widowControl w:val="0"/>
        <w:jc w:val="both"/>
        <w:rPr>
          <w:color w:val="000000" w:themeColor="text1"/>
          <w:szCs w:val="22"/>
        </w:rPr>
      </w:pPr>
      <w:r w:rsidRPr="008F7B0D">
        <w:rPr>
          <w:color w:val="000000" w:themeColor="text1"/>
          <w:szCs w:val="22"/>
        </w:rPr>
        <w:t xml:space="preserve">touto Smlouvou nezkracuje uspokojení vymahatelné pohledávky </w:t>
      </w:r>
      <w:r w:rsidR="007B22C3" w:rsidRPr="008F7B0D">
        <w:rPr>
          <w:color w:val="000000" w:themeColor="text1"/>
          <w:szCs w:val="22"/>
        </w:rPr>
        <w:t xml:space="preserve">žádného svého </w:t>
      </w:r>
      <w:r w:rsidRPr="008F7B0D">
        <w:rPr>
          <w:color w:val="000000" w:themeColor="text1"/>
          <w:szCs w:val="22"/>
        </w:rPr>
        <w:t>věřitele</w:t>
      </w:r>
      <w:r w:rsidR="007B22C3" w:rsidRPr="008F7B0D">
        <w:rPr>
          <w:color w:val="000000" w:themeColor="text1"/>
          <w:szCs w:val="22"/>
        </w:rPr>
        <w:t>, tj.</w:t>
      </w:r>
      <w:r w:rsidRPr="008F7B0D">
        <w:rPr>
          <w:color w:val="000000" w:themeColor="text1"/>
          <w:szCs w:val="22"/>
        </w:rPr>
        <w:t xml:space="preserve"> není důvod </w:t>
      </w:r>
      <w:r w:rsidR="003816CC" w:rsidRPr="008F7B0D">
        <w:rPr>
          <w:color w:val="000000" w:themeColor="text1"/>
          <w:szCs w:val="22"/>
        </w:rPr>
        <w:t xml:space="preserve">k dovolání se relativní neúčinnosti právního jednání ve smyslu § 589 a násl. </w:t>
      </w:r>
      <w:bookmarkEnd w:id="35"/>
      <w:r w:rsidR="00767E1E" w:rsidRPr="008F7B0D">
        <w:rPr>
          <w:color w:val="000000" w:themeColor="text1"/>
          <w:szCs w:val="22"/>
        </w:rPr>
        <w:t>Občanského zákoníku</w:t>
      </w:r>
      <w:r w:rsidR="00125C50" w:rsidRPr="008F7B0D">
        <w:rPr>
          <w:color w:val="000000" w:themeColor="text1"/>
          <w:szCs w:val="22"/>
        </w:rPr>
        <w:t>,</w:t>
      </w:r>
    </w:p>
    <w:p w:rsidR="00096E78" w:rsidRDefault="00125C50">
      <w:pPr>
        <w:pStyle w:val="Nadpis4"/>
        <w:keepNext w:val="0"/>
        <w:widowControl w:val="0"/>
        <w:jc w:val="both"/>
        <w:rPr>
          <w:color w:val="000000" w:themeColor="text1"/>
          <w:szCs w:val="22"/>
        </w:rPr>
      </w:pPr>
      <w:r w:rsidRPr="008F7B0D">
        <w:rPr>
          <w:rFonts w:cs="Arial"/>
          <w:color w:val="000000" w:themeColor="text1"/>
          <w:szCs w:val="22"/>
        </w:rPr>
        <w:t>si není vědom jakékoliv skutečnosti, která má nebo by mohla mít za následek plnou nebo částečnou neplatnost, neúčinnost či nevymahatelnost povinností Prodávajícího vyplývajících z této Smlouvy.</w:t>
      </w:r>
    </w:p>
    <w:p w:rsidR="00E56D97" w:rsidRPr="008F7B0D" w:rsidRDefault="00E56D97" w:rsidP="0068295D">
      <w:pPr>
        <w:pStyle w:val="Nadpis3"/>
        <w:widowControl w:val="0"/>
        <w:jc w:val="both"/>
        <w:rPr>
          <w:color w:val="000000" w:themeColor="text1"/>
          <w:szCs w:val="22"/>
        </w:rPr>
      </w:pPr>
      <w:bookmarkStart w:id="38" w:name="_Ref503194221"/>
      <w:bookmarkStart w:id="39" w:name="_Ref439606513"/>
      <w:r w:rsidRPr="008F7B0D">
        <w:rPr>
          <w:color w:val="000000" w:themeColor="text1"/>
          <w:szCs w:val="22"/>
        </w:rPr>
        <w:t xml:space="preserve">Smluvní strany se dohodly, že ukáže-li se kterékoliv tvrzení Prodávajícího uvedené v odst. </w:t>
      </w:r>
      <w:fldSimple w:instr=" REF _Ref508285242 \r \h  \* MERGEFORMAT ">
        <w:r w:rsidR="00FA7591">
          <w:rPr>
            <w:color w:val="000000" w:themeColor="text1"/>
            <w:szCs w:val="22"/>
          </w:rPr>
          <w:t>5.2.2</w:t>
        </w:r>
      </w:fldSimple>
      <w:r w:rsidRPr="008F7B0D">
        <w:rPr>
          <w:color w:val="000000" w:themeColor="text1"/>
          <w:szCs w:val="22"/>
        </w:rPr>
        <w:t xml:space="preserve"> této Smlouvy</w:t>
      </w:r>
      <w:r w:rsidRPr="008F7B0D">
        <w:rPr>
          <w:szCs w:val="22"/>
        </w:rPr>
        <w:t xml:space="preserve"> nepravdivé</w:t>
      </w:r>
      <w:r w:rsidRPr="008F7B0D">
        <w:rPr>
          <w:color w:val="000000" w:themeColor="text1"/>
          <w:szCs w:val="22"/>
        </w:rPr>
        <w:t xml:space="preserve">, je Prodávající oprávněn od této Smlouvy </w:t>
      </w:r>
      <w:r w:rsidRPr="008F7B0D">
        <w:rPr>
          <w:b/>
          <w:color w:val="000000" w:themeColor="text1"/>
          <w:szCs w:val="22"/>
          <w:u w:val="single"/>
        </w:rPr>
        <w:t>odstoupit</w:t>
      </w:r>
      <w:r w:rsidRPr="008F7B0D">
        <w:rPr>
          <w:color w:val="000000" w:themeColor="text1"/>
          <w:szCs w:val="22"/>
        </w:rPr>
        <w:t>.</w:t>
      </w:r>
    </w:p>
    <w:p w:rsidR="00A6294B" w:rsidRPr="008F7B0D" w:rsidRDefault="00A6294B" w:rsidP="00882B26">
      <w:pPr>
        <w:pStyle w:val="Nadpis3"/>
        <w:widowControl w:val="0"/>
        <w:jc w:val="both"/>
        <w:rPr>
          <w:rFonts w:cs="Arial"/>
          <w:color w:val="000000" w:themeColor="text1"/>
          <w:szCs w:val="22"/>
        </w:rPr>
      </w:pPr>
      <w:bookmarkStart w:id="40" w:name="_Ref2368863"/>
      <w:r w:rsidRPr="008F7B0D">
        <w:rPr>
          <w:rFonts w:cs="Arial"/>
          <w:color w:val="000000" w:themeColor="text1"/>
          <w:szCs w:val="22"/>
        </w:rPr>
        <w:t>Prodávající prohlašuje a zavazuje se, že ode dne uzavření této Smlouvy nebude s Nemovitostí disponovat, a to ve smyslu uzavření jakéhokoli právního jednání, na základě kterého by došlo k/ke:</w:t>
      </w:r>
      <w:bookmarkEnd w:id="38"/>
      <w:bookmarkEnd w:id="40"/>
    </w:p>
    <w:p w:rsidR="00096E78" w:rsidRDefault="00A6294B">
      <w:pPr>
        <w:pStyle w:val="Nadpis4"/>
        <w:keepNext w:val="0"/>
        <w:widowControl w:val="0"/>
        <w:jc w:val="both"/>
        <w:rPr>
          <w:szCs w:val="22"/>
        </w:rPr>
      </w:pPr>
      <w:r w:rsidRPr="008F7B0D">
        <w:rPr>
          <w:szCs w:val="22"/>
        </w:rPr>
        <w:t>převodu vlastnického práva Prodávajícího (úplatnému nebo bezúplatnému) k Nemovitosti na třetí osobu [např. kupní smlouva, darovací smlouva apod.],</w:t>
      </w:r>
    </w:p>
    <w:p w:rsidR="00096E78" w:rsidRDefault="00A6294B">
      <w:pPr>
        <w:pStyle w:val="Nadpis4"/>
        <w:keepNext w:val="0"/>
        <w:widowControl w:val="0"/>
        <w:jc w:val="both"/>
        <w:rPr>
          <w:color w:val="FF0000"/>
          <w:szCs w:val="22"/>
        </w:rPr>
      </w:pPr>
      <w:r w:rsidRPr="008F7B0D">
        <w:rPr>
          <w:szCs w:val="22"/>
        </w:rPr>
        <w:t>vzniku jakýchkoliv práv třetích osob k Nemovitosti [např. nájemní smlouva, pachtovní smlouva, zástavní smlouva, smlouva o zřízení služebnosti apod.]</w:t>
      </w:r>
      <w:bookmarkEnd w:id="39"/>
      <w:r w:rsidR="00F15251" w:rsidRPr="008F7B0D">
        <w:rPr>
          <w:szCs w:val="22"/>
        </w:rPr>
        <w:t xml:space="preserve">. </w:t>
      </w:r>
      <w:r w:rsidRPr="008F7B0D">
        <w:rPr>
          <w:szCs w:val="22"/>
        </w:rPr>
        <w:t xml:space="preserve"> </w:t>
      </w:r>
    </w:p>
    <w:p w:rsidR="00E56D97" w:rsidRPr="008F7B0D" w:rsidRDefault="00E56D97" w:rsidP="0068295D">
      <w:pPr>
        <w:pStyle w:val="Nadpis3"/>
        <w:widowControl w:val="0"/>
        <w:jc w:val="both"/>
        <w:rPr>
          <w:color w:val="000000" w:themeColor="text1"/>
          <w:szCs w:val="22"/>
        </w:rPr>
      </w:pPr>
      <w:r w:rsidRPr="008F7B0D">
        <w:rPr>
          <w:color w:val="000000" w:themeColor="text1"/>
          <w:szCs w:val="22"/>
        </w:rPr>
        <w:t xml:space="preserve">Smluvní strany se dohodly, že poruší-li Prodávající </w:t>
      </w:r>
      <w:r w:rsidR="006B5F6B" w:rsidRPr="008F7B0D">
        <w:rPr>
          <w:color w:val="000000" w:themeColor="text1"/>
          <w:szCs w:val="22"/>
        </w:rPr>
        <w:t>svou povinnost uvedenou v odst. </w:t>
      </w:r>
      <w:fldSimple w:instr=" REF _Ref2368863 \r \h  \* MERGEFORMAT ">
        <w:r w:rsidR="00FA7591">
          <w:rPr>
            <w:color w:val="000000" w:themeColor="text1"/>
            <w:szCs w:val="22"/>
          </w:rPr>
          <w:t>5.2.4</w:t>
        </w:r>
      </w:fldSimple>
      <w:r w:rsidR="006B5F6B" w:rsidRPr="008F7B0D">
        <w:rPr>
          <w:color w:val="000000" w:themeColor="text1"/>
          <w:szCs w:val="22"/>
        </w:rPr>
        <w:t xml:space="preserve"> </w:t>
      </w:r>
      <w:r w:rsidRPr="008F7B0D">
        <w:rPr>
          <w:color w:val="000000" w:themeColor="text1"/>
          <w:szCs w:val="22"/>
        </w:rPr>
        <w:t>této Smlouvy</w:t>
      </w:r>
      <w:r w:rsidR="006B5F6B" w:rsidRPr="008F7B0D">
        <w:rPr>
          <w:color w:val="000000" w:themeColor="text1"/>
          <w:szCs w:val="22"/>
        </w:rPr>
        <w:t xml:space="preserve"> je Kupující</w:t>
      </w:r>
      <w:r w:rsidRPr="008F7B0D">
        <w:rPr>
          <w:color w:val="000000" w:themeColor="text1"/>
          <w:szCs w:val="22"/>
        </w:rPr>
        <w:t xml:space="preserve"> oprávněn od této Smlouvy </w:t>
      </w:r>
      <w:r w:rsidRPr="008F7B0D">
        <w:rPr>
          <w:b/>
          <w:color w:val="000000" w:themeColor="text1"/>
          <w:szCs w:val="22"/>
          <w:u w:val="single"/>
        </w:rPr>
        <w:t>odstoupit</w:t>
      </w:r>
      <w:r w:rsidRPr="008F7B0D">
        <w:rPr>
          <w:color w:val="000000" w:themeColor="text1"/>
          <w:szCs w:val="22"/>
        </w:rPr>
        <w:t>.</w:t>
      </w:r>
    </w:p>
    <w:p w:rsidR="00096E78" w:rsidRDefault="002F5BA9">
      <w:pPr>
        <w:pStyle w:val="Nadpis3"/>
        <w:widowControl w:val="0"/>
        <w:jc w:val="both"/>
        <w:rPr>
          <w:color w:val="000000" w:themeColor="text1"/>
          <w:szCs w:val="22"/>
        </w:rPr>
      </w:pPr>
      <w:bookmarkStart w:id="41" w:name="_Ref436399591"/>
      <w:bookmarkStart w:id="42" w:name="_Ref436399739"/>
      <w:bookmarkEnd w:id="36"/>
      <w:r w:rsidRPr="008F7B0D">
        <w:rPr>
          <w:color w:val="000000" w:themeColor="text1"/>
          <w:szCs w:val="22"/>
        </w:rPr>
        <w:t>Prodávající prohlašuje, že ke dni podpisu této Smlouvy</w:t>
      </w:r>
      <w:r w:rsidR="00F15251" w:rsidRPr="008F7B0D">
        <w:rPr>
          <w:color w:val="000000" w:themeColor="text1"/>
          <w:szCs w:val="22"/>
        </w:rPr>
        <w:t xml:space="preserve"> </w:t>
      </w:r>
      <w:r w:rsidRPr="008F7B0D">
        <w:rPr>
          <w:color w:val="000000" w:themeColor="text1"/>
          <w:szCs w:val="22"/>
        </w:rPr>
        <w:t>předložil</w:t>
      </w:r>
      <w:r w:rsidR="00BE3B12" w:rsidRPr="008F7B0D">
        <w:rPr>
          <w:color w:val="000000" w:themeColor="text1"/>
          <w:szCs w:val="22"/>
        </w:rPr>
        <w:t xml:space="preserve"> a předal</w:t>
      </w:r>
      <w:r w:rsidRPr="008F7B0D">
        <w:rPr>
          <w:color w:val="000000" w:themeColor="text1"/>
          <w:szCs w:val="22"/>
        </w:rPr>
        <w:t xml:space="preserve"> Kupujícímu, v souladu s</w:t>
      </w:r>
      <w:r w:rsidR="00F15251" w:rsidRPr="008F7B0D">
        <w:rPr>
          <w:color w:val="000000" w:themeColor="text1"/>
          <w:szCs w:val="22"/>
        </w:rPr>
        <w:t>e</w:t>
      </w:r>
      <w:r w:rsidRPr="008F7B0D">
        <w:rPr>
          <w:color w:val="000000" w:themeColor="text1"/>
          <w:szCs w:val="22"/>
        </w:rPr>
        <w:t> Z</w:t>
      </w:r>
      <w:r w:rsidR="00767E1E" w:rsidRPr="008F7B0D">
        <w:rPr>
          <w:color w:val="000000" w:themeColor="text1"/>
          <w:szCs w:val="22"/>
        </w:rPr>
        <w:t>ákone</w:t>
      </w:r>
      <w:r w:rsidR="002B3A9C">
        <w:rPr>
          <w:color w:val="000000" w:themeColor="text1"/>
          <w:szCs w:val="22"/>
        </w:rPr>
        <w:t>m</w:t>
      </w:r>
      <w:r w:rsidR="00767E1E" w:rsidRPr="008F7B0D">
        <w:rPr>
          <w:color w:val="000000" w:themeColor="text1"/>
          <w:szCs w:val="22"/>
        </w:rPr>
        <w:t xml:space="preserve"> o hospodaření s energií</w:t>
      </w:r>
      <w:r w:rsidRPr="008F7B0D">
        <w:rPr>
          <w:color w:val="000000" w:themeColor="text1"/>
          <w:szCs w:val="22"/>
        </w:rPr>
        <w:t xml:space="preserve"> originál/úředně ověřenou kopii průkazu energetické náročnosti budovy</w:t>
      </w:r>
      <w:bookmarkEnd w:id="41"/>
      <w:r w:rsidRPr="008F7B0D">
        <w:rPr>
          <w:color w:val="000000" w:themeColor="text1"/>
          <w:szCs w:val="22"/>
        </w:rPr>
        <w:t>.</w:t>
      </w:r>
      <w:bookmarkEnd w:id="42"/>
      <w:r w:rsidRPr="008F7B0D">
        <w:rPr>
          <w:color w:val="000000" w:themeColor="text1"/>
          <w:szCs w:val="22"/>
        </w:rPr>
        <w:t xml:space="preserve"> </w:t>
      </w:r>
    </w:p>
    <w:p w:rsidR="00096E78" w:rsidRDefault="001B19B8">
      <w:pPr>
        <w:pStyle w:val="Nadpis3"/>
        <w:widowControl w:val="0"/>
        <w:jc w:val="both"/>
        <w:rPr>
          <w:color w:val="000000" w:themeColor="text1"/>
          <w:szCs w:val="22"/>
          <w:u w:val="single"/>
        </w:rPr>
      </w:pPr>
      <w:r w:rsidRPr="008F7B0D">
        <w:rPr>
          <w:color w:val="000000" w:themeColor="text1"/>
          <w:szCs w:val="22"/>
          <w:u w:val="single"/>
        </w:rPr>
        <w:t xml:space="preserve">Prodávající ve smyslu ustanovení § 41 Zákona o obcích, prohlašuje, že podmínky, které Zákon o obcích stanoví pro platnost právního jednání, jehož obsahem je převod nemovitých věci (Nemovitosti), byly splněny. Záměr prodeje Nemovitosti byl zveřejněn od 30.11.2018 do 17.12.2018, tj. způsobem a ve lhůtě stanovené Zákonem o obcích, a prodej Nemovitosti byl schválen předepsaným způsobem na 1. jednání Zastupitelstva města Karlovy Vary dne 24.01.2019 usnesením č. ZM/42/1/19. </w:t>
      </w:r>
    </w:p>
    <w:p w:rsidR="00096E78" w:rsidRDefault="005D0ECB">
      <w:pPr>
        <w:pStyle w:val="Nadpis2"/>
        <w:keepNext w:val="0"/>
        <w:widowControl w:val="0"/>
        <w:jc w:val="both"/>
        <w:rPr>
          <w:color w:val="000000" w:themeColor="text1"/>
          <w:szCs w:val="22"/>
        </w:rPr>
      </w:pPr>
      <w:bookmarkStart w:id="43" w:name="_Toc3548299"/>
      <w:r w:rsidRPr="008F7B0D">
        <w:rPr>
          <w:color w:val="000000" w:themeColor="text1"/>
          <w:szCs w:val="22"/>
        </w:rPr>
        <w:t>Prohlášení Kupující</w:t>
      </w:r>
      <w:r w:rsidR="009363BB" w:rsidRPr="008F7B0D">
        <w:rPr>
          <w:color w:val="000000" w:themeColor="text1"/>
          <w:szCs w:val="22"/>
        </w:rPr>
        <w:t>ho</w:t>
      </w:r>
      <w:bookmarkEnd w:id="43"/>
    </w:p>
    <w:p w:rsidR="006042A7" w:rsidRPr="008F7B0D" w:rsidRDefault="006042A7" w:rsidP="0068295D">
      <w:pPr>
        <w:pStyle w:val="Nadpis3"/>
        <w:widowControl w:val="0"/>
        <w:jc w:val="both"/>
        <w:rPr>
          <w:rFonts w:cs="Arial"/>
          <w:color w:val="000000" w:themeColor="text1"/>
          <w:szCs w:val="22"/>
        </w:rPr>
      </w:pPr>
      <w:bookmarkStart w:id="44" w:name="_Ref317599880"/>
      <w:bookmarkStart w:id="45" w:name="_Ref439605894"/>
      <w:bookmarkStart w:id="46" w:name="_Ref470100975"/>
      <w:r w:rsidRPr="008F7B0D">
        <w:rPr>
          <w:rFonts w:cs="Arial"/>
          <w:color w:val="000000" w:themeColor="text1"/>
          <w:szCs w:val="22"/>
        </w:rPr>
        <w:t xml:space="preserve">Vedle jiných prohlášení v této Smlouvě činí tímto Kupující prohlášení, která jsou uvedená v odst. </w:t>
      </w:r>
      <w:fldSimple w:instr=" REF _Ref508285681 \r \h  \* MERGEFORMAT ">
        <w:r w:rsidR="00FA7591">
          <w:rPr>
            <w:rFonts w:cs="Arial"/>
            <w:color w:val="000000" w:themeColor="text1"/>
            <w:szCs w:val="22"/>
          </w:rPr>
          <w:t>5.3.2</w:t>
        </w:r>
      </w:fldSimple>
      <w:r w:rsidRPr="008F7B0D">
        <w:rPr>
          <w:rFonts w:cs="Arial"/>
          <w:color w:val="000000" w:themeColor="text1"/>
          <w:szCs w:val="22"/>
        </w:rPr>
        <w:t xml:space="preserve"> této Smlouvy s tím, že veškerá tato prohlášení jsou, ke dni podpisu této Smlouvy, vždy </w:t>
      </w:r>
      <w:r w:rsidRPr="008F7B0D">
        <w:rPr>
          <w:color w:val="000000" w:themeColor="text1"/>
          <w:szCs w:val="22"/>
        </w:rPr>
        <w:t xml:space="preserve">ve všech podstatných ohledech pravdivá, správná a nikoli zavádějící.  </w:t>
      </w:r>
    </w:p>
    <w:p w:rsidR="00096E78" w:rsidRDefault="005D0ECB">
      <w:pPr>
        <w:pStyle w:val="Nadpis3"/>
        <w:widowControl w:val="0"/>
        <w:jc w:val="both"/>
        <w:rPr>
          <w:color w:val="000000" w:themeColor="text1"/>
          <w:szCs w:val="22"/>
        </w:rPr>
      </w:pPr>
      <w:bookmarkStart w:id="47" w:name="_Ref508285681"/>
      <w:r w:rsidRPr="008F7B0D">
        <w:rPr>
          <w:color w:val="000000" w:themeColor="text1"/>
          <w:szCs w:val="22"/>
        </w:rPr>
        <w:t>Kupující prohlašuj</w:t>
      </w:r>
      <w:r w:rsidR="0074553A" w:rsidRPr="008F7B0D">
        <w:rPr>
          <w:color w:val="000000" w:themeColor="text1"/>
          <w:szCs w:val="22"/>
        </w:rPr>
        <w:t>e</w:t>
      </w:r>
      <w:r w:rsidRPr="008F7B0D">
        <w:rPr>
          <w:color w:val="000000" w:themeColor="text1"/>
          <w:szCs w:val="22"/>
        </w:rPr>
        <w:t>, že</w:t>
      </w:r>
      <w:bookmarkEnd w:id="44"/>
      <w:bookmarkEnd w:id="45"/>
      <w:r w:rsidR="008D1972" w:rsidRPr="008F7B0D">
        <w:rPr>
          <w:color w:val="000000" w:themeColor="text1"/>
          <w:szCs w:val="22"/>
        </w:rPr>
        <w:t xml:space="preserve"> </w:t>
      </w:r>
      <w:r w:rsidR="00094544" w:rsidRPr="008F7B0D">
        <w:rPr>
          <w:color w:val="000000" w:themeColor="text1"/>
          <w:szCs w:val="22"/>
        </w:rPr>
        <w:t>ke dni podpisu této Smlouvy:</w:t>
      </w:r>
      <w:bookmarkEnd w:id="46"/>
      <w:bookmarkEnd w:id="47"/>
      <w:r w:rsidR="00094544" w:rsidRPr="008F7B0D">
        <w:rPr>
          <w:color w:val="000000" w:themeColor="text1"/>
          <w:szCs w:val="22"/>
        </w:rPr>
        <w:t xml:space="preserve"> </w:t>
      </w:r>
    </w:p>
    <w:p w:rsidR="00096E78" w:rsidRDefault="00952C34">
      <w:pPr>
        <w:pStyle w:val="Nadpis4"/>
        <w:keepNext w:val="0"/>
        <w:widowControl w:val="0"/>
        <w:jc w:val="both"/>
        <w:rPr>
          <w:color w:val="000000" w:themeColor="text1"/>
          <w:szCs w:val="22"/>
        </w:rPr>
      </w:pPr>
      <w:r w:rsidRPr="008F7B0D">
        <w:rPr>
          <w:color w:val="000000" w:themeColor="text1"/>
          <w:szCs w:val="22"/>
        </w:rPr>
        <w:t xml:space="preserve">je oprávněn samostatně činit právní jednání směřující k nabytí vlastnického práva k Nemovitosti, tj. není nutný souhlas manžela Kupujícího s právním jednáním Kupujícího dle této Smlouvy, a to z důvodu neexistence společného jmění manželů nebo modifikace společného jmění manželů, na základě které není souhlas manžela Kupujícího potřeba,   </w:t>
      </w:r>
    </w:p>
    <w:p w:rsidR="00096E78" w:rsidRDefault="00D362B0">
      <w:pPr>
        <w:pStyle w:val="Nadpis4"/>
        <w:keepNext w:val="0"/>
        <w:widowControl w:val="0"/>
        <w:jc w:val="both"/>
        <w:rPr>
          <w:color w:val="000000" w:themeColor="text1"/>
          <w:szCs w:val="22"/>
        </w:rPr>
      </w:pPr>
      <w:r w:rsidRPr="008F7B0D">
        <w:rPr>
          <w:color w:val="000000" w:themeColor="text1"/>
          <w:szCs w:val="22"/>
        </w:rPr>
        <w:t xml:space="preserve">nebyl na jeho majetek prohlášen konkurz (nebylo zahájeno insolvenční řízení), nebyl podán návrh na jeho prohlášení, ani nebyl návrh na prohlášení konkurzu zamítnut pro nedostatek majetku, </w:t>
      </w:r>
    </w:p>
    <w:p w:rsidR="00096E78" w:rsidRDefault="00D362B0">
      <w:pPr>
        <w:pStyle w:val="Nadpis4"/>
        <w:keepNext w:val="0"/>
        <w:widowControl w:val="0"/>
        <w:jc w:val="both"/>
        <w:rPr>
          <w:color w:val="000000" w:themeColor="text1"/>
          <w:szCs w:val="22"/>
        </w:rPr>
      </w:pPr>
      <w:r w:rsidRPr="008F7B0D">
        <w:rPr>
          <w:rFonts w:cs="Arial"/>
          <w:color w:val="000000" w:themeColor="text1"/>
          <w:szCs w:val="22"/>
        </w:rPr>
        <w:t>dle jeho vědomí není v úpadku (ani v obdobné situaci dle jiného než českého práva) a nebyl na něj podán návrh jakéhokoliv věřitele na zahájení insolvenčního (či jiného obdobného) řízení, resp. návrh na výkon rozhodnutí či exekuční návrh, kter</w:t>
      </w:r>
      <w:r w:rsidR="00750CE4">
        <w:rPr>
          <w:rFonts w:cs="Arial"/>
          <w:color w:val="000000" w:themeColor="text1"/>
          <w:szCs w:val="22"/>
        </w:rPr>
        <w:t>ý</w:t>
      </w:r>
      <w:r w:rsidRPr="008F7B0D">
        <w:rPr>
          <w:rFonts w:cs="Arial"/>
          <w:color w:val="000000" w:themeColor="text1"/>
          <w:szCs w:val="22"/>
        </w:rPr>
        <w:t xml:space="preserve"> by mohl jakkoliv ovlivnit uzavření či </w:t>
      </w:r>
      <w:r w:rsidR="00750CE4">
        <w:rPr>
          <w:rFonts w:cs="Arial"/>
          <w:color w:val="000000" w:themeColor="text1"/>
          <w:szCs w:val="22"/>
        </w:rPr>
        <w:t>nap</w:t>
      </w:r>
      <w:r w:rsidRPr="008F7B0D">
        <w:rPr>
          <w:rFonts w:cs="Arial"/>
          <w:color w:val="000000" w:themeColor="text1"/>
          <w:szCs w:val="22"/>
        </w:rPr>
        <w:t xml:space="preserve">lnění této Smlouvy a Kupující si není vědom, že by některé takové řízení hrozilo, </w:t>
      </w:r>
    </w:p>
    <w:p w:rsidR="00D362B0" w:rsidRPr="008F7B0D" w:rsidRDefault="00D362B0" w:rsidP="00882B26">
      <w:pPr>
        <w:pStyle w:val="Nadpis4"/>
        <w:keepNext w:val="0"/>
        <w:widowControl w:val="0"/>
        <w:jc w:val="both"/>
        <w:rPr>
          <w:rFonts w:cs="Arial"/>
          <w:color w:val="000000" w:themeColor="text1"/>
          <w:szCs w:val="22"/>
        </w:rPr>
      </w:pPr>
      <w:r w:rsidRPr="008F7B0D">
        <w:rPr>
          <w:rFonts w:cs="Arial"/>
          <w:noProof/>
          <w:color w:val="000000" w:themeColor="text1"/>
          <w:szCs w:val="22"/>
        </w:rPr>
        <w:t xml:space="preserve">dle jeho vědomí není vůči němu vedeno nebo zahájeno jakékoliv soudní, správní nebo jiné řízení včetně exekučního, které by mělo nebo mohlo mít za následek omezení možnosti Kupujícího uzavřít nebo </w:t>
      </w:r>
      <w:r w:rsidR="00750CE4">
        <w:rPr>
          <w:rFonts w:cs="Arial"/>
          <w:noProof/>
          <w:color w:val="000000" w:themeColor="text1"/>
          <w:szCs w:val="22"/>
        </w:rPr>
        <w:t>naplnit</w:t>
      </w:r>
      <w:r w:rsidRPr="008F7B0D">
        <w:rPr>
          <w:rFonts w:cs="Arial"/>
          <w:noProof/>
          <w:color w:val="000000" w:themeColor="text1"/>
          <w:szCs w:val="22"/>
        </w:rPr>
        <w:t xml:space="preserve"> tuto Smlouvu, včetně omezení možnosti převodu vlastnického práva k Nemovitosti z Prodávajícího na Kupujícího či mohlo jakkoliv ovlivnit převod vlastnického práva k Nemovitosti z Prodávajícího na Kupujícího,</w:t>
      </w:r>
    </w:p>
    <w:p w:rsidR="00096E78" w:rsidRDefault="00094544">
      <w:pPr>
        <w:pStyle w:val="Nadpis4"/>
        <w:keepNext w:val="0"/>
        <w:widowControl w:val="0"/>
        <w:jc w:val="both"/>
        <w:rPr>
          <w:szCs w:val="22"/>
        </w:rPr>
      </w:pPr>
      <w:r w:rsidRPr="008F7B0D">
        <w:rPr>
          <w:szCs w:val="22"/>
        </w:rPr>
        <w:t xml:space="preserve">touto Smlouvou nezkracuje uspokojení vymahatelné pohledávky žádného svého věřitele, tj. není důvod k dovolání se relativní neúčinnosti právního jednání ve smyslu § 589 a násl. </w:t>
      </w:r>
      <w:r w:rsidR="00767E1E" w:rsidRPr="008F7B0D">
        <w:rPr>
          <w:szCs w:val="22"/>
        </w:rPr>
        <w:t>Občanského zákoníku</w:t>
      </w:r>
      <w:r w:rsidR="00500522" w:rsidRPr="008F7B0D">
        <w:rPr>
          <w:szCs w:val="22"/>
        </w:rPr>
        <w:t>,</w:t>
      </w:r>
    </w:p>
    <w:p w:rsidR="00096E78" w:rsidRDefault="00500522">
      <w:pPr>
        <w:pStyle w:val="Nadpis4"/>
        <w:keepNext w:val="0"/>
        <w:widowControl w:val="0"/>
        <w:jc w:val="both"/>
        <w:rPr>
          <w:color w:val="000000" w:themeColor="text1"/>
          <w:szCs w:val="22"/>
        </w:rPr>
      </w:pPr>
      <w:r w:rsidRPr="008F7B0D">
        <w:rPr>
          <w:rFonts w:cs="Arial"/>
          <w:color w:val="000000" w:themeColor="text1"/>
          <w:szCs w:val="22"/>
        </w:rPr>
        <w:t>si není vědom jakékoliv skutečnosti, která má nebo by mohla mít za následek plnou nebo částečnou neplatnost, neúčinnost či nevymahatelnost povinností Kupujícího vyplývajících z této Smlouvy.</w:t>
      </w:r>
    </w:p>
    <w:p w:rsidR="004C7A65" w:rsidRPr="008F7B0D" w:rsidRDefault="00B31624" w:rsidP="0068295D">
      <w:pPr>
        <w:pStyle w:val="Nadpis3"/>
        <w:widowControl w:val="0"/>
        <w:jc w:val="both"/>
        <w:rPr>
          <w:color w:val="000000" w:themeColor="text1"/>
          <w:szCs w:val="22"/>
        </w:rPr>
      </w:pPr>
      <w:r w:rsidRPr="008F7B0D">
        <w:rPr>
          <w:color w:val="000000" w:themeColor="text1"/>
          <w:szCs w:val="22"/>
        </w:rPr>
        <w:t>Smluvní strany se dohodly, že u</w:t>
      </w:r>
      <w:r w:rsidR="004C7A65" w:rsidRPr="008F7B0D">
        <w:rPr>
          <w:color w:val="000000" w:themeColor="text1"/>
          <w:szCs w:val="22"/>
        </w:rPr>
        <w:t>káže-li se tvrzení Kupující</w:t>
      </w:r>
      <w:r w:rsidR="009363BB" w:rsidRPr="008F7B0D">
        <w:rPr>
          <w:color w:val="000000" w:themeColor="text1"/>
          <w:szCs w:val="22"/>
        </w:rPr>
        <w:t>ho</w:t>
      </w:r>
      <w:r w:rsidR="004C7A65" w:rsidRPr="008F7B0D">
        <w:rPr>
          <w:color w:val="000000" w:themeColor="text1"/>
          <w:szCs w:val="22"/>
        </w:rPr>
        <w:t xml:space="preserve"> uvedené v odst. </w:t>
      </w:r>
      <w:fldSimple w:instr=" REF _Ref508285681 \r \h  \* MERGEFORMAT ">
        <w:r w:rsidR="00FA7591">
          <w:rPr>
            <w:color w:val="000000" w:themeColor="text1"/>
            <w:szCs w:val="22"/>
          </w:rPr>
          <w:t>5.3.2</w:t>
        </w:r>
      </w:fldSimple>
      <w:r w:rsidR="006042A7" w:rsidRPr="008F7B0D">
        <w:rPr>
          <w:color w:val="000000" w:themeColor="text1"/>
          <w:szCs w:val="22"/>
        </w:rPr>
        <w:t xml:space="preserve"> </w:t>
      </w:r>
      <w:r w:rsidR="004C7A65" w:rsidRPr="008F7B0D">
        <w:rPr>
          <w:color w:val="000000" w:themeColor="text1"/>
          <w:szCs w:val="22"/>
        </w:rPr>
        <w:t>této Smlouvy</w:t>
      </w:r>
      <w:r w:rsidR="00192E60" w:rsidRPr="008F7B0D">
        <w:rPr>
          <w:szCs w:val="22"/>
        </w:rPr>
        <w:t xml:space="preserve"> nepravdivé</w:t>
      </w:r>
      <w:r w:rsidR="004C7A65" w:rsidRPr="008F7B0D">
        <w:rPr>
          <w:color w:val="000000" w:themeColor="text1"/>
          <w:szCs w:val="22"/>
        </w:rPr>
        <w:t xml:space="preserve">, je Prodávající oprávněn od této Smlouvy </w:t>
      </w:r>
      <w:r w:rsidR="004C7A65" w:rsidRPr="008F7B0D">
        <w:rPr>
          <w:b/>
          <w:color w:val="000000" w:themeColor="text1"/>
          <w:szCs w:val="22"/>
          <w:u w:val="single"/>
        </w:rPr>
        <w:t>odstoupit</w:t>
      </w:r>
      <w:r w:rsidR="004C7A65" w:rsidRPr="008F7B0D">
        <w:rPr>
          <w:color w:val="000000" w:themeColor="text1"/>
          <w:szCs w:val="22"/>
        </w:rPr>
        <w:t>.</w:t>
      </w:r>
    </w:p>
    <w:p w:rsidR="00096E78" w:rsidRDefault="006B5F6B">
      <w:pPr>
        <w:pStyle w:val="Nadpis3"/>
        <w:widowControl w:val="0"/>
        <w:jc w:val="both"/>
        <w:rPr>
          <w:color w:val="000000" w:themeColor="text1"/>
          <w:szCs w:val="22"/>
        </w:rPr>
      </w:pPr>
      <w:r w:rsidRPr="008F7B0D">
        <w:rPr>
          <w:color w:val="000000" w:themeColor="text1"/>
          <w:szCs w:val="22"/>
        </w:rPr>
        <w:t>Kupující prohlašuje, že:</w:t>
      </w:r>
    </w:p>
    <w:p w:rsidR="00096E78" w:rsidRDefault="00273A11">
      <w:pPr>
        <w:pStyle w:val="Nadpis4"/>
        <w:keepNext w:val="0"/>
        <w:widowControl w:val="0"/>
        <w:jc w:val="both"/>
        <w:rPr>
          <w:szCs w:val="22"/>
        </w:rPr>
      </w:pPr>
      <w:r w:rsidRPr="008F7B0D">
        <w:rPr>
          <w:color w:val="000000" w:themeColor="text1"/>
          <w:szCs w:val="22"/>
        </w:rPr>
        <w:t xml:space="preserve">si je vědom skutečnosti, že </w:t>
      </w:r>
      <w:r w:rsidR="006B5F6B" w:rsidRPr="008F7B0D">
        <w:rPr>
          <w:color w:val="000000" w:themeColor="text1"/>
          <w:szCs w:val="22"/>
        </w:rPr>
        <w:t xml:space="preserve">nabytím vlastnického práva k </w:t>
      </w:r>
      <w:r w:rsidRPr="008F7B0D">
        <w:rPr>
          <w:color w:val="000000" w:themeColor="text1"/>
          <w:szCs w:val="22"/>
        </w:rPr>
        <w:t xml:space="preserve">Nemovitosti se </w:t>
      </w:r>
      <w:r w:rsidR="006B5F6B" w:rsidRPr="008F7B0D">
        <w:rPr>
          <w:color w:val="000000" w:themeColor="text1"/>
          <w:szCs w:val="22"/>
        </w:rPr>
        <w:t xml:space="preserve">Kupující </w:t>
      </w:r>
      <w:r w:rsidRPr="008F7B0D">
        <w:rPr>
          <w:color w:val="000000" w:themeColor="text1"/>
          <w:szCs w:val="22"/>
        </w:rPr>
        <w:t>stane členem společenství vlastníků jednotek v</w:t>
      </w:r>
      <w:r w:rsidR="006B5F6B" w:rsidRPr="008F7B0D">
        <w:rPr>
          <w:color w:val="000000" w:themeColor="text1"/>
          <w:szCs w:val="22"/>
        </w:rPr>
        <w:t> </w:t>
      </w:r>
      <w:r w:rsidRPr="008F7B0D">
        <w:rPr>
          <w:color w:val="000000" w:themeColor="text1"/>
          <w:szCs w:val="22"/>
        </w:rPr>
        <w:t>budově</w:t>
      </w:r>
      <w:r w:rsidR="006B5F6B" w:rsidRPr="008F7B0D">
        <w:rPr>
          <w:color w:val="000000" w:themeColor="text1"/>
          <w:szCs w:val="22"/>
        </w:rPr>
        <w:t xml:space="preserve">, </w:t>
      </w:r>
      <w:r w:rsidR="006B5F6B" w:rsidRPr="008F7B0D">
        <w:rPr>
          <w:szCs w:val="22"/>
        </w:rPr>
        <w:t xml:space="preserve">že </w:t>
      </w:r>
      <w:r w:rsidRPr="008F7B0D">
        <w:rPr>
          <w:color w:val="000000" w:themeColor="text1"/>
          <w:szCs w:val="22"/>
        </w:rPr>
        <w:t>se seznámil s prohlášením vlastníka budovy</w:t>
      </w:r>
      <w:r w:rsidR="006B5F6B" w:rsidRPr="008F7B0D">
        <w:rPr>
          <w:color w:val="000000" w:themeColor="text1"/>
          <w:szCs w:val="22"/>
        </w:rPr>
        <w:t xml:space="preserve"> a </w:t>
      </w:r>
      <w:r w:rsidRPr="008F7B0D">
        <w:rPr>
          <w:color w:val="000000" w:themeColor="text1"/>
          <w:szCs w:val="22"/>
        </w:rPr>
        <w:t>se stanovami společenství vlastníků</w:t>
      </w:r>
      <w:r w:rsidR="006B5F6B" w:rsidRPr="008F7B0D">
        <w:rPr>
          <w:color w:val="000000" w:themeColor="text1"/>
          <w:szCs w:val="22"/>
        </w:rPr>
        <w:t xml:space="preserve"> a</w:t>
      </w:r>
      <w:r w:rsidRPr="008F7B0D">
        <w:rPr>
          <w:color w:val="000000" w:themeColor="text1"/>
          <w:szCs w:val="22"/>
        </w:rPr>
        <w:t xml:space="preserve"> uvědomuje</w:t>
      </w:r>
      <w:r w:rsidR="006B5F6B" w:rsidRPr="008F7B0D">
        <w:rPr>
          <w:color w:val="000000" w:themeColor="text1"/>
          <w:szCs w:val="22"/>
        </w:rPr>
        <w:t xml:space="preserve"> si</w:t>
      </w:r>
      <w:r w:rsidRPr="008F7B0D">
        <w:rPr>
          <w:color w:val="000000" w:themeColor="text1"/>
          <w:szCs w:val="22"/>
        </w:rPr>
        <w:t>, že vstupuje do všech právních vztahů vyplývajících z členství ve společenství vlastníků</w:t>
      </w:r>
      <w:r w:rsidR="006B5F6B" w:rsidRPr="008F7B0D">
        <w:rPr>
          <w:color w:val="000000" w:themeColor="text1"/>
          <w:szCs w:val="22"/>
        </w:rPr>
        <w:t xml:space="preserve"> jednotek (</w:t>
      </w:r>
      <w:r w:rsidRPr="008F7B0D">
        <w:rPr>
          <w:color w:val="000000" w:themeColor="text1"/>
          <w:szCs w:val="22"/>
        </w:rPr>
        <w:t xml:space="preserve">zejména že na </w:t>
      </w:r>
      <w:r w:rsidR="006B5F6B" w:rsidRPr="008F7B0D">
        <w:rPr>
          <w:color w:val="000000" w:themeColor="text1"/>
          <w:szCs w:val="22"/>
        </w:rPr>
        <w:t>Kupujícího</w:t>
      </w:r>
      <w:r w:rsidRPr="008F7B0D">
        <w:rPr>
          <w:color w:val="000000" w:themeColor="text1"/>
          <w:szCs w:val="22"/>
        </w:rPr>
        <w:t xml:space="preserve"> přechází práva a závazky týkající se budovy a jejích společných částí a že je povin</w:t>
      </w:r>
      <w:r w:rsidR="006B5F6B" w:rsidRPr="008F7B0D">
        <w:rPr>
          <w:color w:val="000000" w:themeColor="text1"/>
          <w:szCs w:val="22"/>
        </w:rPr>
        <w:t>en</w:t>
      </w:r>
      <w:r w:rsidRPr="008F7B0D">
        <w:rPr>
          <w:color w:val="000000" w:themeColor="text1"/>
          <w:szCs w:val="22"/>
        </w:rPr>
        <w:t xml:space="preserve"> finančně se podílet na nákladech spojených se správou budovy</w:t>
      </w:r>
      <w:r w:rsidR="006B5F6B" w:rsidRPr="008F7B0D">
        <w:rPr>
          <w:color w:val="000000" w:themeColor="text1"/>
          <w:szCs w:val="22"/>
        </w:rPr>
        <w:t xml:space="preserve">), </w:t>
      </w:r>
    </w:p>
    <w:p w:rsidR="00096E78" w:rsidRDefault="00BE3B12">
      <w:pPr>
        <w:pStyle w:val="Nadpis4"/>
        <w:keepNext w:val="0"/>
        <w:widowControl w:val="0"/>
        <w:jc w:val="both"/>
        <w:rPr>
          <w:szCs w:val="22"/>
        </w:rPr>
      </w:pPr>
      <w:r w:rsidRPr="008F7B0D">
        <w:rPr>
          <w:szCs w:val="22"/>
        </w:rPr>
        <w:t xml:space="preserve">bere na vědomí, že </w:t>
      </w:r>
      <w:r w:rsidR="006B5F6B" w:rsidRPr="008F7B0D">
        <w:rPr>
          <w:szCs w:val="22"/>
        </w:rPr>
        <w:t xml:space="preserve">se na Nemovitosti nachází nebo mohou nacházet podzemní či nadzemní inženýrské sítě a že při provádění zemních prací či jiných stavebních prací na Nemovitosti zajistí vytyčení průběhu podzemních či nadzemních sítí tak, aby při provádění zemních či jiných prací nedošlo k poškození podzemních či nadzemních sítí, </w:t>
      </w:r>
    </w:p>
    <w:p w:rsidR="00096E78" w:rsidRDefault="006B5F6B">
      <w:pPr>
        <w:pStyle w:val="Nadpis4"/>
        <w:keepNext w:val="0"/>
        <w:widowControl w:val="0"/>
        <w:jc w:val="both"/>
        <w:rPr>
          <w:szCs w:val="22"/>
        </w:rPr>
      </w:pPr>
      <w:r w:rsidRPr="008F7B0D">
        <w:rPr>
          <w:szCs w:val="22"/>
        </w:rPr>
        <w:t xml:space="preserve">jednotlivý vlastníci jednotek (bytů) jsou povinni umožnit přístup oprávněným osobám a organizacím k zařízení v jejich správě pro provádění oprav, údržby, měření a regulace, </w:t>
      </w:r>
    </w:p>
    <w:p w:rsidR="00096E78" w:rsidRDefault="006B5F6B">
      <w:pPr>
        <w:pStyle w:val="Nadpis4"/>
        <w:keepNext w:val="0"/>
        <w:widowControl w:val="0"/>
        <w:jc w:val="both"/>
        <w:rPr>
          <w:szCs w:val="22"/>
        </w:rPr>
      </w:pPr>
      <w:r w:rsidRPr="008F7B0D">
        <w:rPr>
          <w:szCs w:val="22"/>
        </w:rPr>
        <w:t>je povinen zachovat stávající inženýrské sítě</w:t>
      </w:r>
      <w:r w:rsidR="004974B3" w:rsidRPr="008F7B0D">
        <w:rPr>
          <w:szCs w:val="22"/>
        </w:rPr>
        <w:t xml:space="preserve"> a stávající rozvody v objektu a na parcele, které jsou součásti prodeje, </w:t>
      </w:r>
    </w:p>
    <w:p w:rsidR="004974B3" w:rsidRPr="008F7B0D" w:rsidRDefault="00BE3B12" w:rsidP="0068295D">
      <w:pPr>
        <w:pStyle w:val="Nadpis4"/>
        <w:keepNext w:val="0"/>
        <w:widowControl w:val="0"/>
        <w:jc w:val="both"/>
        <w:rPr>
          <w:szCs w:val="22"/>
        </w:rPr>
      </w:pPr>
      <w:r w:rsidRPr="008F7B0D">
        <w:rPr>
          <w:szCs w:val="22"/>
        </w:rPr>
        <w:t xml:space="preserve">bere na vědomí, že </w:t>
      </w:r>
      <w:r w:rsidR="004974B3" w:rsidRPr="008F7B0D">
        <w:rPr>
          <w:szCs w:val="22"/>
        </w:rPr>
        <w:t xml:space="preserve">s budovu </w:t>
      </w:r>
      <w:r w:rsidRPr="008F7B0D">
        <w:rPr>
          <w:szCs w:val="22"/>
        </w:rPr>
        <w:t xml:space="preserve">je </w:t>
      </w:r>
      <w:r w:rsidR="004974B3" w:rsidRPr="008F7B0D">
        <w:rPr>
          <w:szCs w:val="22"/>
        </w:rPr>
        <w:t xml:space="preserve">spojen závazek uvedený v odst. </w:t>
      </w:r>
      <w:fldSimple w:instr=" REF _Ref2368316 \r \h  \* MERGEFORMAT ">
        <w:r w:rsidR="00FA7591">
          <w:rPr>
            <w:szCs w:val="22"/>
          </w:rPr>
          <w:t>2.1.6</w:t>
        </w:r>
      </w:fldSimple>
      <w:r w:rsidR="004974B3" w:rsidRPr="008F7B0D">
        <w:rPr>
          <w:szCs w:val="22"/>
        </w:rPr>
        <w:t xml:space="preserve"> této Smlouvy, </w:t>
      </w:r>
    </w:p>
    <w:p w:rsidR="00096E78" w:rsidRDefault="004974B3">
      <w:pPr>
        <w:pStyle w:val="Nadpis4"/>
        <w:keepNext w:val="0"/>
        <w:widowControl w:val="0"/>
        <w:jc w:val="both"/>
        <w:rPr>
          <w:szCs w:val="22"/>
        </w:rPr>
      </w:pPr>
      <w:r w:rsidRPr="008F7B0D">
        <w:rPr>
          <w:szCs w:val="22"/>
        </w:rPr>
        <w:t xml:space="preserve">jako vlastník Nemovitosti je povinen si zajistit, v souladu s platnou legislativou, odvoz a zneškodnění svého komunálního odpadu, kdy umisťování sběrných nádob na komunální odpad bude v souladu s obecně závaznou vyhláškou města Karlovy Vary o nakládání s komunálním odpadem, </w:t>
      </w:r>
    </w:p>
    <w:p w:rsidR="002F5BA9" w:rsidRPr="008F7B0D" w:rsidRDefault="002F5BA9" w:rsidP="0068295D">
      <w:pPr>
        <w:pStyle w:val="Nadpis4"/>
        <w:keepNext w:val="0"/>
        <w:widowControl w:val="0"/>
        <w:jc w:val="both"/>
        <w:rPr>
          <w:color w:val="000000" w:themeColor="text1"/>
          <w:szCs w:val="22"/>
        </w:rPr>
      </w:pPr>
      <w:r w:rsidRPr="008F7B0D">
        <w:rPr>
          <w:color w:val="000000" w:themeColor="text1"/>
          <w:szCs w:val="22"/>
        </w:rPr>
        <w:t xml:space="preserve">Prodávající splnil </w:t>
      </w:r>
      <w:r w:rsidR="008F44BB" w:rsidRPr="008F7B0D">
        <w:rPr>
          <w:color w:val="000000" w:themeColor="text1"/>
          <w:szCs w:val="22"/>
        </w:rPr>
        <w:t>svou</w:t>
      </w:r>
      <w:r w:rsidRPr="008F7B0D">
        <w:rPr>
          <w:color w:val="000000" w:themeColor="text1"/>
          <w:szCs w:val="22"/>
        </w:rPr>
        <w:t xml:space="preserve"> povinnost </w:t>
      </w:r>
      <w:r w:rsidR="008F44BB" w:rsidRPr="008F7B0D">
        <w:rPr>
          <w:color w:val="000000" w:themeColor="text1"/>
          <w:szCs w:val="22"/>
        </w:rPr>
        <w:t>uvedenou</w:t>
      </w:r>
      <w:r w:rsidRPr="008F7B0D">
        <w:rPr>
          <w:color w:val="000000" w:themeColor="text1"/>
          <w:szCs w:val="22"/>
        </w:rPr>
        <w:t xml:space="preserve"> v odst. </w:t>
      </w:r>
      <w:fldSimple w:instr=" REF _Ref436399739 \r \h  \* MERGEFORMAT ">
        <w:r w:rsidR="00FA7591">
          <w:rPr>
            <w:color w:val="000000" w:themeColor="text1"/>
            <w:szCs w:val="22"/>
          </w:rPr>
          <w:t>5.2.6</w:t>
        </w:r>
      </w:fldSimple>
      <w:r w:rsidRPr="008F7B0D">
        <w:rPr>
          <w:color w:val="000000" w:themeColor="text1"/>
          <w:szCs w:val="22"/>
        </w:rPr>
        <w:t xml:space="preserve"> této Smlouvy</w:t>
      </w:r>
      <w:r w:rsidR="00037CE0" w:rsidRPr="008F7B0D">
        <w:rPr>
          <w:color w:val="000000" w:themeColor="text1"/>
          <w:szCs w:val="22"/>
        </w:rPr>
        <w:t xml:space="preserve">, </w:t>
      </w:r>
    </w:p>
    <w:p w:rsidR="00096E78" w:rsidRDefault="00037CE0">
      <w:pPr>
        <w:pStyle w:val="Nadpis4"/>
        <w:keepNext w:val="0"/>
        <w:widowControl w:val="0"/>
        <w:jc w:val="both"/>
        <w:rPr>
          <w:color w:val="000000" w:themeColor="text1"/>
          <w:szCs w:val="22"/>
        </w:rPr>
      </w:pPr>
      <w:r w:rsidRPr="008F7B0D">
        <w:rPr>
          <w:color w:val="000000" w:themeColor="text1"/>
          <w:szCs w:val="22"/>
        </w:rPr>
        <w:t>si je vědom své povinnosti oznámit ostatním vlastníkům jednotek, a to do 1 (slovy: jednoho) měsíce ode dne, kdy se dozvěděl nebo mohl dozvědět, že je vlastníkem Nemovitosti, že se stal vlastníkem Nemovitosti, kdy v oznámení uvede svou adresu a počet osob, které budou mít v Nemovitosti domácnost (Kupující oznámení učiní ostatním vlastníkům jednotek prostřednictvím osoby odpovědné za správu budovy)</w:t>
      </w:r>
      <w:r w:rsidR="00BE3B12" w:rsidRPr="008F7B0D">
        <w:rPr>
          <w:color w:val="000000" w:themeColor="text1"/>
          <w:szCs w:val="22"/>
        </w:rPr>
        <w:t xml:space="preserve">, </w:t>
      </w:r>
    </w:p>
    <w:p w:rsidR="00096E78" w:rsidRDefault="00BE3B12">
      <w:pPr>
        <w:pStyle w:val="Nadpis4"/>
        <w:keepNext w:val="0"/>
        <w:widowControl w:val="0"/>
        <w:jc w:val="both"/>
        <w:rPr>
          <w:color w:val="000000" w:themeColor="text1"/>
          <w:szCs w:val="22"/>
        </w:rPr>
      </w:pPr>
      <w:r w:rsidRPr="008F7B0D">
        <w:rPr>
          <w:color w:val="000000" w:themeColor="text1"/>
          <w:szCs w:val="22"/>
        </w:rPr>
        <w:t>bere na vědomí, že správa společných části budov č. p. 637 až č. p. 640 (katastrální území: Drahovice), je zajišťována obchodní společností REBA</w:t>
      </w:r>
      <w:r w:rsidR="007B7BEE" w:rsidRPr="008F7B0D">
        <w:rPr>
          <w:color w:val="000000" w:themeColor="text1"/>
          <w:szCs w:val="22"/>
        </w:rPr>
        <w:t> </w:t>
      </w:r>
      <w:r w:rsidRPr="008F7B0D">
        <w:rPr>
          <w:color w:val="000000" w:themeColor="text1"/>
          <w:szCs w:val="22"/>
        </w:rPr>
        <w:t xml:space="preserve">s.r.o. </w:t>
      </w:r>
    </w:p>
    <w:p w:rsidR="00096E78" w:rsidRDefault="00203BBA">
      <w:pPr>
        <w:pStyle w:val="Nadpis1"/>
        <w:keepNext w:val="0"/>
        <w:widowControl w:val="0"/>
        <w:jc w:val="both"/>
        <w:rPr>
          <w:color w:val="000000" w:themeColor="text1"/>
          <w:szCs w:val="22"/>
        </w:rPr>
      </w:pPr>
      <w:bookmarkStart w:id="48" w:name="_Ref2371153"/>
      <w:bookmarkStart w:id="49" w:name="_Toc3548300"/>
      <w:r w:rsidRPr="00882B26">
        <w:rPr>
          <w:color w:val="000000" w:themeColor="text1"/>
          <w:szCs w:val="22"/>
        </w:rPr>
        <w:t>Zřízení služebnosti –</w:t>
      </w:r>
      <w:r w:rsidR="00882B26" w:rsidRPr="00882B26">
        <w:rPr>
          <w:color w:val="000000" w:themeColor="text1"/>
          <w:szCs w:val="22"/>
        </w:rPr>
        <w:t xml:space="preserve"> </w:t>
      </w:r>
      <w:r w:rsidRPr="00882B26">
        <w:rPr>
          <w:color w:val="000000" w:themeColor="text1"/>
          <w:szCs w:val="22"/>
        </w:rPr>
        <w:t>bezplatného doživotního užívání Nemovitosti</w:t>
      </w:r>
      <w:bookmarkEnd w:id="48"/>
      <w:bookmarkEnd w:id="49"/>
      <w:r w:rsidRPr="00882B26">
        <w:rPr>
          <w:color w:val="000000" w:themeColor="text1"/>
          <w:szCs w:val="22"/>
        </w:rPr>
        <w:t xml:space="preserve"> </w:t>
      </w:r>
    </w:p>
    <w:p w:rsidR="00096E78" w:rsidRDefault="00203BBA">
      <w:pPr>
        <w:pStyle w:val="Nadpis2"/>
        <w:keepNext w:val="0"/>
        <w:widowControl w:val="0"/>
        <w:rPr>
          <w:color w:val="000000" w:themeColor="text1"/>
          <w:szCs w:val="22"/>
        </w:rPr>
      </w:pPr>
      <w:bookmarkStart w:id="50" w:name="_Toc3548301"/>
      <w:r w:rsidRPr="00882B26">
        <w:rPr>
          <w:color w:val="000000" w:themeColor="text1"/>
          <w:szCs w:val="22"/>
        </w:rPr>
        <w:t>Dohoda Povinného a Oprávněného</w:t>
      </w:r>
      <w:bookmarkEnd w:id="50"/>
      <w:r w:rsidRPr="00882B26">
        <w:rPr>
          <w:color w:val="000000" w:themeColor="text1"/>
          <w:szCs w:val="22"/>
        </w:rPr>
        <w:t xml:space="preserve"> </w:t>
      </w:r>
    </w:p>
    <w:p w:rsidR="00096E78" w:rsidRDefault="00203BBA">
      <w:pPr>
        <w:pStyle w:val="Nadpis3"/>
        <w:widowControl w:val="0"/>
        <w:jc w:val="both"/>
        <w:rPr>
          <w:color w:val="000000" w:themeColor="text1"/>
          <w:szCs w:val="22"/>
        </w:rPr>
      </w:pPr>
      <w:bookmarkStart w:id="51" w:name="_Ref2370768"/>
      <w:r w:rsidRPr="00882B26">
        <w:rPr>
          <w:color w:val="000000" w:themeColor="text1"/>
          <w:szCs w:val="22"/>
        </w:rPr>
        <w:t>Povinný tímto zřizuje ve prospěch Oprávněného služebnost</w:t>
      </w:r>
      <w:r w:rsidR="00CF2192" w:rsidRPr="00CF2192">
        <w:rPr>
          <w:color w:val="000000" w:themeColor="text1"/>
          <w:szCs w:val="22"/>
        </w:rPr>
        <w:t xml:space="preserve"> </w:t>
      </w:r>
      <w:r w:rsidRPr="00882B26">
        <w:rPr>
          <w:color w:val="000000" w:themeColor="text1"/>
          <w:szCs w:val="22"/>
        </w:rPr>
        <w:t>spočívající v právu Oprávněného užív</w:t>
      </w:r>
      <w:r w:rsidR="00096E78">
        <w:rPr>
          <w:color w:val="000000" w:themeColor="text1"/>
          <w:szCs w:val="22"/>
        </w:rPr>
        <w:t>at</w:t>
      </w:r>
      <w:r w:rsidRPr="00882B26">
        <w:rPr>
          <w:color w:val="000000" w:themeColor="text1"/>
          <w:szCs w:val="22"/>
        </w:rPr>
        <w:t xml:space="preserve"> Nemovitost</w:t>
      </w:r>
      <w:r w:rsidR="005E0CC3">
        <w:rPr>
          <w:color w:val="000000" w:themeColor="text1"/>
          <w:szCs w:val="22"/>
        </w:rPr>
        <w:t xml:space="preserve"> </w:t>
      </w:r>
      <w:r w:rsidR="005E0CC3" w:rsidRPr="00950332">
        <w:t>včetně všech jejich součást</w:t>
      </w:r>
      <w:r w:rsidR="005E0CC3" w:rsidRPr="005E0CC3">
        <w:t>í a příslušenství</w:t>
      </w:r>
      <w:r w:rsidR="005E0CC3" w:rsidRPr="005E0CC3">
        <w:rPr>
          <w:color w:val="000000" w:themeColor="text1"/>
          <w:szCs w:val="22"/>
        </w:rPr>
        <w:t>, a to</w:t>
      </w:r>
      <w:r w:rsidR="00CF2192" w:rsidRPr="00CF2192">
        <w:rPr>
          <w:color w:val="000000" w:themeColor="text1"/>
          <w:szCs w:val="22"/>
        </w:rPr>
        <w:t xml:space="preserve"> k zajištění bytových potřeb Oprávněného </w:t>
      </w:r>
      <w:r w:rsidR="00882B26" w:rsidRPr="005E0CC3">
        <w:rPr>
          <w:color w:val="000000" w:themeColor="text1"/>
          <w:szCs w:val="22"/>
        </w:rPr>
        <w:t>(dále jen „</w:t>
      </w:r>
      <w:r w:rsidR="00CF2192" w:rsidRPr="00CF2192">
        <w:rPr>
          <w:b/>
          <w:color w:val="000000" w:themeColor="text1"/>
          <w:szCs w:val="22"/>
        </w:rPr>
        <w:t>Služebnost</w:t>
      </w:r>
      <w:r w:rsidR="00882B26" w:rsidRPr="005E0CC3">
        <w:rPr>
          <w:color w:val="000000" w:themeColor="text1"/>
          <w:szCs w:val="22"/>
        </w:rPr>
        <w:t>“)</w:t>
      </w:r>
      <w:r w:rsidRPr="005E0CC3">
        <w:rPr>
          <w:color w:val="000000" w:themeColor="text1"/>
          <w:szCs w:val="22"/>
        </w:rPr>
        <w:t>.</w:t>
      </w:r>
      <w:bookmarkEnd w:id="51"/>
      <w:r w:rsidRPr="005E0CC3">
        <w:rPr>
          <w:color w:val="000000" w:themeColor="text1"/>
          <w:szCs w:val="22"/>
        </w:rPr>
        <w:t xml:space="preserve"> </w:t>
      </w:r>
    </w:p>
    <w:p w:rsidR="00096E78" w:rsidRDefault="00203BBA">
      <w:pPr>
        <w:pStyle w:val="Nadpis3"/>
        <w:widowControl w:val="0"/>
        <w:jc w:val="both"/>
        <w:rPr>
          <w:color w:val="000000" w:themeColor="text1"/>
          <w:szCs w:val="22"/>
        </w:rPr>
      </w:pPr>
      <w:r w:rsidRPr="005E0CC3">
        <w:rPr>
          <w:color w:val="000000" w:themeColor="text1"/>
          <w:szCs w:val="22"/>
        </w:rPr>
        <w:t xml:space="preserve">Oprávněný </w:t>
      </w:r>
      <w:r w:rsidR="00882B26" w:rsidRPr="005E0CC3">
        <w:rPr>
          <w:color w:val="000000" w:themeColor="text1"/>
          <w:szCs w:val="22"/>
        </w:rPr>
        <w:t xml:space="preserve">Služebnost </w:t>
      </w:r>
      <w:r w:rsidRPr="005E0CC3">
        <w:rPr>
          <w:color w:val="000000" w:themeColor="text1"/>
          <w:szCs w:val="22"/>
        </w:rPr>
        <w:t>v rozsahu uvedeném v</w:t>
      </w:r>
      <w:r w:rsidR="00A95571" w:rsidRPr="005E0CC3">
        <w:rPr>
          <w:color w:val="000000" w:themeColor="text1"/>
          <w:szCs w:val="22"/>
        </w:rPr>
        <w:t> odst.</w:t>
      </w:r>
      <w:r w:rsidR="00CF2192" w:rsidRPr="00CF2192">
        <w:rPr>
          <w:color w:val="000000" w:themeColor="text1"/>
          <w:szCs w:val="22"/>
        </w:rPr>
        <w:t xml:space="preserve"> </w:t>
      </w:r>
      <w:fldSimple w:instr=" REF _Ref2370768 \r \h  \* MERGEFORMAT ">
        <w:r w:rsidR="00FA7591">
          <w:rPr>
            <w:color w:val="000000" w:themeColor="text1"/>
            <w:szCs w:val="22"/>
          </w:rPr>
          <w:t>6.1.1</w:t>
        </w:r>
      </w:fldSimple>
      <w:r w:rsidR="00A95571" w:rsidRPr="005E0CC3">
        <w:rPr>
          <w:color w:val="000000" w:themeColor="text1"/>
          <w:szCs w:val="22"/>
        </w:rPr>
        <w:t xml:space="preserve"> této Smlouvy</w:t>
      </w:r>
      <w:r w:rsidRPr="005E0CC3">
        <w:rPr>
          <w:color w:val="000000" w:themeColor="text1"/>
          <w:szCs w:val="22"/>
        </w:rPr>
        <w:t xml:space="preserve"> od </w:t>
      </w:r>
      <w:r w:rsidR="00A95571" w:rsidRPr="005E0CC3">
        <w:rPr>
          <w:color w:val="000000" w:themeColor="text1"/>
          <w:szCs w:val="22"/>
        </w:rPr>
        <w:t>Povinného p</w:t>
      </w:r>
      <w:r w:rsidRPr="005E0CC3">
        <w:rPr>
          <w:color w:val="000000" w:themeColor="text1"/>
          <w:szCs w:val="22"/>
        </w:rPr>
        <w:t>řijím</w:t>
      </w:r>
      <w:r w:rsidR="00A95571" w:rsidRPr="005E0CC3">
        <w:rPr>
          <w:color w:val="000000" w:themeColor="text1"/>
          <w:szCs w:val="22"/>
        </w:rPr>
        <w:t>á</w:t>
      </w:r>
      <w:r w:rsidRPr="005E0CC3">
        <w:rPr>
          <w:color w:val="000000" w:themeColor="text1"/>
          <w:szCs w:val="22"/>
        </w:rPr>
        <w:t>.</w:t>
      </w:r>
    </w:p>
    <w:p w:rsidR="00096E78" w:rsidRDefault="00750CE4">
      <w:pPr>
        <w:pStyle w:val="Nadpis3"/>
        <w:widowControl w:val="0"/>
        <w:jc w:val="both"/>
        <w:rPr>
          <w:color w:val="000000" w:themeColor="text1"/>
          <w:szCs w:val="22"/>
        </w:rPr>
      </w:pPr>
      <w:r>
        <w:t xml:space="preserve">Smluvní strany se dohodly, že </w:t>
      </w:r>
      <w:r w:rsidR="005E0CC3" w:rsidRPr="00950332">
        <w:t xml:space="preserve">Služebnost se zřizuje bezúplatně, a v délce trvání po dobu života </w:t>
      </w:r>
      <w:r w:rsidR="005E0CC3">
        <w:t>Povinného.</w:t>
      </w:r>
    </w:p>
    <w:p w:rsidR="00096E78" w:rsidRDefault="00750CE4">
      <w:pPr>
        <w:pStyle w:val="Nadpis3"/>
        <w:widowControl w:val="0"/>
        <w:jc w:val="both"/>
        <w:rPr>
          <w:color w:val="000000" w:themeColor="text1"/>
          <w:szCs w:val="22"/>
        </w:rPr>
      </w:pPr>
      <w:r>
        <w:rPr>
          <w:color w:val="000000" w:themeColor="text1"/>
          <w:szCs w:val="22"/>
        </w:rPr>
        <w:t>Smluvní stany se dohodly, že p</w:t>
      </w:r>
      <w:r w:rsidR="005E0CC3" w:rsidRPr="006C0711">
        <w:rPr>
          <w:color w:val="000000" w:themeColor="text1"/>
          <w:szCs w:val="22"/>
        </w:rPr>
        <w:t xml:space="preserve">o dobu trvání Služebnosti je Povinný oprávněn </w:t>
      </w:r>
      <w:r w:rsidR="005E0CC3" w:rsidRPr="005E0CC3">
        <w:rPr>
          <w:color w:val="000000" w:themeColor="text1"/>
          <w:szCs w:val="22"/>
        </w:rPr>
        <w:t xml:space="preserve">užívat Nemovitost, a to </w:t>
      </w:r>
      <w:r w:rsidR="005E0CC3" w:rsidRPr="005E0CC3">
        <w:t>včetně všech jejich součástí a příslušenství</w:t>
      </w:r>
      <w:r w:rsidR="005E0CC3" w:rsidRPr="005E0CC3">
        <w:rPr>
          <w:color w:val="000000" w:themeColor="text1"/>
          <w:szCs w:val="22"/>
        </w:rPr>
        <w:t>, k zajištění svých bytových potřeb vedle, resp. spolu, s Oprávněným.</w:t>
      </w:r>
    </w:p>
    <w:p w:rsidR="0068295D" w:rsidRDefault="00750CE4" w:rsidP="0068295D">
      <w:pPr>
        <w:pStyle w:val="Nadpis3"/>
        <w:jc w:val="both"/>
      </w:pPr>
      <w:r>
        <w:t>Smluvní strany se dohodly, že Oprávněný</w:t>
      </w:r>
      <w:r w:rsidR="00CF2192" w:rsidRPr="00CF2192">
        <w:t xml:space="preserve"> bude hradit vešker</w:t>
      </w:r>
      <w:r>
        <w:t>é</w:t>
      </w:r>
      <w:r w:rsidR="00CF2192" w:rsidRPr="00CF2192">
        <w:t xml:space="preserve"> náklad</w:t>
      </w:r>
      <w:r>
        <w:t>y</w:t>
      </w:r>
      <w:r w:rsidR="00CF2192" w:rsidRPr="00CF2192">
        <w:t xml:space="preserve"> spojen</w:t>
      </w:r>
      <w:r>
        <w:t>é</w:t>
      </w:r>
      <w:r w:rsidR="00CF2192" w:rsidRPr="00CF2192">
        <w:t xml:space="preserve"> s užíváním Nemovitosti</w:t>
      </w:r>
      <w:r w:rsidR="0068295D">
        <w:t>,</w:t>
      </w:r>
      <w:r w:rsidR="00CF2192" w:rsidRPr="00CF2192">
        <w:t xml:space="preserve"> a to</w:t>
      </w:r>
      <w:r w:rsidR="0068295D">
        <w:t xml:space="preserve"> zejména </w:t>
      </w:r>
      <w:r>
        <w:t>náklady</w:t>
      </w:r>
      <w:r w:rsidR="0068295D">
        <w:t>:</w:t>
      </w:r>
    </w:p>
    <w:p w:rsidR="00096E78" w:rsidRDefault="0068295D">
      <w:pPr>
        <w:pStyle w:val="Nadpis4"/>
      </w:pPr>
      <w:r w:rsidRPr="00950332">
        <w:t xml:space="preserve">na běžnou údržbu </w:t>
      </w:r>
      <w:r>
        <w:t>Nemovitosti,</w:t>
      </w:r>
    </w:p>
    <w:p w:rsidR="00096E78" w:rsidRDefault="0068295D">
      <w:pPr>
        <w:pStyle w:val="Nadpis4"/>
        <w:jc w:val="both"/>
      </w:pPr>
      <w:r w:rsidRPr="00950332">
        <w:t xml:space="preserve">na provoz </w:t>
      </w:r>
      <w:r>
        <w:t xml:space="preserve">Nemovitosti (tj. </w:t>
      </w:r>
      <w:r w:rsidRPr="00950332">
        <w:t xml:space="preserve">dodávka plynu, vody, elektřiny a náklady na pojištění </w:t>
      </w:r>
      <w:r>
        <w:t>Nemovitosti, apod.),</w:t>
      </w:r>
    </w:p>
    <w:p w:rsidR="00096E78" w:rsidRDefault="0068295D">
      <w:pPr>
        <w:pStyle w:val="Nadpis4"/>
        <w:jc w:val="both"/>
      </w:pPr>
      <w:r w:rsidRPr="00950332">
        <w:t xml:space="preserve">na opravy </w:t>
      </w:r>
      <w:r>
        <w:t>Nemovitosti,</w:t>
      </w:r>
    </w:p>
    <w:p w:rsidR="00096E78" w:rsidRDefault="0068295D">
      <w:pPr>
        <w:pStyle w:val="Nadpis4"/>
        <w:jc w:val="both"/>
      </w:pPr>
      <w:r w:rsidRPr="00950332">
        <w:t xml:space="preserve">na rekonstrukce, úpravy, přestavby či technická zhodnocení </w:t>
      </w:r>
      <w:r>
        <w:t>Nemovitosti,</w:t>
      </w:r>
    </w:p>
    <w:p w:rsidR="00096E78" w:rsidRDefault="0068295D">
      <w:pPr>
        <w:pStyle w:val="Nadpis4"/>
        <w:jc w:val="both"/>
      </w:pPr>
      <w:r w:rsidRPr="00950332">
        <w:t xml:space="preserve">na správu a provoz společných částí </w:t>
      </w:r>
      <w:r>
        <w:t>budovy</w:t>
      </w:r>
      <w:r w:rsidRPr="00950332">
        <w:t xml:space="preserve"> včetně příspěvků do fondu služeb a fondu oprav ve výši určené rozhodnutím příslušného společenství vlastníků jednotek</w:t>
      </w:r>
    </w:p>
    <w:p w:rsidR="00096E78" w:rsidRDefault="00CF2192">
      <w:pPr>
        <w:pStyle w:val="Nadpis4"/>
        <w:numPr>
          <w:ilvl w:val="0"/>
          <w:numId w:val="0"/>
        </w:numPr>
        <w:ind w:left="1134"/>
      </w:pPr>
      <w:r w:rsidRPr="00CF2192">
        <w:t xml:space="preserve"> </w:t>
      </w:r>
      <w:r w:rsidR="0068295D">
        <w:t xml:space="preserve">a to vše, </w:t>
      </w:r>
      <w:r w:rsidRPr="00CF2192">
        <w:t xml:space="preserve">nedohodnou-li se </w:t>
      </w:r>
      <w:r w:rsidR="00750CE4">
        <w:t>Povin</w:t>
      </w:r>
      <w:r w:rsidRPr="00CF2192">
        <w:t>ný a Oprávněný jinak.</w:t>
      </w:r>
    </w:p>
    <w:p w:rsidR="0068295D" w:rsidRDefault="00CF2192" w:rsidP="0068295D">
      <w:pPr>
        <w:pStyle w:val="Nadpis3"/>
        <w:jc w:val="both"/>
      </w:pPr>
      <w:r w:rsidRPr="00CF2192">
        <w:t xml:space="preserve">Po dobu trvání Služebnosti je Oprávněný povinen </w:t>
      </w:r>
      <w:r w:rsidR="0068295D" w:rsidRPr="0068295D">
        <w:t>udržovat Nemovitost v řádném technickém stavu a chránit ji před poškozením a nadměrným opotřebením</w:t>
      </w:r>
      <w:r w:rsidR="0068295D">
        <w:t>.</w:t>
      </w:r>
      <w:r w:rsidR="0068295D" w:rsidRPr="0068295D">
        <w:t xml:space="preserve"> </w:t>
      </w:r>
    </w:p>
    <w:p w:rsidR="0068295D" w:rsidRDefault="0068295D" w:rsidP="0068295D">
      <w:pPr>
        <w:pStyle w:val="Nadpis3"/>
        <w:jc w:val="both"/>
      </w:pPr>
      <w:r>
        <w:t xml:space="preserve">Oprávněny a Povinný </w:t>
      </w:r>
      <w:r w:rsidRPr="00950332">
        <w:t>si sjednal</w:t>
      </w:r>
      <w:r>
        <w:t>i</w:t>
      </w:r>
      <w:r w:rsidRPr="00950332">
        <w:t>, že</w:t>
      </w:r>
      <w:r>
        <w:t>:</w:t>
      </w:r>
    </w:p>
    <w:p w:rsidR="00096E78" w:rsidRDefault="0068295D">
      <w:pPr>
        <w:pStyle w:val="Nadpis4"/>
      </w:pPr>
      <w:r w:rsidRPr="00950332">
        <w:t>Služebnost nelze postoupit</w:t>
      </w:r>
      <w:r>
        <w:t>,</w:t>
      </w:r>
      <w:r w:rsidRPr="00950332">
        <w:t xml:space="preserve"> a</w:t>
      </w:r>
    </w:p>
    <w:p w:rsidR="00096E78" w:rsidRDefault="0068295D">
      <w:pPr>
        <w:pStyle w:val="Nadpis4"/>
      </w:pPr>
      <w:r w:rsidRPr="00950332">
        <w:t xml:space="preserve">Služebnost nepřechází na dědice </w:t>
      </w:r>
      <w:r>
        <w:t>Oprávněného.</w:t>
      </w:r>
    </w:p>
    <w:p w:rsidR="00096E78" w:rsidRDefault="00B35B0B">
      <w:pPr>
        <w:pStyle w:val="Nadpis1"/>
        <w:keepNext w:val="0"/>
        <w:widowControl w:val="0"/>
        <w:tabs>
          <w:tab w:val="clear" w:pos="1134"/>
        </w:tabs>
        <w:jc w:val="both"/>
        <w:rPr>
          <w:color w:val="000000" w:themeColor="text1"/>
          <w:szCs w:val="22"/>
        </w:rPr>
      </w:pPr>
      <w:bookmarkStart w:id="52" w:name="_Toc453137023"/>
      <w:bookmarkStart w:id="53" w:name="_Toc508286031"/>
      <w:bookmarkStart w:id="54" w:name="_Toc3548302"/>
      <w:r w:rsidRPr="008F7B0D">
        <w:rPr>
          <w:color w:val="000000" w:themeColor="text1"/>
          <w:szCs w:val="22"/>
        </w:rPr>
        <w:t>Zmocnění pro zastupování před správním orgánem</w:t>
      </w:r>
      <w:bookmarkStart w:id="55" w:name="_Toc453137024"/>
      <w:bookmarkEnd w:id="52"/>
      <w:bookmarkEnd w:id="53"/>
      <w:bookmarkEnd w:id="54"/>
    </w:p>
    <w:p w:rsidR="00096E78" w:rsidRDefault="00B35B0B">
      <w:pPr>
        <w:pStyle w:val="Nadpis2"/>
        <w:keepNext w:val="0"/>
        <w:widowControl w:val="0"/>
        <w:rPr>
          <w:szCs w:val="22"/>
        </w:rPr>
      </w:pPr>
      <w:bookmarkStart w:id="56" w:name="_Toc508286032"/>
      <w:bookmarkStart w:id="57" w:name="_Toc3548303"/>
      <w:r w:rsidRPr="008F7B0D">
        <w:rPr>
          <w:szCs w:val="22"/>
        </w:rPr>
        <w:t>Zmocnění</w:t>
      </w:r>
      <w:bookmarkEnd w:id="55"/>
      <w:bookmarkEnd w:id="56"/>
      <w:bookmarkEnd w:id="57"/>
    </w:p>
    <w:p w:rsidR="00096E78" w:rsidRDefault="00B35B0B">
      <w:pPr>
        <w:pStyle w:val="Nadpis3"/>
        <w:widowControl w:val="0"/>
        <w:tabs>
          <w:tab w:val="clear" w:pos="1134"/>
        </w:tabs>
        <w:jc w:val="both"/>
        <w:rPr>
          <w:b/>
          <w:color w:val="000000" w:themeColor="text1"/>
          <w:szCs w:val="22"/>
        </w:rPr>
      </w:pPr>
      <w:bookmarkStart w:id="58" w:name="_Ref295227713"/>
      <w:r w:rsidRPr="008F7B0D">
        <w:rPr>
          <w:color w:val="000000" w:themeColor="text1"/>
          <w:szCs w:val="22"/>
        </w:rPr>
        <w:t>Smluvní strany zmocňují Zmocněnce, aby jejich jménem sepsal a podal ke Katastrálnímu úřadu pro Karlovarský</w:t>
      </w:r>
      <w:r w:rsidRPr="008F7B0D">
        <w:rPr>
          <w:color w:val="FF0000"/>
          <w:szCs w:val="22"/>
        </w:rPr>
        <w:t xml:space="preserve"> </w:t>
      </w:r>
      <w:r w:rsidRPr="008F7B0D">
        <w:rPr>
          <w:color w:val="000000" w:themeColor="text1"/>
          <w:szCs w:val="22"/>
        </w:rPr>
        <w:t>kraj, Katastrálnímu pracovišti Karlovy Vary návrh na vklad:</w:t>
      </w:r>
    </w:p>
    <w:p w:rsidR="00096E78" w:rsidRDefault="00B35B0B">
      <w:pPr>
        <w:pStyle w:val="Nadpis4"/>
        <w:keepNext w:val="0"/>
        <w:widowControl w:val="0"/>
        <w:jc w:val="both"/>
        <w:rPr>
          <w:b/>
          <w:color w:val="000000" w:themeColor="text1"/>
          <w:szCs w:val="22"/>
        </w:rPr>
      </w:pPr>
      <w:r w:rsidRPr="008F7B0D">
        <w:rPr>
          <w:szCs w:val="22"/>
        </w:rPr>
        <w:t xml:space="preserve">vlastnického práva ve prospěch Kupujícího k Nemovitosti do katastru nemovitostí, </w:t>
      </w:r>
    </w:p>
    <w:p w:rsidR="00096E78" w:rsidRDefault="0068295D">
      <w:pPr>
        <w:pStyle w:val="Nadpis4"/>
        <w:keepNext w:val="0"/>
        <w:widowControl w:val="0"/>
        <w:jc w:val="both"/>
        <w:rPr>
          <w:b/>
          <w:color w:val="000000" w:themeColor="text1"/>
          <w:szCs w:val="22"/>
        </w:rPr>
      </w:pPr>
      <w:r>
        <w:rPr>
          <w:szCs w:val="22"/>
        </w:rPr>
        <w:t>S</w:t>
      </w:r>
      <w:r w:rsidR="00B35B0B" w:rsidRPr="008F7B0D">
        <w:rPr>
          <w:szCs w:val="22"/>
        </w:rPr>
        <w:t xml:space="preserve">lužebnosti doživotního užívání Nemovitosti ve prospěch Oprávněného do katastru nemovitostí. </w:t>
      </w:r>
    </w:p>
    <w:p w:rsidR="00096E78" w:rsidRDefault="00B35B0B">
      <w:pPr>
        <w:pStyle w:val="Nadpis3"/>
        <w:jc w:val="both"/>
        <w:rPr>
          <w:b/>
          <w:color w:val="000000" w:themeColor="text1"/>
        </w:rPr>
      </w:pPr>
      <w:r w:rsidRPr="008F7B0D">
        <w:t>Smluvní strany dále zmocňují Zmocněnce, aby je ve správním řízení před Katastrálním úřadem pro Karlovarský</w:t>
      </w:r>
      <w:r w:rsidRPr="008F7B0D">
        <w:rPr>
          <w:color w:val="FF0000"/>
        </w:rPr>
        <w:t xml:space="preserve"> </w:t>
      </w:r>
      <w:r w:rsidRPr="008F7B0D">
        <w:t>kraj, Katastrálním pracovištěm Karlovy Vary, zastupoval, přijímal doporučené listiny, podával návrhy a tyto bral zpět</w:t>
      </w:r>
      <w:bookmarkEnd w:id="58"/>
      <w:r w:rsidRPr="008F7B0D">
        <w:t>.</w:t>
      </w:r>
    </w:p>
    <w:p w:rsidR="00096E78" w:rsidRDefault="00B35B0B">
      <w:pPr>
        <w:pStyle w:val="Nadpis3"/>
        <w:widowControl w:val="0"/>
        <w:tabs>
          <w:tab w:val="clear" w:pos="1134"/>
        </w:tabs>
        <w:jc w:val="both"/>
        <w:rPr>
          <w:b/>
          <w:color w:val="000000" w:themeColor="text1"/>
          <w:szCs w:val="22"/>
        </w:rPr>
      </w:pPr>
      <w:r w:rsidRPr="008F7B0D">
        <w:rPr>
          <w:color w:val="000000" w:themeColor="text1"/>
          <w:szCs w:val="22"/>
        </w:rPr>
        <w:t xml:space="preserve">Smluvní strany berou na vědomí, že Zmocněnec je oprávněn si ustanovit za sebe zástupce a pokud jich ustanoví více, souhlasí s tím, aby každý z nich jednal samostatně. </w:t>
      </w:r>
    </w:p>
    <w:p w:rsidR="00096E78" w:rsidRDefault="00B35B0B">
      <w:pPr>
        <w:pStyle w:val="Nadpis2"/>
        <w:keepNext w:val="0"/>
        <w:widowControl w:val="0"/>
        <w:rPr>
          <w:szCs w:val="22"/>
        </w:rPr>
      </w:pPr>
      <w:bookmarkStart w:id="59" w:name="_Toc508286033"/>
      <w:bookmarkStart w:id="60" w:name="_Toc3548304"/>
      <w:r w:rsidRPr="008F7B0D">
        <w:rPr>
          <w:szCs w:val="22"/>
        </w:rPr>
        <w:t xml:space="preserve">Povinnosti </w:t>
      </w:r>
      <w:bookmarkEnd w:id="59"/>
      <w:r w:rsidRPr="008F7B0D">
        <w:rPr>
          <w:szCs w:val="22"/>
        </w:rPr>
        <w:t>Zmocněnce</w:t>
      </w:r>
      <w:bookmarkEnd w:id="60"/>
    </w:p>
    <w:p w:rsidR="00096E78" w:rsidRDefault="00B35B0B">
      <w:pPr>
        <w:pStyle w:val="Nadpis3"/>
        <w:widowControl w:val="0"/>
        <w:tabs>
          <w:tab w:val="clear" w:pos="1134"/>
        </w:tabs>
        <w:jc w:val="both"/>
        <w:rPr>
          <w:rFonts w:cstheme="minorHAnsi"/>
          <w:b/>
          <w:color w:val="000000" w:themeColor="text1"/>
          <w:szCs w:val="22"/>
        </w:rPr>
      </w:pPr>
      <w:r w:rsidRPr="008F7B0D">
        <w:rPr>
          <w:rFonts w:cstheme="minorHAnsi"/>
          <w:color w:val="000000" w:themeColor="text1"/>
          <w:szCs w:val="22"/>
        </w:rPr>
        <w:t xml:space="preserve">Zmocněnec je povinen podat návrh na vklad vlastnického práva </w:t>
      </w:r>
      <w:r w:rsidR="007B7BEE" w:rsidRPr="008F7B0D">
        <w:rPr>
          <w:rFonts w:cstheme="minorHAnsi"/>
          <w:color w:val="000000" w:themeColor="text1"/>
          <w:szCs w:val="22"/>
        </w:rPr>
        <w:t xml:space="preserve">a </w:t>
      </w:r>
      <w:r w:rsidR="0068295D">
        <w:rPr>
          <w:rFonts w:cstheme="minorHAnsi"/>
          <w:color w:val="000000" w:themeColor="text1"/>
          <w:szCs w:val="22"/>
        </w:rPr>
        <w:t>S</w:t>
      </w:r>
      <w:r w:rsidR="007B7BEE" w:rsidRPr="008F7B0D">
        <w:rPr>
          <w:rFonts w:cstheme="minorHAnsi"/>
          <w:color w:val="000000" w:themeColor="text1"/>
          <w:szCs w:val="22"/>
        </w:rPr>
        <w:t xml:space="preserve">lužebnosti dle této Smlouvy </w:t>
      </w:r>
      <w:r w:rsidRPr="008F7B0D">
        <w:rPr>
          <w:rFonts w:cstheme="minorHAnsi"/>
          <w:color w:val="000000" w:themeColor="text1"/>
          <w:szCs w:val="22"/>
        </w:rPr>
        <w:t xml:space="preserve">do katastru nemovitostí ve prospěch </w:t>
      </w:r>
      <w:r w:rsidR="007B7BEE" w:rsidRPr="008F7B0D">
        <w:rPr>
          <w:rFonts w:cstheme="minorHAnsi"/>
          <w:color w:val="000000" w:themeColor="text1"/>
          <w:szCs w:val="22"/>
        </w:rPr>
        <w:t>Kupujícího a Oprávněného</w:t>
      </w:r>
      <w:r w:rsidR="001B19B8" w:rsidRPr="008F7B0D">
        <w:rPr>
          <w:rFonts w:cstheme="minorHAnsi"/>
          <w:color w:val="000000" w:themeColor="text1"/>
          <w:szCs w:val="22"/>
        </w:rPr>
        <w:t>, nejpozději</w:t>
      </w:r>
      <w:r w:rsidRPr="008F7B0D">
        <w:rPr>
          <w:rFonts w:cstheme="minorHAnsi"/>
          <w:color w:val="000000" w:themeColor="text1"/>
          <w:szCs w:val="22"/>
        </w:rPr>
        <w:t xml:space="preserve"> </w:t>
      </w:r>
      <w:r w:rsidRPr="008F7B0D">
        <w:rPr>
          <w:rFonts w:cstheme="minorHAnsi"/>
          <w:color w:val="000000" w:themeColor="text1"/>
          <w:szCs w:val="22"/>
          <w:u w:val="single"/>
        </w:rPr>
        <w:t xml:space="preserve">do </w:t>
      </w:r>
      <w:r w:rsidR="007B7BEE" w:rsidRPr="008F7B0D">
        <w:rPr>
          <w:rFonts w:cstheme="minorHAnsi"/>
          <w:color w:val="000000" w:themeColor="text1"/>
          <w:szCs w:val="22"/>
          <w:u w:val="single"/>
        </w:rPr>
        <w:t>30</w:t>
      </w:r>
      <w:r w:rsidRPr="008F7B0D">
        <w:rPr>
          <w:rFonts w:cstheme="minorHAnsi"/>
          <w:color w:val="000000" w:themeColor="text1"/>
          <w:szCs w:val="22"/>
          <w:u w:val="single"/>
        </w:rPr>
        <w:t xml:space="preserve"> (slovy: </w:t>
      </w:r>
      <w:r w:rsidR="007B7BEE" w:rsidRPr="008F7B0D">
        <w:rPr>
          <w:rFonts w:cstheme="minorHAnsi"/>
          <w:color w:val="000000" w:themeColor="text1"/>
          <w:szCs w:val="22"/>
          <w:u w:val="single"/>
        </w:rPr>
        <w:t>třiceti</w:t>
      </w:r>
      <w:r w:rsidRPr="008F7B0D">
        <w:rPr>
          <w:rFonts w:cstheme="minorHAnsi"/>
          <w:color w:val="000000" w:themeColor="text1"/>
          <w:szCs w:val="22"/>
          <w:u w:val="single"/>
        </w:rPr>
        <w:t xml:space="preserve">) </w:t>
      </w:r>
      <w:r w:rsidR="007B7BEE" w:rsidRPr="008F7B0D">
        <w:rPr>
          <w:rFonts w:cstheme="minorHAnsi"/>
          <w:color w:val="000000" w:themeColor="text1"/>
          <w:szCs w:val="22"/>
          <w:u w:val="single"/>
        </w:rPr>
        <w:t>kalendářních</w:t>
      </w:r>
      <w:r w:rsidRPr="008F7B0D">
        <w:rPr>
          <w:rFonts w:cstheme="minorHAnsi"/>
          <w:color w:val="000000" w:themeColor="text1"/>
          <w:szCs w:val="22"/>
          <w:u w:val="single"/>
        </w:rPr>
        <w:t xml:space="preserve"> dnů poté, co </w:t>
      </w:r>
      <w:r w:rsidR="001B19B8" w:rsidRPr="008F7B0D">
        <w:rPr>
          <w:rFonts w:cstheme="minorHAnsi"/>
          <w:color w:val="000000" w:themeColor="text1"/>
          <w:szCs w:val="22"/>
          <w:u w:val="single"/>
        </w:rPr>
        <w:t>nabude tato Smlouva účinnosti.</w:t>
      </w:r>
    </w:p>
    <w:p w:rsidR="00096E78" w:rsidRDefault="00B35B0B">
      <w:pPr>
        <w:pStyle w:val="Nadpis3"/>
        <w:jc w:val="both"/>
        <w:rPr>
          <w:b/>
        </w:rPr>
      </w:pPr>
      <w:r w:rsidRPr="008F7B0D">
        <w:t xml:space="preserve">Po podání </w:t>
      </w:r>
      <w:r w:rsidR="0068295D">
        <w:t xml:space="preserve">příslušného </w:t>
      </w:r>
      <w:r w:rsidRPr="008F7B0D">
        <w:t xml:space="preserve">návrhu na vklad </w:t>
      </w:r>
      <w:r w:rsidR="001B19B8" w:rsidRPr="008F7B0D">
        <w:t>Zmocněnec</w:t>
      </w:r>
      <w:r w:rsidRPr="008F7B0D">
        <w:t xml:space="preserve"> Smluvní strany</w:t>
      </w:r>
      <w:r w:rsidR="0068295D">
        <w:t xml:space="preserve"> </w:t>
      </w:r>
      <w:r w:rsidR="0068295D" w:rsidRPr="008F7B0D">
        <w:t>vyrozum</w:t>
      </w:r>
      <w:r w:rsidR="0068295D">
        <w:t>í</w:t>
      </w:r>
      <w:r w:rsidRPr="008F7B0D">
        <w:t xml:space="preserve">. </w:t>
      </w:r>
    </w:p>
    <w:p w:rsidR="00096E78" w:rsidRDefault="00A95571">
      <w:pPr>
        <w:pStyle w:val="Nadpis1"/>
        <w:keepNext w:val="0"/>
        <w:widowControl w:val="0"/>
        <w:jc w:val="both"/>
        <w:rPr>
          <w:color w:val="000000" w:themeColor="text1"/>
          <w:szCs w:val="22"/>
        </w:rPr>
      </w:pPr>
      <w:bookmarkStart w:id="61" w:name="_Toc3548305"/>
      <w:r w:rsidRPr="008F7B0D">
        <w:rPr>
          <w:color w:val="000000" w:themeColor="text1"/>
          <w:szCs w:val="22"/>
        </w:rPr>
        <w:t xml:space="preserve">Nabytí vlastnického práva, </w:t>
      </w:r>
      <w:r w:rsidR="0068295D">
        <w:rPr>
          <w:color w:val="000000" w:themeColor="text1"/>
          <w:szCs w:val="22"/>
        </w:rPr>
        <w:t>S</w:t>
      </w:r>
      <w:r w:rsidR="0068295D" w:rsidRPr="008F7B0D">
        <w:rPr>
          <w:color w:val="000000" w:themeColor="text1"/>
          <w:szCs w:val="22"/>
        </w:rPr>
        <w:t>lužebnosti</w:t>
      </w:r>
      <w:r w:rsidRPr="008F7B0D">
        <w:rPr>
          <w:color w:val="000000" w:themeColor="text1"/>
          <w:szCs w:val="22"/>
        </w:rPr>
        <w:t>, užívacího a dispozičního práva</w:t>
      </w:r>
      <w:bookmarkEnd w:id="61"/>
      <w:r w:rsidRPr="008F7B0D">
        <w:rPr>
          <w:color w:val="000000" w:themeColor="text1"/>
          <w:szCs w:val="22"/>
        </w:rPr>
        <w:t xml:space="preserve"> </w:t>
      </w:r>
    </w:p>
    <w:p w:rsidR="00096E78" w:rsidRDefault="00A95571">
      <w:pPr>
        <w:pStyle w:val="Nadpis2"/>
        <w:keepNext w:val="0"/>
        <w:widowControl w:val="0"/>
        <w:jc w:val="both"/>
        <w:rPr>
          <w:color w:val="000000" w:themeColor="text1"/>
          <w:szCs w:val="22"/>
        </w:rPr>
      </w:pPr>
      <w:bookmarkStart w:id="62" w:name="_Toc3548306"/>
      <w:r w:rsidRPr="008F7B0D">
        <w:rPr>
          <w:color w:val="000000" w:themeColor="text1"/>
          <w:szCs w:val="22"/>
        </w:rPr>
        <w:t>Obecné konstatování</w:t>
      </w:r>
      <w:bookmarkEnd w:id="62"/>
    </w:p>
    <w:p w:rsidR="00096E78" w:rsidRDefault="00A95571">
      <w:pPr>
        <w:pStyle w:val="Nadpis3"/>
        <w:widowControl w:val="0"/>
        <w:jc w:val="both"/>
        <w:rPr>
          <w:color w:val="000000" w:themeColor="text1"/>
          <w:szCs w:val="22"/>
        </w:rPr>
      </w:pPr>
      <w:r w:rsidRPr="008F7B0D">
        <w:rPr>
          <w:color w:val="000000" w:themeColor="text1"/>
          <w:szCs w:val="22"/>
        </w:rPr>
        <w:t>Vlastnictví k</w:t>
      </w:r>
      <w:r w:rsidR="0068295D">
        <w:rPr>
          <w:color w:val="000000" w:themeColor="text1"/>
          <w:szCs w:val="22"/>
        </w:rPr>
        <w:t> </w:t>
      </w:r>
      <w:r w:rsidRPr="008F7B0D">
        <w:rPr>
          <w:color w:val="000000" w:themeColor="text1"/>
          <w:szCs w:val="22"/>
        </w:rPr>
        <w:t>Nemovitosti se všemi právy, povinnostmi, součástmi a příslušenstvím nabývá Kupující vkladem vlastnických práv do katastru nemovitostí na základě rozhodnutí katastrálního úřadu, a to zpětně ke dni, k</w:t>
      </w:r>
      <w:r w:rsidR="0068295D">
        <w:rPr>
          <w:color w:val="000000" w:themeColor="text1"/>
          <w:szCs w:val="22"/>
        </w:rPr>
        <w:t> </w:t>
      </w:r>
      <w:r w:rsidRPr="008F7B0D">
        <w:rPr>
          <w:color w:val="000000" w:themeColor="text1"/>
          <w:szCs w:val="22"/>
        </w:rPr>
        <w:t xml:space="preserve">němuž bude návrh na vklad vlastnických práv katastrálnímu úřadu doručen. Do té doby jsou Smluvní strany svými projevy vůle vázány. </w:t>
      </w:r>
    </w:p>
    <w:p w:rsidR="00A95571" w:rsidRPr="008F7B0D" w:rsidRDefault="00A95571" w:rsidP="0068295D">
      <w:pPr>
        <w:pStyle w:val="Nadpis3"/>
        <w:widowControl w:val="0"/>
        <w:jc w:val="both"/>
        <w:rPr>
          <w:color w:val="000000" w:themeColor="text1"/>
          <w:szCs w:val="22"/>
        </w:rPr>
      </w:pPr>
      <w:r w:rsidRPr="008F7B0D">
        <w:rPr>
          <w:szCs w:val="22"/>
        </w:rPr>
        <w:t>Služebnost zřízená v</w:t>
      </w:r>
      <w:r w:rsidR="0068295D">
        <w:rPr>
          <w:szCs w:val="22"/>
        </w:rPr>
        <w:t> </w:t>
      </w:r>
      <w:r w:rsidRPr="008F7B0D">
        <w:rPr>
          <w:szCs w:val="22"/>
        </w:rPr>
        <w:t xml:space="preserve">článku </w:t>
      </w:r>
      <w:fldSimple w:instr=" REF _Ref2371153 \r \h  \* MERGEFORMAT ">
        <w:r w:rsidR="00FA7591">
          <w:t>6</w:t>
        </w:r>
      </w:fldSimple>
      <w:r w:rsidRPr="008F7B0D">
        <w:rPr>
          <w:szCs w:val="22"/>
        </w:rPr>
        <w:t xml:space="preserve"> této Smlouvy vzniká v</w:t>
      </w:r>
      <w:r w:rsidR="0068295D">
        <w:rPr>
          <w:szCs w:val="22"/>
        </w:rPr>
        <w:t> </w:t>
      </w:r>
      <w:r w:rsidRPr="008F7B0D">
        <w:rPr>
          <w:szCs w:val="22"/>
        </w:rPr>
        <w:t>souladu s</w:t>
      </w:r>
      <w:r w:rsidR="0068295D">
        <w:rPr>
          <w:szCs w:val="22"/>
        </w:rPr>
        <w:t> </w:t>
      </w:r>
      <w:r w:rsidRPr="008F7B0D">
        <w:rPr>
          <w:szCs w:val="22"/>
        </w:rPr>
        <w:t xml:space="preserve">ustanovením </w:t>
      </w:r>
      <w:r w:rsidRPr="008F7B0D">
        <w:rPr>
          <w:szCs w:val="22"/>
        </w:rPr>
        <w:br/>
        <w:t>§ 1262 odst. 1 O</w:t>
      </w:r>
      <w:r w:rsidR="0068295D">
        <w:rPr>
          <w:szCs w:val="22"/>
        </w:rPr>
        <w:t>bčanského zákoníku</w:t>
      </w:r>
      <w:r w:rsidRPr="008F7B0D">
        <w:rPr>
          <w:szCs w:val="22"/>
        </w:rPr>
        <w:t xml:space="preserve"> vkladem </w:t>
      </w:r>
      <w:r w:rsidR="00317D91">
        <w:rPr>
          <w:szCs w:val="22"/>
        </w:rPr>
        <w:t>S</w:t>
      </w:r>
      <w:r w:rsidRPr="008F7B0D">
        <w:rPr>
          <w:szCs w:val="22"/>
        </w:rPr>
        <w:t xml:space="preserve">lužebnosti do katastru nemovitostí na základě rozhodnutí katastrálního úřadu, a to zpětně ke dni, k němuž bude návrh na vklad </w:t>
      </w:r>
      <w:r w:rsidR="00317D91">
        <w:rPr>
          <w:szCs w:val="22"/>
        </w:rPr>
        <w:t>S</w:t>
      </w:r>
      <w:r w:rsidRPr="008F7B0D">
        <w:rPr>
          <w:szCs w:val="22"/>
        </w:rPr>
        <w:t>lužebnosti katastrálnímu úřadu doručen.</w:t>
      </w:r>
      <w:r w:rsidRPr="008F7B0D">
        <w:rPr>
          <w:color w:val="000000" w:themeColor="text1"/>
          <w:szCs w:val="22"/>
        </w:rPr>
        <w:t xml:space="preserve"> Do té doby jsou Smluvní strany svými projevy vůle vázány.</w:t>
      </w:r>
    </w:p>
    <w:p w:rsidR="00096E78" w:rsidRDefault="005D5AA6">
      <w:pPr>
        <w:pStyle w:val="Nadpis3"/>
        <w:widowControl w:val="0"/>
        <w:jc w:val="both"/>
        <w:rPr>
          <w:color w:val="000000" w:themeColor="text1"/>
          <w:szCs w:val="22"/>
        </w:rPr>
      </w:pPr>
      <w:r w:rsidRPr="008F7B0D">
        <w:rPr>
          <w:szCs w:val="22"/>
        </w:rPr>
        <w:t xml:space="preserve">Až do rozhodnutí katastrálního úřadu o povolení vkladu vlastnického práva a </w:t>
      </w:r>
      <w:r w:rsidR="00317D91">
        <w:rPr>
          <w:szCs w:val="22"/>
        </w:rPr>
        <w:t>S</w:t>
      </w:r>
      <w:r w:rsidRPr="008F7B0D">
        <w:rPr>
          <w:szCs w:val="22"/>
        </w:rPr>
        <w:t xml:space="preserve">lužebnosti dle této Smlouvy do katastru nemovitostí jsou účastníci této Smlouvy svými projevy vůle, dle této smlouvy, vázáni a jsou si povinni poskytovat si vzájemnou součinnost, zejména učinit všechna nezbytná právní jednání při odstraňování překážek, jež by uskutečnění vkladu vlastnického práva a/nebo </w:t>
      </w:r>
      <w:r w:rsidR="00317D91">
        <w:rPr>
          <w:szCs w:val="22"/>
        </w:rPr>
        <w:t>S</w:t>
      </w:r>
      <w:r w:rsidRPr="008F7B0D">
        <w:rPr>
          <w:szCs w:val="22"/>
        </w:rPr>
        <w:t>lužebnosti do katastru nemovitostí případně bránily.</w:t>
      </w:r>
    </w:p>
    <w:p w:rsidR="00096E78" w:rsidRDefault="00A95571">
      <w:pPr>
        <w:pStyle w:val="Nadpis2"/>
        <w:keepNext w:val="0"/>
        <w:widowControl w:val="0"/>
        <w:jc w:val="both"/>
        <w:rPr>
          <w:color w:val="000000" w:themeColor="text1"/>
          <w:szCs w:val="22"/>
        </w:rPr>
      </w:pPr>
      <w:bookmarkStart w:id="63" w:name="_Toc3548307"/>
      <w:r w:rsidRPr="008F7B0D">
        <w:rPr>
          <w:color w:val="000000" w:themeColor="text1"/>
          <w:szCs w:val="22"/>
        </w:rPr>
        <w:t>Postup v případě zamítavého rozhodnutí katastrálního úřadu</w:t>
      </w:r>
      <w:bookmarkEnd w:id="63"/>
    </w:p>
    <w:p w:rsidR="00096E78" w:rsidRDefault="00A95571">
      <w:pPr>
        <w:pStyle w:val="Nadpis3"/>
        <w:widowControl w:val="0"/>
        <w:jc w:val="both"/>
        <w:rPr>
          <w:color w:val="000000" w:themeColor="text1"/>
          <w:szCs w:val="22"/>
        </w:rPr>
      </w:pPr>
      <w:bookmarkStart w:id="64" w:name="_Ref3548138"/>
      <w:bookmarkStart w:id="65" w:name="_Ref408242437"/>
      <w:r w:rsidRPr="008F7B0D">
        <w:rPr>
          <w:color w:val="000000" w:themeColor="text1"/>
          <w:szCs w:val="22"/>
        </w:rPr>
        <w:t>Bude-li rozhodnutí katastrálního úřadu o návrhu na vklad vlastnického práva Kupujícího dle této Smlouvy zamítavé a toto rozhodnutí nabude právní moci, mají Smluvní strany povinnost odstranit veškeré vady a nedostatky, které bránily vkladu vlastnického práva Kupujícího k Nemovitosti do katastru nemovitostí</w:t>
      </w:r>
      <w:r w:rsidRPr="008F7B0D">
        <w:rPr>
          <w:color w:val="000000" w:themeColor="text1"/>
          <w:szCs w:val="22"/>
          <w:lang w:val="en-US"/>
        </w:rPr>
        <w:t>;</w:t>
      </w:r>
      <w:r w:rsidRPr="008F7B0D">
        <w:rPr>
          <w:color w:val="000000" w:themeColor="text1"/>
          <w:szCs w:val="22"/>
        </w:rPr>
        <w:t xml:space="preserve"> pokud by tyto vady spočívaly v obsahu Smlouvy, zavazují se Smluvní strany uzavřít ve lhůtě do 30 (slovy: třiceti) kalendářních dnů novou smlouvu, která bude svým obsahem co nejvíce odpovídat obsahu této Smlouvy. V souvislosti s výše uvedeným jsou Smluvní strany povinny poskytnout si nezbytnou součinnost. Nebude-li možné překážky, bránící vkladu vlastnického práva k Nemovitosti ve prospěch Kupujícího do katastru nemovitostí, odstranit, a to ani ve lhůtě do 2 (slovy: dvou) kalendářních měsíců ode dne, kdy tyto vady vyšly najevo, jsou Smluvní strany oprávněny od této Smlouvy </w:t>
      </w:r>
      <w:r w:rsidRPr="008F7B0D">
        <w:rPr>
          <w:b/>
          <w:color w:val="000000" w:themeColor="text1"/>
          <w:szCs w:val="22"/>
          <w:u w:val="single"/>
        </w:rPr>
        <w:t>odstoupit</w:t>
      </w:r>
      <w:r w:rsidRPr="008F7B0D">
        <w:rPr>
          <w:color w:val="000000" w:themeColor="text1"/>
          <w:szCs w:val="22"/>
        </w:rPr>
        <w:t>.</w:t>
      </w:r>
      <w:bookmarkEnd w:id="64"/>
      <w:r w:rsidRPr="008F7B0D">
        <w:rPr>
          <w:color w:val="000000" w:themeColor="text1"/>
          <w:szCs w:val="22"/>
        </w:rPr>
        <w:t xml:space="preserve"> </w:t>
      </w:r>
      <w:bookmarkEnd w:id="65"/>
    </w:p>
    <w:p w:rsidR="00096E78" w:rsidRDefault="00A95571">
      <w:pPr>
        <w:pStyle w:val="Nadpis3"/>
        <w:widowControl w:val="0"/>
        <w:jc w:val="both"/>
        <w:rPr>
          <w:color w:val="000000" w:themeColor="text1"/>
          <w:szCs w:val="22"/>
        </w:rPr>
      </w:pPr>
      <w:bookmarkStart w:id="66" w:name="_Ref314747141"/>
      <w:bookmarkStart w:id="67" w:name="_Ref322075604"/>
      <w:r w:rsidRPr="008F7B0D">
        <w:rPr>
          <w:color w:val="000000" w:themeColor="text1"/>
          <w:szCs w:val="22"/>
        </w:rPr>
        <w:t xml:space="preserve">Nebude-li ze strany kterékoliv Smluvní strany poskytnuta součinnost dle odst. </w:t>
      </w:r>
      <w:fldSimple w:instr=" REF _Ref408242437 \r \h  \* MERGEFORMAT ">
        <w:r w:rsidR="00FA7591" w:rsidRPr="00FA7591">
          <w:rPr>
            <w:color w:val="000000" w:themeColor="text1"/>
            <w:szCs w:val="22"/>
          </w:rPr>
          <w:t>8.2.1</w:t>
        </w:r>
      </w:fldSimple>
      <w:r w:rsidRPr="008F7B0D">
        <w:rPr>
          <w:color w:val="000000" w:themeColor="text1"/>
          <w:szCs w:val="22"/>
        </w:rPr>
        <w:t xml:space="preserve"> této Smlouvy, a to ani po písemné výzvě, dohodly se Smluvní strany na smluvní pokutě ve výši 500 Kč (slovy: pět set korun českých) za každý, byť započatý, den prodlení s poskytnutím součinnosti dle odst. </w:t>
      </w:r>
      <w:fldSimple w:instr=" REF _Ref408242437 \r \h  \* MERGEFORMAT ">
        <w:r w:rsidR="00FA7591" w:rsidRPr="00FA7591">
          <w:rPr>
            <w:color w:val="000000" w:themeColor="text1"/>
            <w:szCs w:val="22"/>
          </w:rPr>
          <w:t>8.2.1</w:t>
        </w:r>
      </w:fldSimple>
      <w:r w:rsidRPr="008F7B0D">
        <w:rPr>
          <w:color w:val="000000" w:themeColor="text1"/>
          <w:szCs w:val="22"/>
        </w:rPr>
        <w:t xml:space="preserve"> této Smlouvy, počínaje dnem následujícím po dni uplynutí dodatečně stanovené lhůty v písemné výzvě. </w:t>
      </w:r>
      <w:bookmarkEnd w:id="66"/>
      <w:r w:rsidRPr="008F7B0D">
        <w:rPr>
          <w:szCs w:val="22"/>
        </w:rPr>
        <w:t xml:space="preserve">Smluvní strany se dohodly, že smluvní pokuta je splatná den následující po dni, kdy na ni vznikl příslušné Smluvní straně nárok. Smluvní strany se dohodly, že uhrazením smluvní pokuty není dotčen nárok příslušné Smluvní strany na náhradu škody, </w:t>
      </w:r>
      <w:r w:rsidRPr="008F7B0D">
        <w:rPr>
          <w:rFonts w:cs="Arial"/>
          <w:color w:val="000000" w:themeColor="text1"/>
          <w:szCs w:val="22"/>
        </w:rPr>
        <w:t xml:space="preserve">tj. Smluvní strany vylučují aplikaci ustanovení § 2050 </w:t>
      </w:r>
      <w:r w:rsidR="00767E1E" w:rsidRPr="008F7B0D">
        <w:rPr>
          <w:rFonts w:cs="Arial"/>
          <w:color w:val="000000" w:themeColor="text1"/>
          <w:szCs w:val="22"/>
        </w:rPr>
        <w:t>Občanského zákoníku</w:t>
      </w:r>
      <w:r w:rsidRPr="008F7B0D">
        <w:rPr>
          <w:rFonts w:cs="Arial"/>
          <w:color w:val="000000" w:themeColor="text1"/>
          <w:szCs w:val="22"/>
        </w:rPr>
        <w:t xml:space="preserve"> (Příslušná smluvní strana je tak povinna uhradit druhé Smluvní straně, vedle smluvní pokuty, také náhradu škody v plné výši).</w:t>
      </w:r>
    </w:p>
    <w:p w:rsidR="00096E78" w:rsidRDefault="00A95571">
      <w:pPr>
        <w:pStyle w:val="Nadpis3"/>
        <w:widowControl w:val="0"/>
        <w:jc w:val="both"/>
        <w:rPr>
          <w:color w:val="000000" w:themeColor="text1"/>
          <w:szCs w:val="22"/>
        </w:rPr>
      </w:pPr>
      <w:bookmarkStart w:id="68" w:name="_Ref3548140"/>
      <w:r w:rsidRPr="008F7B0D">
        <w:rPr>
          <w:color w:val="000000" w:themeColor="text1"/>
          <w:szCs w:val="22"/>
        </w:rPr>
        <w:t xml:space="preserve">Smluvní strany se dohodly, že dodatečná lhůta dle odst. </w:t>
      </w:r>
      <w:fldSimple w:instr=" REF _Ref314747141 \r \h  \* MERGEFORMAT ">
        <w:r w:rsidR="00FA7591" w:rsidRPr="00FA7591">
          <w:rPr>
            <w:color w:val="000000" w:themeColor="text1"/>
            <w:szCs w:val="22"/>
          </w:rPr>
          <w:t>8.2.2</w:t>
        </w:r>
      </w:fldSimple>
      <w:r w:rsidRPr="008F7B0D">
        <w:rPr>
          <w:color w:val="000000" w:themeColor="text1"/>
          <w:szCs w:val="22"/>
        </w:rPr>
        <w:t xml:space="preserve"> této Smlouvy nesmí být kratší než 15 (slovy: patnáct) pracovních dnů.</w:t>
      </w:r>
      <w:bookmarkEnd w:id="68"/>
    </w:p>
    <w:p w:rsidR="00096E78" w:rsidRDefault="0068295D">
      <w:pPr>
        <w:pStyle w:val="Nadpis3"/>
        <w:widowControl w:val="0"/>
        <w:jc w:val="both"/>
        <w:rPr>
          <w:color w:val="000000" w:themeColor="text1"/>
          <w:szCs w:val="22"/>
        </w:rPr>
      </w:pPr>
      <w:r>
        <w:rPr>
          <w:color w:val="000000" w:themeColor="text1"/>
          <w:szCs w:val="22"/>
        </w:rPr>
        <w:t xml:space="preserve">Smluvní strany se </w:t>
      </w:r>
      <w:r w:rsidR="00317D91">
        <w:rPr>
          <w:color w:val="000000" w:themeColor="text1"/>
          <w:szCs w:val="22"/>
        </w:rPr>
        <w:t xml:space="preserve">dohodly, že postup uvedený v odst. </w:t>
      </w:r>
      <w:r w:rsidR="00A373DD">
        <w:rPr>
          <w:color w:val="000000" w:themeColor="text1"/>
          <w:szCs w:val="22"/>
        </w:rPr>
        <w:fldChar w:fldCharType="begin"/>
      </w:r>
      <w:r w:rsidR="00317D91">
        <w:rPr>
          <w:color w:val="000000" w:themeColor="text1"/>
          <w:szCs w:val="22"/>
        </w:rPr>
        <w:instrText xml:space="preserve"> REF _Ref3548138 \r \h </w:instrText>
      </w:r>
      <w:r w:rsidR="00A373DD">
        <w:rPr>
          <w:color w:val="000000" w:themeColor="text1"/>
          <w:szCs w:val="22"/>
        </w:rPr>
      </w:r>
      <w:r w:rsidR="00A373DD">
        <w:rPr>
          <w:color w:val="000000" w:themeColor="text1"/>
          <w:szCs w:val="22"/>
        </w:rPr>
        <w:fldChar w:fldCharType="separate"/>
      </w:r>
      <w:r w:rsidR="00FA7591">
        <w:rPr>
          <w:color w:val="000000" w:themeColor="text1"/>
          <w:szCs w:val="22"/>
        </w:rPr>
        <w:t>8.2.1</w:t>
      </w:r>
      <w:r w:rsidR="00A373DD">
        <w:rPr>
          <w:color w:val="000000" w:themeColor="text1"/>
          <w:szCs w:val="22"/>
        </w:rPr>
        <w:fldChar w:fldCharType="end"/>
      </w:r>
      <w:r w:rsidR="00317D91">
        <w:rPr>
          <w:color w:val="000000" w:themeColor="text1"/>
          <w:szCs w:val="22"/>
        </w:rPr>
        <w:t xml:space="preserve">až </w:t>
      </w:r>
      <w:r w:rsidR="00A373DD">
        <w:rPr>
          <w:color w:val="000000" w:themeColor="text1"/>
          <w:szCs w:val="22"/>
        </w:rPr>
        <w:fldChar w:fldCharType="begin"/>
      </w:r>
      <w:r w:rsidR="00317D91">
        <w:rPr>
          <w:color w:val="000000" w:themeColor="text1"/>
          <w:szCs w:val="22"/>
        </w:rPr>
        <w:instrText xml:space="preserve"> REF _Ref3548140 \r \h </w:instrText>
      </w:r>
      <w:r w:rsidR="00A373DD">
        <w:rPr>
          <w:color w:val="000000" w:themeColor="text1"/>
          <w:szCs w:val="22"/>
        </w:rPr>
      </w:r>
      <w:r w:rsidR="00A373DD">
        <w:rPr>
          <w:color w:val="000000" w:themeColor="text1"/>
          <w:szCs w:val="22"/>
        </w:rPr>
        <w:fldChar w:fldCharType="separate"/>
      </w:r>
      <w:r w:rsidR="00FA7591">
        <w:rPr>
          <w:color w:val="000000" w:themeColor="text1"/>
          <w:szCs w:val="22"/>
        </w:rPr>
        <w:t>8.2.3</w:t>
      </w:r>
      <w:r w:rsidR="00A373DD">
        <w:rPr>
          <w:color w:val="000000" w:themeColor="text1"/>
          <w:szCs w:val="22"/>
        </w:rPr>
        <w:fldChar w:fldCharType="end"/>
      </w:r>
      <w:r w:rsidR="00317D91">
        <w:rPr>
          <w:color w:val="000000" w:themeColor="text1"/>
          <w:szCs w:val="22"/>
        </w:rPr>
        <w:t xml:space="preserve"> této Smlouvy platí obdobně i pro vklad Služebnosti do katastru nemovitostí. </w:t>
      </w:r>
    </w:p>
    <w:p w:rsidR="00096E78" w:rsidRDefault="00B35B0B">
      <w:pPr>
        <w:pStyle w:val="Nadpis1"/>
        <w:keepNext w:val="0"/>
        <w:widowControl w:val="0"/>
        <w:jc w:val="both"/>
        <w:rPr>
          <w:color w:val="000000" w:themeColor="text1"/>
          <w:szCs w:val="22"/>
        </w:rPr>
      </w:pPr>
      <w:bookmarkStart w:id="69" w:name="_Toc3548308"/>
      <w:bookmarkEnd w:id="67"/>
      <w:r w:rsidRPr="008F7B0D">
        <w:rPr>
          <w:color w:val="000000" w:themeColor="text1"/>
          <w:szCs w:val="22"/>
        </w:rPr>
        <w:t>Náklady správního řízení, daň z nabytí nemovité věci, náklady spojené s vyhotovením Smlouvy</w:t>
      </w:r>
      <w:bookmarkEnd w:id="69"/>
    </w:p>
    <w:p w:rsidR="00096E78" w:rsidRDefault="00B35B0B">
      <w:pPr>
        <w:pStyle w:val="Nadpis2"/>
        <w:keepNext w:val="0"/>
        <w:widowControl w:val="0"/>
        <w:jc w:val="both"/>
        <w:rPr>
          <w:color w:val="000000" w:themeColor="text1"/>
          <w:szCs w:val="22"/>
        </w:rPr>
      </w:pPr>
      <w:bookmarkStart w:id="70" w:name="_Toc3548309"/>
      <w:r w:rsidRPr="008F7B0D">
        <w:rPr>
          <w:color w:val="000000" w:themeColor="text1"/>
          <w:szCs w:val="22"/>
        </w:rPr>
        <w:t>Náklady správního řízení</w:t>
      </w:r>
      <w:bookmarkEnd w:id="70"/>
    </w:p>
    <w:p w:rsidR="00096E78" w:rsidRDefault="00B35B0B">
      <w:pPr>
        <w:pStyle w:val="Nadpis3"/>
        <w:widowControl w:val="0"/>
        <w:jc w:val="both"/>
        <w:rPr>
          <w:b/>
          <w:color w:val="000000" w:themeColor="text1"/>
          <w:szCs w:val="22"/>
        </w:rPr>
      </w:pPr>
      <w:r w:rsidRPr="008F7B0D">
        <w:rPr>
          <w:color w:val="000000" w:themeColor="text1"/>
          <w:szCs w:val="22"/>
        </w:rPr>
        <w:t xml:space="preserve">Smluvní strany se dohodly, že náklady spojené s úhradou správního poplatku za návrh na zápis vkladu vlastnického práva a </w:t>
      </w:r>
      <w:r w:rsidR="00317D91">
        <w:rPr>
          <w:color w:val="000000" w:themeColor="text1"/>
          <w:szCs w:val="22"/>
        </w:rPr>
        <w:t>S</w:t>
      </w:r>
      <w:r w:rsidRPr="008F7B0D">
        <w:rPr>
          <w:color w:val="000000" w:themeColor="text1"/>
          <w:szCs w:val="22"/>
        </w:rPr>
        <w:t xml:space="preserve">lužebnosti, dle této Smlouvy, do katastru nemovitostí (správní poplatek ve výši </w:t>
      </w:r>
      <w:r w:rsidRPr="008F7B0D">
        <w:rPr>
          <w:b/>
          <w:color w:val="000000" w:themeColor="text1"/>
          <w:szCs w:val="22"/>
        </w:rPr>
        <w:t xml:space="preserve">1.000 Kč </w:t>
      </w:r>
      <w:r w:rsidRPr="008F7B0D">
        <w:rPr>
          <w:color w:val="000000" w:themeColor="text1"/>
          <w:szCs w:val="22"/>
        </w:rPr>
        <w:t>(slovy: jeden tisíc korun českých) je povinen uhradit Kupující</w:t>
      </w:r>
      <w:r w:rsidRPr="008F7B0D">
        <w:rPr>
          <w:snapToGrid w:val="0"/>
          <w:color w:val="000000" w:themeColor="text1"/>
          <w:szCs w:val="22"/>
        </w:rPr>
        <w:t>.</w:t>
      </w:r>
    </w:p>
    <w:p w:rsidR="00096E78" w:rsidRDefault="00B35B0B">
      <w:pPr>
        <w:pStyle w:val="Nadpis2"/>
        <w:keepNext w:val="0"/>
        <w:widowControl w:val="0"/>
        <w:rPr>
          <w:szCs w:val="22"/>
        </w:rPr>
      </w:pPr>
      <w:bookmarkStart w:id="71" w:name="_Toc3548310"/>
      <w:r w:rsidRPr="008F7B0D">
        <w:rPr>
          <w:color w:val="000000" w:themeColor="text1"/>
          <w:szCs w:val="22"/>
        </w:rPr>
        <w:t>Daň z nabytí nemovité věci</w:t>
      </w:r>
      <w:bookmarkEnd w:id="71"/>
    </w:p>
    <w:p w:rsidR="00096E78" w:rsidRDefault="00B35B0B">
      <w:pPr>
        <w:pStyle w:val="Nadpis3"/>
        <w:widowControl w:val="0"/>
        <w:jc w:val="both"/>
        <w:rPr>
          <w:b/>
          <w:color w:val="000000" w:themeColor="text1"/>
          <w:szCs w:val="22"/>
        </w:rPr>
      </w:pPr>
      <w:r w:rsidRPr="008F7B0D">
        <w:rPr>
          <w:szCs w:val="22"/>
        </w:rPr>
        <w:t xml:space="preserve">Smluvní strany prohlašují, že jsou si vědomy toho, že převod vlastnického práva k Nemovitosti z Prodávajícího na Kupujícího je předmětem daně z nabytí </w:t>
      </w:r>
      <w:r w:rsidRPr="008F7B0D">
        <w:rPr>
          <w:color w:val="000000" w:themeColor="text1"/>
          <w:szCs w:val="22"/>
        </w:rPr>
        <w:t>nemovité věci dle Z</w:t>
      </w:r>
      <w:r w:rsidR="00767E1E" w:rsidRPr="008F7B0D">
        <w:rPr>
          <w:color w:val="000000" w:themeColor="text1"/>
          <w:szCs w:val="22"/>
        </w:rPr>
        <w:t xml:space="preserve">ákonného opatření </w:t>
      </w:r>
      <w:r w:rsidR="001B19B8" w:rsidRPr="008F7B0D">
        <w:rPr>
          <w:color w:val="000000" w:themeColor="text1"/>
          <w:szCs w:val="22"/>
        </w:rPr>
        <w:t>S</w:t>
      </w:r>
      <w:r w:rsidR="00767E1E" w:rsidRPr="008F7B0D">
        <w:rPr>
          <w:color w:val="000000" w:themeColor="text1"/>
          <w:szCs w:val="22"/>
        </w:rPr>
        <w:t>enátu</w:t>
      </w:r>
      <w:r w:rsidRPr="008F7B0D">
        <w:rPr>
          <w:iCs/>
          <w:color w:val="000000" w:themeColor="text1"/>
          <w:szCs w:val="22"/>
        </w:rPr>
        <w:t xml:space="preserve">. </w:t>
      </w:r>
    </w:p>
    <w:p w:rsidR="00096E78" w:rsidRDefault="00B35B0B">
      <w:pPr>
        <w:pStyle w:val="Nadpis3"/>
        <w:widowControl w:val="0"/>
        <w:jc w:val="both"/>
        <w:rPr>
          <w:b/>
          <w:color w:val="000000" w:themeColor="text1"/>
          <w:szCs w:val="22"/>
        </w:rPr>
      </w:pPr>
      <w:r w:rsidRPr="008F7B0D">
        <w:rPr>
          <w:color w:val="000000" w:themeColor="text1"/>
          <w:szCs w:val="22"/>
        </w:rPr>
        <w:t>Smluvní strany berou na vědomí, že poplatníkem daně z nabytí nemovité věci je Kupující. Daň z nabytí nemovité věci bude Kupujícím uhrazena dle Z</w:t>
      </w:r>
      <w:r w:rsidR="00767E1E" w:rsidRPr="008F7B0D">
        <w:rPr>
          <w:color w:val="000000" w:themeColor="text1"/>
          <w:szCs w:val="22"/>
        </w:rPr>
        <w:t xml:space="preserve">ákonného opatření </w:t>
      </w:r>
      <w:r w:rsidR="001B19B8" w:rsidRPr="008F7B0D">
        <w:rPr>
          <w:color w:val="000000" w:themeColor="text1"/>
          <w:szCs w:val="22"/>
        </w:rPr>
        <w:t>S</w:t>
      </w:r>
      <w:r w:rsidR="00767E1E" w:rsidRPr="008F7B0D">
        <w:rPr>
          <w:color w:val="000000" w:themeColor="text1"/>
          <w:szCs w:val="22"/>
        </w:rPr>
        <w:t>enátu</w:t>
      </w:r>
      <w:r w:rsidRPr="008F7B0D">
        <w:rPr>
          <w:color w:val="000000" w:themeColor="text1"/>
          <w:szCs w:val="22"/>
        </w:rPr>
        <w:t xml:space="preserve">. </w:t>
      </w:r>
    </w:p>
    <w:p w:rsidR="00096E78" w:rsidRDefault="00B35B0B">
      <w:pPr>
        <w:pStyle w:val="Nadpis3"/>
        <w:widowControl w:val="0"/>
        <w:jc w:val="both"/>
        <w:rPr>
          <w:b/>
          <w:color w:val="000000" w:themeColor="text1"/>
          <w:szCs w:val="22"/>
        </w:rPr>
      </w:pPr>
      <w:r w:rsidRPr="008F7B0D">
        <w:rPr>
          <w:color w:val="000000" w:themeColor="text1"/>
          <w:szCs w:val="22"/>
        </w:rPr>
        <w:t>Smluvní strany se dohodly, že náklady spojené s vypracováním znaleckého posudku pro</w:t>
      </w:r>
      <w:r w:rsidRPr="008F7B0D">
        <w:rPr>
          <w:szCs w:val="22"/>
        </w:rPr>
        <w:t xml:space="preserve"> účely daně z nabytí nemovité věci hradí v plné výši Kupující.</w:t>
      </w:r>
    </w:p>
    <w:p w:rsidR="00096E78" w:rsidRDefault="00B35B0B">
      <w:pPr>
        <w:pStyle w:val="Nadpis2"/>
        <w:keepNext w:val="0"/>
        <w:widowControl w:val="0"/>
        <w:rPr>
          <w:szCs w:val="22"/>
        </w:rPr>
      </w:pPr>
      <w:bookmarkStart w:id="72" w:name="_Toc3548311"/>
      <w:r w:rsidRPr="008F7B0D">
        <w:rPr>
          <w:color w:val="000000" w:themeColor="text1"/>
          <w:szCs w:val="22"/>
        </w:rPr>
        <w:t>Náklady spojené s vyhotovením této Smlouvy</w:t>
      </w:r>
      <w:bookmarkEnd w:id="72"/>
    </w:p>
    <w:p w:rsidR="00096E78" w:rsidRDefault="00B35B0B">
      <w:pPr>
        <w:pStyle w:val="Nadpis3"/>
        <w:widowControl w:val="0"/>
        <w:jc w:val="both"/>
        <w:rPr>
          <w:b/>
          <w:color w:val="000000" w:themeColor="text1"/>
          <w:szCs w:val="22"/>
        </w:rPr>
      </w:pPr>
      <w:r w:rsidRPr="008F7B0D">
        <w:rPr>
          <w:color w:val="000000" w:themeColor="text1"/>
          <w:szCs w:val="22"/>
        </w:rPr>
        <w:t xml:space="preserve">Smluvní strany se dohodly, že náklady spojené se sepisem této Smlouvy je povinen uhradit Kupující, a to před podpisem této Smlouvy.  </w:t>
      </w:r>
    </w:p>
    <w:p w:rsidR="00096E78" w:rsidRDefault="00B35B0B">
      <w:pPr>
        <w:pStyle w:val="Nadpis1"/>
        <w:keepNext w:val="0"/>
        <w:widowControl w:val="0"/>
        <w:jc w:val="both"/>
        <w:rPr>
          <w:color w:val="000000" w:themeColor="text1"/>
          <w:szCs w:val="22"/>
        </w:rPr>
      </w:pPr>
      <w:bookmarkStart w:id="73" w:name="_Toc3548312"/>
      <w:r w:rsidRPr="008F7B0D">
        <w:rPr>
          <w:color w:val="000000" w:themeColor="text1"/>
          <w:szCs w:val="22"/>
        </w:rPr>
        <w:t>Doručování</w:t>
      </w:r>
      <w:bookmarkEnd w:id="73"/>
      <w:r w:rsidRPr="008F7B0D">
        <w:rPr>
          <w:color w:val="000000" w:themeColor="text1"/>
          <w:szCs w:val="22"/>
        </w:rPr>
        <w:t xml:space="preserve"> </w:t>
      </w:r>
    </w:p>
    <w:p w:rsidR="00B35B0B" w:rsidRPr="008F7B0D" w:rsidRDefault="00B35B0B" w:rsidP="00882B26">
      <w:pPr>
        <w:pStyle w:val="Nadpis3"/>
        <w:widowControl w:val="0"/>
        <w:jc w:val="both"/>
        <w:rPr>
          <w:color w:val="000000" w:themeColor="text1"/>
          <w:szCs w:val="22"/>
        </w:rPr>
      </w:pPr>
      <w:r w:rsidRPr="008F7B0D">
        <w:rPr>
          <w:color w:val="000000" w:themeColor="text1"/>
          <w:szCs w:val="22"/>
        </w:rPr>
        <w:t>Veškerá podání a jiná oznámení, která se doru</w:t>
      </w:r>
      <w:r w:rsidRPr="008F7B0D">
        <w:rPr>
          <w:rFonts w:cs="Calibri"/>
          <w:color w:val="000000" w:themeColor="text1"/>
          <w:szCs w:val="22"/>
        </w:rPr>
        <w:t>č</w:t>
      </w:r>
      <w:r w:rsidRPr="008F7B0D">
        <w:rPr>
          <w:color w:val="000000" w:themeColor="text1"/>
          <w:szCs w:val="22"/>
        </w:rPr>
        <w:t>uj</w:t>
      </w:r>
      <w:r w:rsidRPr="008F7B0D">
        <w:rPr>
          <w:rFonts w:cs="Abadi"/>
          <w:color w:val="000000" w:themeColor="text1"/>
          <w:szCs w:val="22"/>
        </w:rPr>
        <w:t>í</w:t>
      </w:r>
      <w:r w:rsidRPr="008F7B0D">
        <w:rPr>
          <w:color w:val="000000" w:themeColor="text1"/>
          <w:szCs w:val="22"/>
        </w:rPr>
        <w:t xml:space="preserve"> Smluvn</w:t>
      </w:r>
      <w:r w:rsidRPr="008F7B0D">
        <w:rPr>
          <w:rFonts w:cs="Abadi"/>
          <w:color w:val="000000" w:themeColor="text1"/>
          <w:szCs w:val="22"/>
        </w:rPr>
        <w:t>í</w:t>
      </w:r>
      <w:r w:rsidRPr="008F7B0D">
        <w:rPr>
          <w:color w:val="000000" w:themeColor="text1"/>
          <w:szCs w:val="22"/>
        </w:rPr>
        <w:t>m stran</w:t>
      </w:r>
      <w:r w:rsidRPr="008F7B0D">
        <w:rPr>
          <w:rFonts w:cs="Abadi"/>
          <w:color w:val="000000" w:themeColor="text1"/>
          <w:szCs w:val="22"/>
        </w:rPr>
        <w:t>á</w:t>
      </w:r>
      <w:r w:rsidRPr="008F7B0D">
        <w:rPr>
          <w:color w:val="000000" w:themeColor="text1"/>
          <w:szCs w:val="22"/>
        </w:rPr>
        <w:t>m, je t</w:t>
      </w:r>
      <w:r w:rsidRPr="008F7B0D">
        <w:rPr>
          <w:rFonts w:cs="Calibri"/>
          <w:color w:val="000000" w:themeColor="text1"/>
          <w:szCs w:val="22"/>
        </w:rPr>
        <w:t>ř</w:t>
      </w:r>
      <w:r w:rsidRPr="008F7B0D">
        <w:rPr>
          <w:color w:val="000000" w:themeColor="text1"/>
          <w:szCs w:val="22"/>
        </w:rPr>
        <w:t>eba doru</w:t>
      </w:r>
      <w:r w:rsidRPr="008F7B0D">
        <w:rPr>
          <w:rFonts w:cs="Calibri"/>
          <w:color w:val="000000" w:themeColor="text1"/>
          <w:szCs w:val="22"/>
        </w:rPr>
        <w:t>č</w:t>
      </w:r>
      <w:r w:rsidRPr="008F7B0D">
        <w:rPr>
          <w:color w:val="000000" w:themeColor="text1"/>
          <w:szCs w:val="22"/>
        </w:rPr>
        <w:t>it osobn</w:t>
      </w:r>
      <w:r w:rsidRPr="008F7B0D">
        <w:rPr>
          <w:rFonts w:cs="Calibri"/>
          <w:color w:val="000000" w:themeColor="text1"/>
          <w:szCs w:val="22"/>
        </w:rPr>
        <w:t>ě</w:t>
      </w:r>
      <w:r w:rsidRPr="008F7B0D">
        <w:rPr>
          <w:color w:val="000000" w:themeColor="text1"/>
          <w:szCs w:val="22"/>
        </w:rPr>
        <w:t xml:space="preserve"> nebo doporu</w:t>
      </w:r>
      <w:r w:rsidRPr="008F7B0D">
        <w:rPr>
          <w:rFonts w:cs="Calibri"/>
          <w:color w:val="000000" w:themeColor="text1"/>
          <w:szCs w:val="22"/>
        </w:rPr>
        <w:t>č</w:t>
      </w:r>
      <w:r w:rsidRPr="008F7B0D">
        <w:rPr>
          <w:color w:val="000000" w:themeColor="text1"/>
          <w:szCs w:val="22"/>
        </w:rPr>
        <w:t>enou listovn</w:t>
      </w:r>
      <w:r w:rsidRPr="008F7B0D">
        <w:rPr>
          <w:rFonts w:cs="Abadi"/>
          <w:color w:val="000000" w:themeColor="text1"/>
          <w:szCs w:val="22"/>
        </w:rPr>
        <w:t>í</w:t>
      </w:r>
      <w:r w:rsidRPr="008F7B0D">
        <w:rPr>
          <w:color w:val="000000" w:themeColor="text1"/>
          <w:szCs w:val="22"/>
        </w:rPr>
        <w:t xml:space="preserve"> z</w:t>
      </w:r>
      <w:r w:rsidRPr="008F7B0D">
        <w:rPr>
          <w:rFonts w:cs="Abadi"/>
          <w:color w:val="000000" w:themeColor="text1"/>
          <w:szCs w:val="22"/>
        </w:rPr>
        <w:t>á</w:t>
      </w:r>
      <w:r w:rsidRPr="008F7B0D">
        <w:rPr>
          <w:color w:val="000000" w:themeColor="text1"/>
          <w:szCs w:val="22"/>
        </w:rPr>
        <w:t xml:space="preserve">silkou. </w:t>
      </w:r>
    </w:p>
    <w:p w:rsidR="00B35B0B" w:rsidRPr="008F7B0D" w:rsidRDefault="00B35B0B" w:rsidP="00882B26">
      <w:pPr>
        <w:pStyle w:val="Nadpis3"/>
        <w:widowControl w:val="0"/>
        <w:jc w:val="both"/>
        <w:rPr>
          <w:b/>
          <w:color w:val="000000" w:themeColor="text1"/>
          <w:szCs w:val="22"/>
        </w:rPr>
      </w:pPr>
      <w:r w:rsidRPr="008F7B0D">
        <w:rPr>
          <w:color w:val="000000" w:themeColor="text1"/>
          <w:szCs w:val="22"/>
        </w:rPr>
        <w:t>Ke dni podpisu této Smlouvy je adresou pro doru</w:t>
      </w:r>
      <w:r w:rsidRPr="008F7B0D">
        <w:rPr>
          <w:rFonts w:cs="Calibri"/>
          <w:color w:val="000000" w:themeColor="text1"/>
          <w:szCs w:val="22"/>
        </w:rPr>
        <w:t>č</w:t>
      </w:r>
      <w:r w:rsidRPr="008F7B0D">
        <w:rPr>
          <w:color w:val="000000" w:themeColor="text1"/>
          <w:szCs w:val="22"/>
        </w:rPr>
        <w:t>ov</w:t>
      </w:r>
      <w:r w:rsidRPr="008F7B0D">
        <w:rPr>
          <w:rFonts w:cs="Abadi"/>
          <w:color w:val="000000" w:themeColor="text1"/>
          <w:szCs w:val="22"/>
        </w:rPr>
        <w:t>á</w:t>
      </w:r>
      <w:r w:rsidRPr="008F7B0D">
        <w:rPr>
          <w:color w:val="000000" w:themeColor="text1"/>
          <w:szCs w:val="22"/>
        </w:rPr>
        <w:t>n</w:t>
      </w:r>
      <w:r w:rsidRPr="008F7B0D">
        <w:rPr>
          <w:rFonts w:cs="Abadi"/>
          <w:color w:val="000000" w:themeColor="text1"/>
          <w:szCs w:val="22"/>
        </w:rPr>
        <w:t>í</w:t>
      </w:r>
      <w:r w:rsidRPr="008F7B0D">
        <w:rPr>
          <w:color w:val="000000" w:themeColor="text1"/>
          <w:szCs w:val="22"/>
        </w:rPr>
        <w:t xml:space="preserve"> Smluvn</w:t>
      </w:r>
      <w:r w:rsidRPr="008F7B0D">
        <w:rPr>
          <w:rFonts w:cs="Abadi"/>
          <w:color w:val="000000" w:themeColor="text1"/>
          <w:szCs w:val="22"/>
        </w:rPr>
        <w:t>í</w:t>
      </w:r>
      <w:r w:rsidRPr="008F7B0D">
        <w:rPr>
          <w:color w:val="000000" w:themeColor="text1"/>
          <w:szCs w:val="22"/>
        </w:rPr>
        <w:t>ch stran adresa uveden</w:t>
      </w:r>
      <w:r w:rsidRPr="008F7B0D">
        <w:rPr>
          <w:rFonts w:cs="Abadi"/>
          <w:color w:val="000000" w:themeColor="text1"/>
          <w:szCs w:val="22"/>
        </w:rPr>
        <w:t>á</w:t>
      </w:r>
      <w:r w:rsidRPr="008F7B0D">
        <w:rPr>
          <w:color w:val="000000" w:themeColor="text1"/>
          <w:szCs w:val="22"/>
        </w:rPr>
        <w:t xml:space="preserve"> u jejich jm</w:t>
      </w:r>
      <w:r w:rsidRPr="008F7B0D">
        <w:rPr>
          <w:rFonts w:cs="Abadi"/>
          <w:color w:val="000000" w:themeColor="text1"/>
          <w:szCs w:val="22"/>
        </w:rPr>
        <w:t>é</w:t>
      </w:r>
      <w:r w:rsidRPr="008F7B0D">
        <w:rPr>
          <w:color w:val="000000" w:themeColor="text1"/>
          <w:szCs w:val="22"/>
        </w:rPr>
        <w:t>na v</w:t>
      </w:r>
      <w:r w:rsidRPr="008F7B0D">
        <w:rPr>
          <w:rFonts w:cs="Abadi"/>
          <w:color w:val="000000" w:themeColor="text1"/>
          <w:szCs w:val="22"/>
        </w:rPr>
        <w:t> </w:t>
      </w:r>
      <w:r w:rsidRPr="008F7B0D">
        <w:rPr>
          <w:color w:val="000000" w:themeColor="text1"/>
          <w:szCs w:val="22"/>
        </w:rPr>
        <w:t>z</w:t>
      </w:r>
      <w:r w:rsidRPr="008F7B0D">
        <w:rPr>
          <w:rFonts w:cs="Abadi"/>
          <w:color w:val="000000" w:themeColor="text1"/>
          <w:szCs w:val="22"/>
        </w:rPr>
        <w:t>á</w:t>
      </w:r>
      <w:r w:rsidRPr="008F7B0D">
        <w:rPr>
          <w:color w:val="000000" w:themeColor="text1"/>
          <w:szCs w:val="22"/>
        </w:rPr>
        <w:t>hlav</w:t>
      </w:r>
      <w:r w:rsidRPr="008F7B0D">
        <w:rPr>
          <w:rFonts w:cs="Abadi"/>
          <w:color w:val="000000" w:themeColor="text1"/>
          <w:szCs w:val="22"/>
        </w:rPr>
        <w:t>í</w:t>
      </w:r>
      <w:r w:rsidRPr="008F7B0D">
        <w:rPr>
          <w:color w:val="000000" w:themeColor="text1"/>
          <w:szCs w:val="22"/>
        </w:rPr>
        <w:t xml:space="preserve"> t</w:t>
      </w:r>
      <w:r w:rsidRPr="008F7B0D">
        <w:rPr>
          <w:rFonts w:cs="Abadi"/>
          <w:color w:val="000000" w:themeColor="text1"/>
          <w:szCs w:val="22"/>
        </w:rPr>
        <w:t>é</w:t>
      </w:r>
      <w:r w:rsidRPr="008F7B0D">
        <w:rPr>
          <w:color w:val="000000" w:themeColor="text1"/>
          <w:szCs w:val="22"/>
        </w:rPr>
        <w:t xml:space="preserve">to Smlouvy. </w:t>
      </w:r>
    </w:p>
    <w:p w:rsidR="00096E78" w:rsidRDefault="007B7BEE">
      <w:pPr>
        <w:pStyle w:val="Nadpis1"/>
        <w:keepNext w:val="0"/>
        <w:widowControl w:val="0"/>
        <w:rPr>
          <w:color w:val="000000" w:themeColor="text1"/>
          <w:szCs w:val="22"/>
        </w:rPr>
      </w:pPr>
      <w:bookmarkStart w:id="74" w:name="_Toc3548313"/>
      <w:r w:rsidRPr="008F7B0D">
        <w:rPr>
          <w:color w:val="000000" w:themeColor="text1"/>
          <w:szCs w:val="22"/>
        </w:rPr>
        <w:t>Platnost a účinnost Smlouvy</w:t>
      </w:r>
      <w:bookmarkEnd w:id="74"/>
    </w:p>
    <w:p w:rsidR="00096E78" w:rsidRDefault="007B7BEE">
      <w:pPr>
        <w:pStyle w:val="Nadpis2"/>
        <w:keepNext w:val="0"/>
        <w:widowControl w:val="0"/>
        <w:rPr>
          <w:szCs w:val="22"/>
        </w:rPr>
      </w:pPr>
      <w:bookmarkStart w:id="75" w:name="_Toc3548314"/>
      <w:r w:rsidRPr="008F7B0D">
        <w:rPr>
          <w:szCs w:val="22"/>
        </w:rPr>
        <w:t>Platnost Smlouvy</w:t>
      </w:r>
      <w:bookmarkEnd w:id="75"/>
    </w:p>
    <w:p w:rsidR="00096E78" w:rsidRDefault="007B7BEE">
      <w:pPr>
        <w:pStyle w:val="Nadpis3"/>
        <w:widowControl w:val="0"/>
        <w:jc w:val="both"/>
        <w:rPr>
          <w:szCs w:val="22"/>
        </w:rPr>
      </w:pPr>
      <w:r w:rsidRPr="008F7B0D">
        <w:rPr>
          <w:szCs w:val="22"/>
        </w:rPr>
        <w:t xml:space="preserve">Tato Smlouva nabývá platnosti dnem podpisu Smluvních stran, respektive je případných zástupců. </w:t>
      </w:r>
    </w:p>
    <w:p w:rsidR="00096E78" w:rsidRDefault="007B7BEE">
      <w:pPr>
        <w:pStyle w:val="Nadpis2"/>
        <w:keepNext w:val="0"/>
        <w:widowControl w:val="0"/>
        <w:rPr>
          <w:szCs w:val="22"/>
        </w:rPr>
      </w:pPr>
      <w:bookmarkStart w:id="76" w:name="_Toc3548315"/>
      <w:r w:rsidRPr="008F7B0D">
        <w:rPr>
          <w:szCs w:val="22"/>
        </w:rPr>
        <w:t>Účinnost Smlouvy</w:t>
      </w:r>
      <w:bookmarkEnd w:id="76"/>
    </w:p>
    <w:p w:rsidR="00096E78" w:rsidRDefault="00767E1E">
      <w:pPr>
        <w:pStyle w:val="Nadpis3"/>
        <w:widowControl w:val="0"/>
        <w:jc w:val="both"/>
        <w:rPr>
          <w:szCs w:val="22"/>
        </w:rPr>
      </w:pPr>
      <w:r w:rsidRPr="008F7B0D">
        <w:rPr>
          <w:szCs w:val="22"/>
        </w:rPr>
        <w:t xml:space="preserve">Smluvní strany prohlašují, že jsou seznámeny se Zákonem o registru smluv, tj. Smluvním stranám je známo, že tato Smlouva nabývá účinnosti poté, co bude této Smlouva uveřejněna v souladu se Zákonem o registru smluv. </w:t>
      </w:r>
    </w:p>
    <w:p w:rsidR="00096E78" w:rsidRDefault="00767E1E">
      <w:pPr>
        <w:pStyle w:val="Nadpis3"/>
        <w:widowControl w:val="0"/>
        <w:jc w:val="both"/>
        <w:rPr>
          <w:szCs w:val="22"/>
        </w:rPr>
      </w:pPr>
      <w:r w:rsidRPr="008F7B0D">
        <w:rPr>
          <w:szCs w:val="22"/>
        </w:rPr>
        <w:t xml:space="preserve">Smluvní strany se dohodly, že zveřejnění této Smlouvy v souladu </w:t>
      </w:r>
      <w:r w:rsidR="00317D91">
        <w:rPr>
          <w:szCs w:val="22"/>
        </w:rPr>
        <w:t>s</w:t>
      </w:r>
      <w:r w:rsidRPr="008F7B0D">
        <w:rPr>
          <w:szCs w:val="22"/>
        </w:rPr>
        <w:t xml:space="preserve">e Zákonem o registru smluv, zajistí Prodávající. Smluvní strany se dohodly, že Kupující je povinen poskytnou Prodávající nezbytnou součinnost. </w:t>
      </w:r>
    </w:p>
    <w:p w:rsidR="00096E78" w:rsidRDefault="000162F9">
      <w:pPr>
        <w:pStyle w:val="Nadpis1"/>
        <w:keepNext w:val="0"/>
        <w:widowControl w:val="0"/>
        <w:rPr>
          <w:color w:val="000000" w:themeColor="text1"/>
          <w:szCs w:val="22"/>
        </w:rPr>
      </w:pPr>
      <w:bookmarkStart w:id="77" w:name="_Toc3548316"/>
      <w:r w:rsidRPr="008F7B0D">
        <w:rPr>
          <w:color w:val="000000" w:themeColor="text1"/>
          <w:szCs w:val="22"/>
        </w:rPr>
        <w:t>Závěrečná ustanovení</w:t>
      </w:r>
      <w:bookmarkEnd w:id="77"/>
      <w:r w:rsidRPr="008F7B0D">
        <w:rPr>
          <w:color w:val="000000" w:themeColor="text1"/>
          <w:szCs w:val="22"/>
        </w:rPr>
        <w:t xml:space="preserve"> </w:t>
      </w:r>
    </w:p>
    <w:p w:rsidR="00096E78" w:rsidRDefault="000162F9">
      <w:pPr>
        <w:pStyle w:val="Nadpis3"/>
        <w:widowControl w:val="0"/>
        <w:jc w:val="both"/>
        <w:rPr>
          <w:b/>
          <w:color w:val="000000" w:themeColor="text1"/>
          <w:szCs w:val="22"/>
        </w:rPr>
      </w:pPr>
      <w:r w:rsidRPr="008F7B0D">
        <w:rPr>
          <w:color w:val="000000" w:themeColor="text1"/>
          <w:szCs w:val="22"/>
        </w:rPr>
        <w:t xml:space="preserve">Práva a povinnosti </w:t>
      </w:r>
      <w:r w:rsidR="00D45912" w:rsidRPr="008F7B0D">
        <w:rPr>
          <w:color w:val="000000" w:themeColor="text1"/>
          <w:szCs w:val="22"/>
        </w:rPr>
        <w:t xml:space="preserve">účastníků této Smlouvy </w:t>
      </w:r>
      <w:r w:rsidRPr="008F7B0D">
        <w:rPr>
          <w:color w:val="000000" w:themeColor="text1"/>
          <w:szCs w:val="22"/>
        </w:rPr>
        <w:t>neřešené to</w:t>
      </w:r>
      <w:r w:rsidR="00B25693" w:rsidRPr="008F7B0D">
        <w:rPr>
          <w:color w:val="000000" w:themeColor="text1"/>
          <w:szCs w:val="22"/>
        </w:rPr>
        <w:t xml:space="preserve">uto Smlouvou se řídí </w:t>
      </w:r>
      <w:r w:rsidR="00767E1E" w:rsidRPr="008F7B0D">
        <w:rPr>
          <w:color w:val="000000" w:themeColor="text1"/>
          <w:szCs w:val="22"/>
        </w:rPr>
        <w:t>Občanským zákoníkem</w:t>
      </w:r>
      <w:r w:rsidR="00CA4445" w:rsidRPr="008F7B0D">
        <w:rPr>
          <w:color w:val="000000" w:themeColor="text1"/>
          <w:szCs w:val="22"/>
        </w:rPr>
        <w:t xml:space="preserve">. </w:t>
      </w:r>
    </w:p>
    <w:p w:rsidR="00096E78" w:rsidRDefault="00086BFA">
      <w:pPr>
        <w:pStyle w:val="Nadpis3"/>
        <w:widowControl w:val="0"/>
        <w:jc w:val="both"/>
        <w:rPr>
          <w:b/>
          <w:color w:val="000000" w:themeColor="text1"/>
          <w:szCs w:val="22"/>
        </w:rPr>
      </w:pPr>
      <w:r w:rsidRPr="008F7B0D">
        <w:rPr>
          <w:color w:val="000000" w:themeColor="text1"/>
          <w:szCs w:val="22"/>
        </w:rPr>
        <w:t xml:space="preserve">Smluvní strany se dohodly, že </w:t>
      </w:r>
      <w:r w:rsidR="00864AF0" w:rsidRPr="008F7B0D">
        <w:rPr>
          <w:color w:val="000000" w:themeColor="text1"/>
          <w:szCs w:val="22"/>
        </w:rPr>
        <w:t xml:space="preserve">pro účely této Smlouvy vylučují aplikaci ustanovení dle § 1888 odst. 2 </w:t>
      </w:r>
      <w:r w:rsidR="00767E1E" w:rsidRPr="008F7B0D">
        <w:rPr>
          <w:color w:val="000000" w:themeColor="text1"/>
          <w:szCs w:val="22"/>
        </w:rPr>
        <w:t>Občanského zákoníku</w:t>
      </w:r>
      <w:r w:rsidR="00864AF0" w:rsidRPr="008F7B0D">
        <w:rPr>
          <w:color w:val="000000" w:themeColor="text1"/>
          <w:szCs w:val="22"/>
        </w:rPr>
        <w:t xml:space="preserve">. </w:t>
      </w:r>
      <w:r w:rsidR="000162F9" w:rsidRPr="008F7B0D">
        <w:rPr>
          <w:color w:val="000000" w:themeColor="text1"/>
          <w:szCs w:val="22"/>
        </w:rPr>
        <w:t xml:space="preserve"> </w:t>
      </w:r>
    </w:p>
    <w:p w:rsidR="00096E78" w:rsidRDefault="00086BFA">
      <w:pPr>
        <w:pStyle w:val="Nadpis3"/>
        <w:widowControl w:val="0"/>
        <w:jc w:val="both"/>
        <w:rPr>
          <w:b/>
          <w:color w:val="000000" w:themeColor="text1"/>
          <w:szCs w:val="22"/>
        </w:rPr>
      </w:pPr>
      <w:r w:rsidRPr="008F7B0D">
        <w:rPr>
          <w:color w:val="000000" w:themeColor="text1"/>
          <w:szCs w:val="22"/>
        </w:rPr>
        <w:t>Smluvní strany se dohodly, že práva a povinnost Kupující</w:t>
      </w:r>
      <w:r w:rsidR="00BE5509">
        <w:rPr>
          <w:color w:val="000000" w:themeColor="text1"/>
          <w:szCs w:val="22"/>
        </w:rPr>
        <w:t>ho</w:t>
      </w:r>
      <w:r w:rsidRPr="008F7B0D">
        <w:rPr>
          <w:color w:val="000000" w:themeColor="text1"/>
          <w:szCs w:val="22"/>
        </w:rPr>
        <w:t xml:space="preserve"> nesmějí být postoupeny nebo jinak převedeny, a to ani na základě institutu postoupení smlouvy (ustanovení § 1895 a násl. Občanského zákoníku) bez předchozího souhlasu Prodávajícího. </w:t>
      </w:r>
    </w:p>
    <w:p w:rsidR="00096E78" w:rsidRDefault="00086BFA">
      <w:pPr>
        <w:pStyle w:val="Nadpis3"/>
        <w:widowControl w:val="0"/>
        <w:jc w:val="both"/>
        <w:rPr>
          <w:b/>
          <w:color w:val="000000" w:themeColor="text1"/>
          <w:szCs w:val="22"/>
        </w:rPr>
      </w:pPr>
      <w:r w:rsidRPr="008F7B0D">
        <w:rPr>
          <w:color w:val="000000" w:themeColor="text1"/>
          <w:szCs w:val="22"/>
        </w:rPr>
        <w:t xml:space="preserve">Smluvní strany se dohodly, že </w:t>
      </w:r>
      <w:r w:rsidR="006E2E3E" w:rsidRPr="008F7B0D">
        <w:rPr>
          <w:color w:val="000000" w:themeColor="text1"/>
          <w:szCs w:val="22"/>
        </w:rPr>
        <w:t xml:space="preserve">v </w:t>
      </w:r>
      <w:r w:rsidR="0082772B" w:rsidRPr="008F7B0D">
        <w:rPr>
          <w:color w:val="000000" w:themeColor="text1"/>
          <w:szCs w:val="22"/>
        </w:rPr>
        <w:t xml:space="preserve">případě odstoupení od této Smlouvy se tato Smlouva ruší s účinky ex </w:t>
      </w:r>
      <w:proofErr w:type="spellStart"/>
      <w:r w:rsidR="0082772B" w:rsidRPr="008F7B0D">
        <w:rPr>
          <w:color w:val="000000" w:themeColor="text1"/>
          <w:szCs w:val="22"/>
        </w:rPr>
        <w:t>tunc</w:t>
      </w:r>
      <w:proofErr w:type="spellEnd"/>
      <w:r w:rsidR="0082772B" w:rsidRPr="008F7B0D">
        <w:rPr>
          <w:color w:val="000000" w:themeColor="text1"/>
          <w:szCs w:val="22"/>
        </w:rPr>
        <w:t>, tj. od svého počátku</w:t>
      </w:r>
      <w:r w:rsidR="006E2E3E" w:rsidRPr="008F7B0D">
        <w:rPr>
          <w:color w:val="000000" w:themeColor="text1"/>
          <w:szCs w:val="22"/>
        </w:rPr>
        <w:t>.</w:t>
      </w:r>
      <w:r w:rsidR="0082772B" w:rsidRPr="008F7B0D">
        <w:rPr>
          <w:color w:val="000000" w:themeColor="text1"/>
          <w:szCs w:val="22"/>
        </w:rPr>
        <w:t xml:space="preserve"> </w:t>
      </w:r>
      <w:r w:rsidRPr="008F7B0D">
        <w:rPr>
          <w:color w:val="000000" w:themeColor="text1"/>
          <w:szCs w:val="22"/>
        </w:rPr>
        <w:t xml:space="preserve">Smluvní strany </w:t>
      </w:r>
      <w:r w:rsidR="0082772B" w:rsidRPr="008F7B0D">
        <w:rPr>
          <w:color w:val="000000" w:themeColor="text1"/>
          <w:szCs w:val="22"/>
        </w:rPr>
        <w:t>jsou povinn</w:t>
      </w:r>
      <w:r w:rsidRPr="008F7B0D">
        <w:rPr>
          <w:color w:val="000000" w:themeColor="text1"/>
          <w:szCs w:val="22"/>
        </w:rPr>
        <w:t>y</w:t>
      </w:r>
      <w:r w:rsidR="0082772B" w:rsidRPr="008F7B0D">
        <w:rPr>
          <w:color w:val="000000" w:themeColor="text1"/>
          <w:szCs w:val="22"/>
        </w:rPr>
        <w:t xml:space="preserve"> vydat si veškerá vzájemně poskytnutá plnění, a to ve lhůtě do 7 (slovy: sedmi) kalendářních dnů ode dne, kdy nastaly účinky odstoupení od této Smlouvy.</w:t>
      </w:r>
    </w:p>
    <w:p w:rsidR="00096E78" w:rsidRDefault="00086BFA">
      <w:pPr>
        <w:pStyle w:val="Nadpis3"/>
        <w:widowControl w:val="0"/>
        <w:jc w:val="both"/>
        <w:rPr>
          <w:b/>
          <w:color w:val="000000" w:themeColor="text1"/>
          <w:szCs w:val="22"/>
        </w:rPr>
      </w:pPr>
      <w:r w:rsidRPr="008F7B0D">
        <w:rPr>
          <w:color w:val="000000" w:themeColor="text1"/>
          <w:szCs w:val="22"/>
        </w:rPr>
        <w:t>Smluvní strany se dohodly, že</w:t>
      </w:r>
      <w:r w:rsidR="006E2E3E" w:rsidRPr="008F7B0D">
        <w:rPr>
          <w:color w:val="000000" w:themeColor="text1"/>
          <w:szCs w:val="22"/>
        </w:rPr>
        <w:t xml:space="preserve"> o</w:t>
      </w:r>
      <w:r w:rsidR="00DA24C4" w:rsidRPr="008F7B0D">
        <w:rPr>
          <w:color w:val="000000" w:themeColor="text1"/>
          <w:szCs w:val="22"/>
        </w:rPr>
        <w:t>bsah této Smlouvy lze</w:t>
      </w:r>
      <w:r w:rsidR="000162F9" w:rsidRPr="008F7B0D">
        <w:rPr>
          <w:color w:val="000000" w:themeColor="text1"/>
          <w:szCs w:val="22"/>
        </w:rPr>
        <w:t xml:space="preserve"> měnit a doplňovat pouze písemnou formou, a to číslovanými dodatky podepsanými oběma </w:t>
      </w:r>
      <w:r w:rsidR="00D45912" w:rsidRPr="008F7B0D">
        <w:rPr>
          <w:color w:val="000000" w:themeColor="text1"/>
          <w:szCs w:val="22"/>
        </w:rPr>
        <w:t xml:space="preserve">všemi účastníky této Smlouvy pod </w:t>
      </w:r>
      <w:r w:rsidR="000162F9" w:rsidRPr="008F7B0D">
        <w:rPr>
          <w:color w:val="000000" w:themeColor="text1"/>
          <w:szCs w:val="22"/>
        </w:rPr>
        <w:t xml:space="preserve">sankcí neplatnosti. </w:t>
      </w:r>
    </w:p>
    <w:p w:rsidR="00096E78" w:rsidRDefault="00086BFA">
      <w:pPr>
        <w:pStyle w:val="Nadpis3"/>
        <w:widowControl w:val="0"/>
        <w:jc w:val="both"/>
        <w:rPr>
          <w:b/>
          <w:color w:val="000000" w:themeColor="text1"/>
          <w:szCs w:val="22"/>
        </w:rPr>
      </w:pPr>
      <w:r w:rsidRPr="008F7B0D">
        <w:rPr>
          <w:color w:val="000000" w:themeColor="text1"/>
          <w:szCs w:val="22"/>
        </w:rPr>
        <w:t>Smluvní strany se dohodly, že</w:t>
      </w:r>
      <w:r w:rsidR="00D45912" w:rsidRPr="008F7B0D">
        <w:rPr>
          <w:color w:val="000000" w:themeColor="text1"/>
          <w:szCs w:val="22"/>
        </w:rPr>
        <w:t xml:space="preserve"> p</w:t>
      </w:r>
      <w:r w:rsidR="000162F9" w:rsidRPr="008F7B0D">
        <w:rPr>
          <w:color w:val="000000" w:themeColor="text1"/>
          <w:szCs w:val="22"/>
        </w:rPr>
        <w:t xml:space="preserve">okud by se kterékoliv ustanovení této Smlouvy ukázalo být neplatným z důvodu rozporu s kogentním ustanovením právního předpisu či ustanovením nevynutitelným, </w:t>
      </w:r>
      <w:r w:rsidR="00FF2663" w:rsidRPr="008F7B0D">
        <w:rPr>
          <w:color w:val="000000" w:themeColor="text1"/>
          <w:szCs w:val="22"/>
        </w:rPr>
        <w:t>pak tato skutečnost nepůsobí n</w:t>
      </w:r>
      <w:r w:rsidR="0001193E" w:rsidRPr="008F7B0D">
        <w:rPr>
          <w:color w:val="000000" w:themeColor="text1"/>
          <w:szCs w:val="22"/>
        </w:rPr>
        <w:t>e</w:t>
      </w:r>
      <w:r w:rsidR="00FF2663" w:rsidRPr="008F7B0D">
        <w:rPr>
          <w:color w:val="000000" w:themeColor="text1"/>
          <w:szCs w:val="22"/>
        </w:rPr>
        <w:t xml:space="preserve">ž neplatnost nebo nevynutitelnost onoho konkrétního ustanovení, pokud je oddělitelné od ostatního obsahu Smlouvy a nezpůsobuje neplatnost této Smlouvy. </w:t>
      </w:r>
      <w:r w:rsidRPr="008F7B0D">
        <w:rPr>
          <w:color w:val="000000" w:themeColor="text1"/>
          <w:szCs w:val="22"/>
        </w:rPr>
        <w:t xml:space="preserve">Smluvní strany se zavazují </w:t>
      </w:r>
      <w:r w:rsidR="00FF2663" w:rsidRPr="008F7B0D">
        <w:rPr>
          <w:color w:val="000000" w:themeColor="text1"/>
          <w:szCs w:val="22"/>
        </w:rPr>
        <w:t>takové neplatné nebo nevynutitelné ustanovení nahradit dohodou svým obsahem nejbližší tohoto ustanovení.</w:t>
      </w:r>
    </w:p>
    <w:p w:rsidR="00096E78" w:rsidRDefault="007A7682">
      <w:pPr>
        <w:pStyle w:val="Nadpis3"/>
        <w:widowControl w:val="0"/>
        <w:jc w:val="both"/>
        <w:rPr>
          <w:b/>
          <w:color w:val="000000" w:themeColor="text1"/>
          <w:szCs w:val="22"/>
        </w:rPr>
      </w:pPr>
      <w:r w:rsidRPr="008F7B0D">
        <w:rPr>
          <w:color w:val="000000" w:themeColor="text1"/>
          <w:szCs w:val="22"/>
        </w:rPr>
        <w:t xml:space="preserve">Tato Smlouva se vyhotovuje v celkem </w:t>
      </w:r>
      <w:r w:rsidR="00086BFA" w:rsidRPr="008F7B0D">
        <w:rPr>
          <w:color w:val="000000" w:themeColor="text1"/>
          <w:szCs w:val="22"/>
        </w:rPr>
        <w:t>5</w:t>
      </w:r>
      <w:r w:rsidRPr="008F7B0D">
        <w:rPr>
          <w:color w:val="000000" w:themeColor="text1"/>
          <w:szCs w:val="22"/>
        </w:rPr>
        <w:t xml:space="preserve"> (slovy: </w:t>
      </w:r>
      <w:r w:rsidR="00086BFA" w:rsidRPr="008F7B0D">
        <w:rPr>
          <w:color w:val="000000" w:themeColor="text1"/>
          <w:szCs w:val="22"/>
        </w:rPr>
        <w:t>pěti</w:t>
      </w:r>
      <w:r w:rsidRPr="008F7B0D">
        <w:rPr>
          <w:color w:val="000000" w:themeColor="text1"/>
          <w:szCs w:val="22"/>
        </w:rPr>
        <w:t>) originál vyhotoveních (dále jen „</w:t>
      </w:r>
      <w:r w:rsidRPr="008F7B0D">
        <w:rPr>
          <w:b/>
          <w:color w:val="000000" w:themeColor="text1"/>
          <w:szCs w:val="22"/>
        </w:rPr>
        <w:t>Originál</w:t>
      </w:r>
      <w:r w:rsidRPr="008F7B0D">
        <w:rPr>
          <w:color w:val="000000" w:themeColor="text1"/>
          <w:szCs w:val="22"/>
        </w:rPr>
        <w:t xml:space="preserve">“), z čehož 1 (slovy: jedno) </w:t>
      </w:r>
      <w:r w:rsidR="00963254" w:rsidRPr="008F7B0D">
        <w:rPr>
          <w:color w:val="000000" w:themeColor="text1"/>
          <w:szCs w:val="22"/>
        </w:rPr>
        <w:t>O</w:t>
      </w:r>
      <w:r w:rsidRPr="008F7B0D">
        <w:rPr>
          <w:color w:val="000000" w:themeColor="text1"/>
          <w:szCs w:val="22"/>
        </w:rPr>
        <w:t>riginální vyhotovení bude opatřeno úředně ověřenými podpisy</w:t>
      </w:r>
      <w:r w:rsidR="002F3F5B" w:rsidRPr="008F7B0D">
        <w:rPr>
          <w:color w:val="000000" w:themeColor="text1"/>
          <w:szCs w:val="22"/>
        </w:rPr>
        <w:t xml:space="preserve"> všech účastníků této Smlouvy</w:t>
      </w:r>
      <w:r w:rsidRPr="008F7B0D">
        <w:rPr>
          <w:color w:val="000000" w:themeColor="text1"/>
          <w:szCs w:val="22"/>
        </w:rPr>
        <w:t xml:space="preserve"> (dále jen „</w:t>
      </w:r>
      <w:r w:rsidRPr="008F7B0D">
        <w:rPr>
          <w:b/>
          <w:color w:val="000000" w:themeColor="text1"/>
          <w:szCs w:val="22"/>
        </w:rPr>
        <w:t>Originál ÚO</w:t>
      </w:r>
      <w:r w:rsidRPr="008F7B0D">
        <w:rPr>
          <w:color w:val="000000" w:themeColor="text1"/>
          <w:szCs w:val="22"/>
        </w:rPr>
        <w:t xml:space="preserve">“). </w:t>
      </w:r>
      <w:r w:rsidR="004A4D38" w:rsidRPr="008F7B0D">
        <w:rPr>
          <w:color w:val="000000" w:themeColor="text1"/>
          <w:szCs w:val="22"/>
        </w:rPr>
        <w:t xml:space="preserve">Každá ze Smluvních stran obdrží po podpisu této Smlouvy 1 (slovy: jeden) Originál této Smlouvy. </w:t>
      </w:r>
      <w:r w:rsidR="00D42D9C" w:rsidRPr="008F7B0D">
        <w:rPr>
          <w:color w:val="000000" w:themeColor="text1"/>
          <w:szCs w:val="22"/>
        </w:rPr>
        <w:t xml:space="preserve">Zmocněnec obdrží 1 (slovy: jeden) </w:t>
      </w:r>
      <w:r w:rsidR="004A4D38" w:rsidRPr="008F7B0D">
        <w:rPr>
          <w:color w:val="000000" w:themeColor="text1"/>
          <w:szCs w:val="22"/>
        </w:rPr>
        <w:t>Originál této Smlouvy a dále Originál</w:t>
      </w:r>
      <w:r w:rsidR="00317D91">
        <w:rPr>
          <w:color w:val="000000" w:themeColor="text1"/>
          <w:szCs w:val="22"/>
        </w:rPr>
        <w:t> </w:t>
      </w:r>
      <w:r w:rsidR="004A4D38" w:rsidRPr="008F7B0D">
        <w:rPr>
          <w:color w:val="000000" w:themeColor="text1"/>
          <w:szCs w:val="22"/>
        </w:rPr>
        <w:t>ÚO této Smlouvy.</w:t>
      </w:r>
      <w:r w:rsidR="00D42D9C" w:rsidRPr="008F7B0D">
        <w:rPr>
          <w:color w:val="000000" w:themeColor="text1"/>
          <w:szCs w:val="22"/>
        </w:rPr>
        <w:t xml:space="preserve"> </w:t>
      </w:r>
      <w:r w:rsidR="004A4D38" w:rsidRPr="008F7B0D">
        <w:rPr>
          <w:color w:val="000000" w:themeColor="text1"/>
          <w:szCs w:val="22"/>
        </w:rPr>
        <w:t xml:space="preserve">Originál ÚO bude </w:t>
      </w:r>
      <w:r w:rsidR="00D42D9C" w:rsidRPr="008F7B0D">
        <w:rPr>
          <w:color w:val="000000" w:themeColor="text1"/>
          <w:szCs w:val="22"/>
        </w:rPr>
        <w:t>Zmocněncem</w:t>
      </w:r>
      <w:r w:rsidR="004A4D38" w:rsidRPr="008F7B0D">
        <w:rPr>
          <w:color w:val="000000" w:themeColor="text1"/>
          <w:szCs w:val="22"/>
        </w:rPr>
        <w:t xml:space="preserve"> doručen Katastrálnímu úřadu pro </w:t>
      </w:r>
      <w:r w:rsidR="00D42D9C" w:rsidRPr="008F7B0D">
        <w:rPr>
          <w:color w:val="000000" w:themeColor="text1"/>
          <w:szCs w:val="22"/>
        </w:rPr>
        <w:t>Karlovarský</w:t>
      </w:r>
      <w:r w:rsidR="004A4D38" w:rsidRPr="008F7B0D">
        <w:rPr>
          <w:color w:val="000000" w:themeColor="text1"/>
          <w:szCs w:val="22"/>
          <w:lang w:val="en-US"/>
        </w:rPr>
        <w:t xml:space="preserve"> </w:t>
      </w:r>
      <w:r w:rsidR="004A4D38" w:rsidRPr="008F7B0D">
        <w:rPr>
          <w:color w:val="000000" w:themeColor="text1"/>
          <w:szCs w:val="22"/>
        </w:rPr>
        <w:t xml:space="preserve">kraj, Katastrálnímu pracovišti </w:t>
      </w:r>
      <w:r w:rsidR="00D42D9C" w:rsidRPr="008F7B0D">
        <w:rPr>
          <w:color w:val="000000" w:themeColor="text1"/>
          <w:szCs w:val="22"/>
        </w:rPr>
        <w:t>Karlovy Vary</w:t>
      </w:r>
      <w:r w:rsidR="004A4D38" w:rsidRPr="008F7B0D">
        <w:rPr>
          <w:color w:val="000000" w:themeColor="text1"/>
          <w:szCs w:val="22"/>
        </w:rPr>
        <w:t xml:space="preserve">, spolu s návrhem na vkladu vlastnického práva </w:t>
      </w:r>
      <w:r w:rsidR="00D42D9C" w:rsidRPr="008F7B0D">
        <w:rPr>
          <w:color w:val="000000" w:themeColor="text1"/>
          <w:szCs w:val="22"/>
        </w:rPr>
        <w:t xml:space="preserve">a </w:t>
      </w:r>
      <w:r w:rsidR="00317D91">
        <w:rPr>
          <w:color w:val="000000" w:themeColor="text1"/>
          <w:szCs w:val="22"/>
        </w:rPr>
        <w:t>S</w:t>
      </w:r>
      <w:r w:rsidR="00D42D9C" w:rsidRPr="008F7B0D">
        <w:rPr>
          <w:color w:val="000000" w:themeColor="text1"/>
          <w:szCs w:val="22"/>
        </w:rPr>
        <w:t>lužebnosti</w:t>
      </w:r>
      <w:r w:rsidR="004A4D38" w:rsidRPr="008F7B0D">
        <w:rPr>
          <w:color w:val="000000" w:themeColor="text1"/>
          <w:szCs w:val="22"/>
        </w:rPr>
        <w:t xml:space="preserve"> dle této Smlouvy, do katastru nemovitostí. Bude-li návrh na vklad vlastnického práva</w:t>
      </w:r>
      <w:r w:rsidR="00D42D9C" w:rsidRPr="008F7B0D">
        <w:rPr>
          <w:color w:val="000000" w:themeColor="text1"/>
          <w:szCs w:val="22"/>
        </w:rPr>
        <w:t xml:space="preserve"> a </w:t>
      </w:r>
      <w:r w:rsidR="00317D91">
        <w:rPr>
          <w:color w:val="000000" w:themeColor="text1"/>
          <w:szCs w:val="22"/>
        </w:rPr>
        <w:t>S</w:t>
      </w:r>
      <w:r w:rsidR="00D42D9C" w:rsidRPr="008F7B0D">
        <w:rPr>
          <w:color w:val="000000" w:themeColor="text1"/>
          <w:szCs w:val="22"/>
        </w:rPr>
        <w:t>lužebnosti</w:t>
      </w:r>
      <w:r w:rsidR="004A4D38" w:rsidRPr="008F7B0D">
        <w:rPr>
          <w:color w:val="000000" w:themeColor="text1"/>
          <w:szCs w:val="22"/>
        </w:rPr>
        <w:t xml:space="preserve"> dle této Smlouvy katastrálním úřadem povolen, zašle katastrální úřad účastníkům vkladového řízení vyrozumění o tom, jaký vklad byl do katastru povolen, a tuto Smlouvu vyjme ze spisu a založí do sbírky listin. </w:t>
      </w:r>
    </w:p>
    <w:p w:rsidR="00096E78" w:rsidRDefault="00FF2663">
      <w:pPr>
        <w:pStyle w:val="Nadpis3"/>
        <w:widowControl w:val="0"/>
        <w:jc w:val="both"/>
        <w:rPr>
          <w:color w:val="000000" w:themeColor="text1"/>
          <w:szCs w:val="22"/>
        </w:rPr>
      </w:pPr>
      <w:r w:rsidRPr="008F7B0D">
        <w:rPr>
          <w:color w:val="000000" w:themeColor="text1"/>
          <w:szCs w:val="22"/>
        </w:rPr>
        <w:t xml:space="preserve">Smluvní strany prohlašují, že </w:t>
      </w:r>
      <w:r w:rsidR="00F94301" w:rsidRPr="008F7B0D">
        <w:rPr>
          <w:color w:val="000000" w:themeColor="text1"/>
          <w:szCs w:val="22"/>
        </w:rPr>
        <w:t>jsou plně svéprávné</w:t>
      </w:r>
      <w:r w:rsidRPr="008F7B0D">
        <w:rPr>
          <w:color w:val="000000" w:themeColor="text1"/>
          <w:szCs w:val="22"/>
        </w:rPr>
        <w:t xml:space="preserve">, Smlouvu si přečetly a na důkaz souhlasu s jejím obsahem připojují své podpisy. </w:t>
      </w:r>
    </w:p>
    <w:p w:rsidR="00D86BCB" w:rsidRPr="008F7B0D" w:rsidRDefault="00D86BCB" w:rsidP="00882B26">
      <w:pPr>
        <w:widowControl w:val="0"/>
        <w:tabs>
          <w:tab w:val="left" w:pos="851"/>
          <w:tab w:val="left" w:pos="4820"/>
          <w:tab w:val="left" w:pos="6096"/>
        </w:tabs>
        <w:rPr>
          <w:rFonts w:ascii="Cambria" w:hAnsi="Cambria"/>
          <w:color w:val="000000" w:themeColor="text1"/>
          <w:szCs w:val="22"/>
        </w:rPr>
      </w:pPr>
    </w:p>
    <w:p w:rsidR="00096E78" w:rsidRDefault="00A64D16">
      <w:pPr>
        <w:widowControl w:val="0"/>
        <w:jc w:val="both"/>
        <w:rPr>
          <w:rFonts w:ascii="Cambria" w:hAnsi="Cambria"/>
          <w:b/>
          <w:color w:val="000000" w:themeColor="text1"/>
          <w:szCs w:val="22"/>
        </w:rPr>
      </w:pPr>
      <w:r w:rsidRPr="008F7B0D">
        <w:rPr>
          <w:rFonts w:ascii="Cambria" w:hAnsi="Cambria"/>
          <w:b/>
          <w:color w:val="000000" w:themeColor="text1"/>
          <w:szCs w:val="22"/>
        </w:rPr>
        <w:t>PŘÍLOHY:</w:t>
      </w:r>
    </w:p>
    <w:p w:rsidR="00096E78" w:rsidRDefault="00A64D16">
      <w:pPr>
        <w:pStyle w:val="Odstavecseseznamem"/>
        <w:widowControl w:val="0"/>
        <w:numPr>
          <w:ilvl w:val="4"/>
          <w:numId w:val="15"/>
        </w:numPr>
        <w:tabs>
          <w:tab w:val="clear" w:pos="2892"/>
          <w:tab w:val="num" w:pos="709"/>
        </w:tabs>
        <w:ind w:left="709"/>
        <w:jc w:val="both"/>
        <w:rPr>
          <w:color w:val="000000" w:themeColor="text1"/>
          <w:szCs w:val="22"/>
        </w:rPr>
      </w:pPr>
      <w:r w:rsidRPr="008F7B0D">
        <w:rPr>
          <w:b/>
          <w:color w:val="000000" w:themeColor="text1"/>
          <w:szCs w:val="22"/>
        </w:rPr>
        <w:t>příloha č. 1</w:t>
      </w:r>
      <w:r w:rsidRPr="008F7B0D">
        <w:rPr>
          <w:color w:val="000000" w:themeColor="text1"/>
          <w:szCs w:val="22"/>
        </w:rPr>
        <w:t xml:space="preserve"> – </w:t>
      </w:r>
      <w:r w:rsidR="00D45912" w:rsidRPr="008F7B0D">
        <w:rPr>
          <w:color w:val="000000" w:themeColor="text1"/>
          <w:szCs w:val="22"/>
        </w:rPr>
        <w:t xml:space="preserve">Schéma podlaží určující plochu jednotek </w:t>
      </w:r>
      <w:r w:rsidR="002B3A9C">
        <w:rPr>
          <w:color w:val="000000" w:themeColor="text1"/>
          <w:szCs w:val="22"/>
        </w:rPr>
        <w:t xml:space="preserve">a </w:t>
      </w:r>
      <w:r w:rsidR="00D45912" w:rsidRPr="008F7B0D">
        <w:rPr>
          <w:color w:val="000000" w:themeColor="text1"/>
          <w:szCs w:val="22"/>
        </w:rPr>
        <w:t>společných částí budovy</w:t>
      </w:r>
    </w:p>
    <w:p w:rsidR="00096E78" w:rsidRDefault="00A64D16">
      <w:pPr>
        <w:pStyle w:val="Odstavecseseznamem"/>
        <w:widowControl w:val="0"/>
        <w:numPr>
          <w:ilvl w:val="4"/>
          <w:numId w:val="15"/>
        </w:numPr>
        <w:tabs>
          <w:tab w:val="clear" w:pos="2892"/>
          <w:tab w:val="num" w:pos="709"/>
        </w:tabs>
        <w:ind w:left="709"/>
        <w:jc w:val="both"/>
        <w:rPr>
          <w:color w:val="000000" w:themeColor="text1"/>
          <w:szCs w:val="22"/>
        </w:rPr>
      </w:pPr>
      <w:r w:rsidRPr="008F7B0D">
        <w:rPr>
          <w:b/>
          <w:color w:val="000000" w:themeColor="text1"/>
          <w:szCs w:val="22"/>
        </w:rPr>
        <w:t xml:space="preserve">příloha č. </w:t>
      </w:r>
      <w:r w:rsidR="00D45912" w:rsidRPr="008F7B0D">
        <w:rPr>
          <w:b/>
          <w:color w:val="000000" w:themeColor="text1"/>
          <w:szCs w:val="22"/>
        </w:rPr>
        <w:t>2</w:t>
      </w:r>
      <w:r w:rsidRPr="008F7B0D">
        <w:rPr>
          <w:color w:val="000000" w:themeColor="text1"/>
          <w:szCs w:val="22"/>
        </w:rPr>
        <w:t xml:space="preserve"> – </w:t>
      </w:r>
      <w:r w:rsidR="00D42D9C" w:rsidRPr="008F7B0D">
        <w:rPr>
          <w:color w:val="000000" w:themeColor="text1"/>
          <w:szCs w:val="22"/>
        </w:rPr>
        <w:t>usnesení Zastupitelstva města Karlovy Vary ze dne 24.01.2019</w:t>
      </w:r>
    </w:p>
    <w:p w:rsidR="00096E78" w:rsidRPr="00B906CE" w:rsidRDefault="00096E78" w:rsidP="00B906CE">
      <w:pPr>
        <w:widowControl w:val="0"/>
        <w:tabs>
          <w:tab w:val="clear" w:pos="1134"/>
        </w:tabs>
        <w:jc w:val="both"/>
        <w:rPr>
          <w:color w:val="000000" w:themeColor="text1"/>
          <w:szCs w:val="22"/>
        </w:rPr>
      </w:pPr>
    </w:p>
    <w:p w:rsidR="00A64D16" w:rsidRPr="008F7B0D" w:rsidRDefault="00A64D16" w:rsidP="00882B26">
      <w:pPr>
        <w:widowControl w:val="0"/>
        <w:tabs>
          <w:tab w:val="left" w:pos="851"/>
          <w:tab w:val="left" w:pos="4820"/>
          <w:tab w:val="left" w:pos="6096"/>
        </w:tabs>
        <w:rPr>
          <w:rFonts w:ascii="Cambria" w:hAnsi="Cambria"/>
          <w:color w:val="000000" w:themeColor="text1"/>
          <w:szCs w:val="22"/>
        </w:rPr>
      </w:pPr>
    </w:p>
    <w:p w:rsidR="00D42D9C" w:rsidRPr="008F7B0D" w:rsidRDefault="00D42D9C" w:rsidP="00882B26">
      <w:pPr>
        <w:widowControl w:val="0"/>
        <w:tabs>
          <w:tab w:val="left" w:pos="851"/>
          <w:tab w:val="left" w:pos="4820"/>
          <w:tab w:val="left" w:pos="6096"/>
        </w:tabs>
        <w:rPr>
          <w:rFonts w:ascii="Cambria" w:hAnsi="Cambria"/>
          <w:color w:val="000000" w:themeColor="text1"/>
          <w:szCs w:val="22"/>
        </w:rPr>
      </w:pPr>
    </w:p>
    <w:p w:rsidR="00301D21" w:rsidRDefault="00301D21" w:rsidP="00882B26">
      <w:pPr>
        <w:widowControl w:val="0"/>
        <w:tabs>
          <w:tab w:val="left" w:pos="851"/>
          <w:tab w:val="left" w:pos="4820"/>
          <w:tab w:val="left" w:pos="6096"/>
        </w:tabs>
        <w:rPr>
          <w:rFonts w:ascii="Cambria" w:hAnsi="Cambria"/>
          <w:color w:val="000000" w:themeColor="text1"/>
          <w:szCs w:val="22"/>
        </w:rPr>
      </w:pPr>
    </w:p>
    <w:p w:rsidR="00A64D16" w:rsidRPr="00FA7591" w:rsidRDefault="00D42D9C" w:rsidP="00882B26">
      <w:pPr>
        <w:widowControl w:val="0"/>
        <w:tabs>
          <w:tab w:val="left" w:pos="851"/>
          <w:tab w:val="left" w:pos="4820"/>
          <w:tab w:val="left" w:pos="6096"/>
        </w:tabs>
        <w:rPr>
          <w:rFonts w:ascii="Cambria" w:hAnsi="Cambria"/>
          <w:color w:val="000000" w:themeColor="text1"/>
          <w:szCs w:val="22"/>
        </w:rPr>
      </w:pPr>
      <w:r w:rsidRPr="00FA7591">
        <w:rPr>
          <w:rFonts w:ascii="Cambria" w:hAnsi="Cambria"/>
          <w:color w:val="000000" w:themeColor="text1"/>
          <w:szCs w:val="22"/>
        </w:rPr>
        <w:t xml:space="preserve">Karlovy Vary </w:t>
      </w:r>
      <w:r w:rsidR="00FA7591">
        <w:rPr>
          <w:rFonts w:ascii="Cambria" w:hAnsi="Cambria"/>
          <w:color w:val="000000" w:themeColor="text1"/>
          <w:szCs w:val="22"/>
        </w:rPr>
        <w:t>______________________________________</w:t>
      </w:r>
      <w:r w:rsidR="00A64D16" w:rsidRPr="00FA7591">
        <w:rPr>
          <w:rFonts w:ascii="Cambria" w:hAnsi="Cambria"/>
          <w:color w:val="000000" w:themeColor="text1"/>
          <w:szCs w:val="22"/>
        </w:rPr>
        <w:tab/>
      </w:r>
      <w:r w:rsidRPr="00FA7591">
        <w:rPr>
          <w:rFonts w:ascii="Cambria" w:hAnsi="Cambria"/>
          <w:color w:val="000000" w:themeColor="text1"/>
          <w:szCs w:val="22"/>
        </w:rPr>
        <w:t xml:space="preserve">Karlovy Vary </w:t>
      </w:r>
      <w:r w:rsidR="00FA7591">
        <w:rPr>
          <w:rFonts w:ascii="Cambria" w:hAnsi="Cambria"/>
          <w:color w:val="000000" w:themeColor="text1"/>
          <w:szCs w:val="22"/>
        </w:rPr>
        <w:t>________________________________</w:t>
      </w:r>
    </w:p>
    <w:p w:rsidR="00A64D16" w:rsidRPr="00FA7591" w:rsidRDefault="00A64D16" w:rsidP="00882B26">
      <w:pPr>
        <w:widowControl w:val="0"/>
        <w:tabs>
          <w:tab w:val="left" w:pos="851"/>
          <w:tab w:val="left" w:pos="4820"/>
          <w:tab w:val="left" w:pos="6096"/>
        </w:tabs>
        <w:rPr>
          <w:rFonts w:ascii="Cambria" w:hAnsi="Cambria"/>
          <w:color w:val="000000" w:themeColor="text1"/>
          <w:szCs w:val="22"/>
        </w:rPr>
      </w:pPr>
    </w:p>
    <w:p w:rsidR="00A64D16" w:rsidRPr="00FA7591" w:rsidRDefault="00A64D16" w:rsidP="00882B26">
      <w:pPr>
        <w:widowControl w:val="0"/>
        <w:tabs>
          <w:tab w:val="left" w:pos="851"/>
          <w:tab w:val="left" w:pos="4820"/>
          <w:tab w:val="left" w:pos="6096"/>
        </w:tabs>
        <w:rPr>
          <w:rFonts w:ascii="Cambria" w:hAnsi="Cambria"/>
          <w:color w:val="000000" w:themeColor="text1"/>
          <w:szCs w:val="22"/>
        </w:rPr>
      </w:pPr>
    </w:p>
    <w:p w:rsidR="00A64D16" w:rsidRPr="00FA7591" w:rsidRDefault="00A64D16" w:rsidP="00882B26">
      <w:pPr>
        <w:widowControl w:val="0"/>
        <w:tabs>
          <w:tab w:val="left" w:pos="851"/>
          <w:tab w:val="left" w:pos="4820"/>
          <w:tab w:val="left" w:pos="6096"/>
        </w:tabs>
        <w:rPr>
          <w:rFonts w:ascii="Cambria" w:hAnsi="Cambria"/>
          <w:color w:val="000000" w:themeColor="text1"/>
          <w:szCs w:val="22"/>
        </w:rPr>
      </w:pPr>
    </w:p>
    <w:p w:rsidR="00A64D16" w:rsidRPr="00FA7591" w:rsidRDefault="00A64D16" w:rsidP="00882B26">
      <w:pPr>
        <w:widowControl w:val="0"/>
        <w:tabs>
          <w:tab w:val="left" w:pos="851"/>
          <w:tab w:val="left" w:pos="4820"/>
          <w:tab w:val="left" w:pos="6096"/>
        </w:tabs>
        <w:rPr>
          <w:rFonts w:ascii="Cambria" w:hAnsi="Cambria"/>
          <w:color w:val="000000" w:themeColor="text1"/>
          <w:szCs w:val="22"/>
        </w:rPr>
      </w:pPr>
      <w:r w:rsidRPr="00FA7591">
        <w:rPr>
          <w:rFonts w:ascii="Cambria" w:hAnsi="Cambria"/>
          <w:color w:val="000000" w:themeColor="text1"/>
          <w:szCs w:val="22"/>
        </w:rPr>
        <w:tab/>
      </w:r>
    </w:p>
    <w:p w:rsidR="00A64D16" w:rsidRPr="00FA7591" w:rsidRDefault="00A64D16" w:rsidP="00882B26">
      <w:pPr>
        <w:widowControl w:val="0"/>
        <w:tabs>
          <w:tab w:val="clear" w:pos="1134"/>
          <w:tab w:val="left" w:pos="1276"/>
          <w:tab w:val="left" w:pos="4820"/>
          <w:tab w:val="left" w:pos="6096"/>
        </w:tabs>
        <w:rPr>
          <w:rFonts w:ascii="Cambria" w:hAnsi="Cambria"/>
          <w:color w:val="000000" w:themeColor="text1"/>
          <w:szCs w:val="22"/>
        </w:rPr>
      </w:pPr>
      <w:r w:rsidRPr="00FA7591">
        <w:rPr>
          <w:rFonts w:ascii="Cambria" w:hAnsi="Cambria"/>
          <w:color w:val="000000" w:themeColor="text1"/>
          <w:szCs w:val="22"/>
        </w:rPr>
        <w:t>podpis:</w:t>
      </w:r>
      <w:r w:rsidRPr="00FA7591">
        <w:rPr>
          <w:rFonts w:ascii="Cambria" w:hAnsi="Cambria"/>
          <w:color w:val="000000" w:themeColor="text1"/>
          <w:szCs w:val="22"/>
        </w:rPr>
        <w:tab/>
        <w:t>___________________________</w:t>
      </w:r>
      <w:r w:rsidR="00D42D9C" w:rsidRPr="00FA7591">
        <w:rPr>
          <w:rFonts w:ascii="Cambria" w:hAnsi="Cambria"/>
          <w:color w:val="000000" w:themeColor="text1"/>
          <w:szCs w:val="22"/>
        </w:rPr>
        <w:t>___________</w:t>
      </w:r>
      <w:r w:rsidRPr="00FA7591">
        <w:rPr>
          <w:rFonts w:ascii="Cambria" w:hAnsi="Cambria"/>
          <w:color w:val="000000" w:themeColor="text1"/>
          <w:szCs w:val="22"/>
        </w:rPr>
        <w:tab/>
        <w:t>podpis:</w:t>
      </w:r>
      <w:r w:rsidRPr="00FA7591">
        <w:rPr>
          <w:rFonts w:ascii="Cambria" w:hAnsi="Cambria"/>
          <w:color w:val="000000" w:themeColor="text1"/>
          <w:szCs w:val="22"/>
        </w:rPr>
        <w:tab/>
        <w:t>_____________________________</w:t>
      </w:r>
      <w:r w:rsidR="00D42D9C" w:rsidRPr="00FA7591">
        <w:rPr>
          <w:rFonts w:ascii="Cambria" w:hAnsi="Cambria"/>
          <w:color w:val="000000" w:themeColor="text1"/>
          <w:szCs w:val="22"/>
        </w:rPr>
        <w:t>____</w:t>
      </w:r>
    </w:p>
    <w:p w:rsidR="00A64D16" w:rsidRPr="00FA7591" w:rsidRDefault="00A64D16" w:rsidP="00882B26">
      <w:pPr>
        <w:widowControl w:val="0"/>
        <w:tabs>
          <w:tab w:val="clear" w:pos="1134"/>
          <w:tab w:val="left" w:pos="851"/>
          <w:tab w:val="left" w:pos="1276"/>
          <w:tab w:val="left" w:pos="4820"/>
          <w:tab w:val="left" w:pos="6096"/>
        </w:tabs>
        <w:rPr>
          <w:rFonts w:ascii="Cambria" w:hAnsi="Cambria"/>
          <w:color w:val="000000" w:themeColor="text1"/>
          <w:szCs w:val="22"/>
        </w:rPr>
      </w:pPr>
      <w:r w:rsidRPr="00FA7591">
        <w:rPr>
          <w:rFonts w:ascii="Cambria" w:hAnsi="Cambria"/>
          <w:color w:val="000000" w:themeColor="text1"/>
          <w:szCs w:val="22"/>
        </w:rPr>
        <w:t xml:space="preserve">jméno: </w:t>
      </w:r>
      <w:r w:rsidRPr="00FA7591">
        <w:rPr>
          <w:rFonts w:ascii="Cambria" w:hAnsi="Cambria"/>
          <w:color w:val="000000" w:themeColor="text1"/>
          <w:szCs w:val="22"/>
        </w:rPr>
        <w:tab/>
      </w:r>
      <w:r w:rsidRPr="00FA7591">
        <w:rPr>
          <w:rFonts w:ascii="Cambria" w:hAnsi="Cambria"/>
          <w:color w:val="000000" w:themeColor="text1"/>
          <w:szCs w:val="22"/>
        </w:rPr>
        <w:tab/>
      </w:r>
      <w:r w:rsidR="00D42D9C" w:rsidRPr="00FA7591">
        <w:rPr>
          <w:rFonts w:ascii="Cambria" w:hAnsi="Cambria"/>
          <w:b/>
          <w:color w:val="000000" w:themeColor="text1"/>
          <w:szCs w:val="22"/>
        </w:rPr>
        <w:t>Statutární město Karlovy Vary</w:t>
      </w:r>
      <w:r w:rsidRPr="00FA7591">
        <w:rPr>
          <w:rFonts w:ascii="Cambria" w:hAnsi="Cambria"/>
          <w:color w:val="000000" w:themeColor="text1"/>
          <w:szCs w:val="22"/>
        </w:rPr>
        <w:tab/>
        <w:t>jméno:</w:t>
      </w:r>
      <w:r w:rsidRPr="00FA7591">
        <w:rPr>
          <w:rFonts w:ascii="Cambria" w:hAnsi="Cambria"/>
          <w:color w:val="000000" w:themeColor="text1"/>
          <w:szCs w:val="22"/>
        </w:rPr>
        <w:tab/>
      </w:r>
      <w:proofErr w:type="spellStart"/>
      <w:r w:rsidR="00B3785C" w:rsidRPr="00B3785C">
        <w:rPr>
          <w:rFonts w:ascii="Cambria" w:hAnsi="Cambria"/>
          <w:b/>
          <w:color w:val="FF0000"/>
          <w:szCs w:val="22"/>
          <w:highlight w:val="black"/>
        </w:rPr>
        <w:t>xxxxxx</w:t>
      </w:r>
      <w:proofErr w:type="spellEnd"/>
      <w:r w:rsidR="00D42D9C" w:rsidRPr="00FA7591">
        <w:rPr>
          <w:rFonts w:ascii="Cambria" w:hAnsi="Cambria"/>
          <w:b/>
          <w:color w:val="000000" w:themeColor="text1"/>
          <w:szCs w:val="22"/>
        </w:rPr>
        <w:t xml:space="preserve"> Ivana </w:t>
      </w:r>
      <w:proofErr w:type="spellStart"/>
      <w:r w:rsidR="00D42D9C" w:rsidRPr="00FA7591">
        <w:rPr>
          <w:rFonts w:ascii="Cambria" w:hAnsi="Cambria"/>
          <w:b/>
          <w:color w:val="000000" w:themeColor="text1"/>
          <w:szCs w:val="22"/>
        </w:rPr>
        <w:t>Chlapovičová</w:t>
      </w:r>
      <w:proofErr w:type="spellEnd"/>
    </w:p>
    <w:p w:rsidR="00A64D16" w:rsidRPr="00FA7591" w:rsidRDefault="00A64D16" w:rsidP="00882B26">
      <w:pPr>
        <w:widowControl w:val="0"/>
        <w:tabs>
          <w:tab w:val="clear" w:pos="1134"/>
          <w:tab w:val="left" w:pos="851"/>
          <w:tab w:val="left" w:pos="1276"/>
          <w:tab w:val="left" w:pos="4820"/>
          <w:tab w:val="left" w:pos="6096"/>
        </w:tabs>
        <w:rPr>
          <w:rFonts w:ascii="Cambria" w:hAnsi="Cambria"/>
          <w:color w:val="000000" w:themeColor="text1"/>
          <w:szCs w:val="22"/>
        </w:rPr>
      </w:pPr>
      <w:r w:rsidRPr="00FA7591">
        <w:rPr>
          <w:rFonts w:ascii="Cambria" w:hAnsi="Cambria"/>
          <w:color w:val="000000" w:themeColor="text1"/>
          <w:szCs w:val="22"/>
        </w:rPr>
        <w:t>zastoupen</w:t>
      </w:r>
      <w:r w:rsidR="00D42D9C" w:rsidRPr="00FA7591">
        <w:rPr>
          <w:rFonts w:ascii="Cambria" w:hAnsi="Cambria"/>
          <w:color w:val="000000" w:themeColor="text1"/>
          <w:szCs w:val="22"/>
        </w:rPr>
        <w:t>é</w:t>
      </w:r>
      <w:r w:rsidRPr="00FA7591">
        <w:rPr>
          <w:rFonts w:ascii="Cambria" w:hAnsi="Cambria"/>
          <w:color w:val="000000" w:themeColor="text1"/>
          <w:szCs w:val="22"/>
        </w:rPr>
        <w:t>:</w:t>
      </w:r>
      <w:r w:rsidR="00D42D9C" w:rsidRPr="00FA7591">
        <w:rPr>
          <w:rFonts w:ascii="Cambria" w:hAnsi="Cambria"/>
          <w:color w:val="000000" w:themeColor="text1"/>
          <w:szCs w:val="22"/>
        </w:rPr>
        <w:tab/>
        <w:t>Ing. Jaroslavem Cíchou</w:t>
      </w:r>
      <w:r w:rsidRPr="00FA7591">
        <w:rPr>
          <w:rFonts w:ascii="Cambria" w:hAnsi="Cambria"/>
          <w:color w:val="000000" w:themeColor="text1"/>
          <w:szCs w:val="22"/>
        </w:rPr>
        <w:tab/>
      </w:r>
      <w:r w:rsidR="00D42D9C" w:rsidRPr="00FA7591">
        <w:rPr>
          <w:rFonts w:ascii="Cambria" w:hAnsi="Cambria"/>
          <w:color w:val="000000" w:themeColor="text1"/>
          <w:szCs w:val="22"/>
        </w:rPr>
        <w:t>označení:</w:t>
      </w:r>
      <w:r w:rsidR="00D42D9C" w:rsidRPr="00FA7591">
        <w:rPr>
          <w:rFonts w:ascii="Cambria" w:hAnsi="Cambria"/>
          <w:color w:val="000000" w:themeColor="text1"/>
          <w:szCs w:val="22"/>
        </w:rPr>
        <w:tab/>
        <w:t>Kupující</w:t>
      </w:r>
    </w:p>
    <w:p w:rsidR="00A64D16" w:rsidRPr="00FA7591" w:rsidRDefault="00A64D16" w:rsidP="00882B26">
      <w:pPr>
        <w:widowControl w:val="0"/>
        <w:tabs>
          <w:tab w:val="clear" w:pos="1134"/>
          <w:tab w:val="left" w:pos="851"/>
          <w:tab w:val="left" w:pos="1276"/>
          <w:tab w:val="left" w:pos="4820"/>
          <w:tab w:val="left" w:pos="6096"/>
        </w:tabs>
        <w:rPr>
          <w:rFonts w:ascii="Cambria" w:hAnsi="Cambria"/>
          <w:color w:val="000000" w:themeColor="text1"/>
          <w:szCs w:val="22"/>
        </w:rPr>
      </w:pPr>
      <w:r w:rsidRPr="00FA7591">
        <w:rPr>
          <w:rFonts w:ascii="Cambria" w:hAnsi="Cambria"/>
          <w:color w:val="000000" w:themeColor="text1"/>
          <w:szCs w:val="22"/>
        </w:rPr>
        <w:t>označení:</w:t>
      </w:r>
      <w:r w:rsidRPr="00FA7591">
        <w:rPr>
          <w:rFonts w:ascii="Cambria" w:hAnsi="Cambria"/>
          <w:color w:val="000000" w:themeColor="text1"/>
          <w:szCs w:val="22"/>
        </w:rPr>
        <w:tab/>
        <w:t>Prodávající</w:t>
      </w:r>
      <w:r w:rsidRPr="00FA7591">
        <w:rPr>
          <w:rFonts w:ascii="Cambria" w:hAnsi="Cambria"/>
          <w:color w:val="000000" w:themeColor="text1"/>
          <w:szCs w:val="22"/>
        </w:rPr>
        <w:tab/>
      </w:r>
    </w:p>
    <w:p w:rsidR="00096E78" w:rsidRDefault="00096E78">
      <w:pPr>
        <w:widowControl w:val="0"/>
        <w:tabs>
          <w:tab w:val="right" w:pos="9072"/>
        </w:tabs>
        <w:jc w:val="both"/>
        <w:rPr>
          <w:rFonts w:ascii="Cambria" w:hAnsi="Cambria"/>
          <w:color w:val="000000" w:themeColor="text1"/>
          <w:szCs w:val="22"/>
        </w:rPr>
      </w:pPr>
    </w:p>
    <w:p w:rsidR="00096E78" w:rsidRDefault="00096E78">
      <w:pPr>
        <w:widowControl w:val="0"/>
        <w:tabs>
          <w:tab w:val="right" w:pos="9072"/>
        </w:tabs>
        <w:jc w:val="both"/>
        <w:rPr>
          <w:rFonts w:ascii="Cambria" w:hAnsi="Cambria"/>
          <w:color w:val="000000" w:themeColor="text1"/>
          <w:szCs w:val="22"/>
        </w:rPr>
      </w:pPr>
    </w:p>
    <w:p w:rsidR="00301D21" w:rsidRDefault="00301D21" w:rsidP="00882B26">
      <w:pPr>
        <w:widowControl w:val="0"/>
        <w:tabs>
          <w:tab w:val="left" w:pos="851"/>
          <w:tab w:val="left" w:pos="4820"/>
          <w:tab w:val="left" w:pos="6096"/>
        </w:tabs>
        <w:rPr>
          <w:rFonts w:ascii="Cambria" w:hAnsi="Cambria"/>
          <w:color w:val="000000" w:themeColor="text1"/>
          <w:szCs w:val="22"/>
        </w:rPr>
      </w:pPr>
    </w:p>
    <w:p w:rsidR="00301D21" w:rsidRPr="00FA7591" w:rsidRDefault="00301D21" w:rsidP="00882B26">
      <w:pPr>
        <w:widowControl w:val="0"/>
        <w:tabs>
          <w:tab w:val="left" w:pos="851"/>
          <w:tab w:val="left" w:pos="4820"/>
          <w:tab w:val="left" w:pos="6096"/>
        </w:tabs>
        <w:rPr>
          <w:rFonts w:ascii="Cambria" w:hAnsi="Cambria"/>
          <w:color w:val="000000" w:themeColor="text1"/>
          <w:szCs w:val="22"/>
        </w:rPr>
      </w:pPr>
    </w:p>
    <w:p w:rsidR="00A64D16" w:rsidRPr="00FA7591" w:rsidRDefault="00D42D9C" w:rsidP="00882B26">
      <w:pPr>
        <w:widowControl w:val="0"/>
        <w:tabs>
          <w:tab w:val="left" w:pos="851"/>
          <w:tab w:val="left" w:pos="4820"/>
          <w:tab w:val="left" w:pos="6096"/>
        </w:tabs>
        <w:rPr>
          <w:rFonts w:ascii="Cambria" w:hAnsi="Cambria"/>
          <w:color w:val="000000" w:themeColor="text1"/>
          <w:szCs w:val="22"/>
        </w:rPr>
      </w:pPr>
      <w:r w:rsidRPr="00FA7591">
        <w:rPr>
          <w:rFonts w:ascii="Cambria" w:hAnsi="Cambria"/>
          <w:color w:val="000000" w:themeColor="text1"/>
          <w:szCs w:val="22"/>
        </w:rPr>
        <w:t xml:space="preserve">Karlovy Vary </w:t>
      </w:r>
      <w:r w:rsidR="00FA7591" w:rsidRPr="00FA7591">
        <w:rPr>
          <w:rFonts w:ascii="Cambria" w:hAnsi="Cambria"/>
          <w:color w:val="000000" w:themeColor="text1"/>
          <w:szCs w:val="22"/>
        </w:rPr>
        <w:t>______________________________</w:t>
      </w:r>
      <w:r w:rsidR="00A64D16" w:rsidRPr="00FA7591">
        <w:rPr>
          <w:rFonts w:ascii="Cambria" w:hAnsi="Cambria"/>
          <w:color w:val="000000" w:themeColor="text1"/>
          <w:szCs w:val="22"/>
        </w:rPr>
        <w:tab/>
      </w:r>
    </w:p>
    <w:p w:rsidR="00A64D16" w:rsidRPr="00FA7591" w:rsidRDefault="00A64D16" w:rsidP="00882B26">
      <w:pPr>
        <w:widowControl w:val="0"/>
        <w:tabs>
          <w:tab w:val="left" w:pos="851"/>
          <w:tab w:val="left" w:pos="4820"/>
          <w:tab w:val="left" w:pos="6096"/>
        </w:tabs>
        <w:rPr>
          <w:rFonts w:ascii="Cambria" w:hAnsi="Cambria"/>
          <w:color w:val="000000" w:themeColor="text1"/>
          <w:szCs w:val="22"/>
        </w:rPr>
      </w:pPr>
    </w:p>
    <w:p w:rsidR="00A64D16" w:rsidRPr="00FA7591" w:rsidRDefault="00A64D16" w:rsidP="00882B26">
      <w:pPr>
        <w:widowControl w:val="0"/>
        <w:tabs>
          <w:tab w:val="left" w:pos="851"/>
          <w:tab w:val="left" w:pos="4820"/>
          <w:tab w:val="left" w:pos="6096"/>
        </w:tabs>
        <w:rPr>
          <w:rFonts w:ascii="Cambria" w:hAnsi="Cambria"/>
          <w:color w:val="000000" w:themeColor="text1"/>
          <w:szCs w:val="22"/>
        </w:rPr>
      </w:pPr>
      <w:bookmarkStart w:id="78" w:name="_GoBack"/>
      <w:bookmarkEnd w:id="78"/>
    </w:p>
    <w:p w:rsidR="00A64D16" w:rsidRPr="00FA7591" w:rsidRDefault="00A64D16" w:rsidP="00882B26">
      <w:pPr>
        <w:widowControl w:val="0"/>
        <w:tabs>
          <w:tab w:val="left" w:pos="851"/>
          <w:tab w:val="left" w:pos="4820"/>
          <w:tab w:val="left" w:pos="6096"/>
        </w:tabs>
        <w:rPr>
          <w:rFonts w:ascii="Cambria" w:hAnsi="Cambria"/>
          <w:color w:val="000000" w:themeColor="text1"/>
          <w:szCs w:val="22"/>
        </w:rPr>
      </w:pPr>
    </w:p>
    <w:p w:rsidR="00A64D16" w:rsidRPr="00FA7591" w:rsidRDefault="00A64D16" w:rsidP="00882B26">
      <w:pPr>
        <w:widowControl w:val="0"/>
        <w:tabs>
          <w:tab w:val="left" w:pos="851"/>
          <w:tab w:val="left" w:pos="4820"/>
          <w:tab w:val="left" w:pos="6096"/>
        </w:tabs>
        <w:rPr>
          <w:rFonts w:ascii="Cambria" w:hAnsi="Cambria"/>
          <w:color w:val="000000" w:themeColor="text1"/>
          <w:szCs w:val="22"/>
        </w:rPr>
      </w:pPr>
    </w:p>
    <w:p w:rsidR="00A64D16" w:rsidRPr="00FA7591" w:rsidRDefault="00A64D16" w:rsidP="00882B26">
      <w:pPr>
        <w:widowControl w:val="0"/>
        <w:tabs>
          <w:tab w:val="left" w:pos="4820"/>
          <w:tab w:val="left" w:pos="6096"/>
        </w:tabs>
        <w:rPr>
          <w:rFonts w:ascii="Cambria" w:hAnsi="Cambria"/>
          <w:color w:val="000000" w:themeColor="text1"/>
          <w:szCs w:val="22"/>
        </w:rPr>
      </w:pPr>
      <w:r w:rsidRPr="00FA7591">
        <w:rPr>
          <w:rFonts w:ascii="Cambria" w:hAnsi="Cambria"/>
          <w:color w:val="000000" w:themeColor="text1"/>
          <w:szCs w:val="22"/>
        </w:rPr>
        <w:t>podpis:</w:t>
      </w:r>
      <w:r w:rsidRPr="00FA7591">
        <w:rPr>
          <w:rFonts w:ascii="Cambria" w:hAnsi="Cambria"/>
          <w:color w:val="000000" w:themeColor="text1"/>
          <w:szCs w:val="22"/>
        </w:rPr>
        <w:tab/>
        <w:t>___________________________</w:t>
      </w:r>
      <w:r w:rsidR="00D42D9C" w:rsidRPr="00FA7591">
        <w:rPr>
          <w:rFonts w:ascii="Cambria" w:hAnsi="Cambria"/>
          <w:color w:val="000000" w:themeColor="text1"/>
          <w:szCs w:val="22"/>
        </w:rPr>
        <w:t>_____</w:t>
      </w:r>
      <w:r w:rsidRPr="00FA7591">
        <w:rPr>
          <w:rFonts w:ascii="Cambria" w:hAnsi="Cambria"/>
          <w:color w:val="000000" w:themeColor="text1"/>
          <w:szCs w:val="22"/>
        </w:rPr>
        <w:tab/>
      </w:r>
    </w:p>
    <w:p w:rsidR="00A64D16" w:rsidRPr="00FA7591" w:rsidRDefault="00A64D16" w:rsidP="00882B26">
      <w:pPr>
        <w:widowControl w:val="0"/>
        <w:tabs>
          <w:tab w:val="left" w:pos="851"/>
          <w:tab w:val="left" w:pos="4820"/>
          <w:tab w:val="left" w:pos="6096"/>
        </w:tabs>
        <w:rPr>
          <w:rFonts w:ascii="Cambria" w:hAnsi="Cambria"/>
          <w:color w:val="000000" w:themeColor="text1"/>
          <w:szCs w:val="22"/>
        </w:rPr>
      </w:pPr>
      <w:r w:rsidRPr="00FA7591">
        <w:rPr>
          <w:rFonts w:ascii="Cambria" w:hAnsi="Cambria"/>
          <w:color w:val="000000" w:themeColor="text1"/>
          <w:szCs w:val="22"/>
        </w:rPr>
        <w:t xml:space="preserve">jméno: </w:t>
      </w:r>
      <w:r w:rsidRPr="00FA7591">
        <w:rPr>
          <w:rFonts w:ascii="Cambria" w:hAnsi="Cambria"/>
          <w:color w:val="000000" w:themeColor="text1"/>
          <w:szCs w:val="22"/>
        </w:rPr>
        <w:tab/>
      </w:r>
      <w:r w:rsidRPr="00FA7591">
        <w:rPr>
          <w:rFonts w:ascii="Cambria" w:hAnsi="Cambria"/>
          <w:color w:val="000000" w:themeColor="text1"/>
          <w:szCs w:val="22"/>
        </w:rPr>
        <w:tab/>
      </w:r>
      <w:proofErr w:type="spellStart"/>
      <w:r w:rsidR="00B3785C" w:rsidRPr="00B3785C">
        <w:rPr>
          <w:rFonts w:ascii="Cambria" w:hAnsi="Cambria"/>
          <w:b/>
          <w:color w:val="FF0000"/>
          <w:szCs w:val="22"/>
          <w:highlight w:val="black"/>
        </w:rPr>
        <w:t>xxxxxx</w:t>
      </w:r>
      <w:proofErr w:type="spellEnd"/>
      <w:r w:rsidR="00D42D9C" w:rsidRPr="00FA7591">
        <w:rPr>
          <w:rFonts w:ascii="Cambria" w:hAnsi="Cambria"/>
          <w:b/>
          <w:color w:val="000000" w:themeColor="text1"/>
          <w:szCs w:val="22"/>
        </w:rPr>
        <w:t xml:space="preserve"> Miroslav </w:t>
      </w:r>
      <w:proofErr w:type="spellStart"/>
      <w:r w:rsidR="00D42D9C" w:rsidRPr="00FA7591">
        <w:rPr>
          <w:rFonts w:ascii="Cambria" w:hAnsi="Cambria"/>
          <w:b/>
          <w:color w:val="000000" w:themeColor="text1"/>
          <w:szCs w:val="22"/>
        </w:rPr>
        <w:t>Chlapovič</w:t>
      </w:r>
      <w:proofErr w:type="spellEnd"/>
      <w:r w:rsidRPr="00FA7591">
        <w:rPr>
          <w:rFonts w:ascii="Cambria" w:hAnsi="Cambria"/>
          <w:color w:val="000000" w:themeColor="text1"/>
          <w:szCs w:val="22"/>
        </w:rPr>
        <w:tab/>
      </w:r>
    </w:p>
    <w:p w:rsidR="00096E78" w:rsidRPr="00FA7591" w:rsidRDefault="00A64D16">
      <w:pPr>
        <w:widowControl w:val="0"/>
        <w:tabs>
          <w:tab w:val="right" w:pos="9072"/>
        </w:tabs>
        <w:jc w:val="both"/>
        <w:rPr>
          <w:rFonts w:ascii="Cambria" w:hAnsi="Cambria"/>
          <w:color w:val="000000" w:themeColor="text1"/>
          <w:szCs w:val="22"/>
        </w:rPr>
      </w:pPr>
      <w:r w:rsidRPr="00FA7591">
        <w:rPr>
          <w:rFonts w:ascii="Cambria" w:hAnsi="Cambria"/>
          <w:color w:val="000000" w:themeColor="text1"/>
          <w:szCs w:val="22"/>
        </w:rPr>
        <w:t>označení:</w:t>
      </w:r>
      <w:r w:rsidR="00D42D9C" w:rsidRPr="00FA7591">
        <w:rPr>
          <w:rFonts w:ascii="Cambria" w:hAnsi="Cambria"/>
          <w:color w:val="000000" w:themeColor="text1"/>
          <w:szCs w:val="22"/>
        </w:rPr>
        <w:tab/>
        <w:t xml:space="preserve">Oprávněný </w:t>
      </w:r>
    </w:p>
    <w:p w:rsidR="00DF17E8" w:rsidRPr="008F7B0D" w:rsidRDefault="00DF17E8" w:rsidP="00203BBA">
      <w:pPr>
        <w:widowControl w:val="0"/>
        <w:tabs>
          <w:tab w:val="left" w:pos="851"/>
          <w:tab w:val="left" w:pos="4820"/>
          <w:tab w:val="left" w:pos="6096"/>
        </w:tabs>
        <w:rPr>
          <w:rFonts w:ascii="Cambria" w:hAnsi="Cambria"/>
          <w:color w:val="000000" w:themeColor="text1"/>
          <w:szCs w:val="22"/>
        </w:rPr>
      </w:pPr>
      <w:r w:rsidRPr="008F7B0D">
        <w:rPr>
          <w:rFonts w:ascii="Cambria" w:hAnsi="Cambria"/>
          <w:color w:val="000000" w:themeColor="text1"/>
          <w:szCs w:val="22"/>
        </w:rPr>
        <w:tab/>
      </w:r>
    </w:p>
    <w:bookmarkEnd w:id="2"/>
    <w:bookmarkEnd w:id="3"/>
    <w:bookmarkEnd w:id="4"/>
    <w:bookmarkEnd w:id="5"/>
    <w:bookmarkEnd w:id="6"/>
    <w:bookmarkEnd w:id="7"/>
    <w:bookmarkEnd w:id="8"/>
    <w:bookmarkEnd w:id="9"/>
    <w:bookmarkEnd w:id="10"/>
    <w:bookmarkEnd w:id="11"/>
    <w:bookmarkEnd w:id="12"/>
    <w:bookmarkEnd w:id="13"/>
    <w:bookmarkEnd w:id="14"/>
    <w:p w:rsidR="00D45912" w:rsidRPr="008F7B0D" w:rsidRDefault="00D45912">
      <w:pPr>
        <w:tabs>
          <w:tab w:val="right" w:pos="9072"/>
        </w:tabs>
        <w:jc w:val="both"/>
        <w:rPr>
          <w:rFonts w:ascii="Cambria" w:hAnsi="Cambria"/>
          <w:color w:val="000000" w:themeColor="text1"/>
          <w:szCs w:val="22"/>
        </w:rPr>
      </w:pPr>
    </w:p>
    <w:sectPr w:rsidR="00D45912" w:rsidRPr="008F7B0D" w:rsidSect="005321E1">
      <w:footerReference w:type="even" r:id="rId8"/>
      <w:footerReference w:type="default" r:id="rId9"/>
      <w:pgSz w:w="11906" w:h="16838"/>
      <w:pgMar w:top="1417" w:right="1417" w:bottom="1417" w:left="1417" w:header="708" w:footer="708" w:gutter="0"/>
      <w:paperSrc w:first="2" w:other="2"/>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DB3" w:rsidRDefault="002F1DB3">
      <w:r>
        <w:separator/>
      </w:r>
    </w:p>
  </w:endnote>
  <w:endnote w:type="continuationSeparator" w:id="0">
    <w:p w:rsidR="002F1DB3" w:rsidRDefault="002F1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badi">
    <w:charset w:val="00"/>
    <w:family w:val="swiss"/>
    <w:pitch w:val="variable"/>
    <w:sig w:usb0="8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DB3" w:rsidRDefault="002F1DB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F1DB3" w:rsidRDefault="002F1DB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DB3" w:rsidRDefault="002F1DB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456DB">
      <w:rPr>
        <w:rStyle w:val="slostrnky"/>
        <w:noProof/>
      </w:rPr>
      <w:t>15</w:t>
    </w:r>
    <w:r>
      <w:rPr>
        <w:rStyle w:val="slostrnky"/>
      </w:rPr>
      <w:fldChar w:fldCharType="end"/>
    </w:r>
  </w:p>
  <w:p w:rsidR="002F1DB3" w:rsidRDefault="002F1DB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DB3" w:rsidRDefault="002F1DB3">
      <w:r>
        <w:separator/>
      </w:r>
    </w:p>
  </w:footnote>
  <w:footnote w:type="continuationSeparator" w:id="0">
    <w:p w:rsidR="002F1DB3" w:rsidRDefault="002F1D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Num19"/>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nsid w:val="07B7391C"/>
    <w:multiLevelType w:val="multilevel"/>
    <w:tmpl w:val="13646770"/>
    <w:lvl w:ilvl="0">
      <w:start w:val="1"/>
      <w:numFmt w:val="decimal"/>
      <w:lvlText w:val="%1."/>
      <w:lvlJc w:val="left"/>
      <w:pPr>
        <w:tabs>
          <w:tab w:val="num" w:pos="360"/>
        </w:tabs>
        <w:ind w:left="360" w:hanging="360"/>
      </w:pPr>
      <w:rPr>
        <w:rFonts w:ascii="Garamond" w:hAnsi="Garamond"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11F51167"/>
    <w:multiLevelType w:val="multilevel"/>
    <w:tmpl w:val="18C25380"/>
    <w:lvl w:ilvl="0">
      <w:start w:val="1"/>
      <w:numFmt w:val="decimal"/>
      <w:lvlText w:val="%1."/>
      <w:lvlJc w:val="left"/>
      <w:pPr>
        <w:tabs>
          <w:tab w:val="num" w:pos="360"/>
        </w:tabs>
        <w:ind w:left="360" w:hanging="360"/>
      </w:pPr>
      <w:rPr>
        <w:rFonts w:ascii="Calibri" w:hAnsi="Calibri" w:hint="default"/>
        <w:b w:val="0"/>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DC9537F"/>
    <w:multiLevelType w:val="hybridMultilevel"/>
    <w:tmpl w:val="B330D2D0"/>
    <w:lvl w:ilvl="0" w:tplc="0436CED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nsid w:val="1F7335A4"/>
    <w:multiLevelType w:val="hybridMultilevel"/>
    <w:tmpl w:val="03F633F4"/>
    <w:lvl w:ilvl="0" w:tplc="96887DFE">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7146481"/>
    <w:multiLevelType w:val="hybridMultilevel"/>
    <w:tmpl w:val="526A2824"/>
    <w:lvl w:ilvl="0" w:tplc="580E95CC">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244234F"/>
    <w:multiLevelType w:val="multilevel"/>
    <w:tmpl w:val="19E4C652"/>
    <w:lvl w:ilvl="0">
      <w:start w:val="1"/>
      <w:numFmt w:val="upperLetter"/>
      <w:pStyle w:val="Preambule"/>
      <w:lvlText w:val="(%1)"/>
      <w:lvlJc w:val="left"/>
      <w:pPr>
        <w:tabs>
          <w:tab w:val="num" w:pos="1212"/>
        </w:tabs>
        <w:ind w:left="852" w:hanging="852"/>
      </w:pPr>
      <w:rPr>
        <w:rFonts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5CA1011"/>
    <w:multiLevelType w:val="hybridMultilevel"/>
    <w:tmpl w:val="AA503984"/>
    <w:lvl w:ilvl="0" w:tplc="53D8FE20">
      <w:start w:val="1"/>
      <w:numFmt w:val="decimal"/>
      <w:lvlText w:val="%1."/>
      <w:lvlJc w:val="left"/>
      <w:pPr>
        <w:ind w:left="1530" w:hanging="117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82A2806"/>
    <w:multiLevelType w:val="hybridMultilevel"/>
    <w:tmpl w:val="B718B35A"/>
    <w:lvl w:ilvl="0" w:tplc="6F28B942">
      <w:start w:val="1"/>
      <w:numFmt w:val="upperLetter"/>
      <w:lvlText w:val="(%1)"/>
      <w:lvlJc w:val="left"/>
      <w:pPr>
        <w:ind w:left="720" w:hanging="360"/>
      </w:pPr>
      <w:rPr>
        <w:rFonts w:asciiTheme="majorHAnsi" w:hAnsiTheme="maj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71A43A0"/>
    <w:multiLevelType w:val="hybridMultilevel"/>
    <w:tmpl w:val="06B0057A"/>
    <w:lvl w:ilvl="0" w:tplc="F6782146">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B6A30EB"/>
    <w:multiLevelType w:val="hybridMultilevel"/>
    <w:tmpl w:val="4F5E59F2"/>
    <w:lvl w:ilvl="0" w:tplc="F564817E">
      <w:numFmt w:val="bullet"/>
      <w:lvlText w:val="-"/>
      <w:lvlJc w:val="left"/>
      <w:pPr>
        <w:ind w:left="1494" w:hanging="360"/>
      </w:pPr>
      <w:rPr>
        <w:rFonts w:ascii="Cambria" w:eastAsia="Times New Roman" w:hAnsi="Cambria" w:cs="Times New Roman" w:hint="default"/>
        <w:color w:val="auto"/>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1">
    <w:nsid w:val="5F451227"/>
    <w:multiLevelType w:val="multilevel"/>
    <w:tmpl w:val="4184C67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8960A40"/>
    <w:multiLevelType w:val="multilevel"/>
    <w:tmpl w:val="B42C9896"/>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A190B3F"/>
    <w:multiLevelType w:val="hybridMultilevel"/>
    <w:tmpl w:val="67FA6D50"/>
    <w:lvl w:ilvl="0" w:tplc="76B21E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060C1E"/>
    <w:multiLevelType w:val="multilevel"/>
    <w:tmpl w:val="5A200CC8"/>
    <w:lvl w:ilvl="0">
      <w:start w:val="1"/>
      <w:numFmt w:val="decimal"/>
      <w:lvlText w:val="%1."/>
      <w:lvlJc w:val="left"/>
      <w:pPr>
        <w:tabs>
          <w:tab w:val="num" w:pos="1134"/>
        </w:tabs>
        <w:ind w:left="1134" w:hanging="1134"/>
      </w:pPr>
      <w:rPr>
        <w:rFonts w:ascii="Cambria" w:hAnsi="Cambria" w:hint="default"/>
      </w:rPr>
    </w:lvl>
    <w:lvl w:ilvl="1">
      <w:start w:val="1"/>
      <w:numFmt w:val="decimal"/>
      <w:lvlText w:val="%1.%2."/>
      <w:lvlJc w:val="left"/>
      <w:pPr>
        <w:tabs>
          <w:tab w:val="num" w:pos="1134"/>
        </w:tabs>
        <w:ind w:left="1134" w:hanging="1134"/>
      </w:pPr>
      <w:rPr>
        <w:rFonts w:ascii="Cambria" w:hAnsi="Cambria"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lvlText w:val=""/>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6340B95"/>
    <w:multiLevelType w:val="multilevel"/>
    <w:tmpl w:val="EDA0B06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C790FE3"/>
    <w:multiLevelType w:val="multilevel"/>
    <w:tmpl w:val="8A0083E0"/>
    <w:lvl w:ilvl="0">
      <w:start w:val="1"/>
      <w:numFmt w:val="decimal"/>
      <w:pStyle w:val="Nadpis1"/>
      <w:lvlText w:val="%1."/>
      <w:lvlJc w:val="left"/>
      <w:pPr>
        <w:tabs>
          <w:tab w:val="num" w:pos="1134"/>
        </w:tabs>
        <w:ind w:left="1134" w:hanging="1134"/>
      </w:pPr>
    </w:lvl>
    <w:lvl w:ilvl="1">
      <w:start w:val="1"/>
      <w:numFmt w:val="decimal"/>
      <w:pStyle w:val="Nadpis2"/>
      <w:lvlText w:val="%1.%2."/>
      <w:lvlJc w:val="left"/>
      <w:pPr>
        <w:tabs>
          <w:tab w:val="num" w:pos="1244"/>
        </w:tabs>
        <w:ind w:left="1244" w:hanging="1134"/>
      </w:pPr>
      <w:rPr>
        <w:b w:val="0"/>
      </w:rPr>
    </w:lvl>
    <w:lvl w:ilvl="2">
      <w:start w:val="1"/>
      <w:numFmt w:val="decimal"/>
      <w:pStyle w:val="Nadpis3"/>
      <w:lvlText w:val="%1.%2.%3."/>
      <w:lvlJc w:val="left"/>
      <w:pPr>
        <w:tabs>
          <w:tab w:val="num" w:pos="1134"/>
        </w:tabs>
        <w:ind w:left="1134" w:hanging="1134"/>
      </w:pPr>
      <w:rPr>
        <w:b w:val="0"/>
        <w:color w:val="000000" w:themeColor="text1"/>
      </w:rPr>
    </w:lvl>
    <w:lvl w:ilvl="3">
      <w:start w:val="1"/>
      <w:numFmt w:val="lowerLetter"/>
      <w:pStyle w:val="Nadpis4"/>
      <w:lvlText w:val="(%4)"/>
      <w:lvlJc w:val="left"/>
      <w:pPr>
        <w:tabs>
          <w:tab w:val="num" w:pos="1777"/>
        </w:tabs>
        <w:ind w:left="1777" w:hanging="567"/>
      </w:pPr>
      <w:rPr>
        <w:b w:val="0"/>
        <w:color w:val="000000" w:themeColor="text1"/>
      </w:rPr>
    </w:lvl>
    <w:lvl w:ilvl="4">
      <w:start w:val="1"/>
      <w:numFmt w:val="lowerRoman"/>
      <w:pStyle w:val="Nadpis5"/>
      <w:lvlText w:val="(%5)"/>
      <w:lvlJc w:val="left"/>
      <w:pPr>
        <w:tabs>
          <w:tab w:val="num" w:pos="2438"/>
        </w:tabs>
        <w:ind w:left="2438" w:hanging="737"/>
      </w:pPr>
      <w:rPr>
        <w:b w:val="0"/>
      </w:r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7">
    <w:nsid w:val="7EBE16A9"/>
    <w:multiLevelType w:val="multilevel"/>
    <w:tmpl w:val="EE722670"/>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7"/>
  </w:num>
  <w:num w:numId="6">
    <w:abstractNumId w:val="3"/>
  </w:num>
  <w:num w:numId="7">
    <w:abstractNumId w:val="12"/>
  </w:num>
  <w:num w:numId="8">
    <w:abstractNumId w:val="9"/>
  </w:num>
  <w:num w:numId="9">
    <w:abstractNumId w:val="7"/>
  </w:num>
  <w:num w:numId="10">
    <w:abstractNumId w:val="5"/>
  </w:num>
  <w:num w:numId="11">
    <w:abstractNumId w:val="15"/>
  </w:num>
  <w:num w:numId="12">
    <w:abstractNumId w:val="11"/>
  </w:num>
  <w:num w:numId="13">
    <w:abstractNumId w:val="4"/>
  </w:num>
  <w:num w:numId="14">
    <w:abstractNumId w:val="13"/>
  </w:num>
  <w:num w:numId="15">
    <w:abstractNumId w:val="14"/>
  </w:num>
  <w:num w:numId="16">
    <w:abstractNumId w:val="10"/>
  </w:num>
  <w:num w:numId="17">
    <w:abstractNumId w:val="2"/>
    <w:lvlOverride w:ilvl="0">
      <w:lvl w:ilvl="0">
        <w:start w:val="1"/>
        <w:numFmt w:val="decimal"/>
        <w:lvlText w:val="%1."/>
        <w:lvlJc w:val="left"/>
        <w:pPr>
          <w:tabs>
            <w:tab w:val="num" w:pos="360"/>
          </w:tabs>
          <w:ind w:left="360" w:hanging="360"/>
        </w:pPr>
        <w:rPr>
          <w:rFonts w:ascii="Calibri" w:hAnsi="Calibri" w:hint="default"/>
          <w:b w:val="0"/>
          <w:sz w:val="20"/>
          <w:szCs w:val="20"/>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8">
    <w:abstractNumId w:val="1"/>
  </w:num>
  <w:num w:numId="19">
    <w:abstractNumId w:val="0"/>
  </w:num>
  <w:num w:numId="20">
    <w:abstractNumId w:val="6"/>
    <w:lvlOverride w:ilvl="0">
      <w:lvl w:ilvl="0">
        <w:start w:val="1"/>
        <w:numFmt w:val="upperLetter"/>
        <w:pStyle w:val="Preambule"/>
        <w:lvlText w:val="(%1)"/>
        <w:lvlJc w:val="left"/>
        <w:pPr>
          <w:tabs>
            <w:tab w:val="num" w:pos="1134"/>
          </w:tabs>
          <w:ind w:left="1134" w:hanging="1134"/>
        </w:pPr>
        <w:rPr>
          <w:rFonts w:hint="default"/>
          <w:sz w:val="22"/>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3F01"/>
  <w:defaultTabStop w:val="709"/>
  <w:hyphenationZone w:val="425"/>
  <w:characterSpacingControl w:val="doNotCompress"/>
  <w:footnotePr>
    <w:footnote w:id="-1"/>
    <w:footnote w:id="0"/>
  </w:footnotePr>
  <w:endnotePr>
    <w:endnote w:id="-1"/>
    <w:endnote w:id="0"/>
  </w:endnotePr>
  <w:compat/>
  <w:rsids>
    <w:rsidRoot w:val="00947A14"/>
    <w:rsid w:val="000000D7"/>
    <w:rsid w:val="00000AFA"/>
    <w:rsid w:val="000017C7"/>
    <w:rsid w:val="00004502"/>
    <w:rsid w:val="000051F1"/>
    <w:rsid w:val="0001193E"/>
    <w:rsid w:val="000162F9"/>
    <w:rsid w:val="000211F3"/>
    <w:rsid w:val="000216D0"/>
    <w:rsid w:val="000252CA"/>
    <w:rsid w:val="00033C9B"/>
    <w:rsid w:val="00037CC8"/>
    <w:rsid w:val="00037CE0"/>
    <w:rsid w:val="000433A6"/>
    <w:rsid w:val="000472E7"/>
    <w:rsid w:val="00052040"/>
    <w:rsid w:val="00052113"/>
    <w:rsid w:val="00052254"/>
    <w:rsid w:val="00054016"/>
    <w:rsid w:val="0005766B"/>
    <w:rsid w:val="00057678"/>
    <w:rsid w:val="00057872"/>
    <w:rsid w:val="00067BD1"/>
    <w:rsid w:val="00072710"/>
    <w:rsid w:val="00077407"/>
    <w:rsid w:val="00080E9C"/>
    <w:rsid w:val="00081BF4"/>
    <w:rsid w:val="00082223"/>
    <w:rsid w:val="0008288D"/>
    <w:rsid w:val="00082F65"/>
    <w:rsid w:val="00083E07"/>
    <w:rsid w:val="00084251"/>
    <w:rsid w:val="000846E1"/>
    <w:rsid w:val="00084972"/>
    <w:rsid w:val="00086BFA"/>
    <w:rsid w:val="00087631"/>
    <w:rsid w:val="00090037"/>
    <w:rsid w:val="000926C9"/>
    <w:rsid w:val="00092F68"/>
    <w:rsid w:val="00094544"/>
    <w:rsid w:val="00094799"/>
    <w:rsid w:val="00094CE3"/>
    <w:rsid w:val="00095193"/>
    <w:rsid w:val="0009560C"/>
    <w:rsid w:val="00096E78"/>
    <w:rsid w:val="000A142C"/>
    <w:rsid w:val="000A2D16"/>
    <w:rsid w:val="000A593B"/>
    <w:rsid w:val="000A651F"/>
    <w:rsid w:val="000A6C92"/>
    <w:rsid w:val="000C3225"/>
    <w:rsid w:val="000C3664"/>
    <w:rsid w:val="000D5995"/>
    <w:rsid w:val="000D5C53"/>
    <w:rsid w:val="000E0908"/>
    <w:rsid w:val="000E71F5"/>
    <w:rsid w:val="000F30A0"/>
    <w:rsid w:val="000F3FB1"/>
    <w:rsid w:val="000F63D6"/>
    <w:rsid w:val="00101813"/>
    <w:rsid w:val="00104A65"/>
    <w:rsid w:val="001071DE"/>
    <w:rsid w:val="00107FCA"/>
    <w:rsid w:val="00110101"/>
    <w:rsid w:val="0011085C"/>
    <w:rsid w:val="0011112F"/>
    <w:rsid w:val="001126FB"/>
    <w:rsid w:val="00113D44"/>
    <w:rsid w:val="00114341"/>
    <w:rsid w:val="001143F6"/>
    <w:rsid w:val="001157AC"/>
    <w:rsid w:val="00115A4D"/>
    <w:rsid w:val="00120D43"/>
    <w:rsid w:val="00124843"/>
    <w:rsid w:val="00125C50"/>
    <w:rsid w:val="00126FE8"/>
    <w:rsid w:val="00131C65"/>
    <w:rsid w:val="00132F14"/>
    <w:rsid w:val="0013360B"/>
    <w:rsid w:val="00141308"/>
    <w:rsid w:val="00143B0E"/>
    <w:rsid w:val="00144B3F"/>
    <w:rsid w:val="001522BB"/>
    <w:rsid w:val="0015703C"/>
    <w:rsid w:val="001606FB"/>
    <w:rsid w:val="00160A9F"/>
    <w:rsid w:val="00163A61"/>
    <w:rsid w:val="001672AA"/>
    <w:rsid w:val="00171B57"/>
    <w:rsid w:val="00171BA5"/>
    <w:rsid w:val="001725A8"/>
    <w:rsid w:val="001732C6"/>
    <w:rsid w:val="001736B3"/>
    <w:rsid w:val="0017511E"/>
    <w:rsid w:val="001773AD"/>
    <w:rsid w:val="00181B14"/>
    <w:rsid w:val="00181DC2"/>
    <w:rsid w:val="00183523"/>
    <w:rsid w:val="00183D4C"/>
    <w:rsid w:val="00183F02"/>
    <w:rsid w:val="00185E1A"/>
    <w:rsid w:val="00191B31"/>
    <w:rsid w:val="00192E60"/>
    <w:rsid w:val="00193357"/>
    <w:rsid w:val="001944DA"/>
    <w:rsid w:val="0019503B"/>
    <w:rsid w:val="00195D6E"/>
    <w:rsid w:val="00196A08"/>
    <w:rsid w:val="001971DD"/>
    <w:rsid w:val="001A04FA"/>
    <w:rsid w:val="001A48AA"/>
    <w:rsid w:val="001A4F26"/>
    <w:rsid w:val="001A7CAA"/>
    <w:rsid w:val="001B19B8"/>
    <w:rsid w:val="001B2BB1"/>
    <w:rsid w:val="001B6DB2"/>
    <w:rsid w:val="001C39FC"/>
    <w:rsid w:val="001C7C04"/>
    <w:rsid w:val="001D113D"/>
    <w:rsid w:val="001D1C65"/>
    <w:rsid w:val="001D3127"/>
    <w:rsid w:val="001D372D"/>
    <w:rsid w:val="001D585A"/>
    <w:rsid w:val="001E1A86"/>
    <w:rsid w:val="001E442A"/>
    <w:rsid w:val="001E6BFF"/>
    <w:rsid w:val="001E6F90"/>
    <w:rsid w:val="001E79F0"/>
    <w:rsid w:val="001F1D22"/>
    <w:rsid w:val="001F2296"/>
    <w:rsid w:val="001F592C"/>
    <w:rsid w:val="001F5D5D"/>
    <w:rsid w:val="001F7484"/>
    <w:rsid w:val="00200435"/>
    <w:rsid w:val="00200967"/>
    <w:rsid w:val="00203BBA"/>
    <w:rsid w:val="002053C8"/>
    <w:rsid w:val="00210459"/>
    <w:rsid w:val="00210A8F"/>
    <w:rsid w:val="00210F8A"/>
    <w:rsid w:val="00213BB0"/>
    <w:rsid w:val="00213DE6"/>
    <w:rsid w:val="00215AA0"/>
    <w:rsid w:val="002204D1"/>
    <w:rsid w:val="00220D60"/>
    <w:rsid w:val="0022355B"/>
    <w:rsid w:val="002239FE"/>
    <w:rsid w:val="002271FE"/>
    <w:rsid w:val="002323E3"/>
    <w:rsid w:val="0023666B"/>
    <w:rsid w:val="0024024D"/>
    <w:rsid w:val="00242FBF"/>
    <w:rsid w:val="00243633"/>
    <w:rsid w:val="0024770A"/>
    <w:rsid w:val="002527E0"/>
    <w:rsid w:val="0025420E"/>
    <w:rsid w:val="00254733"/>
    <w:rsid w:val="00255D6C"/>
    <w:rsid w:val="00256D17"/>
    <w:rsid w:val="00257491"/>
    <w:rsid w:val="00266C24"/>
    <w:rsid w:val="00266EC6"/>
    <w:rsid w:val="00273A11"/>
    <w:rsid w:val="00274C1E"/>
    <w:rsid w:val="002801B7"/>
    <w:rsid w:val="002840A5"/>
    <w:rsid w:val="00287AF2"/>
    <w:rsid w:val="00287E52"/>
    <w:rsid w:val="00290DC4"/>
    <w:rsid w:val="002943E8"/>
    <w:rsid w:val="00295E26"/>
    <w:rsid w:val="002A0A8D"/>
    <w:rsid w:val="002A2C4D"/>
    <w:rsid w:val="002A2F68"/>
    <w:rsid w:val="002A314F"/>
    <w:rsid w:val="002A47CC"/>
    <w:rsid w:val="002A5D18"/>
    <w:rsid w:val="002A5F68"/>
    <w:rsid w:val="002A6136"/>
    <w:rsid w:val="002A6161"/>
    <w:rsid w:val="002A6E5D"/>
    <w:rsid w:val="002A7088"/>
    <w:rsid w:val="002B2DAE"/>
    <w:rsid w:val="002B36DB"/>
    <w:rsid w:val="002B3A9C"/>
    <w:rsid w:val="002B42E3"/>
    <w:rsid w:val="002B4606"/>
    <w:rsid w:val="002C0771"/>
    <w:rsid w:val="002C3405"/>
    <w:rsid w:val="002C4541"/>
    <w:rsid w:val="002C5762"/>
    <w:rsid w:val="002C7FF9"/>
    <w:rsid w:val="002D1EFC"/>
    <w:rsid w:val="002D540D"/>
    <w:rsid w:val="002D776E"/>
    <w:rsid w:val="002D78D3"/>
    <w:rsid w:val="002E1E30"/>
    <w:rsid w:val="002E3B15"/>
    <w:rsid w:val="002E42FA"/>
    <w:rsid w:val="002E5B0D"/>
    <w:rsid w:val="002F1DB3"/>
    <w:rsid w:val="002F1DC9"/>
    <w:rsid w:val="002F3F5B"/>
    <w:rsid w:val="002F4232"/>
    <w:rsid w:val="002F5BA9"/>
    <w:rsid w:val="00300A68"/>
    <w:rsid w:val="00301D21"/>
    <w:rsid w:val="00302219"/>
    <w:rsid w:val="00304F9F"/>
    <w:rsid w:val="00305534"/>
    <w:rsid w:val="0030787B"/>
    <w:rsid w:val="00310749"/>
    <w:rsid w:val="00312D1C"/>
    <w:rsid w:val="0031370F"/>
    <w:rsid w:val="00317D91"/>
    <w:rsid w:val="00321476"/>
    <w:rsid w:val="00321D5C"/>
    <w:rsid w:val="00322148"/>
    <w:rsid w:val="00324A66"/>
    <w:rsid w:val="0032628F"/>
    <w:rsid w:val="00334E01"/>
    <w:rsid w:val="00340C33"/>
    <w:rsid w:val="00341218"/>
    <w:rsid w:val="003416CA"/>
    <w:rsid w:val="00341CE3"/>
    <w:rsid w:val="003436B1"/>
    <w:rsid w:val="003437D5"/>
    <w:rsid w:val="0034585E"/>
    <w:rsid w:val="00345A5F"/>
    <w:rsid w:val="00351710"/>
    <w:rsid w:val="00353970"/>
    <w:rsid w:val="00356883"/>
    <w:rsid w:val="003601DC"/>
    <w:rsid w:val="0036056B"/>
    <w:rsid w:val="00361148"/>
    <w:rsid w:val="0036287C"/>
    <w:rsid w:val="003630DE"/>
    <w:rsid w:val="00363BA7"/>
    <w:rsid w:val="003667C4"/>
    <w:rsid w:val="003677D2"/>
    <w:rsid w:val="003678A4"/>
    <w:rsid w:val="0037549D"/>
    <w:rsid w:val="00376CFE"/>
    <w:rsid w:val="00377106"/>
    <w:rsid w:val="0038099E"/>
    <w:rsid w:val="003816CC"/>
    <w:rsid w:val="00382B4F"/>
    <w:rsid w:val="00383A2C"/>
    <w:rsid w:val="00386653"/>
    <w:rsid w:val="00386ADF"/>
    <w:rsid w:val="00390993"/>
    <w:rsid w:val="00393B85"/>
    <w:rsid w:val="00395EDE"/>
    <w:rsid w:val="003970FC"/>
    <w:rsid w:val="003A11F8"/>
    <w:rsid w:val="003A1241"/>
    <w:rsid w:val="003A2942"/>
    <w:rsid w:val="003A3455"/>
    <w:rsid w:val="003A3A41"/>
    <w:rsid w:val="003A57BE"/>
    <w:rsid w:val="003A73D0"/>
    <w:rsid w:val="003B033F"/>
    <w:rsid w:val="003B7DC8"/>
    <w:rsid w:val="003D0E40"/>
    <w:rsid w:val="003D2208"/>
    <w:rsid w:val="003D4800"/>
    <w:rsid w:val="003D4E1D"/>
    <w:rsid w:val="003D5031"/>
    <w:rsid w:val="003D5240"/>
    <w:rsid w:val="003D72E9"/>
    <w:rsid w:val="003E2570"/>
    <w:rsid w:val="003E2CF6"/>
    <w:rsid w:val="003E3524"/>
    <w:rsid w:val="003E4886"/>
    <w:rsid w:val="003E5D33"/>
    <w:rsid w:val="003F2829"/>
    <w:rsid w:val="003F4E23"/>
    <w:rsid w:val="003F581D"/>
    <w:rsid w:val="003F78C8"/>
    <w:rsid w:val="00402A32"/>
    <w:rsid w:val="00405312"/>
    <w:rsid w:val="00406EFD"/>
    <w:rsid w:val="0041096C"/>
    <w:rsid w:val="004173CB"/>
    <w:rsid w:val="00417BDB"/>
    <w:rsid w:val="004223A4"/>
    <w:rsid w:val="00425691"/>
    <w:rsid w:val="0043234D"/>
    <w:rsid w:val="0043251C"/>
    <w:rsid w:val="00434E25"/>
    <w:rsid w:val="00437E47"/>
    <w:rsid w:val="00442208"/>
    <w:rsid w:val="00444A39"/>
    <w:rsid w:val="0045117F"/>
    <w:rsid w:val="00452672"/>
    <w:rsid w:val="00453C12"/>
    <w:rsid w:val="00454732"/>
    <w:rsid w:val="00455E4B"/>
    <w:rsid w:val="004574A9"/>
    <w:rsid w:val="004608D8"/>
    <w:rsid w:val="004617FB"/>
    <w:rsid w:val="00461F6C"/>
    <w:rsid w:val="00462860"/>
    <w:rsid w:val="004637F0"/>
    <w:rsid w:val="004638CB"/>
    <w:rsid w:val="00467056"/>
    <w:rsid w:val="004731EF"/>
    <w:rsid w:val="004769E9"/>
    <w:rsid w:val="00477F33"/>
    <w:rsid w:val="00480625"/>
    <w:rsid w:val="00481F5C"/>
    <w:rsid w:val="00483FE6"/>
    <w:rsid w:val="0048513C"/>
    <w:rsid w:val="00486E40"/>
    <w:rsid w:val="00492158"/>
    <w:rsid w:val="00493850"/>
    <w:rsid w:val="00493C8D"/>
    <w:rsid w:val="00493E93"/>
    <w:rsid w:val="004974B3"/>
    <w:rsid w:val="00497C1D"/>
    <w:rsid w:val="00497EAF"/>
    <w:rsid w:val="004A3F0F"/>
    <w:rsid w:val="004A4D38"/>
    <w:rsid w:val="004A7DB9"/>
    <w:rsid w:val="004B395F"/>
    <w:rsid w:val="004C06BA"/>
    <w:rsid w:val="004C2278"/>
    <w:rsid w:val="004C3AD5"/>
    <w:rsid w:val="004C6BDF"/>
    <w:rsid w:val="004C7A65"/>
    <w:rsid w:val="004D210B"/>
    <w:rsid w:val="004D43B2"/>
    <w:rsid w:val="004D6835"/>
    <w:rsid w:val="004D6C54"/>
    <w:rsid w:val="004E3F84"/>
    <w:rsid w:val="004E4798"/>
    <w:rsid w:val="004E7AEC"/>
    <w:rsid w:val="004F0D18"/>
    <w:rsid w:val="004F1429"/>
    <w:rsid w:val="004F2E6E"/>
    <w:rsid w:val="004F2E72"/>
    <w:rsid w:val="004F55ED"/>
    <w:rsid w:val="004F70C6"/>
    <w:rsid w:val="005001C9"/>
    <w:rsid w:val="00500522"/>
    <w:rsid w:val="00502C42"/>
    <w:rsid w:val="00503006"/>
    <w:rsid w:val="00506791"/>
    <w:rsid w:val="00512F6E"/>
    <w:rsid w:val="00517217"/>
    <w:rsid w:val="00517EAA"/>
    <w:rsid w:val="00524267"/>
    <w:rsid w:val="0052507F"/>
    <w:rsid w:val="00525198"/>
    <w:rsid w:val="005321E1"/>
    <w:rsid w:val="005352A2"/>
    <w:rsid w:val="0053570A"/>
    <w:rsid w:val="00535DCF"/>
    <w:rsid w:val="005407DE"/>
    <w:rsid w:val="00541F09"/>
    <w:rsid w:val="0054292F"/>
    <w:rsid w:val="005430A1"/>
    <w:rsid w:val="00544136"/>
    <w:rsid w:val="00545E4E"/>
    <w:rsid w:val="00546D9D"/>
    <w:rsid w:val="00547BC8"/>
    <w:rsid w:val="00551E15"/>
    <w:rsid w:val="005536FA"/>
    <w:rsid w:val="0055673D"/>
    <w:rsid w:val="0055715A"/>
    <w:rsid w:val="00557A92"/>
    <w:rsid w:val="00560200"/>
    <w:rsid w:val="00560513"/>
    <w:rsid w:val="00563C92"/>
    <w:rsid w:val="005656AE"/>
    <w:rsid w:val="00565931"/>
    <w:rsid w:val="005700A0"/>
    <w:rsid w:val="005713BC"/>
    <w:rsid w:val="00572BCD"/>
    <w:rsid w:val="00573344"/>
    <w:rsid w:val="0057337C"/>
    <w:rsid w:val="00576239"/>
    <w:rsid w:val="005767A2"/>
    <w:rsid w:val="00581EED"/>
    <w:rsid w:val="0058350A"/>
    <w:rsid w:val="005835DE"/>
    <w:rsid w:val="00590002"/>
    <w:rsid w:val="00590EDD"/>
    <w:rsid w:val="00592836"/>
    <w:rsid w:val="0059576E"/>
    <w:rsid w:val="00596F15"/>
    <w:rsid w:val="00597061"/>
    <w:rsid w:val="005A294F"/>
    <w:rsid w:val="005A4497"/>
    <w:rsid w:val="005A457F"/>
    <w:rsid w:val="005B26E1"/>
    <w:rsid w:val="005B27E9"/>
    <w:rsid w:val="005B2D42"/>
    <w:rsid w:val="005B2E62"/>
    <w:rsid w:val="005B4E40"/>
    <w:rsid w:val="005B7925"/>
    <w:rsid w:val="005C00B2"/>
    <w:rsid w:val="005C34AB"/>
    <w:rsid w:val="005C3503"/>
    <w:rsid w:val="005C4343"/>
    <w:rsid w:val="005C7EBE"/>
    <w:rsid w:val="005D0ECB"/>
    <w:rsid w:val="005D14D0"/>
    <w:rsid w:val="005D326F"/>
    <w:rsid w:val="005D5AA6"/>
    <w:rsid w:val="005D5FF6"/>
    <w:rsid w:val="005D6F85"/>
    <w:rsid w:val="005D71A1"/>
    <w:rsid w:val="005D7977"/>
    <w:rsid w:val="005E0CC3"/>
    <w:rsid w:val="005E1EB8"/>
    <w:rsid w:val="005E3C82"/>
    <w:rsid w:val="005E56BD"/>
    <w:rsid w:val="005E5A1A"/>
    <w:rsid w:val="005E5AD9"/>
    <w:rsid w:val="005E610D"/>
    <w:rsid w:val="005E67D9"/>
    <w:rsid w:val="005E69A1"/>
    <w:rsid w:val="005E7462"/>
    <w:rsid w:val="005F0186"/>
    <w:rsid w:val="005F1B55"/>
    <w:rsid w:val="005F6427"/>
    <w:rsid w:val="005F6E33"/>
    <w:rsid w:val="005F7AD2"/>
    <w:rsid w:val="00603423"/>
    <w:rsid w:val="006042A7"/>
    <w:rsid w:val="0060674A"/>
    <w:rsid w:val="00607E1C"/>
    <w:rsid w:val="006107FA"/>
    <w:rsid w:val="00610953"/>
    <w:rsid w:val="00610ABB"/>
    <w:rsid w:val="00615BD7"/>
    <w:rsid w:val="006201CA"/>
    <w:rsid w:val="00620921"/>
    <w:rsid w:val="00622713"/>
    <w:rsid w:val="00622B3C"/>
    <w:rsid w:val="00624A47"/>
    <w:rsid w:val="006273F8"/>
    <w:rsid w:val="00631149"/>
    <w:rsid w:val="00634534"/>
    <w:rsid w:val="00637FE3"/>
    <w:rsid w:val="00640985"/>
    <w:rsid w:val="006409F9"/>
    <w:rsid w:val="00641D04"/>
    <w:rsid w:val="00641D20"/>
    <w:rsid w:val="00642748"/>
    <w:rsid w:val="00644068"/>
    <w:rsid w:val="00644B5E"/>
    <w:rsid w:val="00646B9D"/>
    <w:rsid w:val="00654631"/>
    <w:rsid w:val="00660547"/>
    <w:rsid w:val="0066295E"/>
    <w:rsid w:val="00663CAB"/>
    <w:rsid w:val="006707A8"/>
    <w:rsid w:val="006711B6"/>
    <w:rsid w:val="006722FA"/>
    <w:rsid w:val="00674821"/>
    <w:rsid w:val="0068197B"/>
    <w:rsid w:val="0068295D"/>
    <w:rsid w:val="006833D9"/>
    <w:rsid w:val="006835B3"/>
    <w:rsid w:val="00684243"/>
    <w:rsid w:val="00687062"/>
    <w:rsid w:val="0069448B"/>
    <w:rsid w:val="006949B5"/>
    <w:rsid w:val="00697A12"/>
    <w:rsid w:val="006A1E38"/>
    <w:rsid w:val="006A4967"/>
    <w:rsid w:val="006B021D"/>
    <w:rsid w:val="006B0936"/>
    <w:rsid w:val="006B47A4"/>
    <w:rsid w:val="006B5F6B"/>
    <w:rsid w:val="006C0FCE"/>
    <w:rsid w:val="006C1076"/>
    <w:rsid w:val="006C18F9"/>
    <w:rsid w:val="006C2252"/>
    <w:rsid w:val="006C4EC6"/>
    <w:rsid w:val="006C755D"/>
    <w:rsid w:val="006D1787"/>
    <w:rsid w:val="006D2147"/>
    <w:rsid w:val="006D2D85"/>
    <w:rsid w:val="006E2E3E"/>
    <w:rsid w:val="006E2F24"/>
    <w:rsid w:val="006E50C6"/>
    <w:rsid w:val="006E56A5"/>
    <w:rsid w:val="006E68A6"/>
    <w:rsid w:val="006F2960"/>
    <w:rsid w:val="00704A99"/>
    <w:rsid w:val="00705F99"/>
    <w:rsid w:val="00707105"/>
    <w:rsid w:val="00721914"/>
    <w:rsid w:val="00722183"/>
    <w:rsid w:val="0073419D"/>
    <w:rsid w:val="00741369"/>
    <w:rsid w:val="00744CC8"/>
    <w:rsid w:val="0074553A"/>
    <w:rsid w:val="007456DB"/>
    <w:rsid w:val="00750CE4"/>
    <w:rsid w:val="00750EDF"/>
    <w:rsid w:val="007540CE"/>
    <w:rsid w:val="00755156"/>
    <w:rsid w:val="00755D73"/>
    <w:rsid w:val="007560AD"/>
    <w:rsid w:val="007570BA"/>
    <w:rsid w:val="00762290"/>
    <w:rsid w:val="007623BF"/>
    <w:rsid w:val="00762BE7"/>
    <w:rsid w:val="007640F1"/>
    <w:rsid w:val="00764568"/>
    <w:rsid w:val="00764DEF"/>
    <w:rsid w:val="00767DB6"/>
    <w:rsid w:val="00767DD2"/>
    <w:rsid w:val="00767E1E"/>
    <w:rsid w:val="00767EBD"/>
    <w:rsid w:val="00775A8F"/>
    <w:rsid w:val="00776035"/>
    <w:rsid w:val="00776EE3"/>
    <w:rsid w:val="00780F47"/>
    <w:rsid w:val="007829DA"/>
    <w:rsid w:val="007858A0"/>
    <w:rsid w:val="00790333"/>
    <w:rsid w:val="00792115"/>
    <w:rsid w:val="00792B48"/>
    <w:rsid w:val="007944B0"/>
    <w:rsid w:val="007A0F81"/>
    <w:rsid w:val="007A1224"/>
    <w:rsid w:val="007A3BD2"/>
    <w:rsid w:val="007A66C0"/>
    <w:rsid w:val="007A6B70"/>
    <w:rsid w:val="007A7682"/>
    <w:rsid w:val="007B189D"/>
    <w:rsid w:val="007B22C3"/>
    <w:rsid w:val="007B7BEE"/>
    <w:rsid w:val="007C1C2F"/>
    <w:rsid w:val="007C2993"/>
    <w:rsid w:val="007C468A"/>
    <w:rsid w:val="007C7324"/>
    <w:rsid w:val="007D0315"/>
    <w:rsid w:val="007D4307"/>
    <w:rsid w:val="007D7255"/>
    <w:rsid w:val="007F1B82"/>
    <w:rsid w:val="007F6D5B"/>
    <w:rsid w:val="00800B7D"/>
    <w:rsid w:val="008030D8"/>
    <w:rsid w:val="008045BE"/>
    <w:rsid w:val="008071C4"/>
    <w:rsid w:val="00811210"/>
    <w:rsid w:val="00813657"/>
    <w:rsid w:val="008158C1"/>
    <w:rsid w:val="00825F7B"/>
    <w:rsid w:val="0082772B"/>
    <w:rsid w:val="00827854"/>
    <w:rsid w:val="00827D6D"/>
    <w:rsid w:val="0083086F"/>
    <w:rsid w:val="00832AAB"/>
    <w:rsid w:val="008350A9"/>
    <w:rsid w:val="0084368D"/>
    <w:rsid w:val="00846785"/>
    <w:rsid w:val="00850537"/>
    <w:rsid w:val="00850BBD"/>
    <w:rsid w:val="00853220"/>
    <w:rsid w:val="00853BF1"/>
    <w:rsid w:val="0085523F"/>
    <w:rsid w:val="00862C97"/>
    <w:rsid w:val="008649AB"/>
    <w:rsid w:val="00864AF0"/>
    <w:rsid w:val="00867E1F"/>
    <w:rsid w:val="00873468"/>
    <w:rsid w:val="008745C5"/>
    <w:rsid w:val="00874AD4"/>
    <w:rsid w:val="00874F74"/>
    <w:rsid w:val="00882B26"/>
    <w:rsid w:val="00885CE8"/>
    <w:rsid w:val="00887661"/>
    <w:rsid w:val="008A4AC1"/>
    <w:rsid w:val="008B21C6"/>
    <w:rsid w:val="008B2B73"/>
    <w:rsid w:val="008B44BB"/>
    <w:rsid w:val="008B75EC"/>
    <w:rsid w:val="008B7D19"/>
    <w:rsid w:val="008C0205"/>
    <w:rsid w:val="008C04AB"/>
    <w:rsid w:val="008C0601"/>
    <w:rsid w:val="008C21C1"/>
    <w:rsid w:val="008C405D"/>
    <w:rsid w:val="008C4465"/>
    <w:rsid w:val="008C624D"/>
    <w:rsid w:val="008C6CB7"/>
    <w:rsid w:val="008C7213"/>
    <w:rsid w:val="008C723D"/>
    <w:rsid w:val="008C7855"/>
    <w:rsid w:val="008D1885"/>
    <w:rsid w:val="008D1972"/>
    <w:rsid w:val="008D1B82"/>
    <w:rsid w:val="008D2650"/>
    <w:rsid w:val="008D3176"/>
    <w:rsid w:val="008D5C8D"/>
    <w:rsid w:val="008D6E0E"/>
    <w:rsid w:val="008E221C"/>
    <w:rsid w:val="008E4FBB"/>
    <w:rsid w:val="008E7E6A"/>
    <w:rsid w:val="008F1F52"/>
    <w:rsid w:val="008F2646"/>
    <w:rsid w:val="008F2E56"/>
    <w:rsid w:val="008F44BB"/>
    <w:rsid w:val="008F5FA7"/>
    <w:rsid w:val="008F605F"/>
    <w:rsid w:val="008F6DCF"/>
    <w:rsid w:val="008F7B0D"/>
    <w:rsid w:val="008F7B8D"/>
    <w:rsid w:val="00903C27"/>
    <w:rsid w:val="00907FCB"/>
    <w:rsid w:val="00910B09"/>
    <w:rsid w:val="009160F8"/>
    <w:rsid w:val="00920172"/>
    <w:rsid w:val="00922A87"/>
    <w:rsid w:val="00926CB8"/>
    <w:rsid w:val="00930B9C"/>
    <w:rsid w:val="009363BB"/>
    <w:rsid w:val="009367F1"/>
    <w:rsid w:val="009421E9"/>
    <w:rsid w:val="00945A6F"/>
    <w:rsid w:val="00947A14"/>
    <w:rsid w:val="00950660"/>
    <w:rsid w:val="00952C34"/>
    <w:rsid w:val="00956937"/>
    <w:rsid w:val="00957FBB"/>
    <w:rsid w:val="00963254"/>
    <w:rsid w:val="00963534"/>
    <w:rsid w:val="00966A90"/>
    <w:rsid w:val="00967E67"/>
    <w:rsid w:val="00970615"/>
    <w:rsid w:val="009724B2"/>
    <w:rsid w:val="00980492"/>
    <w:rsid w:val="00982833"/>
    <w:rsid w:val="009879AC"/>
    <w:rsid w:val="00987AEB"/>
    <w:rsid w:val="009913E7"/>
    <w:rsid w:val="00994655"/>
    <w:rsid w:val="009948C4"/>
    <w:rsid w:val="009969C6"/>
    <w:rsid w:val="009972C6"/>
    <w:rsid w:val="009A1580"/>
    <w:rsid w:val="009A2CF9"/>
    <w:rsid w:val="009A77A6"/>
    <w:rsid w:val="009B5A0D"/>
    <w:rsid w:val="009B60EB"/>
    <w:rsid w:val="009C4813"/>
    <w:rsid w:val="009D1D91"/>
    <w:rsid w:val="009D4DBA"/>
    <w:rsid w:val="009E0610"/>
    <w:rsid w:val="009F0F08"/>
    <w:rsid w:val="009F22DE"/>
    <w:rsid w:val="009F24AF"/>
    <w:rsid w:val="009F77E0"/>
    <w:rsid w:val="00A02455"/>
    <w:rsid w:val="00A03B0B"/>
    <w:rsid w:val="00A04070"/>
    <w:rsid w:val="00A04D9C"/>
    <w:rsid w:val="00A053CF"/>
    <w:rsid w:val="00A0756C"/>
    <w:rsid w:val="00A100E6"/>
    <w:rsid w:val="00A1050B"/>
    <w:rsid w:val="00A15B7E"/>
    <w:rsid w:val="00A163CD"/>
    <w:rsid w:val="00A16D48"/>
    <w:rsid w:val="00A179BE"/>
    <w:rsid w:val="00A205DA"/>
    <w:rsid w:val="00A221B6"/>
    <w:rsid w:val="00A22256"/>
    <w:rsid w:val="00A232C5"/>
    <w:rsid w:val="00A24DC2"/>
    <w:rsid w:val="00A2516A"/>
    <w:rsid w:val="00A25C9F"/>
    <w:rsid w:val="00A261F0"/>
    <w:rsid w:val="00A27072"/>
    <w:rsid w:val="00A27F9F"/>
    <w:rsid w:val="00A30DD8"/>
    <w:rsid w:val="00A30DF4"/>
    <w:rsid w:val="00A3590F"/>
    <w:rsid w:val="00A373DD"/>
    <w:rsid w:val="00A37C3F"/>
    <w:rsid w:val="00A4191B"/>
    <w:rsid w:val="00A41C84"/>
    <w:rsid w:val="00A41DB2"/>
    <w:rsid w:val="00A43B69"/>
    <w:rsid w:val="00A44D75"/>
    <w:rsid w:val="00A46276"/>
    <w:rsid w:val="00A46F2A"/>
    <w:rsid w:val="00A4726B"/>
    <w:rsid w:val="00A52249"/>
    <w:rsid w:val="00A544F2"/>
    <w:rsid w:val="00A5557C"/>
    <w:rsid w:val="00A55641"/>
    <w:rsid w:val="00A60E14"/>
    <w:rsid w:val="00A6294B"/>
    <w:rsid w:val="00A62FD6"/>
    <w:rsid w:val="00A64D16"/>
    <w:rsid w:val="00A75F1D"/>
    <w:rsid w:val="00A83821"/>
    <w:rsid w:val="00A9011B"/>
    <w:rsid w:val="00A901CE"/>
    <w:rsid w:val="00A90C35"/>
    <w:rsid w:val="00A90D84"/>
    <w:rsid w:val="00A9347A"/>
    <w:rsid w:val="00A93811"/>
    <w:rsid w:val="00A94DA1"/>
    <w:rsid w:val="00A95571"/>
    <w:rsid w:val="00A977C9"/>
    <w:rsid w:val="00AA464F"/>
    <w:rsid w:val="00AB28C8"/>
    <w:rsid w:val="00AB2A74"/>
    <w:rsid w:val="00AB43EB"/>
    <w:rsid w:val="00AC0869"/>
    <w:rsid w:val="00AC237F"/>
    <w:rsid w:val="00AC41C5"/>
    <w:rsid w:val="00AC7C4A"/>
    <w:rsid w:val="00AC7EBF"/>
    <w:rsid w:val="00AD188C"/>
    <w:rsid w:val="00AD3953"/>
    <w:rsid w:val="00AD78F2"/>
    <w:rsid w:val="00AE215D"/>
    <w:rsid w:val="00AF3F64"/>
    <w:rsid w:val="00AF5FBE"/>
    <w:rsid w:val="00B011DD"/>
    <w:rsid w:val="00B0144E"/>
    <w:rsid w:val="00B016CE"/>
    <w:rsid w:val="00B0213C"/>
    <w:rsid w:val="00B02238"/>
    <w:rsid w:val="00B04877"/>
    <w:rsid w:val="00B10442"/>
    <w:rsid w:val="00B10FB2"/>
    <w:rsid w:val="00B110D0"/>
    <w:rsid w:val="00B1255E"/>
    <w:rsid w:val="00B14182"/>
    <w:rsid w:val="00B16E2D"/>
    <w:rsid w:val="00B25693"/>
    <w:rsid w:val="00B2690B"/>
    <w:rsid w:val="00B31624"/>
    <w:rsid w:val="00B343ED"/>
    <w:rsid w:val="00B35B0B"/>
    <w:rsid w:val="00B37788"/>
    <w:rsid w:val="00B3785C"/>
    <w:rsid w:val="00B406BD"/>
    <w:rsid w:val="00B40820"/>
    <w:rsid w:val="00B40AD9"/>
    <w:rsid w:val="00B44F64"/>
    <w:rsid w:val="00B46CF3"/>
    <w:rsid w:val="00B47043"/>
    <w:rsid w:val="00B51A55"/>
    <w:rsid w:val="00B52DAA"/>
    <w:rsid w:val="00B54D60"/>
    <w:rsid w:val="00B563C3"/>
    <w:rsid w:val="00B66652"/>
    <w:rsid w:val="00B670B2"/>
    <w:rsid w:val="00B67242"/>
    <w:rsid w:val="00B770C8"/>
    <w:rsid w:val="00B805BF"/>
    <w:rsid w:val="00B80A7F"/>
    <w:rsid w:val="00B842A5"/>
    <w:rsid w:val="00B8523C"/>
    <w:rsid w:val="00B85A10"/>
    <w:rsid w:val="00B906CE"/>
    <w:rsid w:val="00B91474"/>
    <w:rsid w:val="00B93856"/>
    <w:rsid w:val="00B96985"/>
    <w:rsid w:val="00B96BCE"/>
    <w:rsid w:val="00BA2DFC"/>
    <w:rsid w:val="00BA499A"/>
    <w:rsid w:val="00BB684C"/>
    <w:rsid w:val="00BB7EF1"/>
    <w:rsid w:val="00BC00F5"/>
    <w:rsid w:val="00BC1158"/>
    <w:rsid w:val="00BC259F"/>
    <w:rsid w:val="00BC278D"/>
    <w:rsid w:val="00BC4B2C"/>
    <w:rsid w:val="00BC7D2A"/>
    <w:rsid w:val="00BD656C"/>
    <w:rsid w:val="00BE05FC"/>
    <w:rsid w:val="00BE3B12"/>
    <w:rsid w:val="00BE434F"/>
    <w:rsid w:val="00BE5509"/>
    <w:rsid w:val="00BE7205"/>
    <w:rsid w:val="00BE7AD5"/>
    <w:rsid w:val="00BF0BF3"/>
    <w:rsid w:val="00BF12CE"/>
    <w:rsid w:val="00BF162A"/>
    <w:rsid w:val="00BF1CF5"/>
    <w:rsid w:val="00BF609F"/>
    <w:rsid w:val="00C129B0"/>
    <w:rsid w:val="00C1473F"/>
    <w:rsid w:val="00C205B8"/>
    <w:rsid w:val="00C21835"/>
    <w:rsid w:val="00C22288"/>
    <w:rsid w:val="00C22910"/>
    <w:rsid w:val="00C246D5"/>
    <w:rsid w:val="00C266DF"/>
    <w:rsid w:val="00C32806"/>
    <w:rsid w:val="00C32C83"/>
    <w:rsid w:val="00C33C5D"/>
    <w:rsid w:val="00C33E0A"/>
    <w:rsid w:val="00C34139"/>
    <w:rsid w:val="00C44559"/>
    <w:rsid w:val="00C449AC"/>
    <w:rsid w:val="00C469FD"/>
    <w:rsid w:val="00C4791D"/>
    <w:rsid w:val="00C57C94"/>
    <w:rsid w:val="00C71927"/>
    <w:rsid w:val="00C72D83"/>
    <w:rsid w:val="00C90CB3"/>
    <w:rsid w:val="00C91652"/>
    <w:rsid w:val="00C937B5"/>
    <w:rsid w:val="00C94270"/>
    <w:rsid w:val="00C942B3"/>
    <w:rsid w:val="00C94FE2"/>
    <w:rsid w:val="00C9541F"/>
    <w:rsid w:val="00CA0292"/>
    <w:rsid w:val="00CA4445"/>
    <w:rsid w:val="00CA4F40"/>
    <w:rsid w:val="00CB4D1D"/>
    <w:rsid w:val="00CC07AD"/>
    <w:rsid w:val="00CC2E23"/>
    <w:rsid w:val="00CD499E"/>
    <w:rsid w:val="00CD60FF"/>
    <w:rsid w:val="00CD669D"/>
    <w:rsid w:val="00CE0EDA"/>
    <w:rsid w:val="00CE23CB"/>
    <w:rsid w:val="00CE486A"/>
    <w:rsid w:val="00CE5039"/>
    <w:rsid w:val="00CE5CD2"/>
    <w:rsid w:val="00CE7F49"/>
    <w:rsid w:val="00CF118F"/>
    <w:rsid w:val="00CF2192"/>
    <w:rsid w:val="00CF2274"/>
    <w:rsid w:val="00CF34E2"/>
    <w:rsid w:val="00CF3E5D"/>
    <w:rsid w:val="00CF70AC"/>
    <w:rsid w:val="00D01768"/>
    <w:rsid w:val="00D02D9F"/>
    <w:rsid w:val="00D12C34"/>
    <w:rsid w:val="00D14971"/>
    <w:rsid w:val="00D20206"/>
    <w:rsid w:val="00D256FC"/>
    <w:rsid w:val="00D3350A"/>
    <w:rsid w:val="00D362B0"/>
    <w:rsid w:val="00D37A90"/>
    <w:rsid w:val="00D40354"/>
    <w:rsid w:val="00D42D9C"/>
    <w:rsid w:val="00D45912"/>
    <w:rsid w:val="00D46613"/>
    <w:rsid w:val="00D50AC4"/>
    <w:rsid w:val="00D528EA"/>
    <w:rsid w:val="00D53DF4"/>
    <w:rsid w:val="00D54900"/>
    <w:rsid w:val="00D604F7"/>
    <w:rsid w:val="00D65811"/>
    <w:rsid w:val="00D67EFF"/>
    <w:rsid w:val="00D741AE"/>
    <w:rsid w:val="00D811B9"/>
    <w:rsid w:val="00D81A25"/>
    <w:rsid w:val="00D81A28"/>
    <w:rsid w:val="00D82D06"/>
    <w:rsid w:val="00D86BCB"/>
    <w:rsid w:val="00D86C58"/>
    <w:rsid w:val="00D86E81"/>
    <w:rsid w:val="00D91834"/>
    <w:rsid w:val="00D9341B"/>
    <w:rsid w:val="00D93F01"/>
    <w:rsid w:val="00D9645B"/>
    <w:rsid w:val="00DA24C4"/>
    <w:rsid w:val="00DA35D7"/>
    <w:rsid w:val="00DA36F6"/>
    <w:rsid w:val="00DB2D0A"/>
    <w:rsid w:val="00DB3C67"/>
    <w:rsid w:val="00DC06E8"/>
    <w:rsid w:val="00DC0FCB"/>
    <w:rsid w:val="00DC1D36"/>
    <w:rsid w:val="00DC34B1"/>
    <w:rsid w:val="00DC47F6"/>
    <w:rsid w:val="00DD0CF7"/>
    <w:rsid w:val="00DD30DA"/>
    <w:rsid w:val="00DD40DD"/>
    <w:rsid w:val="00DD4B6F"/>
    <w:rsid w:val="00DE11E9"/>
    <w:rsid w:val="00DE4AEA"/>
    <w:rsid w:val="00DF1340"/>
    <w:rsid w:val="00DF17E8"/>
    <w:rsid w:val="00DF395E"/>
    <w:rsid w:val="00DF624C"/>
    <w:rsid w:val="00DF6695"/>
    <w:rsid w:val="00DF7C29"/>
    <w:rsid w:val="00E01740"/>
    <w:rsid w:val="00E05D9C"/>
    <w:rsid w:val="00E05F2B"/>
    <w:rsid w:val="00E12189"/>
    <w:rsid w:val="00E13A0C"/>
    <w:rsid w:val="00E24191"/>
    <w:rsid w:val="00E245A1"/>
    <w:rsid w:val="00E24B21"/>
    <w:rsid w:val="00E31EA2"/>
    <w:rsid w:val="00E330FF"/>
    <w:rsid w:val="00E35847"/>
    <w:rsid w:val="00E36162"/>
    <w:rsid w:val="00E364B8"/>
    <w:rsid w:val="00E3769D"/>
    <w:rsid w:val="00E40EEC"/>
    <w:rsid w:val="00E416F2"/>
    <w:rsid w:val="00E427EA"/>
    <w:rsid w:val="00E45632"/>
    <w:rsid w:val="00E45B17"/>
    <w:rsid w:val="00E46C45"/>
    <w:rsid w:val="00E47DF7"/>
    <w:rsid w:val="00E503DB"/>
    <w:rsid w:val="00E50A57"/>
    <w:rsid w:val="00E519A9"/>
    <w:rsid w:val="00E53D41"/>
    <w:rsid w:val="00E56C63"/>
    <w:rsid w:val="00E56D97"/>
    <w:rsid w:val="00E60F7D"/>
    <w:rsid w:val="00E64674"/>
    <w:rsid w:val="00E71468"/>
    <w:rsid w:val="00E72B86"/>
    <w:rsid w:val="00E738BA"/>
    <w:rsid w:val="00E74B1E"/>
    <w:rsid w:val="00E75595"/>
    <w:rsid w:val="00E7641C"/>
    <w:rsid w:val="00E81080"/>
    <w:rsid w:val="00E8152C"/>
    <w:rsid w:val="00E82C64"/>
    <w:rsid w:val="00E84B6A"/>
    <w:rsid w:val="00E86B09"/>
    <w:rsid w:val="00E86E3E"/>
    <w:rsid w:val="00E9254E"/>
    <w:rsid w:val="00E94DE2"/>
    <w:rsid w:val="00E976D4"/>
    <w:rsid w:val="00EA1F3B"/>
    <w:rsid w:val="00EA24A4"/>
    <w:rsid w:val="00EA61DB"/>
    <w:rsid w:val="00EA6418"/>
    <w:rsid w:val="00EA7328"/>
    <w:rsid w:val="00EB01A8"/>
    <w:rsid w:val="00EB0B78"/>
    <w:rsid w:val="00EB1617"/>
    <w:rsid w:val="00EB3A3A"/>
    <w:rsid w:val="00EB69A0"/>
    <w:rsid w:val="00EC1B4F"/>
    <w:rsid w:val="00EC46E9"/>
    <w:rsid w:val="00EC47FC"/>
    <w:rsid w:val="00EE0077"/>
    <w:rsid w:val="00EE0A72"/>
    <w:rsid w:val="00EE1660"/>
    <w:rsid w:val="00F02C26"/>
    <w:rsid w:val="00F076E4"/>
    <w:rsid w:val="00F07778"/>
    <w:rsid w:val="00F10CDE"/>
    <w:rsid w:val="00F1123D"/>
    <w:rsid w:val="00F1211A"/>
    <w:rsid w:val="00F12CF0"/>
    <w:rsid w:val="00F1437F"/>
    <w:rsid w:val="00F15251"/>
    <w:rsid w:val="00F22C84"/>
    <w:rsid w:val="00F26738"/>
    <w:rsid w:val="00F309F2"/>
    <w:rsid w:val="00F30EEC"/>
    <w:rsid w:val="00F32204"/>
    <w:rsid w:val="00F34248"/>
    <w:rsid w:val="00F34F34"/>
    <w:rsid w:val="00F47093"/>
    <w:rsid w:val="00F54C34"/>
    <w:rsid w:val="00F56B5B"/>
    <w:rsid w:val="00F57610"/>
    <w:rsid w:val="00F609AE"/>
    <w:rsid w:val="00F64A9C"/>
    <w:rsid w:val="00F7711D"/>
    <w:rsid w:val="00F813A0"/>
    <w:rsid w:val="00F81808"/>
    <w:rsid w:val="00F8257E"/>
    <w:rsid w:val="00F83451"/>
    <w:rsid w:val="00F83F6F"/>
    <w:rsid w:val="00F84D1A"/>
    <w:rsid w:val="00F85D13"/>
    <w:rsid w:val="00F860EA"/>
    <w:rsid w:val="00F86758"/>
    <w:rsid w:val="00F913A3"/>
    <w:rsid w:val="00F91C05"/>
    <w:rsid w:val="00F932DD"/>
    <w:rsid w:val="00F94301"/>
    <w:rsid w:val="00F957D1"/>
    <w:rsid w:val="00F96677"/>
    <w:rsid w:val="00F96769"/>
    <w:rsid w:val="00F9721A"/>
    <w:rsid w:val="00FA1944"/>
    <w:rsid w:val="00FA3E1F"/>
    <w:rsid w:val="00FA42C6"/>
    <w:rsid w:val="00FA51A4"/>
    <w:rsid w:val="00FA7591"/>
    <w:rsid w:val="00FB70C4"/>
    <w:rsid w:val="00FC1B07"/>
    <w:rsid w:val="00FC4184"/>
    <w:rsid w:val="00FC484F"/>
    <w:rsid w:val="00FC6BBE"/>
    <w:rsid w:val="00FD0469"/>
    <w:rsid w:val="00FD609C"/>
    <w:rsid w:val="00FD62A5"/>
    <w:rsid w:val="00FD696C"/>
    <w:rsid w:val="00FD7F28"/>
    <w:rsid w:val="00FE6C23"/>
    <w:rsid w:val="00FF1E2F"/>
    <w:rsid w:val="00FF2663"/>
    <w:rsid w:val="00FF4512"/>
    <w:rsid w:val="00FF4C7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72AA"/>
    <w:pPr>
      <w:tabs>
        <w:tab w:val="left" w:pos="1134"/>
      </w:tabs>
    </w:pPr>
    <w:rPr>
      <w:sz w:val="22"/>
    </w:rPr>
  </w:style>
  <w:style w:type="paragraph" w:styleId="Nadpis1">
    <w:name w:val="heading 1"/>
    <w:basedOn w:val="Normln"/>
    <w:next w:val="Nadpis2"/>
    <w:qFormat/>
    <w:rsid w:val="00CF118F"/>
    <w:pPr>
      <w:keepNext/>
      <w:numPr>
        <w:numId w:val="1"/>
      </w:numPr>
      <w:spacing w:before="240" w:after="60"/>
      <w:outlineLvl w:val="0"/>
    </w:pPr>
    <w:rPr>
      <w:rFonts w:ascii="Cambria" w:hAnsi="Cambria"/>
      <w:b/>
      <w:i/>
      <w:kern w:val="28"/>
    </w:rPr>
  </w:style>
  <w:style w:type="paragraph" w:styleId="Nadpis2">
    <w:name w:val="heading 2"/>
    <w:aliases w:val="Nadpis 2 Char Char Char Char Char,Nadpis 2 Char Char Char Char Char Char Char Char Char,Nadpis 2 Char Char Char,Nadpis 2 Char Char Char Char,Nadpis 2 Char Char Char Char Char Char Char Char,Nadpis 2 Char Char,Char"/>
    <w:basedOn w:val="Normln"/>
    <w:next w:val="Nadpis3"/>
    <w:link w:val="Nadpis2Char"/>
    <w:qFormat/>
    <w:rsid w:val="00CF118F"/>
    <w:pPr>
      <w:keepNext/>
      <w:numPr>
        <w:ilvl w:val="1"/>
        <w:numId w:val="1"/>
      </w:numPr>
      <w:tabs>
        <w:tab w:val="num" w:pos="1134"/>
      </w:tabs>
      <w:spacing w:before="240" w:after="60"/>
      <w:ind w:left="1134"/>
      <w:outlineLvl w:val="1"/>
    </w:pPr>
    <w:rPr>
      <w:rFonts w:ascii="Cambria" w:hAnsi="Cambria"/>
      <w:b/>
    </w:rPr>
  </w:style>
  <w:style w:type="paragraph" w:styleId="Nadpis3">
    <w:name w:val="heading 3"/>
    <w:basedOn w:val="Normln"/>
    <w:link w:val="Nadpis3Char"/>
    <w:qFormat/>
    <w:rsid w:val="00CF118F"/>
    <w:pPr>
      <w:numPr>
        <w:ilvl w:val="2"/>
        <w:numId w:val="1"/>
      </w:numPr>
      <w:spacing w:before="240" w:after="60"/>
      <w:outlineLvl w:val="2"/>
    </w:pPr>
    <w:rPr>
      <w:rFonts w:ascii="Cambria" w:hAnsi="Cambria"/>
    </w:rPr>
  </w:style>
  <w:style w:type="paragraph" w:styleId="Nadpis4">
    <w:name w:val="heading 4"/>
    <w:basedOn w:val="Normln"/>
    <w:link w:val="Nadpis4Char"/>
    <w:qFormat/>
    <w:rsid w:val="00CF118F"/>
    <w:pPr>
      <w:keepNext/>
      <w:numPr>
        <w:ilvl w:val="3"/>
        <w:numId w:val="1"/>
      </w:numPr>
      <w:tabs>
        <w:tab w:val="clear" w:pos="1134"/>
        <w:tab w:val="clear" w:pos="1777"/>
        <w:tab w:val="left" w:pos="1701"/>
      </w:tabs>
      <w:spacing w:before="240" w:after="60"/>
      <w:ind w:left="1701"/>
      <w:outlineLvl w:val="3"/>
    </w:pPr>
    <w:rPr>
      <w:rFonts w:ascii="Cambria" w:hAnsi="Cambria"/>
    </w:rPr>
  </w:style>
  <w:style w:type="paragraph" w:styleId="Nadpis5">
    <w:name w:val="heading 5"/>
    <w:basedOn w:val="Normln"/>
    <w:link w:val="Nadpis5Char"/>
    <w:qFormat/>
    <w:rsid w:val="00CF118F"/>
    <w:pPr>
      <w:numPr>
        <w:ilvl w:val="4"/>
        <w:numId w:val="1"/>
      </w:numPr>
      <w:tabs>
        <w:tab w:val="clear" w:pos="1134"/>
        <w:tab w:val="clear" w:pos="2438"/>
        <w:tab w:val="left" w:pos="2268"/>
      </w:tabs>
      <w:spacing w:before="240" w:after="60"/>
      <w:ind w:left="2268" w:hanging="567"/>
      <w:outlineLvl w:val="4"/>
    </w:pPr>
    <w:rPr>
      <w:rFonts w:ascii="Cambria" w:hAnsi="Cambria"/>
    </w:rPr>
  </w:style>
  <w:style w:type="paragraph" w:styleId="Nadpis7">
    <w:name w:val="heading 7"/>
    <w:basedOn w:val="Normln"/>
    <w:next w:val="Normln"/>
    <w:qFormat/>
    <w:rsid w:val="001672AA"/>
    <w:pPr>
      <w:numPr>
        <w:ilvl w:val="6"/>
        <w:numId w:val="1"/>
      </w:numPr>
      <w:tabs>
        <w:tab w:val="clear" w:pos="1134"/>
      </w:tabs>
      <w:spacing w:before="240" w:after="60"/>
      <w:outlineLvl w:val="6"/>
    </w:pPr>
    <w:rPr>
      <w:rFonts w:ascii="Arial" w:hAnsi="Arial"/>
    </w:rPr>
  </w:style>
  <w:style w:type="paragraph" w:styleId="Nadpis8">
    <w:name w:val="heading 8"/>
    <w:basedOn w:val="Normln"/>
    <w:next w:val="Normln"/>
    <w:qFormat/>
    <w:rsid w:val="001672AA"/>
    <w:pPr>
      <w:numPr>
        <w:ilvl w:val="7"/>
        <w:numId w:val="1"/>
      </w:numPr>
      <w:tabs>
        <w:tab w:val="clear" w:pos="1134"/>
      </w:tabs>
      <w:spacing w:before="240" w:after="60"/>
      <w:outlineLvl w:val="7"/>
    </w:pPr>
    <w:rPr>
      <w:rFonts w:ascii="Arial" w:hAnsi="Arial"/>
      <w:i/>
    </w:rPr>
  </w:style>
  <w:style w:type="paragraph" w:styleId="Nadpis9">
    <w:name w:val="heading 9"/>
    <w:basedOn w:val="Normln"/>
    <w:next w:val="Normln"/>
    <w:qFormat/>
    <w:rsid w:val="001672AA"/>
    <w:pPr>
      <w:numPr>
        <w:ilvl w:val="8"/>
        <w:numId w:val="1"/>
      </w:numPr>
      <w:tabs>
        <w:tab w:val="clear" w:pos="1134"/>
      </w:tabs>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rsid w:val="001672AA"/>
  </w:style>
  <w:style w:type="paragraph" w:styleId="Zpat">
    <w:name w:val="footer"/>
    <w:basedOn w:val="Normln"/>
    <w:rsid w:val="001672AA"/>
    <w:pPr>
      <w:tabs>
        <w:tab w:val="center" w:pos="4536"/>
        <w:tab w:val="right" w:pos="9072"/>
      </w:tabs>
    </w:pPr>
  </w:style>
  <w:style w:type="character" w:styleId="slostrnky">
    <w:name w:val="page number"/>
    <w:basedOn w:val="Standardnpsmoodstavce"/>
    <w:rsid w:val="001672AA"/>
  </w:style>
  <w:style w:type="paragraph" w:styleId="Obsah1">
    <w:name w:val="toc 1"/>
    <w:basedOn w:val="Normln"/>
    <w:next w:val="Normln"/>
    <w:autoRedefine/>
    <w:uiPriority w:val="39"/>
    <w:rsid w:val="001672AA"/>
    <w:pPr>
      <w:tabs>
        <w:tab w:val="clear" w:pos="1134"/>
      </w:tabs>
      <w:spacing w:before="120"/>
    </w:pPr>
    <w:rPr>
      <w:b/>
      <w:bCs/>
      <w:i/>
      <w:iCs/>
      <w:sz w:val="24"/>
      <w:szCs w:val="24"/>
    </w:rPr>
  </w:style>
  <w:style w:type="character" w:styleId="Hypertextovodkaz">
    <w:name w:val="Hyperlink"/>
    <w:basedOn w:val="Standardnpsmoodstavce"/>
    <w:uiPriority w:val="99"/>
    <w:rsid w:val="001672AA"/>
    <w:rPr>
      <w:color w:val="0000FF"/>
      <w:u w:val="single"/>
    </w:rPr>
  </w:style>
  <w:style w:type="paragraph" w:customStyle="1" w:styleId="bezslovn">
    <w:name w:val="bez číslování"/>
    <w:link w:val="bezslovnChar"/>
    <w:rsid w:val="001672AA"/>
    <w:pPr>
      <w:tabs>
        <w:tab w:val="left" w:pos="1134"/>
      </w:tabs>
      <w:ind w:left="1134"/>
    </w:pPr>
    <w:rPr>
      <w:iCs/>
      <w:sz w:val="22"/>
    </w:rPr>
  </w:style>
  <w:style w:type="character" w:customStyle="1" w:styleId="bezslovnChar">
    <w:name w:val="bez číslování Char"/>
    <w:basedOn w:val="Standardnpsmoodstavce"/>
    <w:link w:val="bezslovn"/>
    <w:rsid w:val="001672AA"/>
    <w:rPr>
      <w:iCs/>
      <w:sz w:val="22"/>
      <w:lang w:val="cs-CZ" w:eastAsia="cs-CZ" w:bidi="ar-SA"/>
    </w:rPr>
  </w:style>
  <w:style w:type="paragraph" w:styleId="Textbubliny">
    <w:name w:val="Balloon Text"/>
    <w:basedOn w:val="Normln"/>
    <w:link w:val="TextbublinyChar"/>
    <w:rsid w:val="00CF118F"/>
    <w:rPr>
      <w:rFonts w:ascii="Tahoma" w:hAnsi="Tahoma" w:cs="Tahoma"/>
      <w:sz w:val="16"/>
      <w:szCs w:val="16"/>
    </w:rPr>
  </w:style>
  <w:style w:type="character" w:customStyle="1" w:styleId="TextbublinyChar">
    <w:name w:val="Text bubliny Char"/>
    <w:basedOn w:val="Standardnpsmoodstavce"/>
    <w:link w:val="Textbubliny"/>
    <w:rsid w:val="00CF118F"/>
    <w:rPr>
      <w:rFonts w:ascii="Tahoma" w:hAnsi="Tahoma" w:cs="Tahoma"/>
      <w:sz w:val="16"/>
      <w:szCs w:val="16"/>
    </w:rPr>
  </w:style>
  <w:style w:type="paragraph" w:styleId="Odstavecseseznamem">
    <w:name w:val="List Paragraph"/>
    <w:basedOn w:val="Normln"/>
    <w:uiPriority w:val="34"/>
    <w:qFormat/>
    <w:rsid w:val="0059576E"/>
    <w:pPr>
      <w:ind w:left="1134"/>
    </w:pPr>
    <w:rPr>
      <w:rFonts w:ascii="Cambria" w:hAnsi="Cambria"/>
    </w:rPr>
  </w:style>
  <w:style w:type="paragraph" w:styleId="Obsah2">
    <w:name w:val="toc 2"/>
    <w:basedOn w:val="Normln"/>
    <w:next w:val="Normln"/>
    <w:autoRedefine/>
    <w:uiPriority w:val="39"/>
    <w:rsid w:val="00A41C84"/>
    <w:pPr>
      <w:tabs>
        <w:tab w:val="clear" w:pos="1134"/>
      </w:tabs>
      <w:spacing w:after="100"/>
      <w:ind w:left="220"/>
    </w:pPr>
  </w:style>
  <w:style w:type="character" w:customStyle="1" w:styleId="Nadpis3Char">
    <w:name w:val="Nadpis 3 Char"/>
    <w:basedOn w:val="Standardnpsmoodstavce"/>
    <w:link w:val="Nadpis3"/>
    <w:rsid w:val="00CC2E23"/>
    <w:rPr>
      <w:rFonts w:ascii="Cambria" w:hAnsi="Cambria"/>
      <w:sz w:val="22"/>
    </w:rPr>
  </w:style>
  <w:style w:type="character" w:customStyle="1" w:styleId="Nadpis4Char">
    <w:name w:val="Nadpis 4 Char"/>
    <w:basedOn w:val="Standardnpsmoodstavce"/>
    <w:link w:val="Nadpis4"/>
    <w:rsid w:val="00F81808"/>
    <w:rPr>
      <w:rFonts w:ascii="Cambria" w:hAnsi="Cambria"/>
      <w:sz w:val="22"/>
    </w:rPr>
  </w:style>
  <w:style w:type="character" w:customStyle="1" w:styleId="Nadpis2Char">
    <w:name w:val="Nadpis 2 Char"/>
    <w:aliases w:val="Nadpis 2 Char Char Char Char Char Char,Nadpis 2 Char Char Char Char Char Char Char Char Char Char,Nadpis 2 Char Char Char Char1,Nadpis 2 Char Char Char Char Char1,Nadpis 2 Char Char Char Char Char Char Char Char Char1,Char Char"/>
    <w:basedOn w:val="Standardnpsmoodstavce"/>
    <w:link w:val="Nadpis2"/>
    <w:rsid w:val="00B343ED"/>
    <w:rPr>
      <w:rFonts w:ascii="Cambria" w:hAnsi="Cambria"/>
      <w:b/>
      <w:sz w:val="22"/>
    </w:rPr>
  </w:style>
  <w:style w:type="character" w:styleId="Odkaznakoment">
    <w:name w:val="annotation reference"/>
    <w:basedOn w:val="Standardnpsmoodstavce"/>
    <w:uiPriority w:val="99"/>
    <w:rsid w:val="003816CC"/>
    <w:rPr>
      <w:sz w:val="16"/>
      <w:szCs w:val="16"/>
    </w:rPr>
  </w:style>
  <w:style w:type="paragraph" w:styleId="Textkomente">
    <w:name w:val="annotation text"/>
    <w:basedOn w:val="Normln"/>
    <w:link w:val="TextkomenteChar"/>
    <w:uiPriority w:val="99"/>
    <w:rsid w:val="003816CC"/>
    <w:rPr>
      <w:sz w:val="20"/>
    </w:rPr>
  </w:style>
  <w:style w:type="character" w:customStyle="1" w:styleId="TextkomenteChar">
    <w:name w:val="Text komentáře Char"/>
    <w:basedOn w:val="Standardnpsmoodstavce"/>
    <w:link w:val="Textkomente"/>
    <w:uiPriority w:val="99"/>
    <w:rsid w:val="003816CC"/>
  </w:style>
  <w:style w:type="paragraph" w:styleId="Pedmtkomente">
    <w:name w:val="annotation subject"/>
    <w:basedOn w:val="Textkomente"/>
    <w:next w:val="Textkomente"/>
    <w:link w:val="PedmtkomenteChar"/>
    <w:rsid w:val="003816CC"/>
    <w:rPr>
      <w:b/>
      <w:bCs/>
    </w:rPr>
  </w:style>
  <w:style w:type="character" w:customStyle="1" w:styleId="PedmtkomenteChar">
    <w:name w:val="Předmět komentáře Char"/>
    <w:basedOn w:val="TextkomenteChar"/>
    <w:link w:val="Pedmtkomente"/>
    <w:rsid w:val="003816CC"/>
    <w:rPr>
      <w:b/>
      <w:bCs/>
    </w:rPr>
  </w:style>
  <w:style w:type="paragraph" w:styleId="Zkladntext3">
    <w:name w:val="Body Text 3"/>
    <w:basedOn w:val="Normln"/>
    <w:link w:val="Zkladntext3Char"/>
    <w:rsid w:val="009C4813"/>
    <w:pPr>
      <w:tabs>
        <w:tab w:val="clear" w:pos="1134"/>
      </w:tabs>
      <w:spacing w:after="120"/>
    </w:pPr>
    <w:rPr>
      <w:sz w:val="16"/>
      <w:szCs w:val="16"/>
    </w:rPr>
  </w:style>
  <w:style w:type="character" w:customStyle="1" w:styleId="Zkladntext3Char">
    <w:name w:val="Základní text 3 Char"/>
    <w:basedOn w:val="Standardnpsmoodstavce"/>
    <w:link w:val="Zkladntext3"/>
    <w:rsid w:val="009C4813"/>
    <w:rPr>
      <w:sz w:val="16"/>
      <w:szCs w:val="16"/>
    </w:rPr>
  </w:style>
  <w:style w:type="paragraph" w:customStyle="1" w:styleId="Normln1">
    <w:name w:val="Normální1"/>
    <w:rsid w:val="00A179BE"/>
    <w:pPr>
      <w:widowControl w:val="0"/>
    </w:pPr>
    <w:rPr>
      <w:noProof/>
      <w:sz w:val="24"/>
    </w:rPr>
  </w:style>
  <w:style w:type="character" w:customStyle="1" w:styleId="Nadpis5Char">
    <w:name w:val="Nadpis 5 Char"/>
    <w:basedOn w:val="Standardnpsmoodstavce"/>
    <w:link w:val="Nadpis5"/>
    <w:rsid w:val="00A94DA1"/>
    <w:rPr>
      <w:rFonts w:ascii="Cambria" w:hAnsi="Cambria"/>
      <w:sz w:val="22"/>
    </w:rPr>
  </w:style>
  <w:style w:type="character" w:customStyle="1" w:styleId="preformatted">
    <w:name w:val="preformatted"/>
    <w:basedOn w:val="Standardnpsmoodstavce"/>
    <w:rsid w:val="00A46F2A"/>
  </w:style>
  <w:style w:type="paragraph" w:customStyle="1" w:styleId="Preambule">
    <w:name w:val="Preambule"/>
    <w:basedOn w:val="Normln"/>
    <w:rsid w:val="00721914"/>
    <w:pPr>
      <w:widowControl w:val="0"/>
      <w:numPr>
        <w:numId w:val="20"/>
      </w:numPr>
      <w:tabs>
        <w:tab w:val="left" w:pos="0"/>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s>
      <w:spacing w:before="120" w:after="120"/>
    </w:pPr>
    <w:rPr>
      <w:snapToGrid w:val="0"/>
    </w:rPr>
  </w:style>
  <w:style w:type="paragraph" w:styleId="Revize">
    <w:name w:val="Revision"/>
    <w:hidden/>
    <w:uiPriority w:val="99"/>
    <w:semiHidden/>
    <w:rsid w:val="00882B26"/>
    <w:rPr>
      <w:sz w:val="22"/>
    </w:rPr>
  </w:style>
</w:styles>
</file>

<file path=word/webSettings.xml><?xml version="1.0" encoding="utf-8"?>
<w:webSettings xmlns:r="http://schemas.openxmlformats.org/officeDocument/2006/relationships" xmlns:w="http://schemas.openxmlformats.org/wordprocessingml/2006/main">
  <w:divs>
    <w:div w:id="192696504">
      <w:bodyDiv w:val="1"/>
      <w:marLeft w:val="0"/>
      <w:marRight w:val="0"/>
      <w:marTop w:val="0"/>
      <w:marBottom w:val="0"/>
      <w:divBdr>
        <w:top w:val="none" w:sz="0" w:space="0" w:color="auto"/>
        <w:left w:val="none" w:sz="0" w:space="0" w:color="auto"/>
        <w:bottom w:val="none" w:sz="0" w:space="0" w:color="auto"/>
        <w:right w:val="none" w:sz="0" w:space="0" w:color="auto"/>
      </w:divBdr>
    </w:div>
    <w:div w:id="435247288">
      <w:bodyDiv w:val="1"/>
      <w:marLeft w:val="0"/>
      <w:marRight w:val="0"/>
      <w:marTop w:val="0"/>
      <w:marBottom w:val="0"/>
      <w:divBdr>
        <w:top w:val="none" w:sz="0" w:space="0" w:color="auto"/>
        <w:left w:val="none" w:sz="0" w:space="0" w:color="auto"/>
        <w:bottom w:val="none" w:sz="0" w:space="0" w:color="auto"/>
        <w:right w:val="none" w:sz="0" w:space="0" w:color="auto"/>
      </w:divBdr>
    </w:div>
    <w:div w:id="609095103">
      <w:bodyDiv w:val="1"/>
      <w:marLeft w:val="0"/>
      <w:marRight w:val="0"/>
      <w:marTop w:val="0"/>
      <w:marBottom w:val="0"/>
      <w:divBdr>
        <w:top w:val="none" w:sz="0" w:space="0" w:color="auto"/>
        <w:left w:val="none" w:sz="0" w:space="0" w:color="auto"/>
        <w:bottom w:val="none" w:sz="0" w:space="0" w:color="auto"/>
        <w:right w:val="none" w:sz="0" w:space="0" w:color="auto"/>
      </w:divBdr>
    </w:div>
    <w:div w:id="634062683">
      <w:bodyDiv w:val="1"/>
      <w:marLeft w:val="0"/>
      <w:marRight w:val="0"/>
      <w:marTop w:val="0"/>
      <w:marBottom w:val="0"/>
      <w:divBdr>
        <w:top w:val="none" w:sz="0" w:space="0" w:color="auto"/>
        <w:left w:val="none" w:sz="0" w:space="0" w:color="auto"/>
        <w:bottom w:val="none" w:sz="0" w:space="0" w:color="auto"/>
        <w:right w:val="none" w:sz="0" w:space="0" w:color="auto"/>
      </w:divBdr>
    </w:div>
    <w:div w:id="1350135843">
      <w:bodyDiv w:val="1"/>
      <w:marLeft w:val="0"/>
      <w:marRight w:val="0"/>
      <w:marTop w:val="0"/>
      <w:marBottom w:val="0"/>
      <w:divBdr>
        <w:top w:val="none" w:sz="0" w:space="0" w:color="auto"/>
        <w:left w:val="none" w:sz="0" w:space="0" w:color="auto"/>
        <w:bottom w:val="none" w:sz="0" w:space="0" w:color="auto"/>
        <w:right w:val="none" w:sz="0" w:space="0" w:color="auto"/>
      </w:divBdr>
    </w:div>
    <w:div w:id="160834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Plocha\smlouva%206%20urovni_2303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6365606-78DE-4199-B1C0-B994285B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6 urovni_230311</Template>
  <TotalTime>55</TotalTime>
  <Pages>15</Pages>
  <Words>4745</Words>
  <Characters>29749</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DNE 1</vt:lpstr>
    </vt:vector>
  </TitlesOfParts>
  <Company>AKKH</Company>
  <LinksUpToDate>false</LinksUpToDate>
  <CharactersWithSpaces>34426</CharactersWithSpaces>
  <SharedDoc>false</SharedDoc>
  <HLinks>
    <vt:vector size="84" baseType="variant">
      <vt:variant>
        <vt:i4>1638454</vt:i4>
      </vt:variant>
      <vt:variant>
        <vt:i4>80</vt:i4>
      </vt:variant>
      <vt:variant>
        <vt:i4>0</vt:i4>
      </vt:variant>
      <vt:variant>
        <vt:i4>5</vt:i4>
      </vt:variant>
      <vt:variant>
        <vt:lpwstr/>
      </vt:variant>
      <vt:variant>
        <vt:lpwstr>_Toc64274964</vt:lpwstr>
      </vt:variant>
      <vt:variant>
        <vt:i4>1966134</vt:i4>
      </vt:variant>
      <vt:variant>
        <vt:i4>74</vt:i4>
      </vt:variant>
      <vt:variant>
        <vt:i4>0</vt:i4>
      </vt:variant>
      <vt:variant>
        <vt:i4>5</vt:i4>
      </vt:variant>
      <vt:variant>
        <vt:lpwstr/>
      </vt:variant>
      <vt:variant>
        <vt:lpwstr>_Toc64274963</vt:lpwstr>
      </vt:variant>
      <vt:variant>
        <vt:i4>2031670</vt:i4>
      </vt:variant>
      <vt:variant>
        <vt:i4>68</vt:i4>
      </vt:variant>
      <vt:variant>
        <vt:i4>0</vt:i4>
      </vt:variant>
      <vt:variant>
        <vt:i4>5</vt:i4>
      </vt:variant>
      <vt:variant>
        <vt:lpwstr/>
      </vt:variant>
      <vt:variant>
        <vt:lpwstr>_Toc64274962</vt:lpwstr>
      </vt:variant>
      <vt:variant>
        <vt:i4>1835062</vt:i4>
      </vt:variant>
      <vt:variant>
        <vt:i4>62</vt:i4>
      </vt:variant>
      <vt:variant>
        <vt:i4>0</vt:i4>
      </vt:variant>
      <vt:variant>
        <vt:i4>5</vt:i4>
      </vt:variant>
      <vt:variant>
        <vt:lpwstr/>
      </vt:variant>
      <vt:variant>
        <vt:lpwstr>_Toc64274961</vt:lpwstr>
      </vt:variant>
      <vt:variant>
        <vt:i4>1900598</vt:i4>
      </vt:variant>
      <vt:variant>
        <vt:i4>56</vt:i4>
      </vt:variant>
      <vt:variant>
        <vt:i4>0</vt:i4>
      </vt:variant>
      <vt:variant>
        <vt:i4>5</vt:i4>
      </vt:variant>
      <vt:variant>
        <vt:lpwstr/>
      </vt:variant>
      <vt:variant>
        <vt:lpwstr>_Toc64274960</vt:lpwstr>
      </vt:variant>
      <vt:variant>
        <vt:i4>1310773</vt:i4>
      </vt:variant>
      <vt:variant>
        <vt:i4>50</vt:i4>
      </vt:variant>
      <vt:variant>
        <vt:i4>0</vt:i4>
      </vt:variant>
      <vt:variant>
        <vt:i4>5</vt:i4>
      </vt:variant>
      <vt:variant>
        <vt:lpwstr/>
      </vt:variant>
      <vt:variant>
        <vt:lpwstr>_Toc64274959</vt:lpwstr>
      </vt:variant>
      <vt:variant>
        <vt:i4>1376309</vt:i4>
      </vt:variant>
      <vt:variant>
        <vt:i4>44</vt:i4>
      </vt:variant>
      <vt:variant>
        <vt:i4>0</vt:i4>
      </vt:variant>
      <vt:variant>
        <vt:i4>5</vt:i4>
      </vt:variant>
      <vt:variant>
        <vt:lpwstr/>
      </vt:variant>
      <vt:variant>
        <vt:lpwstr>_Toc64274958</vt:lpwstr>
      </vt:variant>
      <vt:variant>
        <vt:i4>1703989</vt:i4>
      </vt:variant>
      <vt:variant>
        <vt:i4>38</vt:i4>
      </vt:variant>
      <vt:variant>
        <vt:i4>0</vt:i4>
      </vt:variant>
      <vt:variant>
        <vt:i4>5</vt:i4>
      </vt:variant>
      <vt:variant>
        <vt:lpwstr/>
      </vt:variant>
      <vt:variant>
        <vt:lpwstr>_Toc64274957</vt:lpwstr>
      </vt:variant>
      <vt:variant>
        <vt:i4>1769525</vt:i4>
      </vt:variant>
      <vt:variant>
        <vt:i4>32</vt:i4>
      </vt:variant>
      <vt:variant>
        <vt:i4>0</vt:i4>
      </vt:variant>
      <vt:variant>
        <vt:i4>5</vt:i4>
      </vt:variant>
      <vt:variant>
        <vt:lpwstr/>
      </vt:variant>
      <vt:variant>
        <vt:lpwstr>_Toc64274956</vt:lpwstr>
      </vt:variant>
      <vt:variant>
        <vt:i4>1572917</vt:i4>
      </vt:variant>
      <vt:variant>
        <vt:i4>26</vt:i4>
      </vt:variant>
      <vt:variant>
        <vt:i4>0</vt:i4>
      </vt:variant>
      <vt:variant>
        <vt:i4>5</vt:i4>
      </vt:variant>
      <vt:variant>
        <vt:lpwstr/>
      </vt:variant>
      <vt:variant>
        <vt:lpwstr>_Toc64274955</vt:lpwstr>
      </vt:variant>
      <vt:variant>
        <vt:i4>1638453</vt:i4>
      </vt:variant>
      <vt:variant>
        <vt:i4>20</vt:i4>
      </vt:variant>
      <vt:variant>
        <vt:i4>0</vt:i4>
      </vt:variant>
      <vt:variant>
        <vt:i4>5</vt:i4>
      </vt:variant>
      <vt:variant>
        <vt:lpwstr/>
      </vt:variant>
      <vt:variant>
        <vt:lpwstr>_Toc64274954</vt:lpwstr>
      </vt:variant>
      <vt:variant>
        <vt:i4>1966133</vt:i4>
      </vt:variant>
      <vt:variant>
        <vt:i4>14</vt:i4>
      </vt:variant>
      <vt:variant>
        <vt:i4>0</vt:i4>
      </vt:variant>
      <vt:variant>
        <vt:i4>5</vt:i4>
      </vt:variant>
      <vt:variant>
        <vt:lpwstr/>
      </vt:variant>
      <vt:variant>
        <vt:lpwstr>_Toc64274953</vt:lpwstr>
      </vt:variant>
      <vt:variant>
        <vt:i4>2031669</vt:i4>
      </vt:variant>
      <vt:variant>
        <vt:i4>8</vt:i4>
      </vt:variant>
      <vt:variant>
        <vt:i4>0</vt:i4>
      </vt:variant>
      <vt:variant>
        <vt:i4>5</vt:i4>
      </vt:variant>
      <vt:variant>
        <vt:lpwstr/>
      </vt:variant>
      <vt:variant>
        <vt:lpwstr>_Toc64274952</vt:lpwstr>
      </vt:variant>
      <vt:variant>
        <vt:i4>1835061</vt:i4>
      </vt:variant>
      <vt:variant>
        <vt:i4>2</vt:i4>
      </vt:variant>
      <vt:variant>
        <vt:i4>0</vt:i4>
      </vt:variant>
      <vt:variant>
        <vt:i4>5</vt:i4>
      </vt:variant>
      <vt:variant>
        <vt:lpwstr/>
      </vt:variant>
      <vt:variant>
        <vt:lpwstr>_Toc64274951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 1</dc:title>
  <dc:creator>Your User Name</dc:creator>
  <cp:lastModifiedBy>Administrator</cp:lastModifiedBy>
  <cp:revision>9</cp:revision>
  <cp:lastPrinted>2019-04-15T04:11:00Z</cp:lastPrinted>
  <dcterms:created xsi:type="dcterms:W3CDTF">2019-03-29T09:32:00Z</dcterms:created>
  <dcterms:modified xsi:type="dcterms:W3CDTF">2019-05-07T12:36:00Z</dcterms:modified>
</cp:coreProperties>
</file>