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after="674" w:line="14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187960</wp:posOffset>
            </wp:positionH>
            <wp:positionV relativeFrom="paragraph">
              <wp:posOffset>77470</wp:posOffset>
            </wp:positionV>
            <wp:extent cx="328930" cy="3594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893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6049645</wp:posOffset>
            </wp:positionH>
            <wp:positionV relativeFrom="paragraph">
              <wp:posOffset>12700</wp:posOffset>
            </wp:positionV>
            <wp:extent cx="920750" cy="38417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2075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7011670</wp:posOffset>
            </wp:positionH>
            <wp:positionV relativeFrom="paragraph">
              <wp:posOffset>77470</wp:posOffset>
            </wp:positionV>
            <wp:extent cx="274320" cy="2133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4320" cy="213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337" w:left="296" w:right="426" w:bottom="109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7" w:left="0" w:right="0" w:bottom="11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203200</wp:posOffset>
                </wp:positionV>
                <wp:extent cx="4530725" cy="17843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3072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„Zlepšení stability půdní struktury a zvýšení infiltrace pomocí agrotechnických postupů“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1.65000000000001pt;margin-top:16.pt;width:356.75pt;height:14.050000000000001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„Zlepšení stability půdní struktury a zvýšení infiltrace pomocí agrotechnických postupů“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1/2019 ke smlouvě o spolupráci na řešení části projektu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40" w:right="0" w:hanging="280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Smluvní strany: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440" w:right="0" w:hanging="280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Výzkumný ústav rostlinné výroby, v. v. 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Drnovská 507, Praha 6 - Ruzyně, PSČ 161 06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43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00027006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609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Zastoupena:</w:t>
        <w:tab/>
        <w:t>Ing. Jibanem Kumarem, ředitelem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522" w:val="left"/>
          <w:tab w:pos="4278" w:val="left"/>
          <w:tab w:pos="5200" w:val="left"/>
          <w:tab w:pos="6651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"</w:t>
        <w:tab/>
        <w:t>“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’ ~</w:t>
        <w:tab/>
        <w:t>'</w:t>
        <w:tab/>
        <w:t>č.účtu: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dále jen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příjemce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straně jedné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440" w:right="0" w:hanging="28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AGRO-LA, spol. s r.o.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Jiráskovo předměstí 630/III, Jindřichův Hradec, 377 01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43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466 82 325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43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CZ466 82 325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609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Zastoupena:</w:t>
        <w:tab/>
        <w:t>Ing. Hanou Leherovou, jednatelkou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920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č.účtu: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dále jen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účastník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straně druhé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960" w:right="0" w:firstLine="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se dohodly na tomto dodatku č. 1/2019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ze dne 23.1.2018 o spolupráci na řešení části projektu ě.QK 1810186 výzkumu a vývoje a poskytnutí části účelových prostředků na podporu řešení projektu.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64" w:lineRule="auto"/>
        <w:ind w:left="2960" w:right="2460" w:hanging="28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Název projektu: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„Zlepšení stability půdní struktury a zvýšení infiltrace pomocí agrotechnických postupů“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101" w:val="left"/>
        </w:tabs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číslo projektu:</w:t>
        <w:tab/>
        <w:t>QK 1810186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a ukončení řešení grantového projektu: 2018 - 2022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Odpovědný řešitel projektu: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40" w:right="0" w:hanging="280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zaměstnanec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příjemce)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Odpovědný spoluřešitel projektu: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280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zaměstnanec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účastníka)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424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Článek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780" w:hanging="280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7" w:left="1041" w:right="875" w:bottom="119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1.1. Smluvní strany uzavírají tento dodatek ke změně ve financování při spolupráci na společném řešení projektu s využitím finanční podpory formou dotace. Uvedená změna má dopad na článek 4 odst. 4. 9. základního textu Smlouvy o poskytnutí podpory na řešení projektu (Tabulka předpokládaného rozdělení nákladů a podpory), Přílohu I Smlouvy (Návrh projektu, část 6. Finanční plán) a na Přílohu III Smlouvy (Splátkový kalendář). V souladu s Dodatkem Č. 1/2019</w:t>
      </w:r>
    </w:p>
    <w:p>
      <w:pPr>
        <w:pStyle w:val="Style16"/>
        <w:keepNext/>
        <w:keepLines/>
        <w:framePr w:w="8773" w:h="572" w:wrap="none" w:vAnchor="text" w:hAnchor="page" w:x="1929" w:y="2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poskytnutí podpory na řešení projektu č. QK 1810186 ze dne 1. 4. 2019 poskytne příjemce účastníkovi na řešení věcné náplně části projektu finanční prostředky takto:</w:t>
      </w:r>
      <w:bookmarkEnd w:id="1"/>
    </w:p>
    <w:tbl>
      <w:tblPr>
        <w:tblOverlap w:val="never"/>
        <w:jc w:val="left"/>
        <w:tblLayout w:type="fixed"/>
      </w:tblPr>
      <w:tblGrid>
        <w:gridCol w:w="1566"/>
        <w:gridCol w:w="475"/>
        <w:gridCol w:w="1235"/>
        <w:gridCol w:w="1271"/>
        <w:gridCol w:w="1274"/>
        <w:gridCol w:w="1282"/>
        <w:gridCol w:w="1307"/>
        <w:gridCol w:w="1282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AGRO-LA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3442" w:wrap="none" w:vAnchor="text" w:hAnchor="page" w:x="1259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3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Maximální 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690 000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758 000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758 000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621 000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3 550 000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Podpora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690 000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603 306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603 306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575 485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494 483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2 966 581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Neveřejné</w:t>
            </w:r>
          </w:p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zdroje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154 694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154 694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147 515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122" w:lineRule="auto"/>
              <w:ind w:left="380" w:right="0" w:hanging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126 517 **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583 419</w:t>
            </w:r>
          </w:p>
        </w:tc>
      </w:tr>
      <w:tr>
        <w:trPr>
          <w:trHeight w:val="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Zdroje</w:t>
            </w:r>
          </w:p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(náklady)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690 000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758 000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758 000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621 000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3 550 000</w:t>
            </w:r>
          </w:p>
        </w:tc>
      </w:tr>
      <w:tr>
        <w:trPr>
          <w:trHeight w:val="6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Podíl podpory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79,59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79,59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79,60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3442" w:wrap="none" w:vAnchor="text" w:hAnchor="page" w:x="1259" w:y="789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79,63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91" w:h="3442" w:wrap="none" w:vAnchor="text" w:hAnchor="page" w:x="1259" w:y="789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2635"/>
        <w:gridCol w:w="994"/>
        <w:gridCol w:w="3258"/>
        <w:gridCol w:w="3096"/>
      </w:tblGrid>
      <w:tr>
        <w:trPr>
          <w:trHeight w:val="12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 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FC/FR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Kč slovy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Podpora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14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Kč slovy</w:t>
            </w:r>
          </w:p>
        </w:tc>
      </w:tr>
      <w:tr>
        <w:trPr>
          <w:trHeight w:val="10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Hlavní příjemce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23" w:lineRule="auto"/>
              <w:ind w:left="0" w:right="6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5 792 000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Pětmilionůsedmsetdevadesátdva 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4 839 966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čtyřimilionyosmsettřicetdevět tisícdevětsetšedesátšest korun českých</w:t>
            </w:r>
          </w:p>
        </w:tc>
      </w:tr>
      <w:tr>
        <w:trPr>
          <w:trHeight w:val="9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Další účastník projektu Mendelova univerzita v Brně - Agronomická fakulta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23" w:lineRule="auto"/>
              <w:ind w:left="0" w:right="6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4 070 000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čtyřimilionysedmdesáttisíc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18" w:lineRule="auto"/>
              <w:ind w:left="7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2 610 903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dvamilionyšestsetdesettisí cdevětsettři korun českých</w:t>
            </w:r>
          </w:p>
        </w:tc>
      </w:tr>
      <w:tr>
        <w:trPr>
          <w:trHeight w:val="10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Další účastník projektu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geologická služba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18" w:lineRule="auto"/>
              <w:ind w:left="0" w:right="6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2 472 000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dvamilionyčtyřistasedmdesátdvatisí 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2 065 646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dvamilionyšedesátpěttisíc šestsetčtyřicetšest korun českých</w:t>
            </w:r>
          </w:p>
        </w:tc>
      </w:tr>
      <w:tr>
        <w:trPr>
          <w:trHeight w:val="10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Další účastník projektu Výzkumný ústav meliorací a ochrany půdy,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18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4 080 000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čtyřimilionyosmdesáttisíc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3 410 903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třimilionyčtyřistadesettisíc devětsettři corun českých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Další účastník projektu AGRO-LA,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23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3 550 000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třimilionypětsetpadesáttisíc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2 966 581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 vam i 1 ionyde větsetšedesátšestt i jícpětsetosmdesátjedna korun českých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83" w:h="7304" w:wrap="none" w:vAnchor="text" w:hAnchor="page" w:x="1054" w:y="49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19 964 000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tabs>
                <w:tab w:pos="322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ievatenáctmilionůdevětsetšedesátčt</w:t>
              <w:tab/>
              <w:t>i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yřitisíc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15 894 000</w:t>
            </w:r>
          </w:p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Datnáctmílionůosmsetdevadesát čtyřitisíc korun českých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tabs>
                <w:tab w:pos="1142" w:val="left"/>
              </w:tabs>
              <w:bidi w:val="0"/>
              <w:spacing w:before="0" w:after="0" w:line="240" w:lineRule="auto"/>
              <w:ind w:left="44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1.2.</w:t>
              <w:tab/>
              <w:t>Příjemce se zavazuje vžd.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983" w:h="7304" w:wrap="none" w:vAnchor="text" w:hAnchor="page" w:x="1054" w:y="4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y jednorázově převést účastníkovi prostředky poskytnuté jako</w:t>
            </w:r>
          </w:p>
        </w:tc>
      </w:tr>
    </w:tbl>
    <w:p>
      <w:pPr>
        <w:pStyle w:val="Style16"/>
        <w:keepNext/>
        <w:keepLines/>
        <w:framePr w:w="8410" w:h="806" w:wrap="none" w:vAnchor="text" w:hAnchor="page" w:x="2166" w:y="1224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podpora z programu ve výši určené pro účastníka dle projektu a rozpočtu pro daný kalendářní rok (viz splátkový kalendář), vždy do 21 dnů od jejich obdržení, a to na účet účastníka ~</w:t>
      </w:r>
      <w:bookmarkEnd w:id="2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2" w:line="14" w:lineRule="exact"/>
      </w:pPr>
    </w:p>
    <w:p>
      <w:pPr>
        <w:widowControl w:val="0"/>
        <w:spacing w:line="14" w:lineRule="exact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1767" w:left="1053" w:right="865" w:bottom="958" w:header="1339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94"/>
        <w:gridCol w:w="2160"/>
        <w:gridCol w:w="1321"/>
        <w:gridCol w:w="2480"/>
        <w:gridCol w:w="2444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Splátka určena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Předpokládaný termín splátky 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Výše splátky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[Kč]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splátky slovy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splátky</w:t>
            </w: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[hlavní příjemce] Výzkumný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ústav rostlinné výroby,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kalendářních dnů ode dne nabytí účinnosti smlouvy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jedenmilionjednosto dvacetpěttisíc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 jednorázová splátka 2018</w:t>
            </w:r>
          </w:p>
        </w:tc>
      </w:tr>
      <w:tr>
        <w:trPr>
          <w:trHeight w:val="7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Mendelova univerzita v Brně - Agronomická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kalendářních dnů ode dne nabytí účinnosti smlouvy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Nula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 jednorázová splátka 2018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Česká geologická služba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kalendářních dnů ode dne nabytí účinnosti smlouvy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Čtyřistaosmdesátti sic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 jednorázová splátka 2018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Výzkumný ústav meliorací a ochrany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kalendářních dnů ode dne nabytí účinnosti smlouvy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osmsettisíc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 jednorázová splátka 2018</w:t>
            </w:r>
          </w:p>
        </w:tc>
      </w:tr>
      <w:tr>
        <w:trPr>
          <w:trHeight w:val="8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AGRO-LA, spol. s r.o.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kalendářních dnů ode dne nabytí účinnosti smlouvy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šestsetdevadesátti sic korun českých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 jednorázová splátka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</w:tr>
    </w:tbl>
    <w:p>
      <w:pPr>
        <w:widowControl w:val="0"/>
        <w:spacing w:after="9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3492"/>
        <w:gridCol w:w="1858"/>
        <w:gridCol w:w="1861"/>
        <w:gridCol w:w="1861"/>
        <w:gridCol w:w="1372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částka pro hlavního příjemce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kalendářních dnů ode dne nabytí účinnosti smlouvy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3 095 000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třimilionydevadesát pěttisíc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2018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[hlavní příjemce] Výzkumný ústav rostlinné výroby,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984 551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devětsetosmdesát čtyřitisícpětsetpade átjedna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2019</w:t>
            </w:r>
          </w:p>
        </w:tc>
      </w:tr>
      <w:tr>
        <w:trPr>
          <w:trHeight w:val="10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Mendelova univerzita v Brně - Agronomická fakulta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692 449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šestsetdevadesátdv atisícčtyřistačtyřicet devět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2019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geologická služba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420 245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čtyřistadvacettisícd věstěčtyřicetpět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2019</w:t>
            </w:r>
          </w:p>
        </w:tc>
      </w:tr>
      <w:tr>
        <w:trPr>
          <w:trHeight w:val="11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meliorací a ochrany půdy,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692 449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šestsetdevadesátd vatisícčtyřistačtyřic etdevět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2019</w:t>
            </w: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AGRO-LA,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603 306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šestsettřitisíctřist ašest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2019</w:t>
            </w:r>
          </w:p>
        </w:tc>
      </w:tr>
      <w:tr>
        <w:trPr>
          <w:trHeight w:val="8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částka pro hlavního příjemce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3 393 000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třimilionytřistadev adesáttřitisíc korun českých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2019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377"/>
        <w:gridCol w:w="1861"/>
        <w:gridCol w:w="1858"/>
        <w:gridCol w:w="1854"/>
        <w:gridCol w:w="1483"/>
      </w:tblGrid>
      <w:tr>
        <w:trPr>
          <w:trHeight w:val="12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[hlavní příjemce] Výzkumný ústav rostlinné výroby,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984 551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devětsetosmdesá tčtyřitisícpětsetpa desátjedna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2020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Mendelova univerzita v Brně - Agronomická fakulta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692 449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šestsetdevadesátdv atisícčtyřistačtyřicet devět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2020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geologická služba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420 245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čtyřistad vacettisí cd věstěčtyřicetpět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2020</w:t>
            </w:r>
          </w:p>
        </w:tc>
      </w:tr>
      <w:tr>
        <w:trPr>
          <w:trHeight w:val="11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meliorací a ochrany půdy,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692 449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šestsetdevadesátd vatisícčtyřistačtyřic et devět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AGRO-LA,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603 306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šestsettřitisíctřist ašest &lt;orun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částka pro hlavního příjemce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3 393 000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třimilionytřistadev adesáttřitisíc korun českých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2020</w:t>
            </w:r>
          </w:p>
        </w:tc>
      </w:tr>
    </w:tbl>
    <w:p>
      <w:pPr>
        <w:widowControl w:val="0"/>
        <w:spacing w:after="18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3388"/>
        <w:gridCol w:w="1854"/>
        <w:gridCol w:w="1861"/>
        <w:gridCol w:w="1850"/>
        <w:gridCol w:w="1480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[hlavní příjemce] Výzkumný ústav rostlinné výroby,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940 039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303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devětsetčtyřicettisíct řicetdevět</w:t>
              <w:tab/>
              <w:t>korun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2021</w:t>
            </w:r>
          </w:p>
        </w:tc>
      </w:tr>
      <w:tr>
        <w:trPr>
          <w:trHeight w:val="1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Mendelova univerzita v Brně - Agronomická fakulta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660 654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šestsetšedesáttisícš estsetpadesátčtyři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2021</w:t>
            </w:r>
          </w:p>
        </w:tc>
      </w:tr>
      <w:tr>
        <w:trPr>
          <w:trHeight w:val="11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geologická služba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401 168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čtyřistajednatisí cjednostošedes átosm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2021</w:t>
            </w:r>
          </w:p>
        </w:tc>
      </w:tr>
      <w:tr>
        <w:trPr>
          <w:trHeight w:val="11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meliorací a ochrany půdy,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660 654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Šestsetšedesátt isícšestsetpade sátčtyři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2021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AGRO-LA,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575 485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pětsetsedmdesátp ěttisícčtyřistaosmd esátpět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2021</w:t>
            </w:r>
          </w:p>
        </w:tc>
      </w:tr>
      <w:tr>
        <w:trPr>
          <w:trHeight w:val="8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částka pro hlavního příjemce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3 238 000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třimilionydvěstětři cetosmtisíc korun českých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</w:pPr>
    </w:p>
    <w:tbl>
      <w:tblPr>
        <w:tblOverlap w:val="never"/>
        <w:jc w:val="center"/>
        <w:tblLayout w:type="fixed"/>
      </w:tblPr>
      <w:tblGrid>
        <w:gridCol w:w="3398"/>
        <w:gridCol w:w="1858"/>
        <w:gridCol w:w="1858"/>
        <w:gridCol w:w="1861"/>
        <w:gridCol w:w="1498"/>
      </w:tblGrid>
      <w:tr>
        <w:trPr>
          <w:trHeight w:val="9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[hlavní příjemce] Výzkumný ústav rostlinné výroby,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805 825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3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Osmsetpěttisícosm setdvacetpět</w:t>
              <w:tab/>
              <w:t>korun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2022</w:t>
            </w:r>
          </w:p>
        </w:tc>
      </w:tr>
      <w:tr>
        <w:trPr>
          <w:trHeight w:val="1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 Mendelova univerzita v Brně - Agronomická fakulta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565 351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pětsetšedesátpěttisí ctřistapadesátjedna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2022</w:t>
            </w:r>
          </w:p>
        </w:tc>
      </w:tr>
      <w:tr>
        <w:trPr>
          <w:trHeight w:val="11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geologická služba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343 988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třistačtyřicettřitisícd evětsetosmdesátos m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2022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meliorací a ochrany půdy, v.v.i.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565 351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pětsetšedesátpětti síctřistapadesátje dna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2022</w:t>
            </w:r>
          </w:p>
        </w:tc>
      </w:tr>
      <w:tr>
        <w:trPr>
          <w:trHeight w:val="11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[další účastník projektu]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AGRO-LA,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494 483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2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čtyřistad evadesátčt yřitisícčtyřistaosmd esáttři korun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2022</w:t>
            </w:r>
          </w:p>
        </w:tc>
      </w:tr>
      <w:tr>
        <w:trPr>
          <w:trHeight w:val="10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částka pro hlavního příjemce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dvamilionysedms etsedmdesátpětti sic &lt;orun českých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jednorázová splátka 2022</w:t>
            </w:r>
          </w:p>
        </w:tc>
      </w:tr>
      <w:tr>
        <w:trPr>
          <w:trHeight w:val="9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PODPORA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15 894 000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jatnáctmilionůosm setdevadesátčtyřiti sic corun českých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 splátek CELKEM</w:t>
            </w:r>
          </w:p>
        </w:tc>
      </w:tr>
    </w:tbl>
    <w:p>
      <w:pPr>
        <w:widowControl w:val="0"/>
        <w:spacing w:line="14" w:lineRule="exact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0" w:h="16840"/>
          <w:pgMar w:top="900" w:left="659" w:right="739" w:bottom="327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0" w:h="16840"/>
          <w:pgMar w:top="885" w:left="0" w:right="0" w:bottom="12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871" w:h="295" w:wrap="none" w:vAnchor="text" w:hAnchor="page" w:x="55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Článek 2</w:t>
      </w:r>
    </w:p>
    <w:p>
      <w:pPr>
        <w:pStyle w:val="Style9"/>
        <w:keepNext w:val="0"/>
        <w:keepLines w:val="0"/>
        <w:framePr w:w="8986" w:h="1868" w:wrap="none" w:vAnchor="text" w:hAnchor="page" w:x="1368" w:y="527"/>
        <w:widowControl w:val="0"/>
        <w:numPr>
          <w:ilvl w:val="0"/>
          <w:numId w:val="3"/>
        </w:numPr>
        <w:shd w:val="clear" w:color="auto" w:fill="auto"/>
        <w:tabs>
          <w:tab w:pos="727" w:val="left"/>
        </w:tabs>
        <w:bidi w:val="0"/>
        <w:spacing w:before="0" w:after="240" w:line="252" w:lineRule="auto"/>
        <w:ind w:left="740" w:right="0" w:hanging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se nemění.</w:t>
      </w:r>
    </w:p>
    <w:p>
      <w:pPr>
        <w:pStyle w:val="Style9"/>
        <w:keepNext w:val="0"/>
        <w:keepLines w:val="0"/>
        <w:framePr w:w="8986" w:h="1868" w:wrap="none" w:vAnchor="text" w:hAnchor="page" w:x="1368" w:y="527"/>
        <w:widowControl w:val="0"/>
        <w:numPr>
          <w:ilvl w:val="0"/>
          <w:numId w:val="3"/>
        </w:numPr>
        <w:shd w:val="clear" w:color="auto" w:fill="auto"/>
        <w:tabs>
          <w:tab w:pos="724" w:val="left"/>
        </w:tabs>
        <w:bidi w:val="0"/>
        <w:spacing w:before="0" w:after="240" w:line="240" w:lineRule="auto"/>
        <w:ind w:left="740" w:right="0" w:hanging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účinnosti dnem uveřejnění v registru smluv ve smyslu zákona ě.340/2015 Sb., o registru smluv. Vložení do registru smluv zajistí příjemce</w:t>
      </w:r>
    </w:p>
    <w:p>
      <w:pPr>
        <w:pStyle w:val="Style9"/>
        <w:keepNext w:val="0"/>
        <w:keepLines w:val="0"/>
        <w:framePr w:w="8986" w:h="1868" w:wrap="none" w:vAnchor="text" w:hAnchor="page" w:x="1368" w:y="527"/>
        <w:widowControl w:val="0"/>
        <w:numPr>
          <w:ilvl w:val="0"/>
          <w:numId w:val="3"/>
        </w:numPr>
        <w:shd w:val="clear" w:color="auto" w:fill="auto"/>
        <w:tabs>
          <w:tab w:pos="731" w:val="left"/>
        </w:tabs>
        <w:bidi w:val="0"/>
        <w:spacing w:before="0" w:after="240" w:line="259" w:lineRule="auto"/>
        <w:ind w:left="740" w:right="0" w:hanging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1/2019 je vyhotoven ve 2 stejnopisech s platností originálu, z nichž jeden je určen pro příjemce a jeden pro účastníka.</w:t>
      </w:r>
    </w:p>
    <w:p>
      <w:pPr>
        <w:pStyle w:val="Style25"/>
        <w:keepNext w:val="0"/>
        <w:keepLines w:val="0"/>
        <w:framePr w:w="1177" w:h="295" w:wrap="none" w:vAnchor="text" w:hAnchor="page" w:x="1361" w:y="39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</w:t>
      </w:r>
    </w:p>
    <w:p>
      <w:pPr>
        <w:pStyle w:val="Style9"/>
        <w:keepNext w:val="0"/>
        <w:keepLines w:val="0"/>
        <w:framePr w:w="1843" w:h="497" w:wrap="none" w:vAnchor="text" w:hAnchor="page" w:x="7132" w:y="3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34A6E"/>
          <w:spacing w:val="0"/>
          <w:w w:val="100"/>
          <w:position w:val="0"/>
          <w:shd w:val="clear" w:color="auto" w:fill="auto"/>
          <w:lang w:val="cs-CZ" w:eastAsia="cs-CZ" w:bidi="cs-CZ"/>
        </w:rPr>
        <w:t>v/W^.'d„e:</w:t>
      </w:r>
    </w:p>
    <w:p>
      <w:pPr>
        <w:pStyle w:val="Style9"/>
        <w:keepNext w:val="0"/>
        <w:keepLines w:val="0"/>
        <w:framePr w:w="1210" w:h="306" w:wrap="none" w:vAnchor="text" w:hAnchor="page" w:x="1357" w:y="5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příjemce :</w:t>
      </w:r>
    </w:p>
    <w:p>
      <w:pPr>
        <w:pStyle w:val="Style9"/>
        <w:keepNext w:val="0"/>
        <w:keepLines w:val="0"/>
        <w:framePr w:w="1220" w:h="295" w:wrap="none" w:vAnchor="text" w:hAnchor="page" w:x="7841" w:y="57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účastníka:</w:t>
      </w:r>
    </w:p>
    <w:tbl>
      <w:tblPr>
        <w:tblOverlap w:val="never"/>
        <w:jc w:val="left"/>
        <w:tblLayout w:type="fixed"/>
      </w:tblPr>
      <w:tblGrid>
        <w:gridCol w:w="3773"/>
      </w:tblGrid>
      <w:tr>
        <w:trPr>
          <w:trHeight w:val="5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3773" w:h="594" w:wrap="none" w:vAnchor="text" w:hAnchor="page" w:x="1357" w:y="7223"/>
              <w:widowControl w:val="0"/>
              <w:shd w:val="clear" w:color="auto" w:fill="auto"/>
              <w:tabs>
                <w:tab w:leader="dot" w:pos="1948" w:val="left"/>
                <w:tab w:leader="dot" w:pos="279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ab/>
            </w:r>
            <w:r>
              <w:rPr>
                <w:color w:val="8663A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ab/>
            </w:r>
          </w:p>
          <w:p>
            <w:pPr>
              <w:pStyle w:val="Style18"/>
              <w:keepNext w:val="0"/>
              <w:keepLines w:val="0"/>
              <w:framePr w:w="3773" w:h="594" w:wrap="none" w:vAnchor="text" w:hAnchor="page" w:x="1357" w:y="722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Ing.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Jiban Kumar,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Ph.D. ředitel</w:t>
            </w:r>
          </w:p>
        </w:tc>
      </w:tr>
    </w:tbl>
    <w:p>
      <w:pPr>
        <w:pStyle w:val="Style29"/>
        <w:keepNext/>
        <w:keepLines/>
        <w:framePr w:w="281" w:h="364" w:wrap="none" w:vAnchor="text" w:hAnchor="page" w:x="6574" w:y="7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v-</w:t>
      </w:r>
      <w:bookmarkEnd w:id="3"/>
    </w:p>
    <w:p>
      <w:pPr>
        <w:pStyle w:val="Style9"/>
        <w:keepNext w:val="0"/>
        <w:keepLines w:val="0"/>
        <w:framePr w:w="792" w:h="562" w:wrap="none" w:vAnchor="text" w:hAnchor="page" w:x="7056" w:y="7266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Har jednáte J</w:t>
      </w:r>
    </w:p>
    <w:p>
      <w:pPr>
        <w:pStyle w:val="Style9"/>
        <w:keepNext w:val="0"/>
        <w:keepLines w:val="0"/>
        <w:framePr w:w="3197" w:h="1501" w:wrap="none" w:vAnchor="text" w:hAnchor="page" w:x="8014" w:y="7266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Leherová</w:t>
      </w:r>
    </w:p>
    <w:p>
      <w:pPr>
        <w:pStyle w:val="Style9"/>
        <w:keepNext w:val="0"/>
        <w:keepLines w:val="0"/>
        <w:framePr w:w="3197" w:h="1501" w:wrap="none" w:vAnchor="text" w:hAnchor="page" w:x="8014" w:y="7266"/>
        <w:widowControl w:val="0"/>
        <w:shd w:val="clear" w:color="auto" w:fill="auto"/>
        <w:bidi w:val="0"/>
        <w:spacing w:before="0" w:after="0" w:line="257" w:lineRule="auto"/>
        <w:ind w:left="0" w:right="4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AGRO-LA", spol. s r. o.</w:t>
        <w:br/>
        <w:t>Jiráskovo předměstí 630/iII</w:t>
        <w:br/>
        <w:t>377 01 Jindřichův Hradec</w:t>
      </w:r>
    </w:p>
    <w:p>
      <w:pPr>
        <w:widowControl w:val="0"/>
        <w:spacing w:line="360" w:lineRule="exact"/>
      </w:pPr>
      <w:r>
        <w:drawing>
          <wp:anchor distT="0" distB="0" distL="907415" distR="0" simplePos="0" relativeHeight="62914713" behindDoc="1" locked="0" layoutInCell="1" allowOverlap="1">
            <wp:simplePos x="0" y="0"/>
            <wp:positionH relativeFrom="page">
              <wp:posOffset>1771015</wp:posOffset>
            </wp:positionH>
            <wp:positionV relativeFrom="paragraph">
              <wp:posOffset>2471420</wp:posOffset>
            </wp:positionV>
            <wp:extent cx="1060450" cy="311150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06045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2" w:line="14" w:lineRule="exact"/>
      </w:pP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85" w:left="1356" w:right="395" w:bottom="120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10344150</wp:posOffset>
              </wp:positionV>
              <wp:extent cx="31750" cy="1028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75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2.44999999999999pt;margin-top:814.5pt;width:2.5pt;height:8.0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10344150</wp:posOffset>
              </wp:positionV>
              <wp:extent cx="31750" cy="1028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75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2.44999999999999pt;margin-top:814.5pt;width:2.5pt;height:8.09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10021570</wp:posOffset>
              </wp:positionV>
              <wp:extent cx="64135" cy="1073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7.60000000000002pt;margin-top:789.10000000000002pt;width:5.0499999999999998pt;height:8.4499999999999993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10021570</wp:posOffset>
              </wp:positionV>
              <wp:extent cx="64135" cy="10731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7.60000000000002pt;margin-top:789.10000000000002pt;width:5.0499999999999998pt;height:8.44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10344150</wp:posOffset>
              </wp:positionV>
              <wp:extent cx="31750" cy="10287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75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82.44999999999999pt;margin-top:814.5pt;width:2.5pt;height:8.09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3632835</wp:posOffset>
              </wp:positionH>
              <wp:positionV relativeFrom="page">
                <wp:posOffset>9305925</wp:posOffset>
              </wp:positionV>
              <wp:extent cx="66040" cy="10541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04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86.05000000000001pt;margin-top:732.75pt;width:5.2000000000000002pt;height:8.3000000000000007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9930765</wp:posOffset>
              </wp:positionV>
              <wp:extent cx="64135" cy="10541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92.64999999999998pt;margin-top:781.95000000000005pt;width:5.0499999999999998pt;height:8.3000000000000007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9930765</wp:posOffset>
              </wp:positionV>
              <wp:extent cx="64135" cy="10541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92.64999999999998pt;margin-top:781.95000000000005pt;width:5.0499999999999998pt;height:8.3000000000000007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459740</wp:posOffset>
              </wp:positionV>
              <wp:extent cx="48260" cy="3873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260" cy="38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>&lt;/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71.45000000000005pt;margin-top:36.200000000000003pt;width:3.7999999999999998pt;height:3.0499999999999998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&lt;/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459740</wp:posOffset>
              </wp:positionV>
              <wp:extent cx="48260" cy="3873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260" cy="38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>&lt;/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71.45000000000005pt;margin-top:36.200000000000003pt;width:3.7999999999999998pt;height:3.0499999999999998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&lt;/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3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Jiné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">
    <w:name w:val="Titulek obrázku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Nadpis #2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ind w:left="220" w:hanging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1260"/>
      <w:ind w:left="7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5">
    <w:name w:val="Titulek obrázku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9">
    <w:name w:val="Nadpis #2"/>
    <w:basedOn w:val="Normal"/>
    <w:link w:val="CharStyle30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1.xml"/><Relationship Id="rId18" Type="http://schemas.openxmlformats.org/officeDocument/2006/relationships/footer" Target="footer7.xml"/><Relationship Id="rId19" Type="http://schemas.openxmlformats.org/officeDocument/2006/relationships/header" Target="header2.xml"/><Relationship Id="rId20" Type="http://schemas.openxmlformats.org/officeDocument/2006/relationships/footer" Target="footer8.xml"/><Relationship Id="rId21" Type="http://schemas.openxmlformats.org/officeDocument/2006/relationships/image" Target="media/image4.jpeg"/><Relationship Id="rId2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KM_C258-20190507112646</dc:title>
  <dc:subject/>
  <dc:creator/>
  <cp:keywords/>
</cp:coreProperties>
</file>