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91" w:rsidRDefault="00CC7C41">
      <w:pPr>
        <w:ind w:left="-567"/>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1578610</wp:posOffset>
                </wp:positionH>
                <wp:positionV relativeFrom="paragraph">
                  <wp:posOffset>234315</wp:posOffset>
                </wp:positionV>
                <wp:extent cx="4938395" cy="635"/>
                <wp:effectExtent l="0" t="0" r="14605" b="184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6308B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8.45pt" to="51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3BoQIAAJs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-326390</wp:posOffset>
                </wp:positionH>
                <wp:positionV relativeFrom="paragraph">
                  <wp:posOffset>234315</wp:posOffset>
                </wp:positionV>
                <wp:extent cx="1006475" cy="635"/>
                <wp:effectExtent l="0" t="0" r="3175"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64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6982C5"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18.45pt" to="53.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">
                <v:stroke startarrowwidth="narrow" startarrowlength="short" endarrowwidth="narrow" endarrowlength="short"/>
              </v:line>
            </w:pict>
          </mc:Fallback>
        </mc:AlternateContent>
      </w:r>
      <w:r w:rsidR="00967B04">
        <w:rPr>
          <w:noProof/>
        </w:rPr>
        <w:drawing>
          <wp:inline distT="0" distB="0" distL="0" distR="0">
            <wp:extent cx="6838950" cy="1238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0" cy="1238250"/>
                    </a:xfrm>
                    <a:prstGeom prst="rect">
                      <a:avLst/>
                    </a:prstGeom>
                    <a:noFill/>
                    <a:ln>
                      <a:noFill/>
                    </a:ln>
                  </pic:spPr>
                </pic:pic>
              </a:graphicData>
            </a:graphic>
          </wp:inline>
        </w:drawing>
      </w:r>
    </w:p>
    <w:p w:rsidR="00EA51A9" w:rsidRPr="00EA51A9" w:rsidRDefault="00967B04" w:rsidP="00EA51A9">
      <w:pPr>
        <w:pStyle w:val="Zpat"/>
        <w:jc w:val="both"/>
        <w:rPr>
          <w:b/>
          <w:bCs/>
          <w:color w:val="333399"/>
          <w:sz w:val="8"/>
          <w:szCs w:val="8"/>
        </w:rPr>
      </w:pPr>
      <w:r>
        <w:rPr>
          <w:noProof/>
          <w:sz w:val="8"/>
          <w:szCs w:val="8"/>
        </w:rPr>
        <w:drawing>
          <wp:anchor distT="0" distB="0" distL="114300" distR="114300" simplePos="0" relativeHeight="251659264" behindDoc="0" locked="0" layoutInCell="1" allowOverlap="1">
            <wp:simplePos x="0" y="0"/>
            <wp:positionH relativeFrom="column">
              <wp:posOffset>2721610</wp:posOffset>
            </wp:positionH>
            <wp:positionV relativeFrom="paragraph">
              <wp:posOffset>63500</wp:posOffset>
            </wp:positionV>
            <wp:extent cx="3492500" cy="49720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0" cy="497205"/>
                    </a:xfrm>
                    <a:prstGeom prst="rect">
                      <a:avLst/>
                    </a:prstGeom>
                    <a:noFill/>
                    <a:ln>
                      <a:noFill/>
                    </a:ln>
                  </pic:spPr>
                </pic:pic>
              </a:graphicData>
            </a:graphic>
          </wp:anchor>
        </w:drawing>
      </w:r>
    </w:p>
    <w:p w:rsidR="00EA51A9" w:rsidRPr="00EA51A9" w:rsidRDefault="00EA51A9" w:rsidP="00EA51A9">
      <w:pPr>
        <w:pStyle w:val="Zpat"/>
        <w:jc w:val="both"/>
        <w:rPr>
          <w:b/>
          <w:bCs/>
          <w:color w:val="333399"/>
          <w:sz w:val="16"/>
          <w:szCs w:val="16"/>
        </w:rPr>
      </w:pPr>
      <w:r w:rsidRPr="00EA51A9">
        <w:rPr>
          <w:b/>
          <w:bCs/>
          <w:color w:val="333399"/>
          <w:sz w:val="16"/>
          <w:szCs w:val="16"/>
        </w:rPr>
        <w:t>Držitel certifikátu systému managementu jakosti ČSN EN ISO 9001:2001 a environmentálního managementu ČSN EN ISO 14001:2005.</w:t>
      </w:r>
    </w:p>
    <w:p w:rsidR="00EA51A9" w:rsidRDefault="00CC7C41">
      <w:pPr>
        <w:pStyle w:val="Zkladntext"/>
        <w:jc w:val="both"/>
        <w:rPr>
          <w:rFonts w:ascii="Arial" w:hAnsi="Arial"/>
          <w:b/>
          <w:i/>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-326390</wp:posOffset>
                </wp:positionH>
                <wp:positionV relativeFrom="paragraph">
                  <wp:posOffset>177800</wp:posOffset>
                </wp:positionV>
                <wp:extent cx="6840220" cy="635"/>
                <wp:effectExtent l="0" t="0" r="0"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022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180533"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14pt" to="512.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">
                <v:stroke startarrowwidth="narrow" startarrowlength="short" endarrowwidth="narrow" endarrowlength="short"/>
              </v:line>
            </w:pict>
          </mc:Fallback>
        </mc:AlternateContent>
      </w:r>
    </w:p>
    <w:p w:rsidR="00391E4A" w:rsidRDefault="00391E4A">
      <w:pPr>
        <w:jc w:val="both"/>
        <w:rPr>
          <w:b/>
          <w:i/>
          <w:sz w:val="36"/>
        </w:rPr>
      </w:pPr>
    </w:p>
    <w:p w:rsidR="00333DFD" w:rsidRDefault="00402BE2" w:rsidP="00402BE2">
      <w:pPr>
        <w:jc w:val="center"/>
        <w:rPr>
          <w:rFonts w:ascii="Calibri" w:hAnsi="Calibri"/>
          <w:sz w:val="36"/>
        </w:rPr>
      </w:pPr>
      <w:r>
        <w:rPr>
          <w:rFonts w:ascii="Calibri" w:hAnsi="Calibri"/>
          <w:sz w:val="36"/>
        </w:rPr>
        <w:t>S M L O U V A   O   D Í L O</w:t>
      </w:r>
    </w:p>
    <w:p w:rsidR="00402BE2" w:rsidRDefault="00402BE2" w:rsidP="003A7B18">
      <w:pPr>
        <w:jc w:val="center"/>
        <w:rPr>
          <w:rFonts w:ascii="Calibri" w:hAnsi="Calibri"/>
          <w:b/>
          <w:bCs/>
          <w:sz w:val="36"/>
          <w:szCs w:val="36"/>
        </w:rPr>
      </w:pPr>
      <w:r>
        <w:rPr>
          <w:rFonts w:ascii="Calibri" w:hAnsi="Calibri"/>
          <w:sz w:val="36"/>
        </w:rPr>
        <w:t>č</w:t>
      </w:r>
      <w:r>
        <w:rPr>
          <w:rFonts w:ascii="Calibri" w:hAnsi="Calibri"/>
          <w:b/>
          <w:sz w:val="36"/>
        </w:rPr>
        <w:t>.</w:t>
      </w:r>
      <w:bookmarkStart w:id="0" w:name="Dílo"/>
      <w:bookmarkStart w:id="1" w:name="Dilo"/>
      <w:bookmarkEnd w:id="0"/>
      <w:bookmarkEnd w:id="1"/>
      <w:r w:rsidR="003A7B18">
        <w:rPr>
          <w:rFonts w:ascii="Calibri" w:hAnsi="Calibri"/>
          <w:b/>
          <w:sz w:val="36"/>
        </w:rPr>
        <w:t xml:space="preserve"> </w:t>
      </w:r>
      <w:r w:rsidR="00521EFB">
        <w:rPr>
          <w:rFonts w:ascii="Calibri" w:hAnsi="Calibri"/>
          <w:b/>
          <w:sz w:val="36"/>
        </w:rPr>
        <w:t>7166</w:t>
      </w:r>
      <w:r w:rsidR="00280B9E">
        <w:rPr>
          <w:rFonts w:ascii="Calibri" w:hAnsi="Calibri"/>
          <w:b/>
          <w:sz w:val="36"/>
        </w:rPr>
        <w:t>-</w:t>
      </w:r>
      <w:r w:rsidR="00521EFB">
        <w:rPr>
          <w:rFonts w:ascii="Calibri" w:hAnsi="Calibri"/>
          <w:b/>
          <w:sz w:val="36"/>
        </w:rPr>
        <w:t>10276</w:t>
      </w:r>
      <w:r w:rsidR="00FA08C8">
        <w:rPr>
          <w:rFonts w:ascii="Calibri" w:hAnsi="Calibri"/>
          <w:b/>
          <w:sz w:val="36"/>
        </w:rPr>
        <w:t>-20</w:t>
      </w:r>
      <w:r w:rsidR="00521EFB">
        <w:rPr>
          <w:rFonts w:ascii="Calibri" w:hAnsi="Calibri"/>
          <w:b/>
          <w:sz w:val="36"/>
        </w:rPr>
        <w:t>19</w:t>
      </w:r>
    </w:p>
    <w:p w:rsidR="00402BE2" w:rsidRDefault="00402BE2" w:rsidP="00402BE2">
      <w:pPr>
        <w:jc w:val="center"/>
      </w:pPr>
      <w:r>
        <w:t xml:space="preserve">uzavřená ve smyslu ustanovení § </w:t>
      </w:r>
      <w:smartTag w:uri="urn:schemas-microsoft-com:office:smarttags" w:element="metricconverter">
        <w:smartTagPr>
          <w:attr w:name="ProductID" w:val="2586 a"/>
        </w:smartTagPr>
        <w:r>
          <w:t>2586 a</w:t>
        </w:r>
      </w:smartTag>
      <w:r>
        <w:t xml:space="preserve"> následujících, zákona č. 89/2012 Sb., </w:t>
      </w:r>
    </w:p>
    <w:p w:rsidR="00402BE2" w:rsidRDefault="00402BE2" w:rsidP="00402BE2">
      <w:pPr>
        <w:jc w:val="center"/>
      </w:pPr>
      <w:r>
        <w:t xml:space="preserve">občanského zákoníku (dále jen „OZ“), v platném znění, </w:t>
      </w:r>
    </w:p>
    <w:p w:rsidR="00402BE2" w:rsidRDefault="00402BE2" w:rsidP="00402BE2">
      <w:pPr>
        <w:jc w:val="center"/>
      </w:pPr>
      <w:r>
        <w:t>mezi smluvními stranami, kterými jsou:</w:t>
      </w:r>
    </w:p>
    <w:p w:rsidR="00402BE2" w:rsidRPr="00DA6DF0" w:rsidRDefault="00402BE2" w:rsidP="00402BE2">
      <w:pPr>
        <w:jc w:val="center"/>
      </w:pPr>
    </w:p>
    <w:p w:rsidR="002704FD" w:rsidRPr="00DA6DF0" w:rsidRDefault="002704FD" w:rsidP="00402BE2">
      <w:pPr>
        <w:jc w:val="center"/>
      </w:pPr>
    </w:p>
    <w:p w:rsidR="00402BE2" w:rsidRDefault="00402BE2" w:rsidP="00402BE2">
      <w:pPr>
        <w:jc w:val="center"/>
        <w:rPr>
          <w:b/>
          <w:i/>
          <w:sz w:val="24"/>
          <w:szCs w:val="24"/>
        </w:rPr>
      </w:pPr>
      <w:r>
        <w:rPr>
          <w:b/>
          <w:i/>
          <w:sz w:val="24"/>
          <w:szCs w:val="24"/>
        </w:rPr>
        <w:t>Objednatel,</w:t>
      </w:r>
    </w:p>
    <w:p w:rsidR="00B03491" w:rsidRDefault="00B03491">
      <w:pPr>
        <w:pStyle w:val="Seznam"/>
        <w:jc w:val="both"/>
        <w:rPr>
          <w:b/>
          <w:i/>
        </w:rPr>
      </w:pPr>
    </w:p>
    <w:p w:rsidR="00610156" w:rsidRDefault="00B25C55">
      <w:pPr>
        <w:pStyle w:val="Seznam"/>
        <w:jc w:val="both"/>
        <w:rPr>
          <w:i/>
        </w:rPr>
      </w:pPr>
      <w:bookmarkStart w:id="2" w:name="Dic"/>
      <w:bookmarkEnd w:id="2"/>
      <w:r>
        <w:rPr>
          <w:b/>
          <w:i/>
        </w:rPr>
        <w:tab/>
      </w:r>
      <w:r>
        <w:rPr>
          <w:b/>
          <w:i/>
        </w:rPr>
        <w:tab/>
      </w:r>
      <w:r>
        <w:rPr>
          <w:b/>
          <w:i/>
        </w:rPr>
        <w:tab/>
      </w:r>
      <w:r>
        <w:rPr>
          <w:b/>
          <w:i/>
        </w:rPr>
        <w:tab/>
      </w:r>
      <w:r>
        <w:rPr>
          <w:b/>
          <w:i/>
        </w:rPr>
        <w:tab/>
      </w:r>
      <w:r>
        <w:rPr>
          <w:b/>
          <w:i/>
        </w:rPr>
        <w:tab/>
      </w:r>
      <w:r>
        <w:rPr>
          <w:b/>
          <w:i/>
        </w:rPr>
        <w:tab/>
      </w:r>
      <w:r>
        <w:rPr>
          <w:b/>
          <w:i/>
        </w:rPr>
        <w:tab/>
      </w:r>
      <w:r w:rsidR="003C65E2">
        <w:rPr>
          <w:b/>
          <w:i/>
        </w:rPr>
        <w:tab/>
      </w:r>
      <w:r w:rsidR="003C65E2">
        <w:rPr>
          <w:b/>
          <w:i/>
        </w:rPr>
        <w:tab/>
      </w:r>
      <w:r w:rsidR="003C65E2">
        <w:rPr>
          <w:b/>
          <w:i/>
        </w:rPr>
        <w:tab/>
      </w:r>
      <w:r w:rsidR="00D43221">
        <w:rPr>
          <w:i/>
        </w:rPr>
        <w:t>IČ</w:t>
      </w:r>
      <w:r w:rsidR="006318D5">
        <w:rPr>
          <w:i/>
        </w:rPr>
        <w:t>:</w:t>
      </w:r>
      <w:r w:rsidR="003A7B18">
        <w:rPr>
          <w:i/>
        </w:rPr>
        <w:t xml:space="preserve"> </w:t>
      </w:r>
      <w:r w:rsidR="00521EFB">
        <w:rPr>
          <w:i/>
        </w:rPr>
        <w:t>45769851</w:t>
      </w:r>
    </w:p>
    <w:p w:rsidR="00B03491" w:rsidRDefault="003A7B18">
      <w:pPr>
        <w:pStyle w:val="Seznam"/>
        <w:jc w:val="both"/>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t>DIČ: CZ45769851</w:t>
      </w:r>
    </w:p>
    <w:p w:rsidR="00A064AE" w:rsidRDefault="00521EFB">
      <w:pPr>
        <w:pStyle w:val="Seznam"/>
        <w:jc w:val="both"/>
        <w:rPr>
          <w:b/>
        </w:rPr>
      </w:pPr>
      <w:bookmarkStart w:id="3" w:name="Firma"/>
      <w:bookmarkStart w:id="4" w:name="FirmaUlice"/>
      <w:bookmarkEnd w:id="3"/>
      <w:bookmarkEnd w:id="4"/>
      <w:r>
        <w:rPr>
          <w:b/>
        </w:rPr>
        <w:t>Ministerstvo zahraničních věcí ČR</w:t>
      </w:r>
    </w:p>
    <w:p w:rsidR="00A064AE" w:rsidRDefault="00521EFB">
      <w:pPr>
        <w:pStyle w:val="Seznam"/>
        <w:jc w:val="both"/>
        <w:rPr>
          <w:b/>
        </w:rPr>
      </w:pPr>
      <w:bookmarkStart w:id="5" w:name="FirmaMisto"/>
      <w:bookmarkEnd w:id="5"/>
      <w:r>
        <w:rPr>
          <w:b/>
        </w:rPr>
        <w:t xml:space="preserve">Loretánské náměstí </w:t>
      </w:r>
      <w:r w:rsidR="003A7B18">
        <w:rPr>
          <w:b/>
        </w:rPr>
        <w:t>101/</w:t>
      </w:r>
      <w:r>
        <w:rPr>
          <w:b/>
        </w:rPr>
        <w:t>5</w:t>
      </w:r>
    </w:p>
    <w:p w:rsidR="008D6FF4" w:rsidRDefault="00521EFB">
      <w:pPr>
        <w:pStyle w:val="Seznam"/>
        <w:jc w:val="both"/>
        <w:rPr>
          <w:b/>
        </w:rPr>
      </w:pPr>
      <w:bookmarkStart w:id="6" w:name="FirmaPSC"/>
      <w:bookmarkEnd w:id="6"/>
      <w:r>
        <w:rPr>
          <w:b/>
        </w:rPr>
        <w:t>Praha 1</w:t>
      </w:r>
      <w:r w:rsidR="003A7B18">
        <w:rPr>
          <w:b/>
        </w:rPr>
        <w:t>, Hradčany</w:t>
      </w:r>
      <w:r w:rsidR="002D37F0">
        <w:rPr>
          <w:b/>
        </w:rPr>
        <w:tab/>
      </w:r>
      <w:r>
        <w:rPr>
          <w:b/>
        </w:rPr>
        <w:t>118 00</w:t>
      </w:r>
    </w:p>
    <w:p w:rsidR="000010B5" w:rsidRPr="00CD0990" w:rsidRDefault="003A7B18" w:rsidP="000010B5">
      <w:pPr>
        <w:jc w:val="both"/>
        <w:rPr>
          <w:sz w:val="24"/>
          <w:szCs w:val="24"/>
        </w:rPr>
      </w:pPr>
      <w:r>
        <w:rPr>
          <w:sz w:val="24"/>
          <w:szCs w:val="24"/>
        </w:rPr>
        <w:t>zastoupené</w:t>
      </w:r>
      <w:r w:rsidR="00B03491" w:rsidRPr="00CD0990">
        <w:rPr>
          <w:sz w:val="24"/>
          <w:szCs w:val="24"/>
        </w:rPr>
        <w:t>:</w:t>
      </w:r>
      <w:r w:rsidR="0063199E" w:rsidRPr="00CD0990">
        <w:rPr>
          <w:sz w:val="24"/>
          <w:szCs w:val="24"/>
        </w:rPr>
        <w:tab/>
      </w:r>
    </w:p>
    <w:p w:rsidR="00BF1FA9" w:rsidRDefault="00292160" w:rsidP="00BF1FA9">
      <w:pPr>
        <w:pStyle w:val="Seznam"/>
        <w:jc w:val="both"/>
      </w:pPr>
      <w:r>
        <w:rPr>
          <w:szCs w:val="24"/>
        </w:rPr>
        <w:t>kontaktní osoba</w:t>
      </w:r>
    </w:p>
    <w:p w:rsidR="0063199E" w:rsidRPr="003A7B18" w:rsidRDefault="00BF1FA9">
      <w:pPr>
        <w:pStyle w:val="Seznam"/>
        <w:jc w:val="both"/>
        <w:rPr>
          <w:color w:val="0070C0"/>
          <w:u w:val="single"/>
        </w:rPr>
      </w:pPr>
      <w:r>
        <w:t>Telefon:</w:t>
      </w:r>
      <w:r w:rsidR="003A7B18">
        <w:t xml:space="preserve"> +420 224 182 493</w:t>
      </w:r>
      <w:r>
        <w:tab/>
      </w:r>
      <w:r>
        <w:tab/>
      </w:r>
      <w:r w:rsidR="003A7B18">
        <w:tab/>
      </w:r>
    </w:p>
    <w:p w:rsidR="00BF1FA9" w:rsidRPr="00391E4A" w:rsidRDefault="00BF1FA9">
      <w:pPr>
        <w:pStyle w:val="Seznam"/>
        <w:jc w:val="both"/>
        <w:rPr>
          <w:sz w:val="16"/>
          <w:szCs w:val="16"/>
        </w:rPr>
      </w:pPr>
    </w:p>
    <w:p w:rsidR="00391E4A" w:rsidRDefault="00391E4A">
      <w:pPr>
        <w:pStyle w:val="Seznam"/>
        <w:jc w:val="both"/>
      </w:pPr>
    </w:p>
    <w:p w:rsidR="00402BE2" w:rsidRDefault="00402BE2" w:rsidP="00402BE2">
      <w:pPr>
        <w:pStyle w:val="Seznam"/>
        <w:jc w:val="center"/>
        <w:rPr>
          <w:b/>
          <w:i/>
        </w:rPr>
      </w:pPr>
      <w:r>
        <w:rPr>
          <w:b/>
          <w:i/>
        </w:rPr>
        <w:t>jako objednatel na straně jedné (dále jen „objednatel“)</w:t>
      </w:r>
    </w:p>
    <w:p w:rsidR="00402BE2" w:rsidRDefault="00402BE2" w:rsidP="00402BE2">
      <w:pPr>
        <w:pStyle w:val="Seznam"/>
        <w:jc w:val="center"/>
        <w:rPr>
          <w:b/>
        </w:rPr>
      </w:pPr>
      <w:r>
        <w:rPr>
          <w:b/>
        </w:rPr>
        <w:t>a</w:t>
      </w:r>
    </w:p>
    <w:p w:rsidR="00402BE2" w:rsidRDefault="00402BE2" w:rsidP="00402BE2">
      <w:pPr>
        <w:pStyle w:val="Seznam"/>
        <w:jc w:val="center"/>
        <w:rPr>
          <w:b/>
          <w:i/>
        </w:rPr>
      </w:pPr>
      <w:r>
        <w:rPr>
          <w:b/>
          <w:i/>
        </w:rPr>
        <w:t>zhotovitel,</w:t>
      </w:r>
    </w:p>
    <w:p w:rsidR="001203A3" w:rsidRDefault="001203A3" w:rsidP="00402BE2">
      <w:pPr>
        <w:pStyle w:val="Seznam"/>
        <w:jc w:val="center"/>
        <w:rPr>
          <w:b/>
          <w:i/>
        </w:rPr>
      </w:pPr>
    </w:p>
    <w:p w:rsidR="00402BE2" w:rsidRDefault="00402BE2" w:rsidP="00402BE2">
      <w:pPr>
        <w:pStyle w:val="Seznam"/>
        <w:jc w:val="both"/>
        <w:rPr>
          <w:b/>
        </w:rPr>
      </w:pPr>
    </w:p>
    <w:p w:rsidR="00402BE2" w:rsidRDefault="00402BE2" w:rsidP="00B25C55">
      <w:pPr>
        <w:pStyle w:val="Seznam"/>
        <w:jc w:val="both"/>
      </w:pPr>
      <w:bookmarkStart w:id="7" w:name="Firma2"/>
      <w:bookmarkEnd w:id="7"/>
      <w:r>
        <w:rPr>
          <w:b/>
          <w:bCs/>
        </w:rPr>
        <w:t>VÝTAHY, s.r.o.</w:t>
      </w:r>
      <w:r w:rsidR="003C65E2">
        <w:rPr>
          <w:b/>
          <w:bCs/>
        </w:rPr>
        <w:tab/>
      </w:r>
      <w:r w:rsidR="003C65E2">
        <w:rPr>
          <w:b/>
          <w:bCs/>
        </w:rPr>
        <w:tab/>
      </w:r>
      <w:r w:rsidR="003C65E2">
        <w:rPr>
          <w:b/>
          <w:bCs/>
        </w:rPr>
        <w:tab/>
      </w:r>
      <w:r w:rsidR="003C65E2">
        <w:rPr>
          <w:b/>
          <w:bCs/>
        </w:rPr>
        <w:tab/>
      </w:r>
      <w:r w:rsidR="003C65E2">
        <w:rPr>
          <w:b/>
          <w:bCs/>
        </w:rPr>
        <w:tab/>
      </w:r>
      <w:r w:rsidR="003C65E2">
        <w:rPr>
          <w:b/>
          <w:bCs/>
        </w:rPr>
        <w:tab/>
      </w:r>
      <w:r w:rsidR="003C65E2">
        <w:rPr>
          <w:b/>
          <w:bCs/>
        </w:rPr>
        <w:tab/>
      </w:r>
      <w:r w:rsidR="003C65E2">
        <w:rPr>
          <w:b/>
          <w:bCs/>
        </w:rPr>
        <w:tab/>
      </w:r>
      <w:r>
        <w:rPr>
          <w:i/>
        </w:rPr>
        <w:t>IČ</w:t>
      </w:r>
      <w:bookmarkStart w:id="8" w:name="Ico2"/>
      <w:bookmarkEnd w:id="8"/>
      <w:r>
        <w:rPr>
          <w:i/>
        </w:rPr>
        <w:t>: 4634235</w:t>
      </w:r>
      <w:r w:rsidR="00B25C55">
        <w:rPr>
          <w:i/>
        </w:rPr>
        <w:t>4</w:t>
      </w:r>
    </w:p>
    <w:p w:rsidR="00402BE2" w:rsidRPr="003C65E2" w:rsidRDefault="001203A3" w:rsidP="00402BE2">
      <w:pPr>
        <w:pStyle w:val="Seznam"/>
        <w:jc w:val="both"/>
        <w:rPr>
          <w:b/>
          <w:bCs/>
          <w:i/>
        </w:rPr>
      </w:pPr>
      <w:bookmarkStart w:id="9" w:name="FirmaMisto2"/>
      <w:bookmarkEnd w:id="9"/>
      <w:proofErr w:type="spellStart"/>
      <w:r>
        <w:rPr>
          <w:b/>
          <w:bCs/>
        </w:rPr>
        <w:t>Vrchovecká</w:t>
      </w:r>
      <w:proofErr w:type="spellEnd"/>
      <w:r>
        <w:rPr>
          <w:b/>
          <w:bCs/>
        </w:rPr>
        <w:t xml:space="preserve"> 216</w:t>
      </w:r>
      <w:r w:rsidR="003C65E2">
        <w:rPr>
          <w:b/>
          <w:bCs/>
        </w:rPr>
        <w:tab/>
      </w:r>
      <w:r w:rsidR="003C65E2">
        <w:rPr>
          <w:b/>
          <w:bCs/>
        </w:rPr>
        <w:tab/>
      </w:r>
      <w:r w:rsidR="003C65E2">
        <w:rPr>
          <w:b/>
          <w:bCs/>
        </w:rPr>
        <w:tab/>
      </w:r>
      <w:r w:rsidR="003C65E2">
        <w:rPr>
          <w:b/>
          <w:bCs/>
        </w:rPr>
        <w:tab/>
      </w:r>
      <w:r w:rsidR="003C65E2">
        <w:rPr>
          <w:b/>
          <w:bCs/>
        </w:rPr>
        <w:tab/>
      </w:r>
      <w:r w:rsidR="003C65E2">
        <w:rPr>
          <w:b/>
          <w:bCs/>
        </w:rPr>
        <w:tab/>
      </w:r>
      <w:r w:rsidR="003C65E2">
        <w:rPr>
          <w:b/>
          <w:bCs/>
        </w:rPr>
        <w:tab/>
      </w:r>
      <w:r w:rsidR="003C65E2">
        <w:rPr>
          <w:b/>
          <w:bCs/>
        </w:rPr>
        <w:tab/>
      </w:r>
      <w:r w:rsidR="00402BE2" w:rsidRPr="003C65E2">
        <w:rPr>
          <w:i/>
        </w:rPr>
        <w:t>DIČ:</w:t>
      </w:r>
      <w:bookmarkStart w:id="10" w:name="Dic2"/>
      <w:bookmarkEnd w:id="10"/>
      <w:r w:rsidR="00B25C55" w:rsidRPr="003C65E2">
        <w:rPr>
          <w:i/>
        </w:rPr>
        <w:t xml:space="preserve"> CZ46342354</w:t>
      </w:r>
    </w:p>
    <w:p w:rsidR="00402BE2" w:rsidRDefault="001203A3" w:rsidP="00402BE2">
      <w:pPr>
        <w:pStyle w:val="Seznam"/>
        <w:jc w:val="both"/>
        <w:rPr>
          <w:b/>
          <w:bCs/>
        </w:rPr>
      </w:pPr>
      <w:bookmarkStart w:id="11" w:name="FirmaUlice2"/>
      <w:bookmarkEnd w:id="11"/>
      <w:r>
        <w:rPr>
          <w:b/>
          <w:bCs/>
        </w:rPr>
        <w:t>Velké Meziříčí</w:t>
      </w:r>
      <w:bookmarkStart w:id="12" w:name="FirmaPSC2"/>
      <w:bookmarkEnd w:id="12"/>
      <w:r>
        <w:rPr>
          <w:b/>
          <w:bCs/>
        </w:rPr>
        <w:tab/>
      </w:r>
      <w:r w:rsidR="00402BE2">
        <w:rPr>
          <w:b/>
          <w:bCs/>
        </w:rPr>
        <w:t xml:space="preserve">594 29                                                                             </w:t>
      </w:r>
    </w:p>
    <w:p w:rsidR="00402BE2" w:rsidRDefault="00292160" w:rsidP="00402BE2">
      <w:pPr>
        <w:pStyle w:val="Seznam"/>
        <w:ind w:left="0" w:firstLine="0"/>
        <w:jc w:val="both"/>
      </w:pPr>
      <w:r>
        <w:t xml:space="preserve">zastoupeným: </w:t>
      </w:r>
    </w:p>
    <w:p w:rsidR="00402BE2" w:rsidRDefault="00402BE2" w:rsidP="00402BE2">
      <w:pPr>
        <w:pStyle w:val="Seznam"/>
        <w:jc w:val="both"/>
      </w:pPr>
      <w:r>
        <w:t>zmocněnec</w:t>
      </w:r>
      <w:r w:rsidR="00292160">
        <w:t xml:space="preserve"> ve věci projekce:</w:t>
      </w:r>
    </w:p>
    <w:p w:rsidR="00402BE2" w:rsidRDefault="00402BE2" w:rsidP="00402BE2">
      <w:pPr>
        <w:pStyle w:val="Seznam"/>
        <w:jc w:val="both"/>
      </w:pPr>
      <w:r>
        <w:t>zmoc</w:t>
      </w:r>
      <w:r w:rsidR="00292160">
        <w:t>něnec ve věci výroby a dodávky</w:t>
      </w:r>
    </w:p>
    <w:p w:rsidR="00402BE2" w:rsidRDefault="00402BE2" w:rsidP="00402BE2">
      <w:pPr>
        <w:pStyle w:val="Seznam"/>
        <w:jc w:val="both"/>
      </w:pPr>
      <w:r>
        <w:t>zmocněne</w:t>
      </w:r>
      <w:r w:rsidR="00292160">
        <w:t xml:space="preserve">c ve věci montáže: </w:t>
      </w:r>
    </w:p>
    <w:p w:rsidR="00402BE2" w:rsidRDefault="00333DFD" w:rsidP="00402BE2">
      <w:pPr>
        <w:pStyle w:val="Seznam"/>
        <w:jc w:val="both"/>
      </w:pPr>
      <w:r>
        <w:t>Bankovní spojení: MONETA</w:t>
      </w:r>
      <w:r w:rsidR="00402BE2">
        <w:t xml:space="preserve"> Mone</w:t>
      </w:r>
      <w:r w:rsidR="00292160">
        <w:t>y Bank a.s.,</w:t>
      </w:r>
      <w:bookmarkStart w:id="13" w:name="_GoBack"/>
      <w:bookmarkEnd w:id="13"/>
    </w:p>
    <w:p w:rsidR="00402BE2" w:rsidRDefault="00402BE2" w:rsidP="00402BE2">
      <w:pPr>
        <w:pStyle w:val="Seznam"/>
        <w:jc w:val="both"/>
      </w:pPr>
      <w:r>
        <w:t xml:space="preserve">Společnost zapsána v OR u KS Brno, oddíl C, vložka 5254 ze dne </w:t>
      </w:r>
      <w:proofErr w:type="gramStart"/>
      <w:r>
        <w:t>27.3.1992</w:t>
      </w:r>
      <w:proofErr w:type="gramEnd"/>
    </w:p>
    <w:p w:rsidR="00402BE2" w:rsidRDefault="00402BE2" w:rsidP="00402BE2">
      <w:pPr>
        <w:pStyle w:val="Nadpis6"/>
        <w:jc w:val="center"/>
        <w:rPr>
          <w:rFonts w:ascii="Times New Roman" w:hAnsi="Times New Roman"/>
          <w:b/>
          <w:sz w:val="24"/>
        </w:rPr>
      </w:pPr>
      <w:r>
        <w:rPr>
          <w:rFonts w:ascii="Times New Roman" w:hAnsi="Times New Roman"/>
          <w:b/>
          <w:sz w:val="24"/>
        </w:rPr>
        <w:t>jako zhotovitel na straně druhé (dále jen „zhotovitel“)</w:t>
      </w:r>
    </w:p>
    <w:p w:rsidR="00402BE2" w:rsidRDefault="00402BE2" w:rsidP="00402BE2">
      <w:pPr>
        <w:jc w:val="center"/>
        <w:rPr>
          <w:b/>
          <w:i/>
        </w:rPr>
      </w:pPr>
    </w:p>
    <w:p w:rsidR="00402BE2" w:rsidRDefault="00402BE2" w:rsidP="00402BE2">
      <w:pPr>
        <w:jc w:val="center"/>
        <w:rPr>
          <w:b/>
          <w:i/>
        </w:rPr>
      </w:pPr>
      <w:r>
        <w:rPr>
          <w:b/>
          <w:i/>
        </w:rPr>
        <w:t>takto:</w:t>
      </w:r>
    </w:p>
    <w:p w:rsidR="003A7B18" w:rsidRDefault="003A7B18" w:rsidP="00402BE2">
      <w:pPr>
        <w:jc w:val="center"/>
        <w:rPr>
          <w:b/>
          <w:i/>
        </w:rPr>
      </w:pPr>
    </w:p>
    <w:p w:rsidR="003A7B18" w:rsidRDefault="003A7B18" w:rsidP="00402BE2">
      <w:pPr>
        <w:jc w:val="center"/>
        <w:rPr>
          <w:b/>
          <w:i/>
        </w:rPr>
      </w:pPr>
    </w:p>
    <w:p w:rsidR="003A7B18" w:rsidRDefault="003A7B18" w:rsidP="00402BE2">
      <w:pPr>
        <w:jc w:val="center"/>
        <w:rPr>
          <w:b/>
          <w:i/>
        </w:rPr>
      </w:pPr>
    </w:p>
    <w:p w:rsidR="001203A3" w:rsidRDefault="001203A3" w:rsidP="00402BE2">
      <w:pPr>
        <w:jc w:val="center"/>
        <w:rPr>
          <w:b/>
          <w:i/>
        </w:rPr>
      </w:pPr>
    </w:p>
    <w:p w:rsidR="00D33E5F" w:rsidRPr="00795C75" w:rsidRDefault="00795C75" w:rsidP="00402BE2">
      <w:pPr>
        <w:jc w:val="center"/>
        <w:rPr>
          <w:b/>
          <w:sz w:val="28"/>
          <w:szCs w:val="28"/>
        </w:rPr>
      </w:pPr>
      <w:r w:rsidRPr="00795C75">
        <w:rPr>
          <w:b/>
          <w:sz w:val="28"/>
          <w:szCs w:val="28"/>
        </w:rPr>
        <w:lastRenderedPageBreak/>
        <w:t>I.</w:t>
      </w:r>
    </w:p>
    <w:p w:rsidR="00402BE2" w:rsidRDefault="00402BE2" w:rsidP="00402BE2">
      <w:pPr>
        <w:pStyle w:val="Seznam"/>
        <w:jc w:val="center"/>
        <w:rPr>
          <w:b/>
          <w:sz w:val="28"/>
          <w:szCs w:val="28"/>
        </w:rPr>
      </w:pPr>
      <w:r>
        <w:rPr>
          <w:b/>
          <w:sz w:val="28"/>
          <w:szCs w:val="28"/>
        </w:rPr>
        <w:t>Předmět smlouvy</w:t>
      </w:r>
    </w:p>
    <w:p w:rsidR="00402BE2" w:rsidRDefault="00402BE2" w:rsidP="00402BE2">
      <w:pPr>
        <w:pStyle w:val="Seznam"/>
        <w:jc w:val="center"/>
        <w:rPr>
          <w:b/>
          <w:sz w:val="16"/>
          <w:szCs w:val="16"/>
        </w:rPr>
      </w:pPr>
    </w:p>
    <w:p w:rsidR="00402BE2" w:rsidRDefault="00402BE2" w:rsidP="001E4A69">
      <w:pPr>
        <w:pStyle w:val="Seznam"/>
        <w:ind w:left="0" w:firstLine="0"/>
        <w:jc w:val="both"/>
        <w:rPr>
          <w:sz w:val="22"/>
          <w:szCs w:val="22"/>
        </w:rPr>
      </w:pPr>
      <w:r>
        <w:rPr>
          <w:sz w:val="22"/>
          <w:szCs w:val="22"/>
        </w:rPr>
        <w:t xml:space="preserve">Zhotovitel se zavazuje provést pro objednatele </w:t>
      </w:r>
      <w:r w:rsidR="003A7B18" w:rsidRPr="009D6D60">
        <w:rPr>
          <w:b/>
          <w:sz w:val="22"/>
          <w:szCs w:val="22"/>
        </w:rPr>
        <w:t xml:space="preserve">výrobu </w:t>
      </w:r>
      <w:r w:rsidR="009D6D60">
        <w:rPr>
          <w:b/>
          <w:sz w:val="22"/>
          <w:szCs w:val="22"/>
        </w:rPr>
        <w:t xml:space="preserve">a dodávku </w:t>
      </w:r>
      <w:r w:rsidR="003A7B18" w:rsidRPr="009D6D60">
        <w:rPr>
          <w:b/>
          <w:sz w:val="22"/>
          <w:szCs w:val="22"/>
        </w:rPr>
        <w:t xml:space="preserve">12 ks </w:t>
      </w:r>
      <w:r w:rsidR="009D6D60" w:rsidRPr="009D6D60">
        <w:rPr>
          <w:b/>
          <w:sz w:val="22"/>
          <w:szCs w:val="22"/>
        </w:rPr>
        <w:t>kabin a příslušenství pro oběhový výtah Páternoster</w:t>
      </w:r>
      <w:r w:rsidR="009D6D60">
        <w:rPr>
          <w:b/>
          <w:sz w:val="22"/>
          <w:szCs w:val="22"/>
        </w:rPr>
        <w:t xml:space="preserve">. Místo plnění - </w:t>
      </w:r>
      <w:r w:rsidR="00521EFB">
        <w:rPr>
          <w:b/>
          <w:sz w:val="22"/>
          <w:szCs w:val="22"/>
        </w:rPr>
        <w:t>Loretánské náměstí 5, Praha 1</w:t>
      </w:r>
      <w:r w:rsidRPr="0063199E">
        <w:rPr>
          <w:sz w:val="22"/>
          <w:szCs w:val="22"/>
        </w:rPr>
        <w:t>.</w:t>
      </w:r>
    </w:p>
    <w:p w:rsidR="00F07223" w:rsidRDefault="00402BE2" w:rsidP="001E4A69">
      <w:pPr>
        <w:pStyle w:val="Seznam"/>
        <w:ind w:left="0" w:firstLine="0"/>
        <w:jc w:val="both"/>
        <w:rPr>
          <w:sz w:val="22"/>
          <w:szCs w:val="22"/>
        </w:rPr>
      </w:pPr>
      <w:r>
        <w:rPr>
          <w:sz w:val="22"/>
          <w:szCs w:val="22"/>
        </w:rPr>
        <w:t xml:space="preserve">Předmět plnění obsahuje projekci, </w:t>
      </w:r>
      <w:r w:rsidR="00A36F95">
        <w:rPr>
          <w:sz w:val="22"/>
          <w:szCs w:val="22"/>
        </w:rPr>
        <w:t>výrobu a dodávku</w:t>
      </w:r>
      <w:r>
        <w:rPr>
          <w:sz w:val="22"/>
          <w:szCs w:val="22"/>
        </w:rPr>
        <w:t xml:space="preserve"> </w:t>
      </w:r>
      <w:r w:rsidR="00D70051">
        <w:rPr>
          <w:sz w:val="22"/>
          <w:szCs w:val="22"/>
        </w:rPr>
        <w:t>1</w:t>
      </w:r>
      <w:r w:rsidR="00A36F95">
        <w:rPr>
          <w:sz w:val="22"/>
          <w:szCs w:val="22"/>
        </w:rPr>
        <w:t>2</w:t>
      </w:r>
      <w:r>
        <w:rPr>
          <w:sz w:val="22"/>
          <w:szCs w:val="22"/>
        </w:rPr>
        <w:t xml:space="preserve"> ks </w:t>
      </w:r>
      <w:r w:rsidR="00521EFB">
        <w:rPr>
          <w:sz w:val="22"/>
          <w:szCs w:val="22"/>
        </w:rPr>
        <w:t xml:space="preserve">kabin a příslušenství </w:t>
      </w:r>
      <w:r>
        <w:rPr>
          <w:sz w:val="22"/>
          <w:szCs w:val="22"/>
        </w:rPr>
        <w:t xml:space="preserve">dle </w:t>
      </w:r>
      <w:r w:rsidR="00DC1E10">
        <w:rPr>
          <w:sz w:val="22"/>
          <w:szCs w:val="22"/>
        </w:rPr>
        <w:t xml:space="preserve">zadávací dokumentace, </w:t>
      </w:r>
      <w:r>
        <w:rPr>
          <w:sz w:val="22"/>
          <w:szCs w:val="22"/>
        </w:rPr>
        <w:t>vlast</w:t>
      </w:r>
      <w:r w:rsidR="00A36F95">
        <w:rPr>
          <w:sz w:val="22"/>
          <w:szCs w:val="22"/>
        </w:rPr>
        <w:t xml:space="preserve">ního zaměření zhotovitele a </w:t>
      </w:r>
      <w:r>
        <w:rPr>
          <w:sz w:val="22"/>
          <w:szCs w:val="22"/>
        </w:rPr>
        <w:t xml:space="preserve">sepsané specifikace. </w:t>
      </w:r>
    </w:p>
    <w:p w:rsidR="001E3DAC" w:rsidRDefault="001E3DAC" w:rsidP="001E4A69">
      <w:pPr>
        <w:pStyle w:val="Seznam"/>
        <w:ind w:left="0" w:firstLine="0"/>
        <w:jc w:val="both"/>
        <w:rPr>
          <w:sz w:val="22"/>
          <w:szCs w:val="22"/>
        </w:rPr>
      </w:pPr>
    </w:p>
    <w:p w:rsidR="00402BE2" w:rsidRDefault="00402BE2" w:rsidP="00402BE2">
      <w:pPr>
        <w:pStyle w:val="Seznam"/>
        <w:ind w:left="0" w:firstLine="0"/>
        <w:jc w:val="center"/>
        <w:rPr>
          <w:b/>
          <w:sz w:val="28"/>
          <w:szCs w:val="28"/>
        </w:rPr>
      </w:pPr>
      <w:r>
        <w:rPr>
          <w:b/>
          <w:sz w:val="28"/>
          <w:szCs w:val="28"/>
        </w:rPr>
        <w:t>II</w:t>
      </w:r>
      <w:r w:rsidR="00795C75">
        <w:rPr>
          <w:b/>
          <w:sz w:val="28"/>
          <w:szCs w:val="28"/>
        </w:rPr>
        <w:t>.</w:t>
      </w:r>
    </w:p>
    <w:p w:rsidR="00402BE2" w:rsidRDefault="00402BE2" w:rsidP="00402BE2">
      <w:pPr>
        <w:pStyle w:val="Seznam"/>
        <w:ind w:left="0" w:firstLine="0"/>
        <w:jc w:val="center"/>
        <w:rPr>
          <w:b/>
          <w:sz w:val="28"/>
          <w:szCs w:val="28"/>
        </w:rPr>
      </w:pPr>
      <w:r>
        <w:rPr>
          <w:b/>
          <w:sz w:val="28"/>
          <w:szCs w:val="28"/>
        </w:rPr>
        <w:t>Popis díla</w:t>
      </w:r>
    </w:p>
    <w:p w:rsidR="00402BE2" w:rsidRDefault="00460E71" w:rsidP="00F07223">
      <w:pPr>
        <w:pStyle w:val="Nadpis4"/>
        <w:jc w:val="both"/>
        <w:rPr>
          <w:szCs w:val="24"/>
        </w:rPr>
      </w:pPr>
      <w:r>
        <w:rPr>
          <w:szCs w:val="24"/>
        </w:rPr>
        <w:t>Technická</w:t>
      </w:r>
      <w:r w:rsidR="00402BE2">
        <w:rPr>
          <w:szCs w:val="24"/>
        </w:rPr>
        <w:t xml:space="preserve"> specifikace zakázky </w:t>
      </w:r>
    </w:p>
    <w:tbl>
      <w:tblPr>
        <w:tblW w:w="7460" w:type="dxa"/>
        <w:tblInd w:w="80" w:type="dxa"/>
        <w:tblCellMar>
          <w:left w:w="70" w:type="dxa"/>
          <w:right w:w="70" w:type="dxa"/>
        </w:tblCellMar>
        <w:tblLook w:val="04A0" w:firstRow="1" w:lastRow="0" w:firstColumn="1" w:lastColumn="0" w:noHBand="0" w:noVBand="1"/>
      </w:tblPr>
      <w:tblGrid>
        <w:gridCol w:w="7460"/>
      </w:tblGrid>
      <w:tr w:rsidR="001E3DAC" w:rsidRPr="001E3DAC" w:rsidTr="001E3DAC">
        <w:trPr>
          <w:trHeight w:val="315"/>
        </w:trPr>
        <w:tc>
          <w:tcPr>
            <w:tcW w:w="7460" w:type="dxa"/>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1E3DAC" w:rsidRPr="001E3DAC" w:rsidRDefault="001E3DAC" w:rsidP="001E3DAC">
            <w:pPr>
              <w:overflowPunct/>
              <w:autoSpaceDE/>
              <w:autoSpaceDN/>
              <w:adjustRightInd/>
              <w:textAlignment w:val="auto"/>
              <w:rPr>
                <w:rFonts w:ascii="Calibri" w:hAnsi="Calibri" w:cs="Calibri"/>
                <w:b/>
                <w:bCs/>
                <w:color w:val="000000"/>
                <w:sz w:val="22"/>
                <w:szCs w:val="22"/>
              </w:rPr>
            </w:pPr>
            <w:r w:rsidRPr="001E3DAC">
              <w:rPr>
                <w:rFonts w:ascii="Calibri" w:hAnsi="Calibri" w:cs="Calibri"/>
                <w:b/>
                <w:bCs/>
                <w:color w:val="000000"/>
                <w:sz w:val="22"/>
                <w:szCs w:val="22"/>
              </w:rPr>
              <w:t xml:space="preserve">Truhlářské práce </w:t>
            </w:r>
          </w:p>
        </w:tc>
      </w:tr>
      <w:tr w:rsidR="001E3DAC" w:rsidRPr="001E3DAC" w:rsidTr="001E3DAC">
        <w:trPr>
          <w:trHeight w:val="300"/>
        </w:trPr>
        <w:tc>
          <w:tcPr>
            <w:tcW w:w="746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E3DAC" w:rsidRPr="001E3DAC" w:rsidRDefault="001E3DAC" w:rsidP="001E3DAC">
            <w:pPr>
              <w:overflowPunct/>
              <w:autoSpaceDE/>
              <w:autoSpaceDN/>
              <w:adjustRightInd/>
              <w:textAlignment w:val="auto"/>
              <w:rPr>
                <w:rFonts w:ascii="Calibri" w:hAnsi="Calibri" w:cs="Calibri"/>
              </w:rPr>
            </w:pPr>
            <w:r w:rsidRPr="001E3DAC">
              <w:rPr>
                <w:rFonts w:ascii="Calibri" w:hAnsi="Calibri" w:cs="Calibri"/>
              </w:rPr>
              <w:t xml:space="preserve">Výroba 12 kusů výdřev kabin </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E3DAC" w:rsidRPr="001E3DAC" w:rsidRDefault="001E3DAC" w:rsidP="001E3DAC">
            <w:pPr>
              <w:overflowPunct/>
              <w:autoSpaceDE/>
              <w:autoSpaceDN/>
              <w:adjustRightInd/>
              <w:textAlignment w:val="auto"/>
              <w:rPr>
                <w:rFonts w:ascii="Calibri" w:hAnsi="Calibri" w:cs="Calibri"/>
                <w:color w:val="000000"/>
              </w:rPr>
            </w:pPr>
            <w:r w:rsidRPr="001E3DAC">
              <w:rPr>
                <w:rFonts w:ascii="Calibri" w:hAnsi="Calibri" w:cs="Calibri"/>
                <w:color w:val="000000"/>
              </w:rPr>
              <w:t>Horní sklopná přejezdová deska kabiny + příložky 12 Kusů</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E3DAC" w:rsidRPr="001E3DAC" w:rsidRDefault="001E3DAC" w:rsidP="001E3DAC">
            <w:pPr>
              <w:overflowPunct/>
              <w:autoSpaceDE/>
              <w:autoSpaceDN/>
              <w:adjustRightInd/>
              <w:textAlignment w:val="auto"/>
              <w:rPr>
                <w:rFonts w:ascii="Calibri" w:hAnsi="Calibri" w:cs="Calibri"/>
                <w:color w:val="000000"/>
              </w:rPr>
            </w:pPr>
            <w:r w:rsidRPr="001E3DAC">
              <w:rPr>
                <w:rFonts w:ascii="Calibri" w:hAnsi="Calibri" w:cs="Calibri"/>
                <w:color w:val="000000"/>
              </w:rPr>
              <w:t>Spodní pevná přejezdová deska kabiny 12 kusů</w:t>
            </w:r>
          </w:p>
        </w:tc>
      </w:tr>
      <w:tr w:rsidR="001E3DAC" w:rsidRPr="001E3DAC" w:rsidTr="001E3DAC">
        <w:trPr>
          <w:trHeight w:val="315"/>
        </w:trPr>
        <w:tc>
          <w:tcPr>
            <w:tcW w:w="7460" w:type="dxa"/>
            <w:tcBorders>
              <w:top w:val="single" w:sz="8" w:space="0" w:color="auto"/>
              <w:left w:val="single" w:sz="8" w:space="0" w:color="auto"/>
              <w:bottom w:val="nil"/>
              <w:right w:val="single" w:sz="8" w:space="0" w:color="000000"/>
            </w:tcBorders>
            <w:shd w:val="clear" w:color="000000" w:fill="BFBFBF"/>
            <w:noWrap/>
            <w:vAlign w:val="bottom"/>
            <w:hideMark/>
          </w:tcPr>
          <w:p w:rsidR="001E3DAC" w:rsidRPr="001E3DAC" w:rsidRDefault="001E3DAC" w:rsidP="001E3DAC">
            <w:pPr>
              <w:overflowPunct/>
              <w:autoSpaceDE/>
              <w:autoSpaceDN/>
              <w:adjustRightInd/>
              <w:textAlignment w:val="auto"/>
              <w:rPr>
                <w:rFonts w:ascii="Calibri" w:hAnsi="Calibri" w:cs="Calibri"/>
                <w:b/>
                <w:bCs/>
                <w:color w:val="000000"/>
                <w:sz w:val="22"/>
                <w:szCs w:val="22"/>
              </w:rPr>
            </w:pPr>
            <w:r w:rsidRPr="001E3DAC">
              <w:rPr>
                <w:rFonts w:ascii="Calibri" w:hAnsi="Calibri" w:cs="Calibri"/>
                <w:b/>
                <w:bCs/>
                <w:color w:val="000000"/>
                <w:sz w:val="22"/>
                <w:szCs w:val="22"/>
              </w:rPr>
              <w:t>Doplňky k portálům</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hideMark/>
          </w:tcPr>
          <w:p w:rsidR="001E3DAC" w:rsidRPr="001E3DAC" w:rsidRDefault="001E3DAC" w:rsidP="001E3DAC">
            <w:pPr>
              <w:overflowPunct/>
              <w:autoSpaceDE/>
              <w:autoSpaceDN/>
              <w:adjustRightInd/>
              <w:textAlignment w:val="auto"/>
              <w:rPr>
                <w:rFonts w:ascii="Calibri" w:hAnsi="Calibri" w:cs="Calibri"/>
                <w:color w:val="000000"/>
                <w:sz w:val="22"/>
                <w:szCs w:val="22"/>
              </w:rPr>
            </w:pPr>
            <w:r w:rsidRPr="001E3DAC">
              <w:rPr>
                <w:rFonts w:ascii="Calibri" w:hAnsi="Calibri" w:cs="Calibri"/>
                <w:color w:val="000000"/>
                <w:sz w:val="22"/>
                <w:szCs w:val="22"/>
              </w:rPr>
              <w:t>lanové zábrany</w:t>
            </w:r>
            <w:r w:rsidR="00CF6253">
              <w:rPr>
                <w:rFonts w:ascii="Calibri" w:hAnsi="Calibri" w:cs="Calibri"/>
                <w:color w:val="000000"/>
                <w:sz w:val="22"/>
                <w:szCs w:val="22"/>
              </w:rPr>
              <w:t xml:space="preserve"> </w:t>
            </w:r>
            <w:r w:rsidR="00CC7C41">
              <w:rPr>
                <w:rFonts w:ascii="Calibri" w:hAnsi="Calibri" w:cs="Calibri"/>
                <w:color w:val="000000"/>
                <w:sz w:val="22"/>
                <w:szCs w:val="22"/>
              </w:rPr>
              <w:t>na portálech</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hideMark/>
          </w:tcPr>
          <w:p w:rsidR="001E3DAC" w:rsidRPr="001E3DAC" w:rsidRDefault="00CC7C41" w:rsidP="001E3DAC">
            <w:pPr>
              <w:overflowPunct/>
              <w:autoSpaceDE/>
              <w:autoSpaceDN/>
              <w:adjustRightInd/>
              <w:textAlignment w:val="auto"/>
              <w:rPr>
                <w:rFonts w:ascii="Calibri" w:hAnsi="Calibri" w:cs="Calibri"/>
                <w:color w:val="000000"/>
                <w:sz w:val="22"/>
                <w:szCs w:val="22"/>
              </w:rPr>
            </w:pPr>
            <w:r w:rsidRPr="001E3DAC">
              <w:rPr>
                <w:rFonts w:ascii="Calibri" w:hAnsi="Calibri" w:cs="Calibri"/>
                <w:color w:val="000000"/>
                <w:sz w:val="22"/>
                <w:szCs w:val="22"/>
              </w:rPr>
              <w:t>M</w:t>
            </w:r>
            <w:r w:rsidR="001E3DAC" w:rsidRPr="001E3DAC">
              <w:rPr>
                <w:rFonts w:ascii="Calibri" w:hAnsi="Calibri" w:cs="Calibri"/>
                <w:color w:val="000000"/>
                <w:sz w:val="22"/>
                <w:szCs w:val="22"/>
              </w:rPr>
              <w:t>adla</w:t>
            </w:r>
            <w:r>
              <w:rPr>
                <w:rFonts w:ascii="Calibri" w:hAnsi="Calibri" w:cs="Calibri"/>
                <w:color w:val="000000"/>
                <w:sz w:val="22"/>
                <w:szCs w:val="22"/>
              </w:rPr>
              <w:t xml:space="preserve"> v portálech a kabinách nová</w:t>
            </w:r>
            <w:r w:rsidR="001E3DAC" w:rsidRPr="001E3DAC">
              <w:rPr>
                <w:rFonts w:ascii="Calibri" w:hAnsi="Calibri" w:cs="Calibri"/>
                <w:color w:val="000000"/>
                <w:sz w:val="22"/>
                <w:szCs w:val="22"/>
              </w:rPr>
              <w:t xml:space="preserve">  </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hideMark/>
          </w:tcPr>
          <w:p w:rsidR="001E3DAC" w:rsidRPr="001E3DAC" w:rsidRDefault="001E3DAC" w:rsidP="001E3DAC">
            <w:pPr>
              <w:overflowPunct/>
              <w:autoSpaceDE/>
              <w:autoSpaceDN/>
              <w:adjustRightInd/>
              <w:textAlignment w:val="auto"/>
              <w:rPr>
                <w:rFonts w:ascii="Calibri" w:hAnsi="Calibri" w:cs="Calibri"/>
                <w:color w:val="000000"/>
                <w:sz w:val="22"/>
                <w:szCs w:val="22"/>
              </w:rPr>
            </w:pPr>
            <w:r w:rsidRPr="001E3DAC">
              <w:rPr>
                <w:rFonts w:ascii="Calibri" w:hAnsi="Calibri" w:cs="Calibri"/>
                <w:color w:val="000000"/>
                <w:sz w:val="22"/>
                <w:szCs w:val="22"/>
              </w:rPr>
              <w:t>štítky a rámečky nerez stop</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hideMark/>
          </w:tcPr>
          <w:p w:rsidR="001E3DAC" w:rsidRPr="001E3DAC" w:rsidRDefault="001E3DAC" w:rsidP="001E3DAC">
            <w:pPr>
              <w:overflowPunct/>
              <w:autoSpaceDE/>
              <w:autoSpaceDN/>
              <w:adjustRightInd/>
              <w:textAlignment w:val="auto"/>
              <w:rPr>
                <w:rFonts w:ascii="Calibri" w:hAnsi="Calibri" w:cs="Calibri"/>
                <w:color w:val="000000"/>
                <w:sz w:val="22"/>
                <w:szCs w:val="22"/>
              </w:rPr>
            </w:pPr>
            <w:r w:rsidRPr="001E3DAC">
              <w:rPr>
                <w:rFonts w:ascii="Calibri" w:hAnsi="Calibri" w:cs="Calibri"/>
                <w:color w:val="000000"/>
                <w:sz w:val="22"/>
                <w:szCs w:val="22"/>
              </w:rPr>
              <w:t>návod cedulka nerez</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hideMark/>
          </w:tcPr>
          <w:p w:rsidR="001E3DAC" w:rsidRPr="001E3DAC" w:rsidRDefault="001E3DAC" w:rsidP="001E3DAC">
            <w:pPr>
              <w:overflowPunct/>
              <w:autoSpaceDE/>
              <w:autoSpaceDN/>
              <w:adjustRightInd/>
              <w:textAlignment w:val="auto"/>
              <w:rPr>
                <w:rFonts w:ascii="Calibri" w:hAnsi="Calibri" w:cs="Calibri"/>
                <w:color w:val="000000"/>
                <w:sz w:val="22"/>
                <w:szCs w:val="22"/>
              </w:rPr>
            </w:pPr>
            <w:r w:rsidRPr="001E3DAC">
              <w:rPr>
                <w:rFonts w:ascii="Calibri" w:hAnsi="Calibri" w:cs="Calibri"/>
                <w:color w:val="000000"/>
                <w:sz w:val="22"/>
                <w:szCs w:val="22"/>
              </w:rPr>
              <w:t>dvířka skříňky ovladačů nerez</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hideMark/>
          </w:tcPr>
          <w:p w:rsidR="001E3DAC" w:rsidRPr="001E3DAC" w:rsidRDefault="001E3DAC" w:rsidP="001E3DAC">
            <w:pPr>
              <w:overflowPunct/>
              <w:autoSpaceDE/>
              <w:autoSpaceDN/>
              <w:adjustRightInd/>
              <w:textAlignment w:val="auto"/>
              <w:rPr>
                <w:rFonts w:ascii="Calibri" w:hAnsi="Calibri" w:cs="Calibri"/>
                <w:color w:val="000000"/>
                <w:sz w:val="22"/>
                <w:szCs w:val="22"/>
              </w:rPr>
            </w:pPr>
            <w:r w:rsidRPr="001E3DAC">
              <w:rPr>
                <w:rFonts w:ascii="Calibri" w:hAnsi="Calibri" w:cs="Calibri"/>
                <w:color w:val="000000"/>
                <w:sz w:val="22"/>
                <w:szCs w:val="22"/>
              </w:rPr>
              <w:t>výměna podlahoviny v nástupištích</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hideMark/>
          </w:tcPr>
          <w:p w:rsidR="001E3DAC" w:rsidRPr="001E3DAC" w:rsidRDefault="001E3DAC" w:rsidP="001E3DAC">
            <w:pPr>
              <w:overflowPunct/>
              <w:autoSpaceDE/>
              <w:autoSpaceDN/>
              <w:adjustRightInd/>
              <w:textAlignment w:val="auto"/>
              <w:rPr>
                <w:rFonts w:ascii="Calibri" w:hAnsi="Calibri" w:cs="Calibri"/>
                <w:color w:val="000000"/>
                <w:sz w:val="22"/>
                <w:szCs w:val="22"/>
              </w:rPr>
            </w:pPr>
            <w:r w:rsidRPr="001E3DAC">
              <w:rPr>
                <w:rFonts w:ascii="Calibri" w:hAnsi="Calibri" w:cs="Calibri"/>
                <w:color w:val="000000"/>
                <w:sz w:val="22"/>
                <w:szCs w:val="22"/>
              </w:rPr>
              <w:t>přechodové a prahové lišty nerez</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hideMark/>
          </w:tcPr>
          <w:p w:rsidR="001E3DAC" w:rsidRPr="001E3DAC" w:rsidRDefault="001E3DAC" w:rsidP="001E3DAC">
            <w:pPr>
              <w:overflowPunct/>
              <w:autoSpaceDE/>
              <w:autoSpaceDN/>
              <w:adjustRightInd/>
              <w:textAlignment w:val="auto"/>
              <w:rPr>
                <w:rFonts w:ascii="Calibri" w:hAnsi="Calibri" w:cs="Calibri"/>
                <w:color w:val="000000"/>
                <w:sz w:val="22"/>
                <w:szCs w:val="22"/>
              </w:rPr>
            </w:pPr>
            <w:proofErr w:type="spellStart"/>
            <w:r w:rsidRPr="001E3DAC">
              <w:rPr>
                <w:rFonts w:ascii="Calibri" w:hAnsi="Calibri" w:cs="Calibri"/>
                <w:color w:val="000000"/>
                <w:sz w:val="22"/>
                <w:szCs w:val="22"/>
              </w:rPr>
              <w:t>okopové</w:t>
            </w:r>
            <w:proofErr w:type="spellEnd"/>
            <w:r w:rsidRPr="001E3DAC">
              <w:rPr>
                <w:rFonts w:ascii="Calibri" w:hAnsi="Calibri" w:cs="Calibri"/>
                <w:color w:val="000000"/>
                <w:sz w:val="22"/>
                <w:szCs w:val="22"/>
              </w:rPr>
              <w:t xml:space="preserve"> plechy nerez</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E3DAC" w:rsidRPr="001E3DAC" w:rsidRDefault="001E3DAC" w:rsidP="001E3DAC">
            <w:pPr>
              <w:overflowPunct/>
              <w:autoSpaceDE/>
              <w:autoSpaceDN/>
              <w:adjustRightInd/>
              <w:textAlignment w:val="auto"/>
              <w:rPr>
                <w:rFonts w:ascii="Calibri" w:hAnsi="Calibri" w:cs="Calibri"/>
                <w:color w:val="000000"/>
                <w:sz w:val="22"/>
                <w:szCs w:val="22"/>
              </w:rPr>
            </w:pPr>
            <w:r w:rsidRPr="001E3DAC">
              <w:rPr>
                <w:rFonts w:ascii="Calibri" w:hAnsi="Calibri" w:cs="Calibri"/>
                <w:color w:val="000000"/>
                <w:sz w:val="22"/>
                <w:szCs w:val="22"/>
              </w:rPr>
              <w:t>šachetní osvětlení pater led</w:t>
            </w:r>
          </w:p>
        </w:tc>
      </w:tr>
      <w:tr w:rsidR="001E3DAC" w:rsidRPr="001E3DAC" w:rsidTr="001E3DAC">
        <w:trPr>
          <w:trHeight w:val="300"/>
        </w:trPr>
        <w:tc>
          <w:tcPr>
            <w:tcW w:w="7460" w:type="dxa"/>
            <w:tcBorders>
              <w:top w:val="single" w:sz="4" w:space="0" w:color="auto"/>
              <w:left w:val="single" w:sz="8" w:space="0" w:color="auto"/>
              <w:bottom w:val="single" w:sz="4" w:space="0" w:color="auto"/>
              <w:right w:val="single" w:sz="8" w:space="0" w:color="000000"/>
            </w:tcBorders>
            <w:shd w:val="clear" w:color="auto" w:fill="auto"/>
            <w:noWrap/>
            <w:hideMark/>
          </w:tcPr>
          <w:p w:rsidR="001E3DAC" w:rsidRPr="001E3DAC" w:rsidRDefault="001E3DAC" w:rsidP="001E3DAC">
            <w:pPr>
              <w:overflowPunct/>
              <w:autoSpaceDE/>
              <w:autoSpaceDN/>
              <w:adjustRightInd/>
              <w:textAlignment w:val="auto"/>
              <w:rPr>
                <w:rFonts w:ascii="Calibri" w:hAnsi="Calibri" w:cs="Calibri"/>
                <w:color w:val="000000"/>
                <w:sz w:val="22"/>
                <w:szCs w:val="22"/>
              </w:rPr>
            </w:pPr>
            <w:r w:rsidRPr="001E3DAC">
              <w:rPr>
                <w:rFonts w:ascii="Calibri" w:hAnsi="Calibri" w:cs="Calibri"/>
                <w:color w:val="000000"/>
                <w:sz w:val="22"/>
                <w:szCs w:val="22"/>
              </w:rPr>
              <w:t>Nerez rámeček</w:t>
            </w:r>
          </w:p>
        </w:tc>
      </w:tr>
      <w:tr w:rsidR="001E3DAC" w:rsidRPr="001E3DAC" w:rsidTr="001E3DAC">
        <w:trPr>
          <w:trHeight w:val="315"/>
        </w:trPr>
        <w:tc>
          <w:tcPr>
            <w:tcW w:w="7460" w:type="dxa"/>
            <w:tcBorders>
              <w:top w:val="single" w:sz="4" w:space="0" w:color="auto"/>
              <w:left w:val="single" w:sz="8" w:space="0" w:color="auto"/>
              <w:bottom w:val="single" w:sz="8" w:space="0" w:color="auto"/>
              <w:right w:val="single" w:sz="8" w:space="0" w:color="000000"/>
            </w:tcBorders>
            <w:shd w:val="clear" w:color="auto" w:fill="auto"/>
            <w:noWrap/>
            <w:hideMark/>
          </w:tcPr>
          <w:p w:rsidR="001E3DAC" w:rsidRPr="001E3DAC" w:rsidRDefault="001E3DAC" w:rsidP="001E3DAC">
            <w:pPr>
              <w:overflowPunct/>
              <w:autoSpaceDE/>
              <w:autoSpaceDN/>
              <w:adjustRightInd/>
              <w:textAlignment w:val="auto"/>
              <w:rPr>
                <w:rFonts w:ascii="Calibri" w:hAnsi="Calibri" w:cs="Calibri"/>
                <w:color w:val="000000"/>
                <w:sz w:val="22"/>
                <w:szCs w:val="22"/>
              </w:rPr>
            </w:pPr>
            <w:r w:rsidRPr="001E3DAC">
              <w:rPr>
                <w:rFonts w:ascii="Calibri" w:hAnsi="Calibri" w:cs="Calibri"/>
                <w:color w:val="000000"/>
                <w:sz w:val="22"/>
                <w:szCs w:val="22"/>
              </w:rPr>
              <w:t>Popis pater</w:t>
            </w:r>
          </w:p>
        </w:tc>
      </w:tr>
    </w:tbl>
    <w:p w:rsidR="00F07223" w:rsidRPr="00F07223" w:rsidRDefault="00F07223" w:rsidP="00F07223"/>
    <w:p w:rsidR="00402BE2" w:rsidRPr="00403209" w:rsidRDefault="00402BE2" w:rsidP="00402BE2">
      <w:pPr>
        <w:pStyle w:val="Seznam"/>
        <w:ind w:left="0" w:firstLine="0"/>
        <w:jc w:val="center"/>
        <w:rPr>
          <w:sz w:val="28"/>
          <w:szCs w:val="28"/>
        </w:rPr>
      </w:pPr>
      <w:r>
        <w:rPr>
          <w:b/>
          <w:sz w:val="28"/>
          <w:szCs w:val="28"/>
        </w:rPr>
        <w:t>III</w:t>
      </w:r>
      <w:r w:rsidR="00795C75">
        <w:rPr>
          <w:b/>
          <w:sz w:val="28"/>
          <w:szCs w:val="28"/>
        </w:rPr>
        <w:t>.</w:t>
      </w:r>
    </w:p>
    <w:p w:rsidR="00402BE2" w:rsidRDefault="00402BE2" w:rsidP="00402BE2">
      <w:pPr>
        <w:pStyle w:val="Seznam"/>
        <w:ind w:left="0" w:firstLine="0"/>
        <w:jc w:val="center"/>
        <w:rPr>
          <w:b/>
          <w:sz w:val="28"/>
          <w:szCs w:val="28"/>
        </w:rPr>
      </w:pPr>
      <w:r>
        <w:rPr>
          <w:b/>
          <w:sz w:val="28"/>
          <w:szCs w:val="28"/>
        </w:rPr>
        <w:t>Cena</w:t>
      </w:r>
    </w:p>
    <w:p w:rsidR="00AA0BE8" w:rsidRDefault="00402BE2" w:rsidP="00402BE2">
      <w:pPr>
        <w:jc w:val="both"/>
        <w:rPr>
          <w:sz w:val="22"/>
          <w:szCs w:val="22"/>
        </w:rPr>
      </w:pPr>
      <w:r w:rsidRPr="00F07223">
        <w:rPr>
          <w:sz w:val="22"/>
          <w:szCs w:val="22"/>
        </w:rPr>
        <w:t>Cena díla popsaného v čl. II a v přílohách této smlouvy byla dohodnuta mezi smluvními stranami na</w:t>
      </w:r>
    </w:p>
    <w:p w:rsidR="00402BE2" w:rsidRPr="00F07223" w:rsidRDefault="00AA0BE8" w:rsidP="00402BE2">
      <w:pPr>
        <w:jc w:val="both"/>
        <w:rPr>
          <w:sz w:val="22"/>
          <w:szCs w:val="22"/>
        </w:rPr>
      </w:pPr>
      <w:r w:rsidRPr="00AA0BE8">
        <w:rPr>
          <w:b/>
          <w:sz w:val="22"/>
          <w:szCs w:val="22"/>
        </w:rPr>
        <w:t>826 953,-</w:t>
      </w:r>
      <w:r w:rsidR="004D1B58" w:rsidRPr="00F07223">
        <w:rPr>
          <w:b/>
          <w:color w:val="FF0000"/>
          <w:sz w:val="22"/>
          <w:szCs w:val="22"/>
        </w:rPr>
        <w:t> </w:t>
      </w:r>
      <w:r w:rsidR="0072657C" w:rsidRPr="008E5587">
        <w:rPr>
          <w:b/>
          <w:sz w:val="22"/>
          <w:szCs w:val="22"/>
        </w:rPr>
        <w:t>Kč</w:t>
      </w:r>
      <w:r w:rsidR="0072657C" w:rsidRPr="008E5587">
        <w:rPr>
          <w:sz w:val="22"/>
          <w:szCs w:val="22"/>
        </w:rPr>
        <w:t>,</w:t>
      </w:r>
      <w:r w:rsidR="0072657C" w:rsidRPr="00F07223">
        <w:rPr>
          <w:sz w:val="22"/>
          <w:szCs w:val="22"/>
        </w:rPr>
        <w:t xml:space="preserve"> </w:t>
      </w:r>
      <w:r>
        <w:rPr>
          <w:sz w:val="22"/>
          <w:szCs w:val="22"/>
        </w:rPr>
        <w:t xml:space="preserve">slovy </w:t>
      </w:r>
      <w:proofErr w:type="spellStart"/>
      <w:r w:rsidRPr="00AA0BE8">
        <w:rPr>
          <w:i/>
          <w:sz w:val="22"/>
          <w:szCs w:val="22"/>
        </w:rPr>
        <w:t>osmsetdvacetšesttisícdevětsetpadesáttři</w:t>
      </w:r>
      <w:proofErr w:type="spellEnd"/>
      <w:r>
        <w:rPr>
          <w:sz w:val="22"/>
          <w:szCs w:val="22"/>
        </w:rPr>
        <w:t xml:space="preserve"> </w:t>
      </w:r>
      <w:r w:rsidR="00402BE2" w:rsidRPr="00F07223">
        <w:rPr>
          <w:sz w:val="22"/>
          <w:szCs w:val="22"/>
        </w:rPr>
        <w:t>korun českých bez DPH. K ceně bude připočtena DPH platná dle zákona o dani z přidané hodnoty v den uskutečnění zdanitelného plnění.</w:t>
      </w:r>
    </w:p>
    <w:p w:rsidR="00402BE2" w:rsidRPr="00F07223" w:rsidRDefault="00402BE2" w:rsidP="00402BE2">
      <w:pPr>
        <w:jc w:val="both"/>
        <w:rPr>
          <w:sz w:val="22"/>
          <w:szCs w:val="22"/>
        </w:rPr>
      </w:pPr>
    </w:p>
    <w:p w:rsidR="00402BE2" w:rsidRDefault="00402BE2" w:rsidP="00141DA8">
      <w:pPr>
        <w:tabs>
          <w:tab w:val="right" w:pos="7797"/>
        </w:tabs>
        <w:ind w:firstLine="1701"/>
        <w:jc w:val="both"/>
        <w:rPr>
          <w:b/>
          <w:sz w:val="22"/>
          <w:szCs w:val="22"/>
        </w:rPr>
      </w:pPr>
      <w:r w:rsidRPr="00F07223">
        <w:rPr>
          <w:b/>
          <w:sz w:val="22"/>
          <w:szCs w:val="22"/>
        </w:rPr>
        <w:t>Celková cena bez DPH:</w:t>
      </w:r>
      <w:r w:rsidR="00A92E94" w:rsidRPr="00F07223">
        <w:rPr>
          <w:sz w:val="22"/>
          <w:szCs w:val="22"/>
        </w:rPr>
        <w:tab/>
      </w:r>
      <w:r w:rsidR="00AA0BE8">
        <w:rPr>
          <w:b/>
          <w:sz w:val="22"/>
          <w:szCs w:val="22"/>
        </w:rPr>
        <w:t>826 953,-</w:t>
      </w:r>
      <w:r w:rsidR="004D1B58" w:rsidRPr="008E5587">
        <w:rPr>
          <w:b/>
          <w:sz w:val="22"/>
          <w:szCs w:val="22"/>
        </w:rPr>
        <w:t> </w:t>
      </w:r>
      <w:r w:rsidRPr="008E5587">
        <w:rPr>
          <w:b/>
          <w:sz w:val="22"/>
          <w:szCs w:val="22"/>
        </w:rPr>
        <w:t>Kč</w:t>
      </w:r>
    </w:p>
    <w:p w:rsidR="00AA0BE8" w:rsidRPr="00AA0BE8" w:rsidRDefault="00AA0BE8" w:rsidP="00141DA8">
      <w:pPr>
        <w:tabs>
          <w:tab w:val="right" w:pos="7797"/>
        </w:tabs>
        <w:ind w:firstLine="1701"/>
        <w:jc w:val="both"/>
        <w:rPr>
          <w:sz w:val="22"/>
          <w:szCs w:val="22"/>
          <w:u w:val="single"/>
        </w:rPr>
      </w:pPr>
      <w:r w:rsidRPr="00AA0BE8">
        <w:rPr>
          <w:sz w:val="22"/>
          <w:szCs w:val="22"/>
          <w:u w:val="single"/>
        </w:rPr>
        <w:t>DPH 21%:</w:t>
      </w:r>
      <w:r w:rsidRPr="00AA0BE8">
        <w:rPr>
          <w:sz w:val="22"/>
          <w:szCs w:val="22"/>
          <w:u w:val="single"/>
        </w:rPr>
        <w:tab/>
        <w:t>173 660,13 Kč</w:t>
      </w:r>
    </w:p>
    <w:p w:rsidR="00AA0BE8" w:rsidRPr="008E5587" w:rsidRDefault="00AA0BE8" w:rsidP="00141DA8">
      <w:pPr>
        <w:tabs>
          <w:tab w:val="right" w:pos="7797"/>
        </w:tabs>
        <w:ind w:firstLine="1701"/>
        <w:jc w:val="both"/>
        <w:rPr>
          <w:sz w:val="22"/>
          <w:szCs w:val="22"/>
        </w:rPr>
      </w:pPr>
      <w:r>
        <w:rPr>
          <w:b/>
          <w:sz w:val="22"/>
          <w:szCs w:val="22"/>
        </w:rPr>
        <w:t>Celková cena s DPH:</w:t>
      </w:r>
      <w:r>
        <w:rPr>
          <w:b/>
          <w:sz w:val="22"/>
          <w:szCs w:val="22"/>
        </w:rPr>
        <w:tab/>
        <w:t>1 000 613,13 Kč</w:t>
      </w:r>
    </w:p>
    <w:p w:rsidR="00DF32BE" w:rsidRDefault="00DF32BE" w:rsidP="00402BE2">
      <w:pPr>
        <w:jc w:val="both"/>
        <w:rPr>
          <w:b/>
          <w:i/>
          <w:iCs/>
          <w:sz w:val="22"/>
          <w:szCs w:val="22"/>
        </w:rPr>
      </w:pPr>
    </w:p>
    <w:p w:rsidR="00402BE2" w:rsidRPr="00F07223" w:rsidRDefault="00402BE2" w:rsidP="00402BE2">
      <w:pPr>
        <w:jc w:val="both"/>
        <w:rPr>
          <w:sz w:val="22"/>
          <w:szCs w:val="22"/>
        </w:rPr>
      </w:pPr>
      <w:r w:rsidRPr="00F07223">
        <w:rPr>
          <w:sz w:val="22"/>
          <w:szCs w:val="22"/>
        </w:rPr>
        <w:t xml:space="preserve">Cena díla obsahuje veškeré náklady zhotovitele související s komplexní realizací výše popsaného díla. </w:t>
      </w:r>
    </w:p>
    <w:p w:rsidR="00F07223" w:rsidRPr="00292160" w:rsidRDefault="00402BE2" w:rsidP="00F07223">
      <w:pPr>
        <w:jc w:val="both"/>
        <w:rPr>
          <w:sz w:val="22"/>
          <w:szCs w:val="22"/>
        </w:rPr>
      </w:pPr>
      <w:r w:rsidRPr="00F07223">
        <w:rPr>
          <w:bCs/>
          <w:sz w:val="22"/>
          <w:szCs w:val="22"/>
        </w:rPr>
        <w:t>V cenách jsou zahrnuty veškeré nákla</w:t>
      </w:r>
      <w:r w:rsidR="00AA0BE8">
        <w:rPr>
          <w:bCs/>
          <w:sz w:val="22"/>
          <w:szCs w:val="22"/>
        </w:rPr>
        <w:t xml:space="preserve">dy spojené s projekcí, výrobou a </w:t>
      </w:r>
      <w:r w:rsidRPr="00F07223">
        <w:rPr>
          <w:bCs/>
          <w:sz w:val="22"/>
          <w:szCs w:val="22"/>
        </w:rPr>
        <w:t>dopravou</w:t>
      </w:r>
      <w:r w:rsidR="00AA0BE8">
        <w:rPr>
          <w:bCs/>
          <w:sz w:val="22"/>
          <w:szCs w:val="22"/>
        </w:rPr>
        <w:t>.</w:t>
      </w:r>
      <w:r w:rsidRPr="00F07223">
        <w:rPr>
          <w:bCs/>
          <w:sz w:val="22"/>
          <w:szCs w:val="22"/>
        </w:rPr>
        <w:t xml:space="preserve"> Cena bude dodržena po celou dobu vlastní realizace. </w:t>
      </w:r>
      <w:r w:rsidRPr="00F07223">
        <w:rPr>
          <w:sz w:val="22"/>
          <w:szCs w:val="22"/>
        </w:rPr>
        <w:t xml:space="preserve">Případné vícepráce budou oceněny samostatně a odsouhlaseny objednatelem i </w:t>
      </w:r>
      <w:r w:rsidRPr="00292160">
        <w:rPr>
          <w:sz w:val="22"/>
          <w:szCs w:val="22"/>
        </w:rPr>
        <w:t xml:space="preserve">zhotovitelem. </w:t>
      </w:r>
    </w:p>
    <w:p w:rsidR="00F07223" w:rsidRPr="00292160" w:rsidRDefault="00F07223" w:rsidP="00F07223">
      <w:pPr>
        <w:jc w:val="both"/>
        <w:rPr>
          <w:bCs/>
          <w:sz w:val="22"/>
          <w:szCs w:val="22"/>
        </w:rPr>
      </w:pPr>
    </w:p>
    <w:p w:rsidR="00402BE2" w:rsidRPr="00292160" w:rsidRDefault="00402BE2" w:rsidP="00F07223">
      <w:pPr>
        <w:jc w:val="center"/>
        <w:rPr>
          <w:b/>
          <w:sz w:val="28"/>
          <w:szCs w:val="28"/>
        </w:rPr>
      </w:pPr>
      <w:r w:rsidRPr="00292160">
        <w:rPr>
          <w:b/>
          <w:sz w:val="28"/>
          <w:szCs w:val="28"/>
        </w:rPr>
        <w:t>IV</w:t>
      </w:r>
      <w:r w:rsidR="00795C75" w:rsidRPr="00292160">
        <w:rPr>
          <w:b/>
          <w:sz w:val="28"/>
          <w:szCs w:val="28"/>
        </w:rPr>
        <w:t>.</w:t>
      </w:r>
    </w:p>
    <w:p w:rsidR="00402BE2" w:rsidRPr="00292160" w:rsidRDefault="00402BE2" w:rsidP="00402BE2">
      <w:pPr>
        <w:jc w:val="center"/>
        <w:rPr>
          <w:b/>
          <w:sz w:val="28"/>
          <w:szCs w:val="28"/>
        </w:rPr>
      </w:pPr>
      <w:r w:rsidRPr="00292160">
        <w:rPr>
          <w:b/>
          <w:sz w:val="28"/>
          <w:szCs w:val="28"/>
        </w:rPr>
        <w:t>Platební podmínky</w:t>
      </w:r>
    </w:p>
    <w:p w:rsidR="00402BE2" w:rsidRPr="00292160" w:rsidRDefault="00402BE2" w:rsidP="00F07223">
      <w:pPr>
        <w:numPr>
          <w:ilvl w:val="0"/>
          <w:numId w:val="5"/>
        </w:numPr>
        <w:tabs>
          <w:tab w:val="num" w:pos="284"/>
        </w:tabs>
        <w:overflowPunct/>
        <w:autoSpaceDE/>
        <w:adjustRightInd/>
        <w:spacing w:after="120"/>
        <w:ind w:left="284" w:hanging="284"/>
        <w:jc w:val="both"/>
        <w:textAlignment w:val="auto"/>
        <w:rPr>
          <w:sz w:val="22"/>
          <w:szCs w:val="22"/>
        </w:rPr>
      </w:pPr>
      <w:r w:rsidRPr="00292160">
        <w:rPr>
          <w:sz w:val="22"/>
          <w:szCs w:val="22"/>
        </w:rPr>
        <w:t>Cenu za dílo uhradí objednatel zhotoviteli bezhotovostně, převodem na bankovní účet uvedený v záhlaví této smlouvy.</w:t>
      </w:r>
    </w:p>
    <w:p w:rsidR="00402BE2" w:rsidRPr="00292160" w:rsidRDefault="00402BE2" w:rsidP="005A34E8">
      <w:pPr>
        <w:pStyle w:val="Seznam3"/>
        <w:numPr>
          <w:ilvl w:val="0"/>
          <w:numId w:val="5"/>
        </w:numPr>
        <w:tabs>
          <w:tab w:val="num" w:pos="284"/>
        </w:tabs>
        <w:spacing w:after="120"/>
        <w:ind w:left="284" w:hanging="284"/>
        <w:jc w:val="both"/>
        <w:textAlignment w:val="auto"/>
        <w:rPr>
          <w:sz w:val="22"/>
          <w:szCs w:val="22"/>
        </w:rPr>
      </w:pPr>
      <w:r w:rsidRPr="00292160">
        <w:rPr>
          <w:sz w:val="22"/>
          <w:szCs w:val="22"/>
        </w:rPr>
        <w:t>Objednatel uhradí zhotoviteli předmět plnění takto:</w:t>
      </w:r>
    </w:p>
    <w:p w:rsidR="006417EF" w:rsidRPr="00292160" w:rsidRDefault="00F07223" w:rsidP="005A34E8">
      <w:pPr>
        <w:tabs>
          <w:tab w:val="num" w:pos="284"/>
        </w:tabs>
        <w:spacing w:after="120"/>
        <w:ind w:left="284" w:hanging="284"/>
        <w:jc w:val="both"/>
        <w:rPr>
          <w:sz w:val="22"/>
          <w:szCs w:val="22"/>
        </w:rPr>
      </w:pPr>
      <w:r w:rsidRPr="00292160">
        <w:rPr>
          <w:sz w:val="22"/>
          <w:szCs w:val="22"/>
        </w:rPr>
        <w:lastRenderedPageBreak/>
        <w:tab/>
      </w:r>
      <w:r w:rsidR="006417EF" w:rsidRPr="00292160">
        <w:rPr>
          <w:sz w:val="22"/>
          <w:szCs w:val="22"/>
        </w:rPr>
        <w:t xml:space="preserve">a)  </w:t>
      </w:r>
      <w:r w:rsidR="00597C0F" w:rsidRPr="00292160">
        <w:rPr>
          <w:sz w:val="22"/>
          <w:szCs w:val="22"/>
        </w:rPr>
        <w:tab/>
      </w:r>
      <w:r w:rsidR="006417EF" w:rsidRPr="00292160">
        <w:rPr>
          <w:sz w:val="22"/>
          <w:szCs w:val="22"/>
        </w:rPr>
        <w:t xml:space="preserve">Po podpisu smlouvy </w:t>
      </w:r>
      <w:r w:rsidR="00D55086" w:rsidRPr="00292160">
        <w:rPr>
          <w:sz w:val="22"/>
          <w:szCs w:val="22"/>
        </w:rPr>
        <w:t xml:space="preserve">uhradí objednatel na základě zálohové faktury vystavené zhotovitelem </w:t>
      </w:r>
      <w:r w:rsidR="00AA0BE8" w:rsidRPr="00292160">
        <w:rPr>
          <w:sz w:val="22"/>
          <w:szCs w:val="22"/>
        </w:rPr>
        <w:t>40</w:t>
      </w:r>
      <w:r w:rsidR="0072657C" w:rsidRPr="00292160">
        <w:rPr>
          <w:sz w:val="22"/>
          <w:szCs w:val="22"/>
        </w:rPr>
        <w:t>%</w:t>
      </w:r>
      <w:r w:rsidR="00D55086" w:rsidRPr="00292160">
        <w:rPr>
          <w:sz w:val="22"/>
          <w:szCs w:val="22"/>
        </w:rPr>
        <w:t xml:space="preserve"> </w:t>
      </w:r>
      <w:r w:rsidRPr="00292160">
        <w:rPr>
          <w:sz w:val="22"/>
          <w:szCs w:val="22"/>
        </w:rPr>
        <w:tab/>
      </w:r>
      <w:r w:rsidR="00D55086" w:rsidRPr="00292160">
        <w:rPr>
          <w:sz w:val="22"/>
          <w:szCs w:val="22"/>
        </w:rPr>
        <w:t>smluvní</w:t>
      </w:r>
      <w:r w:rsidRPr="00292160">
        <w:rPr>
          <w:sz w:val="22"/>
          <w:szCs w:val="22"/>
        </w:rPr>
        <w:t xml:space="preserve"> </w:t>
      </w:r>
      <w:r w:rsidR="00D55086" w:rsidRPr="00292160">
        <w:rPr>
          <w:sz w:val="22"/>
          <w:szCs w:val="22"/>
        </w:rPr>
        <w:t xml:space="preserve">ceny </w:t>
      </w:r>
      <w:r w:rsidR="00AA0BE8" w:rsidRPr="00292160">
        <w:rPr>
          <w:sz w:val="22"/>
          <w:szCs w:val="22"/>
        </w:rPr>
        <w:t>bez</w:t>
      </w:r>
      <w:r w:rsidR="00D55086" w:rsidRPr="00292160">
        <w:rPr>
          <w:sz w:val="22"/>
          <w:szCs w:val="22"/>
        </w:rPr>
        <w:t xml:space="preserve"> DPH, tj. </w:t>
      </w:r>
      <w:r w:rsidR="00AA0BE8" w:rsidRPr="00292160">
        <w:rPr>
          <w:b/>
          <w:sz w:val="22"/>
          <w:szCs w:val="22"/>
        </w:rPr>
        <w:t>330 000,-</w:t>
      </w:r>
      <w:r w:rsidR="004D1B58" w:rsidRPr="00292160">
        <w:rPr>
          <w:b/>
          <w:sz w:val="22"/>
          <w:szCs w:val="22"/>
        </w:rPr>
        <w:t> </w:t>
      </w:r>
      <w:r w:rsidR="00D55086" w:rsidRPr="00292160">
        <w:rPr>
          <w:b/>
          <w:sz w:val="22"/>
          <w:szCs w:val="22"/>
        </w:rPr>
        <w:t>Kč</w:t>
      </w:r>
      <w:r w:rsidR="00D55086" w:rsidRPr="00292160">
        <w:rPr>
          <w:sz w:val="22"/>
          <w:szCs w:val="22"/>
        </w:rPr>
        <w:t xml:space="preserve"> se splatností </w:t>
      </w:r>
      <w:r w:rsidR="00AA0BE8" w:rsidRPr="00292160">
        <w:rPr>
          <w:sz w:val="22"/>
          <w:szCs w:val="22"/>
        </w:rPr>
        <w:t>14 dnů od doručení objednateli.</w:t>
      </w:r>
    </w:p>
    <w:p w:rsidR="00402BE2" w:rsidRPr="00292160" w:rsidRDefault="00F07223" w:rsidP="00F07223">
      <w:pPr>
        <w:tabs>
          <w:tab w:val="num" w:pos="284"/>
        </w:tabs>
        <w:spacing w:after="120"/>
        <w:ind w:left="284" w:hanging="284"/>
        <w:jc w:val="both"/>
        <w:rPr>
          <w:sz w:val="22"/>
          <w:szCs w:val="22"/>
        </w:rPr>
      </w:pPr>
      <w:r w:rsidRPr="00292160">
        <w:rPr>
          <w:sz w:val="22"/>
          <w:szCs w:val="22"/>
        </w:rPr>
        <w:tab/>
      </w:r>
      <w:r w:rsidR="00F3603C" w:rsidRPr="00292160">
        <w:rPr>
          <w:sz w:val="22"/>
          <w:szCs w:val="22"/>
        </w:rPr>
        <w:t xml:space="preserve">b) </w:t>
      </w:r>
      <w:r w:rsidR="00597C0F" w:rsidRPr="00292160">
        <w:rPr>
          <w:sz w:val="22"/>
          <w:szCs w:val="22"/>
        </w:rPr>
        <w:tab/>
      </w:r>
      <w:r w:rsidR="008E5587" w:rsidRPr="00292160">
        <w:rPr>
          <w:sz w:val="22"/>
          <w:szCs w:val="22"/>
        </w:rPr>
        <w:t xml:space="preserve">Po </w:t>
      </w:r>
      <w:r w:rsidR="00E87C75" w:rsidRPr="00292160">
        <w:rPr>
          <w:sz w:val="22"/>
          <w:szCs w:val="22"/>
        </w:rPr>
        <w:t>předání a převzetí díla</w:t>
      </w:r>
      <w:r w:rsidR="008E5587" w:rsidRPr="00292160">
        <w:rPr>
          <w:sz w:val="22"/>
          <w:szCs w:val="22"/>
        </w:rPr>
        <w:t xml:space="preserve"> </w:t>
      </w:r>
      <w:r w:rsidR="00A054D4" w:rsidRPr="00292160">
        <w:rPr>
          <w:sz w:val="22"/>
          <w:szCs w:val="22"/>
        </w:rPr>
        <w:t xml:space="preserve">předloží </w:t>
      </w:r>
      <w:r w:rsidR="00F3603C" w:rsidRPr="00292160">
        <w:rPr>
          <w:sz w:val="22"/>
          <w:szCs w:val="22"/>
        </w:rPr>
        <w:t xml:space="preserve">zhotovitel </w:t>
      </w:r>
      <w:r w:rsidR="00A054D4" w:rsidRPr="00292160">
        <w:rPr>
          <w:sz w:val="22"/>
          <w:szCs w:val="22"/>
        </w:rPr>
        <w:t xml:space="preserve">objednateli </w:t>
      </w:r>
      <w:r w:rsidR="00F3603C" w:rsidRPr="00292160">
        <w:rPr>
          <w:sz w:val="22"/>
          <w:szCs w:val="22"/>
        </w:rPr>
        <w:t>konečnou fakturu-daňový doklad</w:t>
      </w:r>
      <w:r w:rsidR="00A054D4" w:rsidRPr="00292160">
        <w:rPr>
          <w:sz w:val="22"/>
          <w:szCs w:val="22"/>
        </w:rPr>
        <w:t xml:space="preserve"> na </w:t>
      </w:r>
      <w:r w:rsidR="00E87C75" w:rsidRPr="00292160">
        <w:rPr>
          <w:sz w:val="22"/>
          <w:szCs w:val="22"/>
        </w:rPr>
        <w:tab/>
      </w:r>
      <w:r w:rsidR="00A054D4" w:rsidRPr="00292160">
        <w:rPr>
          <w:sz w:val="22"/>
          <w:szCs w:val="22"/>
        </w:rPr>
        <w:t>částku</w:t>
      </w:r>
      <w:r w:rsidR="004D1B58" w:rsidRPr="00292160">
        <w:rPr>
          <w:b/>
          <w:sz w:val="22"/>
          <w:szCs w:val="22"/>
        </w:rPr>
        <w:t> </w:t>
      </w:r>
      <w:r w:rsidR="00E87C75" w:rsidRPr="00292160">
        <w:rPr>
          <w:b/>
          <w:sz w:val="22"/>
          <w:szCs w:val="22"/>
        </w:rPr>
        <w:t xml:space="preserve">826 953,- Kč </w:t>
      </w:r>
      <w:r w:rsidR="00E87C75" w:rsidRPr="00292160">
        <w:rPr>
          <w:sz w:val="22"/>
          <w:szCs w:val="22"/>
        </w:rPr>
        <w:t>bez DPH</w:t>
      </w:r>
      <w:r w:rsidR="00A054D4" w:rsidRPr="00292160">
        <w:rPr>
          <w:sz w:val="22"/>
          <w:szCs w:val="22"/>
        </w:rPr>
        <w:t>, se splatností</w:t>
      </w:r>
      <w:r w:rsidRPr="00292160">
        <w:rPr>
          <w:sz w:val="22"/>
          <w:szCs w:val="22"/>
        </w:rPr>
        <w:t xml:space="preserve"> </w:t>
      </w:r>
      <w:r w:rsidR="00E87C75" w:rsidRPr="00292160">
        <w:rPr>
          <w:b/>
          <w:sz w:val="22"/>
          <w:szCs w:val="22"/>
        </w:rPr>
        <w:t>30</w:t>
      </w:r>
      <w:r w:rsidR="00E87C75" w:rsidRPr="00292160">
        <w:rPr>
          <w:sz w:val="22"/>
          <w:szCs w:val="22"/>
        </w:rPr>
        <w:t xml:space="preserve"> </w:t>
      </w:r>
      <w:r w:rsidR="00A054D4" w:rsidRPr="00292160">
        <w:rPr>
          <w:b/>
          <w:sz w:val="22"/>
          <w:szCs w:val="22"/>
        </w:rPr>
        <w:t>dnů</w:t>
      </w:r>
      <w:r w:rsidR="00A054D4" w:rsidRPr="00292160">
        <w:rPr>
          <w:sz w:val="22"/>
          <w:szCs w:val="22"/>
        </w:rPr>
        <w:t>. V</w:t>
      </w:r>
      <w:r w:rsidRPr="00292160">
        <w:rPr>
          <w:sz w:val="22"/>
          <w:szCs w:val="22"/>
        </w:rPr>
        <w:t xml:space="preserve"> </w:t>
      </w:r>
      <w:r w:rsidR="00A054D4" w:rsidRPr="00292160">
        <w:rPr>
          <w:sz w:val="22"/>
          <w:szCs w:val="22"/>
        </w:rPr>
        <w:t xml:space="preserve">této faktuře-daňovém dokladu zúčtuje </w:t>
      </w:r>
      <w:r w:rsidR="00E87C75" w:rsidRPr="00292160">
        <w:rPr>
          <w:sz w:val="22"/>
          <w:szCs w:val="22"/>
        </w:rPr>
        <w:tab/>
      </w:r>
      <w:r w:rsidR="00A054D4" w:rsidRPr="00292160">
        <w:rPr>
          <w:sz w:val="22"/>
          <w:szCs w:val="22"/>
        </w:rPr>
        <w:t>zhotovitel uhrazenou zálohu, částka k</w:t>
      </w:r>
      <w:r w:rsidRPr="00292160">
        <w:rPr>
          <w:sz w:val="22"/>
          <w:szCs w:val="22"/>
        </w:rPr>
        <w:t xml:space="preserve"> </w:t>
      </w:r>
      <w:r w:rsidR="00A054D4" w:rsidRPr="00292160">
        <w:rPr>
          <w:sz w:val="22"/>
          <w:szCs w:val="22"/>
        </w:rPr>
        <w:t>úhradě bude činit</w:t>
      </w:r>
      <w:r w:rsidR="004D1B58" w:rsidRPr="00292160">
        <w:rPr>
          <w:b/>
          <w:sz w:val="22"/>
          <w:szCs w:val="22"/>
        </w:rPr>
        <w:t> </w:t>
      </w:r>
      <w:r w:rsidR="00E87C75" w:rsidRPr="00292160">
        <w:rPr>
          <w:b/>
          <w:sz w:val="22"/>
          <w:szCs w:val="22"/>
        </w:rPr>
        <w:t xml:space="preserve">496 953,- </w:t>
      </w:r>
      <w:r w:rsidR="00A87D94" w:rsidRPr="00292160">
        <w:rPr>
          <w:b/>
          <w:sz w:val="22"/>
          <w:szCs w:val="22"/>
        </w:rPr>
        <w:t>Kč</w:t>
      </w:r>
      <w:r w:rsidR="00A87D94" w:rsidRPr="00292160">
        <w:rPr>
          <w:sz w:val="22"/>
          <w:szCs w:val="22"/>
        </w:rPr>
        <w:t>.</w:t>
      </w:r>
    </w:p>
    <w:p w:rsidR="00402BE2" w:rsidRPr="00292160" w:rsidRDefault="00402BE2" w:rsidP="00F07223">
      <w:pPr>
        <w:pStyle w:val="Seznam3"/>
        <w:numPr>
          <w:ilvl w:val="0"/>
          <w:numId w:val="5"/>
        </w:numPr>
        <w:tabs>
          <w:tab w:val="num" w:pos="284"/>
        </w:tabs>
        <w:ind w:left="284" w:hanging="284"/>
        <w:jc w:val="both"/>
        <w:textAlignment w:val="auto"/>
        <w:rPr>
          <w:sz w:val="22"/>
          <w:szCs w:val="22"/>
        </w:rPr>
      </w:pPr>
      <w:r w:rsidRPr="00292160">
        <w:rPr>
          <w:sz w:val="22"/>
          <w:szCs w:val="22"/>
        </w:rPr>
        <w:t>Všechny faktury budou obsahovat veškeré náležitosti daňového dokladu dle zákona o dani z přidané hodnoty. Za provedenou úhradu se považuje připsání fakturované částky na účet zhotovitele.</w:t>
      </w:r>
    </w:p>
    <w:p w:rsidR="00F07223" w:rsidRPr="00292160" w:rsidRDefault="00F07223" w:rsidP="00F07223">
      <w:pPr>
        <w:pStyle w:val="Seznam3"/>
        <w:spacing w:after="120"/>
        <w:ind w:left="284" w:firstLine="0"/>
        <w:jc w:val="both"/>
        <w:textAlignment w:val="auto"/>
        <w:rPr>
          <w:sz w:val="22"/>
          <w:szCs w:val="22"/>
        </w:rPr>
      </w:pPr>
    </w:p>
    <w:p w:rsidR="00A054D4" w:rsidRPr="00292160" w:rsidRDefault="00402BE2" w:rsidP="00402BE2">
      <w:pPr>
        <w:jc w:val="center"/>
        <w:rPr>
          <w:b/>
          <w:sz w:val="28"/>
          <w:szCs w:val="28"/>
        </w:rPr>
      </w:pPr>
      <w:r w:rsidRPr="00292160">
        <w:rPr>
          <w:b/>
          <w:sz w:val="28"/>
          <w:szCs w:val="28"/>
        </w:rPr>
        <w:t>V</w:t>
      </w:r>
      <w:r w:rsidR="00795C75" w:rsidRPr="00292160">
        <w:rPr>
          <w:b/>
          <w:sz w:val="28"/>
          <w:szCs w:val="28"/>
        </w:rPr>
        <w:t>.</w:t>
      </w:r>
    </w:p>
    <w:p w:rsidR="00402BE2" w:rsidRPr="00292160" w:rsidRDefault="00402BE2" w:rsidP="00402BE2">
      <w:pPr>
        <w:jc w:val="center"/>
        <w:rPr>
          <w:b/>
          <w:sz w:val="28"/>
          <w:szCs w:val="28"/>
        </w:rPr>
      </w:pPr>
      <w:r w:rsidRPr="00292160">
        <w:rPr>
          <w:b/>
          <w:sz w:val="28"/>
          <w:szCs w:val="28"/>
        </w:rPr>
        <w:t>Doba plnění</w:t>
      </w:r>
    </w:p>
    <w:p w:rsidR="00402BE2" w:rsidRPr="00292160" w:rsidRDefault="00402BE2" w:rsidP="00402BE2">
      <w:pPr>
        <w:pStyle w:val="Seznam"/>
        <w:ind w:left="0" w:firstLine="708"/>
        <w:jc w:val="both"/>
        <w:rPr>
          <w:b/>
          <w:sz w:val="8"/>
          <w:szCs w:val="8"/>
        </w:rPr>
      </w:pPr>
    </w:p>
    <w:p w:rsidR="00A054D4" w:rsidRPr="00292160" w:rsidRDefault="00402BE2" w:rsidP="00C9243D">
      <w:pPr>
        <w:numPr>
          <w:ilvl w:val="0"/>
          <w:numId w:val="6"/>
        </w:numPr>
        <w:overflowPunct/>
        <w:autoSpaceDE/>
        <w:adjustRightInd/>
        <w:spacing w:after="120"/>
        <w:ind w:left="284" w:hanging="284"/>
        <w:jc w:val="both"/>
        <w:textAlignment w:val="auto"/>
        <w:rPr>
          <w:b/>
          <w:sz w:val="22"/>
          <w:szCs w:val="22"/>
        </w:rPr>
      </w:pPr>
      <w:r w:rsidRPr="00292160">
        <w:rPr>
          <w:sz w:val="22"/>
          <w:szCs w:val="22"/>
          <w:u w:val="single"/>
        </w:rPr>
        <w:t xml:space="preserve">Realizace </w:t>
      </w:r>
      <w:proofErr w:type="spellStart"/>
      <w:r w:rsidR="00A054D4" w:rsidRPr="00292160">
        <w:rPr>
          <w:sz w:val="22"/>
          <w:szCs w:val="22"/>
          <w:u w:val="single"/>
        </w:rPr>
        <w:t>zak</w:t>
      </w:r>
      <w:proofErr w:type="spellEnd"/>
      <w:r w:rsidR="00A054D4" w:rsidRPr="00292160">
        <w:rPr>
          <w:sz w:val="22"/>
          <w:szCs w:val="22"/>
          <w:u w:val="single"/>
        </w:rPr>
        <w:t>.</w:t>
      </w:r>
      <w:r w:rsidR="00DC1E10" w:rsidRPr="00292160">
        <w:rPr>
          <w:sz w:val="22"/>
          <w:szCs w:val="22"/>
          <w:u w:val="single"/>
        </w:rPr>
        <w:t xml:space="preserve"> </w:t>
      </w:r>
      <w:r w:rsidR="00A054D4" w:rsidRPr="00292160">
        <w:rPr>
          <w:sz w:val="22"/>
          <w:szCs w:val="22"/>
          <w:u w:val="single"/>
        </w:rPr>
        <w:t xml:space="preserve">č. </w:t>
      </w:r>
      <w:r w:rsidR="00DC1E10" w:rsidRPr="00292160">
        <w:rPr>
          <w:sz w:val="22"/>
          <w:szCs w:val="22"/>
          <w:u w:val="single"/>
        </w:rPr>
        <w:t>10276</w:t>
      </w:r>
      <w:r w:rsidRPr="00292160">
        <w:rPr>
          <w:sz w:val="22"/>
          <w:szCs w:val="22"/>
        </w:rPr>
        <w:t>:</w:t>
      </w:r>
      <w:r w:rsidRPr="00292160">
        <w:rPr>
          <w:sz w:val="22"/>
          <w:szCs w:val="22"/>
        </w:rPr>
        <w:tab/>
      </w:r>
    </w:p>
    <w:p w:rsidR="00402BE2" w:rsidRPr="00292160" w:rsidRDefault="00DC1E10" w:rsidP="00DC1E10">
      <w:pPr>
        <w:tabs>
          <w:tab w:val="right" w:pos="9639"/>
        </w:tabs>
        <w:overflowPunct/>
        <w:autoSpaceDE/>
        <w:adjustRightInd/>
        <w:jc w:val="center"/>
        <w:textAlignment w:val="auto"/>
        <w:rPr>
          <w:b/>
          <w:sz w:val="22"/>
          <w:szCs w:val="22"/>
        </w:rPr>
      </w:pPr>
      <w:r w:rsidRPr="00292160">
        <w:rPr>
          <w:sz w:val="22"/>
          <w:szCs w:val="22"/>
        </w:rPr>
        <w:t>D</w:t>
      </w:r>
      <w:r w:rsidR="00402BE2" w:rsidRPr="00292160">
        <w:rPr>
          <w:sz w:val="22"/>
          <w:szCs w:val="22"/>
        </w:rPr>
        <w:t>odávka</w:t>
      </w:r>
      <w:r w:rsidRPr="00292160">
        <w:rPr>
          <w:sz w:val="22"/>
          <w:szCs w:val="22"/>
        </w:rPr>
        <w:t xml:space="preserve"> do </w:t>
      </w:r>
      <w:r w:rsidRPr="00292160">
        <w:rPr>
          <w:b/>
          <w:sz w:val="22"/>
          <w:szCs w:val="22"/>
        </w:rPr>
        <w:t>07.06.2019</w:t>
      </w:r>
    </w:p>
    <w:p w:rsidR="005A1644" w:rsidRPr="00292160" w:rsidRDefault="005A1644" w:rsidP="00F07223">
      <w:pPr>
        <w:overflowPunct/>
        <w:autoSpaceDE/>
        <w:adjustRightInd/>
        <w:ind w:left="284" w:hanging="284"/>
        <w:jc w:val="both"/>
        <w:rPr>
          <w:sz w:val="22"/>
          <w:szCs w:val="22"/>
        </w:rPr>
      </w:pPr>
    </w:p>
    <w:p w:rsidR="00402BE2" w:rsidRPr="00C9243D" w:rsidRDefault="00402BE2" w:rsidP="00C9243D">
      <w:pPr>
        <w:pStyle w:val="Seznam"/>
        <w:numPr>
          <w:ilvl w:val="0"/>
          <w:numId w:val="6"/>
        </w:numPr>
        <w:spacing w:after="120"/>
        <w:ind w:left="284" w:right="-113" w:hanging="284"/>
        <w:jc w:val="both"/>
        <w:textAlignment w:val="auto"/>
        <w:rPr>
          <w:sz w:val="22"/>
          <w:szCs w:val="22"/>
        </w:rPr>
      </w:pPr>
      <w:r w:rsidRPr="00292160">
        <w:rPr>
          <w:sz w:val="22"/>
          <w:szCs w:val="22"/>
        </w:rPr>
        <w:t>Termíny předmětu plnění platí za předpokladu, že objednatel odsouhlasí a doručí tuto smlouvu zhotoviteli do termínu</w:t>
      </w:r>
      <w:r w:rsidR="00DC1E10" w:rsidRPr="00292160">
        <w:rPr>
          <w:sz w:val="22"/>
          <w:szCs w:val="22"/>
        </w:rPr>
        <w:t xml:space="preserve"> </w:t>
      </w:r>
      <w:r w:rsidR="00DC1E10" w:rsidRPr="00292160">
        <w:rPr>
          <w:b/>
          <w:sz w:val="22"/>
          <w:szCs w:val="22"/>
        </w:rPr>
        <w:t>26.04.2019</w:t>
      </w:r>
      <w:r w:rsidRPr="00292160">
        <w:rPr>
          <w:sz w:val="22"/>
          <w:szCs w:val="22"/>
        </w:rPr>
        <w:t xml:space="preserve">. Termínem </w:t>
      </w:r>
      <w:r w:rsidRPr="00F07223">
        <w:rPr>
          <w:sz w:val="22"/>
          <w:szCs w:val="22"/>
        </w:rPr>
        <w:t xml:space="preserve">dodávky se rozumí, dodání technologie výtahu do místa montáže. </w:t>
      </w:r>
      <w:r w:rsidR="00DC3C66">
        <w:rPr>
          <w:sz w:val="22"/>
          <w:szCs w:val="22"/>
        </w:rPr>
        <w:t>Zhotovitel není v prodlení s prováděním nebo předáním díla,</w:t>
      </w:r>
      <w:r w:rsidR="00865473">
        <w:rPr>
          <w:sz w:val="22"/>
          <w:szCs w:val="22"/>
        </w:rPr>
        <w:t xml:space="preserve"> </w:t>
      </w:r>
      <w:r w:rsidR="00DC3C66">
        <w:rPr>
          <w:sz w:val="22"/>
          <w:szCs w:val="22"/>
        </w:rPr>
        <w:t>pokud objednatel nemá řádně vyrovnány a uhrazeny veškeré závazky vůči zho</w:t>
      </w:r>
      <w:r w:rsidR="00DC1E10">
        <w:rPr>
          <w:sz w:val="22"/>
          <w:szCs w:val="22"/>
        </w:rPr>
        <w:t>toviteli plynoucí z této smlouvy</w:t>
      </w:r>
      <w:r w:rsidR="00DC3C66">
        <w:rPr>
          <w:sz w:val="22"/>
          <w:szCs w:val="22"/>
        </w:rPr>
        <w:t>.</w:t>
      </w:r>
      <w:r w:rsidRPr="00F07223">
        <w:rPr>
          <w:sz w:val="22"/>
          <w:szCs w:val="22"/>
        </w:rPr>
        <w:t xml:space="preserve"> </w:t>
      </w:r>
    </w:p>
    <w:p w:rsidR="003F728D" w:rsidRPr="00DC1E10" w:rsidRDefault="003F728D" w:rsidP="00665546">
      <w:pPr>
        <w:pStyle w:val="Seznam"/>
        <w:spacing w:after="120"/>
        <w:ind w:left="284" w:hanging="284"/>
        <w:jc w:val="both"/>
        <w:rPr>
          <w:sz w:val="22"/>
          <w:szCs w:val="22"/>
        </w:rPr>
      </w:pPr>
    </w:p>
    <w:p w:rsidR="00665546" w:rsidRPr="00DC1E10" w:rsidRDefault="00665546" w:rsidP="00665546">
      <w:pPr>
        <w:pStyle w:val="Seznam"/>
        <w:numPr>
          <w:ilvl w:val="0"/>
          <w:numId w:val="6"/>
        </w:numPr>
        <w:ind w:left="284" w:hanging="284"/>
        <w:jc w:val="both"/>
        <w:textAlignment w:val="auto"/>
        <w:rPr>
          <w:sz w:val="22"/>
          <w:szCs w:val="22"/>
        </w:rPr>
      </w:pPr>
      <w:r w:rsidRPr="00DC1E10">
        <w:rPr>
          <w:sz w:val="22"/>
          <w:szCs w:val="22"/>
        </w:rPr>
        <w:t xml:space="preserve">V případě, že objednatel neprovede úhradu kterékoliv faktury v době splatnosti, pozbývají termíny dané touto smlouvou platnost. Nové termíny budou dohodnuty po úhradě neproplacených faktur na základě vyzvání objednatelem a po dohodě obou smluvních stran. Změna termínů bude provedena dodatkem smlouvy. </w:t>
      </w:r>
    </w:p>
    <w:p w:rsidR="00C9243D" w:rsidRPr="00C9243D" w:rsidRDefault="00C9243D" w:rsidP="00C9243D">
      <w:pPr>
        <w:pStyle w:val="Seznam"/>
        <w:ind w:left="284" w:hanging="284"/>
        <w:jc w:val="both"/>
        <w:rPr>
          <w:sz w:val="22"/>
          <w:szCs w:val="22"/>
        </w:rPr>
      </w:pPr>
    </w:p>
    <w:p w:rsidR="00402BE2" w:rsidRDefault="00402BE2" w:rsidP="00402BE2">
      <w:pPr>
        <w:jc w:val="center"/>
        <w:rPr>
          <w:b/>
          <w:sz w:val="28"/>
          <w:szCs w:val="28"/>
        </w:rPr>
      </w:pPr>
      <w:r>
        <w:rPr>
          <w:b/>
          <w:sz w:val="28"/>
          <w:szCs w:val="28"/>
        </w:rPr>
        <w:t>VI</w:t>
      </w:r>
      <w:r w:rsidR="00795C75">
        <w:rPr>
          <w:b/>
          <w:sz w:val="28"/>
          <w:szCs w:val="28"/>
        </w:rPr>
        <w:t>.</w:t>
      </w:r>
    </w:p>
    <w:p w:rsidR="00402BE2" w:rsidRPr="00E02D28" w:rsidRDefault="00402BE2" w:rsidP="00E02D28">
      <w:pPr>
        <w:spacing w:after="120"/>
        <w:ind w:left="357"/>
        <w:jc w:val="center"/>
        <w:rPr>
          <w:b/>
          <w:sz w:val="28"/>
          <w:szCs w:val="28"/>
        </w:rPr>
      </w:pPr>
      <w:r>
        <w:rPr>
          <w:b/>
          <w:sz w:val="28"/>
          <w:szCs w:val="28"/>
        </w:rPr>
        <w:t>Odpovědnost za vady, záruka za jakost, vlastnictví</w:t>
      </w:r>
      <w:r w:rsidRPr="00C9243D">
        <w:rPr>
          <w:sz w:val="22"/>
          <w:szCs w:val="22"/>
        </w:rPr>
        <w:t xml:space="preserve"> </w:t>
      </w:r>
    </w:p>
    <w:p w:rsidR="00402BE2" w:rsidRDefault="00E02D28" w:rsidP="00E02D28">
      <w:pPr>
        <w:pStyle w:val="Zkladntext"/>
        <w:numPr>
          <w:ilvl w:val="0"/>
          <w:numId w:val="7"/>
        </w:numPr>
        <w:tabs>
          <w:tab w:val="clear" w:pos="720"/>
          <w:tab w:val="num" w:pos="284"/>
          <w:tab w:val="left" w:pos="567"/>
          <w:tab w:val="left" w:pos="851"/>
        </w:tabs>
        <w:overflowPunct/>
        <w:autoSpaceDE/>
        <w:adjustRightInd/>
        <w:ind w:left="284" w:right="-116" w:hanging="284"/>
        <w:jc w:val="both"/>
        <w:textAlignment w:val="auto"/>
        <w:rPr>
          <w:sz w:val="22"/>
          <w:szCs w:val="22"/>
        </w:rPr>
      </w:pPr>
      <w:r>
        <w:rPr>
          <w:sz w:val="22"/>
          <w:szCs w:val="22"/>
        </w:rPr>
        <w:t xml:space="preserve"> Zhotovitel ručí za vlastnosti dodaného výrobku po dobu </w:t>
      </w:r>
      <w:r w:rsidRPr="00E02D28">
        <w:rPr>
          <w:b/>
          <w:sz w:val="22"/>
          <w:szCs w:val="22"/>
        </w:rPr>
        <w:t>36 měsíců.</w:t>
      </w:r>
      <w:r>
        <w:rPr>
          <w:sz w:val="22"/>
          <w:szCs w:val="22"/>
        </w:rPr>
        <w:t xml:space="preserve"> Výjimku tvoří subdodávky od jiných dodavatelů, na něž zhotovitel poskytuje záruku dle záruky uvedené subdodavatelem.</w:t>
      </w:r>
    </w:p>
    <w:p w:rsidR="00F2486D" w:rsidRDefault="00F2486D" w:rsidP="00671C26">
      <w:pPr>
        <w:pStyle w:val="Zkladntext"/>
        <w:numPr>
          <w:ilvl w:val="0"/>
          <w:numId w:val="7"/>
        </w:numPr>
        <w:tabs>
          <w:tab w:val="clear" w:pos="720"/>
          <w:tab w:val="num" w:pos="284"/>
          <w:tab w:val="left" w:pos="567"/>
          <w:tab w:val="left" w:pos="851"/>
        </w:tabs>
        <w:overflowPunct/>
        <w:autoSpaceDE/>
        <w:adjustRightInd/>
        <w:spacing w:after="0"/>
        <w:ind w:left="284" w:right="-113" w:hanging="284"/>
        <w:jc w:val="both"/>
        <w:textAlignment w:val="auto"/>
        <w:rPr>
          <w:sz w:val="22"/>
          <w:szCs w:val="22"/>
        </w:rPr>
      </w:pPr>
      <w:r>
        <w:rPr>
          <w:sz w:val="22"/>
          <w:szCs w:val="22"/>
        </w:rPr>
        <w:t>Vlastnické právo ke zhotovenému dílu přechází ze zhotovitele na objednatele úplným uhrazením ceny díla.</w:t>
      </w:r>
    </w:p>
    <w:p w:rsidR="00671C26" w:rsidRPr="00E02D28" w:rsidRDefault="00671C26" w:rsidP="00E02D28">
      <w:pPr>
        <w:jc w:val="center"/>
        <w:rPr>
          <w:b/>
          <w:sz w:val="28"/>
          <w:szCs w:val="28"/>
        </w:rPr>
      </w:pPr>
    </w:p>
    <w:p w:rsidR="00402BE2" w:rsidRDefault="00E02D28" w:rsidP="00402BE2">
      <w:pPr>
        <w:jc w:val="center"/>
        <w:rPr>
          <w:b/>
          <w:sz w:val="28"/>
          <w:szCs w:val="28"/>
        </w:rPr>
      </w:pPr>
      <w:r>
        <w:rPr>
          <w:b/>
          <w:sz w:val="28"/>
          <w:szCs w:val="28"/>
        </w:rPr>
        <w:t>VII</w:t>
      </w:r>
      <w:r w:rsidR="00795C75">
        <w:rPr>
          <w:b/>
          <w:sz w:val="28"/>
          <w:szCs w:val="28"/>
        </w:rPr>
        <w:t>.</w:t>
      </w:r>
    </w:p>
    <w:p w:rsidR="00402BE2" w:rsidRDefault="00402BE2" w:rsidP="00402BE2">
      <w:pPr>
        <w:jc w:val="center"/>
        <w:rPr>
          <w:b/>
          <w:sz w:val="28"/>
          <w:szCs w:val="28"/>
        </w:rPr>
      </w:pPr>
      <w:r>
        <w:rPr>
          <w:b/>
          <w:sz w:val="28"/>
          <w:szCs w:val="28"/>
        </w:rPr>
        <w:t>Smluvní pokuta</w:t>
      </w:r>
    </w:p>
    <w:p w:rsidR="00402BE2" w:rsidRPr="00671C26" w:rsidRDefault="00402BE2" w:rsidP="00671C26">
      <w:pPr>
        <w:pStyle w:val="Zkladntext"/>
        <w:widowControl w:val="0"/>
        <w:numPr>
          <w:ilvl w:val="0"/>
          <w:numId w:val="10"/>
        </w:numPr>
        <w:tabs>
          <w:tab w:val="clear" w:pos="720"/>
          <w:tab w:val="num" w:pos="284"/>
          <w:tab w:val="left" w:pos="567"/>
          <w:tab w:val="left" w:pos="851"/>
          <w:tab w:val="left" w:pos="1200"/>
          <w:tab w:val="left" w:pos="1470"/>
          <w:tab w:val="left" w:pos="1755"/>
          <w:tab w:val="left" w:pos="2055"/>
          <w:tab w:val="left" w:pos="2340"/>
          <w:tab w:val="left" w:pos="2610"/>
          <w:tab w:val="left" w:pos="2895"/>
          <w:tab w:val="left" w:pos="3192"/>
          <w:tab w:val="left" w:pos="3480"/>
        </w:tabs>
        <w:overflowPunct/>
        <w:ind w:left="284" w:hanging="284"/>
        <w:jc w:val="both"/>
        <w:textAlignment w:val="auto"/>
        <w:rPr>
          <w:sz w:val="22"/>
          <w:szCs w:val="22"/>
        </w:rPr>
      </w:pPr>
      <w:r w:rsidRPr="00671C26">
        <w:rPr>
          <w:sz w:val="22"/>
          <w:szCs w:val="22"/>
        </w:rPr>
        <w:t xml:space="preserve">V případě prodlení objednatele s placením faktur podle této smlouvy většího než </w:t>
      </w:r>
      <w:r w:rsidR="00F2486D">
        <w:rPr>
          <w:sz w:val="22"/>
          <w:szCs w:val="22"/>
        </w:rPr>
        <w:t>7</w:t>
      </w:r>
      <w:r w:rsidRPr="00671C26">
        <w:rPr>
          <w:sz w:val="22"/>
          <w:szCs w:val="22"/>
        </w:rPr>
        <w:t xml:space="preserve"> dnů, je objednatel povinen uhradit zhotoviteli úrok z prodlení ve výši 0,</w:t>
      </w:r>
      <w:r w:rsidR="00671C26">
        <w:rPr>
          <w:sz w:val="22"/>
          <w:szCs w:val="22"/>
        </w:rPr>
        <w:t>05</w:t>
      </w:r>
      <w:r w:rsidRPr="00671C26">
        <w:rPr>
          <w:sz w:val="22"/>
          <w:szCs w:val="22"/>
        </w:rPr>
        <w:t>% z ceny díla za každý den prodlení.</w:t>
      </w:r>
      <w:r w:rsidR="00F2486D">
        <w:rPr>
          <w:sz w:val="22"/>
          <w:szCs w:val="22"/>
        </w:rPr>
        <w:t xml:space="preserve"> Vedle smluvní pokuty je zhotovitel oprávněn požadovat i náhradu škody v plném rozsahu.</w:t>
      </w:r>
      <w:r w:rsidRPr="00671C26">
        <w:rPr>
          <w:sz w:val="22"/>
          <w:szCs w:val="22"/>
        </w:rPr>
        <w:t xml:space="preserve"> </w:t>
      </w:r>
    </w:p>
    <w:p w:rsidR="00402BE2" w:rsidRPr="00E02D28" w:rsidRDefault="00402BE2" w:rsidP="00E02D28">
      <w:pPr>
        <w:pStyle w:val="Zkladntext"/>
        <w:numPr>
          <w:ilvl w:val="0"/>
          <w:numId w:val="10"/>
        </w:numPr>
        <w:tabs>
          <w:tab w:val="clear" w:pos="720"/>
          <w:tab w:val="num" w:pos="284"/>
          <w:tab w:val="left" w:pos="426"/>
          <w:tab w:val="left" w:pos="567"/>
          <w:tab w:val="left" w:pos="851"/>
          <w:tab w:val="left" w:pos="1398"/>
        </w:tabs>
        <w:overflowPunct/>
        <w:autoSpaceDE/>
        <w:adjustRightInd/>
        <w:ind w:left="284" w:hanging="284"/>
        <w:jc w:val="both"/>
        <w:textAlignment w:val="auto"/>
        <w:rPr>
          <w:sz w:val="22"/>
          <w:szCs w:val="22"/>
        </w:rPr>
      </w:pPr>
      <w:r w:rsidRPr="00671C26">
        <w:rPr>
          <w:sz w:val="22"/>
          <w:szCs w:val="22"/>
        </w:rPr>
        <w:t>V případě prodlení zhotovitele s předáním díla</w:t>
      </w:r>
      <w:r w:rsidR="00F2486D">
        <w:rPr>
          <w:sz w:val="22"/>
          <w:szCs w:val="22"/>
        </w:rPr>
        <w:t xml:space="preserve"> delším než 7 dnů</w:t>
      </w:r>
      <w:r w:rsidRPr="00671C26">
        <w:rPr>
          <w:sz w:val="22"/>
          <w:szCs w:val="22"/>
        </w:rPr>
        <w:t xml:space="preserve"> je zhotovitel povinen zaplatit objednateli smluvní pokutu ve výši 0,</w:t>
      </w:r>
      <w:r w:rsidR="00671C26">
        <w:rPr>
          <w:sz w:val="22"/>
          <w:szCs w:val="22"/>
        </w:rPr>
        <w:t>05</w:t>
      </w:r>
      <w:r w:rsidRPr="00671C26">
        <w:rPr>
          <w:sz w:val="22"/>
          <w:szCs w:val="22"/>
        </w:rPr>
        <w:t xml:space="preserve">% z ceny díla za každý den prodlení. </w:t>
      </w:r>
      <w:r w:rsidRPr="00E02D28">
        <w:rPr>
          <w:sz w:val="22"/>
          <w:szCs w:val="22"/>
        </w:rPr>
        <w:t xml:space="preserve">  </w:t>
      </w:r>
    </w:p>
    <w:p w:rsidR="00402BE2" w:rsidRPr="00671C26" w:rsidRDefault="00402BE2" w:rsidP="00671C26">
      <w:pPr>
        <w:pStyle w:val="Zkladntext"/>
        <w:numPr>
          <w:ilvl w:val="0"/>
          <w:numId w:val="10"/>
        </w:numPr>
        <w:tabs>
          <w:tab w:val="clear" w:pos="720"/>
          <w:tab w:val="num" w:pos="284"/>
          <w:tab w:val="left" w:pos="426"/>
          <w:tab w:val="left" w:pos="567"/>
          <w:tab w:val="left" w:pos="851"/>
          <w:tab w:val="left" w:pos="1398"/>
        </w:tabs>
        <w:overflowPunct/>
        <w:autoSpaceDE/>
        <w:adjustRightInd/>
        <w:ind w:left="284" w:hanging="284"/>
        <w:jc w:val="both"/>
        <w:textAlignment w:val="auto"/>
        <w:rPr>
          <w:b/>
          <w:sz w:val="22"/>
          <w:szCs w:val="22"/>
        </w:rPr>
      </w:pPr>
      <w:r w:rsidRPr="00671C26">
        <w:rPr>
          <w:sz w:val="22"/>
          <w:szCs w:val="22"/>
        </w:rPr>
        <w:t>Jiné náhrady mezi smluvními stranami nejsou sjednány.</w:t>
      </w:r>
    </w:p>
    <w:p w:rsidR="00402BE2" w:rsidRDefault="00402BE2" w:rsidP="00402BE2">
      <w:pPr>
        <w:pStyle w:val="Zkladntext"/>
        <w:tabs>
          <w:tab w:val="left" w:pos="284"/>
          <w:tab w:val="left" w:pos="426"/>
          <w:tab w:val="left" w:pos="567"/>
          <w:tab w:val="left" w:pos="851"/>
          <w:tab w:val="left" w:pos="1398"/>
        </w:tabs>
        <w:ind w:left="360"/>
        <w:jc w:val="both"/>
        <w:rPr>
          <w:b/>
          <w:sz w:val="4"/>
          <w:szCs w:val="4"/>
        </w:rPr>
      </w:pPr>
    </w:p>
    <w:p w:rsidR="00402BE2" w:rsidRDefault="00E02D28" w:rsidP="00402BE2">
      <w:pPr>
        <w:jc w:val="center"/>
        <w:rPr>
          <w:b/>
          <w:sz w:val="28"/>
          <w:szCs w:val="28"/>
        </w:rPr>
      </w:pPr>
      <w:r>
        <w:rPr>
          <w:b/>
          <w:sz w:val="28"/>
          <w:szCs w:val="28"/>
        </w:rPr>
        <w:t>VIII</w:t>
      </w:r>
      <w:r w:rsidR="00795C75">
        <w:rPr>
          <w:b/>
          <w:sz w:val="28"/>
          <w:szCs w:val="28"/>
        </w:rPr>
        <w:t>.</w:t>
      </w:r>
    </w:p>
    <w:p w:rsidR="00402BE2" w:rsidRDefault="00402BE2" w:rsidP="00402BE2">
      <w:pPr>
        <w:jc w:val="center"/>
        <w:rPr>
          <w:b/>
          <w:sz w:val="28"/>
          <w:szCs w:val="28"/>
        </w:rPr>
      </w:pPr>
      <w:r>
        <w:rPr>
          <w:b/>
          <w:sz w:val="28"/>
          <w:szCs w:val="28"/>
        </w:rPr>
        <w:t>Změny smlouvy, odstoupení</w:t>
      </w:r>
    </w:p>
    <w:p w:rsidR="00402BE2" w:rsidRPr="00671C26" w:rsidRDefault="00402BE2" w:rsidP="00671C26">
      <w:pPr>
        <w:pStyle w:val="Zkladntext"/>
        <w:widowControl w:val="0"/>
        <w:numPr>
          <w:ilvl w:val="0"/>
          <w:numId w:val="11"/>
        </w:numPr>
        <w:tabs>
          <w:tab w:val="left" w:pos="456"/>
          <w:tab w:val="left" w:pos="567"/>
          <w:tab w:val="left" w:pos="851"/>
          <w:tab w:val="left" w:pos="1200"/>
          <w:tab w:val="left" w:pos="1470"/>
          <w:tab w:val="left" w:pos="1755"/>
          <w:tab w:val="left" w:pos="2055"/>
          <w:tab w:val="left" w:pos="2340"/>
          <w:tab w:val="left" w:pos="2610"/>
          <w:tab w:val="left" w:pos="2895"/>
          <w:tab w:val="left" w:pos="3192"/>
          <w:tab w:val="left" w:pos="3480"/>
        </w:tabs>
        <w:overflowPunct/>
        <w:ind w:hanging="284"/>
        <w:jc w:val="both"/>
        <w:textAlignment w:val="auto"/>
        <w:rPr>
          <w:sz w:val="22"/>
          <w:szCs w:val="22"/>
        </w:rPr>
      </w:pPr>
      <w:r w:rsidRPr="00671C26">
        <w:rPr>
          <w:sz w:val="22"/>
          <w:szCs w:val="22"/>
        </w:rPr>
        <w:t xml:space="preserve">Tuto smlouvu lze změnit pouze číslovanými dodatky podepsanými oprávněnými zástupci obou smluvních stran. Toto ujednání se týká zejména podnětu k omezení rozsahu díla nebo k jeho rozšíření nad rámec této smlouvy, popřípadě změny použitých materiálů nebo technologií, stejně tak změny termínu pro dokončení díla. </w:t>
      </w:r>
    </w:p>
    <w:p w:rsidR="00402BE2" w:rsidRPr="00671C26" w:rsidRDefault="00402BE2" w:rsidP="00671C26">
      <w:pPr>
        <w:pStyle w:val="Zkladntext"/>
        <w:widowControl w:val="0"/>
        <w:numPr>
          <w:ilvl w:val="0"/>
          <w:numId w:val="11"/>
        </w:numPr>
        <w:tabs>
          <w:tab w:val="left" w:pos="567"/>
          <w:tab w:val="left" w:pos="741"/>
          <w:tab w:val="left" w:pos="851"/>
          <w:tab w:val="left" w:pos="1200"/>
          <w:tab w:val="left" w:pos="1470"/>
          <w:tab w:val="left" w:pos="1755"/>
          <w:tab w:val="left" w:pos="2055"/>
          <w:tab w:val="left" w:pos="2340"/>
          <w:tab w:val="left" w:pos="2610"/>
          <w:tab w:val="left" w:pos="2895"/>
          <w:tab w:val="left" w:pos="3192"/>
          <w:tab w:val="left" w:pos="3480"/>
        </w:tabs>
        <w:overflowPunct/>
        <w:ind w:hanging="284"/>
        <w:jc w:val="both"/>
        <w:textAlignment w:val="auto"/>
        <w:rPr>
          <w:sz w:val="22"/>
          <w:szCs w:val="22"/>
        </w:rPr>
      </w:pPr>
      <w:r w:rsidRPr="00671C26">
        <w:rPr>
          <w:sz w:val="22"/>
          <w:szCs w:val="22"/>
        </w:rPr>
        <w:t xml:space="preserve">Odstoupit od smlouvy mohou smluvní strany ze zákonných důvodů, v souladu s § 2001 – </w:t>
      </w:r>
      <w:smartTag w:uri="urn:schemas-microsoft-com:office:smarttags" w:element="metricconverter">
        <w:smartTagPr>
          <w:attr w:name="ProductID" w:val="2005 OZ"/>
        </w:smartTagPr>
        <w:r w:rsidRPr="00671C26">
          <w:rPr>
            <w:sz w:val="22"/>
            <w:szCs w:val="22"/>
          </w:rPr>
          <w:t>2005 OZ</w:t>
        </w:r>
      </w:smartTag>
      <w:r w:rsidRPr="00671C26">
        <w:rPr>
          <w:sz w:val="22"/>
          <w:szCs w:val="22"/>
        </w:rPr>
        <w:t>.</w:t>
      </w:r>
    </w:p>
    <w:p w:rsidR="00402BE2" w:rsidRPr="00671C26" w:rsidRDefault="00402BE2" w:rsidP="00671C26">
      <w:pPr>
        <w:pStyle w:val="Zkladntext"/>
        <w:widowControl w:val="0"/>
        <w:numPr>
          <w:ilvl w:val="0"/>
          <w:numId w:val="11"/>
        </w:numPr>
        <w:tabs>
          <w:tab w:val="left" w:pos="567"/>
          <w:tab w:val="left" w:pos="741"/>
          <w:tab w:val="left" w:pos="851"/>
          <w:tab w:val="left" w:pos="1200"/>
          <w:tab w:val="left" w:pos="1470"/>
          <w:tab w:val="left" w:pos="1755"/>
          <w:tab w:val="left" w:pos="2055"/>
          <w:tab w:val="left" w:pos="2340"/>
          <w:tab w:val="left" w:pos="2610"/>
          <w:tab w:val="left" w:pos="2895"/>
          <w:tab w:val="left" w:pos="3192"/>
          <w:tab w:val="left" w:pos="3480"/>
        </w:tabs>
        <w:overflowPunct/>
        <w:spacing w:after="0"/>
        <w:ind w:hanging="284"/>
        <w:jc w:val="both"/>
        <w:textAlignment w:val="auto"/>
        <w:rPr>
          <w:sz w:val="22"/>
          <w:szCs w:val="22"/>
        </w:rPr>
      </w:pPr>
      <w:r w:rsidRPr="00671C26">
        <w:rPr>
          <w:sz w:val="22"/>
          <w:szCs w:val="22"/>
        </w:rPr>
        <w:t>Objednatel je také oprávněn od této smlouvy odstoupit v případech, kdy:</w:t>
      </w:r>
    </w:p>
    <w:p w:rsidR="00402BE2" w:rsidRPr="00671C26" w:rsidRDefault="00402BE2" w:rsidP="00671C26">
      <w:pPr>
        <w:ind w:left="284" w:hanging="284"/>
        <w:jc w:val="both"/>
        <w:rPr>
          <w:sz w:val="22"/>
          <w:szCs w:val="22"/>
        </w:rPr>
      </w:pPr>
      <w:r w:rsidRPr="00671C26">
        <w:rPr>
          <w:sz w:val="22"/>
          <w:szCs w:val="22"/>
        </w:rPr>
        <w:t xml:space="preserve">     - zhotovitel bezdůvodně přeruší práce na zhotovování díla a nezahájí je ani po výzvě v přiměřené </w:t>
      </w:r>
    </w:p>
    <w:p w:rsidR="00402BE2" w:rsidRPr="00671C26" w:rsidRDefault="00296245" w:rsidP="00671C26">
      <w:pPr>
        <w:ind w:left="284" w:hanging="284"/>
        <w:jc w:val="both"/>
        <w:rPr>
          <w:sz w:val="22"/>
          <w:szCs w:val="22"/>
        </w:rPr>
      </w:pPr>
      <w:r>
        <w:rPr>
          <w:sz w:val="22"/>
          <w:szCs w:val="22"/>
        </w:rPr>
        <w:tab/>
      </w:r>
      <w:r w:rsidR="00402BE2" w:rsidRPr="00671C26">
        <w:rPr>
          <w:sz w:val="22"/>
          <w:szCs w:val="22"/>
        </w:rPr>
        <w:t>lhůtě stanovené objednatelem,</w:t>
      </w:r>
    </w:p>
    <w:p w:rsidR="00402BE2" w:rsidRPr="00671C26" w:rsidRDefault="00402BE2" w:rsidP="00671C26">
      <w:pPr>
        <w:ind w:left="284" w:hanging="284"/>
        <w:jc w:val="both"/>
        <w:rPr>
          <w:sz w:val="22"/>
          <w:szCs w:val="22"/>
        </w:rPr>
      </w:pPr>
      <w:r w:rsidRPr="00671C26">
        <w:rPr>
          <w:sz w:val="22"/>
          <w:szCs w:val="22"/>
        </w:rPr>
        <w:lastRenderedPageBreak/>
        <w:t xml:space="preserve">     - zhotovitel se dostane do prodlení s dokončováním jednotlivých etap díla podle čl. V, této smlouvy nebo s předáním díla a toto prodlení je větší než 21 dnů,</w:t>
      </w:r>
    </w:p>
    <w:p w:rsidR="00402BE2" w:rsidRPr="00671C26" w:rsidRDefault="00296245" w:rsidP="00671C26">
      <w:pPr>
        <w:pStyle w:val="Zkladntext"/>
        <w:tabs>
          <w:tab w:val="left" w:pos="284"/>
          <w:tab w:val="left" w:pos="567"/>
          <w:tab w:val="left" w:pos="851"/>
        </w:tabs>
        <w:ind w:left="284" w:hanging="284"/>
        <w:jc w:val="both"/>
        <w:rPr>
          <w:sz w:val="22"/>
          <w:szCs w:val="22"/>
        </w:rPr>
      </w:pPr>
      <w:r>
        <w:rPr>
          <w:sz w:val="22"/>
          <w:szCs w:val="22"/>
        </w:rPr>
        <w:tab/>
      </w:r>
      <w:r w:rsidR="00402BE2" w:rsidRPr="00671C26">
        <w:rPr>
          <w:sz w:val="22"/>
          <w:szCs w:val="22"/>
        </w:rPr>
        <w:t xml:space="preserve">- na zhotovitele byl prohlášen </w:t>
      </w:r>
      <w:r w:rsidR="00565B1F">
        <w:rPr>
          <w:sz w:val="22"/>
          <w:szCs w:val="22"/>
        </w:rPr>
        <w:t>úpadek</w:t>
      </w:r>
      <w:r w:rsidR="00402BE2" w:rsidRPr="00671C26">
        <w:rPr>
          <w:sz w:val="22"/>
          <w:szCs w:val="22"/>
        </w:rPr>
        <w:t>.</w:t>
      </w:r>
    </w:p>
    <w:p w:rsidR="00402BE2" w:rsidRDefault="00402BE2" w:rsidP="00296245">
      <w:pPr>
        <w:pStyle w:val="Zkladntext"/>
        <w:widowControl w:val="0"/>
        <w:numPr>
          <w:ilvl w:val="0"/>
          <w:numId w:val="11"/>
        </w:numPr>
        <w:tabs>
          <w:tab w:val="left" w:pos="567"/>
          <w:tab w:val="left" w:pos="684"/>
          <w:tab w:val="left" w:pos="851"/>
          <w:tab w:val="left" w:pos="1200"/>
          <w:tab w:val="left" w:pos="1470"/>
          <w:tab w:val="left" w:pos="1755"/>
          <w:tab w:val="left" w:pos="2055"/>
          <w:tab w:val="left" w:pos="2340"/>
          <w:tab w:val="left" w:pos="2610"/>
          <w:tab w:val="left" w:pos="2895"/>
          <w:tab w:val="left" w:pos="3192"/>
          <w:tab w:val="left" w:pos="3480"/>
        </w:tabs>
        <w:overflowPunct/>
        <w:ind w:hanging="284"/>
        <w:jc w:val="both"/>
        <w:textAlignment w:val="auto"/>
        <w:rPr>
          <w:sz w:val="22"/>
          <w:szCs w:val="22"/>
        </w:rPr>
      </w:pPr>
      <w:r w:rsidRPr="00671C26">
        <w:rPr>
          <w:sz w:val="22"/>
          <w:szCs w:val="22"/>
        </w:rPr>
        <w:t>Zhotovitel je také oprávněn od této smlouvy odstoupit v případě, jestliže je objednatel v prodlení s placením faktur větším než 21 dnů nebo jestliže objednatel nezajistí zhotoviteli podmínky pro řádný výkon jeho činností podle této smlouvy a tuto skutečnost nenapraví ani po písemném upozornění v dodatečné přiměřené lhůtě poskytnuté mu zhotovitelem.</w:t>
      </w:r>
    </w:p>
    <w:p w:rsidR="00402BE2" w:rsidRPr="00296245" w:rsidRDefault="00402BE2" w:rsidP="00296245">
      <w:pPr>
        <w:pStyle w:val="Zkladntext"/>
        <w:widowControl w:val="0"/>
        <w:numPr>
          <w:ilvl w:val="0"/>
          <w:numId w:val="11"/>
        </w:numPr>
        <w:tabs>
          <w:tab w:val="left" w:pos="567"/>
          <w:tab w:val="left" w:pos="684"/>
          <w:tab w:val="left" w:pos="851"/>
          <w:tab w:val="left" w:pos="1200"/>
          <w:tab w:val="left" w:pos="1470"/>
          <w:tab w:val="left" w:pos="1755"/>
          <w:tab w:val="left" w:pos="2055"/>
          <w:tab w:val="left" w:pos="2340"/>
          <w:tab w:val="left" w:pos="2610"/>
          <w:tab w:val="left" w:pos="2895"/>
          <w:tab w:val="left" w:pos="3192"/>
          <w:tab w:val="left" w:pos="3480"/>
        </w:tabs>
        <w:overflowPunct/>
        <w:ind w:hanging="284"/>
        <w:jc w:val="both"/>
        <w:textAlignment w:val="auto"/>
        <w:rPr>
          <w:sz w:val="22"/>
          <w:szCs w:val="22"/>
        </w:rPr>
      </w:pPr>
      <w:r w:rsidRPr="00671C26">
        <w:rPr>
          <w:sz w:val="22"/>
          <w:szCs w:val="22"/>
        </w:rPr>
        <w:t>V případě oprávněného odstoupení kterékoli ze smluvních stran od této smlouvy jsou smluvní strany povinny uhradit si navzájem účelně vynaložené náklady spojené s plněním této smlouvy a případnou náhradu vzniklé škody.</w:t>
      </w:r>
    </w:p>
    <w:p w:rsidR="00462975" w:rsidRDefault="00402BE2" w:rsidP="00296245">
      <w:pPr>
        <w:pStyle w:val="Zkladntext"/>
        <w:widowControl w:val="0"/>
        <w:numPr>
          <w:ilvl w:val="0"/>
          <w:numId w:val="11"/>
        </w:numPr>
        <w:tabs>
          <w:tab w:val="left" w:pos="567"/>
          <w:tab w:val="left" w:pos="684"/>
          <w:tab w:val="left" w:pos="851"/>
          <w:tab w:val="left" w:pos="1200"/>
          <w:tab w:val="left" w:pos="1470"/>
          <w:tab w:val="left" w:pos="1755"/>
          <w:tab w:val="left" w:pos="2055"/>
          <w:tab w:val="left" w:pos="2340"/>
          <w:tab w:val="left" w:pos="2610"/>
          <w:tab w:val="left" w:pos="2895"/>
          <w:tab w:val="left" w:pos="3192"/>
          <w:tab w:val="left" w:pos="3480"/>
        </w:tabs>
        <w:overflowPunct/>
        <w:spacing w:after="0"/>
        <w:ind w:hanging="284"/>
        <w:jc w:val="both"/>
        <w:textAlignment w:val="auto"/>
        <w:rPr>
          <w:sz w:val="22"/>
          <w:szCs w:val="22"/>
        </w:rPr>
      </w:pPr>
      <w:r w:rsidRPr="00671C26">
        <w:rPr>
          <w:sz w:val="22"/>
          <w:szCs w:val="22"/>
        </w:rPr>
        <w:t xml:space="preserve">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  </w:t>
      </w:r>
    </w:p>
    <w:p w:rsidR="00296245" w:rsidRPr="00296245" w:rsidRDefault="00296245" w:rsidP="00296245">
      <w:pPr>
        <w:pStyle w:val="Zkladntext"/>
        <w:widowControl w:val="0"/>
        <w:tabs>
          <w:tab w:val="left" w:pos="567"/>
          <w:tab w:val="left" w:pos="684"/>
          <w:tab w:val="left" w:pos="851"/>
          <w:tab w:val="left" w:pos="1200"/>
          <w:tab w:val="left" w:pos="1470"/>
          <w:tab w:val="left" w:pos="1755"/>
          <w:tab w:val="left" w:pos="2055"/>
          <w:tab w:val="left" w:pos="2340"/>
          <w:tab w:val="left" w:pos="2610"/>
          <w:tab w:val="left" w:pos="2895"/>
          <w:tab w:val="left" w:pos="3192"/>
          <w:tab w:val="left" w:pos="3480"/>
        </w:tabs>
        <w:overflowPunct/>
        <w:spacing w:after="0"/>
        <w:ind w:left="284"/>
        <w:jc w:val="both"/>
        <w:textAlignment w:val="auto"/>
        <w:rPr>
          <w:sz w:val="22"/>
          <w:szCs w:val="22"/>
        </w:rPr>
      </w:pPr>
    </w:p>
    <w:p w:rsidR="00402BE2" w:rsidRDefault="00E02D28" w:rsidP="00402BE2">
      <w:pPr>
        <w:jc w:val="center"/>
        <w:rPr>
          <w:b/>
          <w:sz w:val="28"/>
          <w:szCs w:val="28"/>
        </w:rPr>
      </w:pPr>
      <w:r>
        <w:rPr>
          <w:b/>
          <w:sz w:val="28"/>
          <w:szCs w:val="28"/>
        </w:rPr>
        <w:t>I</w:t>
      </w:r>
      <w:r w:rsidR="00402BE2">
        <w:rPr>
          <w:b/>
          <w:sz w:val="28"/>
          <w:szCs w:val="28"/>
        </w:rPr>
        <w:t>X</w:t>
      </w:r>
      <w:r w:rsidR="00795C75">
        <w:rPr>
          <w:b/>
          <w:sz w:val="28"/>
          <w:szCs w:val="28"/>
        </w:rPr>
        <w:t>.</w:t>
      </w:r>
    </w:p>
    <w:p w:rsidR="00402BE2" w:rsidRDefault="00402BE2" w:rsidP="00402BE2">
      <w:pPr>
        <w:jc w:val="center"/>
        <w:rPr>
          <w:b/>
          <w:sz w:val="28"/>
          <w:szCs w:val="28"/>
        </w:rPr>
      </w:pPr>
      <w:r>
        <w:rPr>
          <w:b/>
          <w:sz w:val="28"/>
          <w:szCs w:val="28"/>
        </w:rPr>
        <w:t>Závěrečná ustanovení</w:t>
      </w:r>
    </w:p>
    <w:p w:rsidR="00E02D28" w:rsidRDefault="00E02D28" w:rsidP="00402BE2">
      <w:pPr>
        <w:jc w:val="center"/>
        <w:rPr>
          <w:b/>
          <w:sz w:val="28"/>
          <w:szCs w:val="28"/>
        </w:rPr>
      </w:pPr>
    </w:p>
    <w:p w:rsidR="00402BE2" w:rsidRPr="00296245" w:rsidRDefault="00402BE2" w:rsidP="00296245">
      <w:pPr>
        <w:pStyle w:val="Zkladntext"/>
        <w:widowControl w:val="0"/>
        <w:numPr>
          <w:ilvl w:val="0"/>
          <w:numId w:val="12"/>
        </w:numPr>
        <w:tabs>
          <w:tab w:val="clear" w:pos="720"/>
          <w:tab w:val="num" w:pos="284"/>
          <w:tab w:val="left" w:pos="567"/>
          <w:tab w:val="left" w:pos="851"/>
          <w:tab w:val="left" w:pos="1200"/>
          <w:tab w:val="left" w:pos="1470"/>
          <w:tab w:val="left" w:pos="1755"/>
          <w:tab w:val="left" w:pos="2055"/>
          <w:tab w:val="left" w:pos="2340"/>
          <w:tab w:val="left" w:pos="2610"/>
          <w:tab w:val="left" w:pos="2895"/>
          <w:tab w:val="left" w:pos="3192"/>
          <w:tab w:val="left" w:pos="3480"/>
        </w:tabs>
        <w:overflowPunct/>
        <w:spacing w:after="0"/>
        <w:ind w:left="284" w:hanging="284"/>
        <w:jc w:val="both"/>
        <w:textAlignment w:val="auto"/>
        <w:rPr>
          <w:sz w:val="22"/>
          <w:szCs w:val="22"/>
        </w:rPr>
      </w:pPr>
      <w:r w:rsidRPr="00296245">
        <w:rPr>
          <w:sz w:val="22"/>
          <w:szCs w:val="22"/>
        </w:rPr>
        <w:t xml:space="preserve"> Tato smlouva je vyhotovena ve </w:t>
      </w:r>
      <w:r w:rsidRPr="00296245">
        <w:rPr>
          <w:b/>
          <w:sz w:val="22"/>
          <w:szCs w:val="22"/>
        </w:rPr>
        <w:t xml:space="preserve">dvou </w:t>
      </w:r>
      <w:r w:rsidR="00E02D28">
        <w:rPr>
          <w:b/>
          <w:sz w:val="22"/>
          <w:szCs w:val="22"/>
        </w:rPr>
        <w:t>výtiscích</w:t>
      </w:r>
      <w:r w:rsidRPr="00296245">
        <w:rPr>
          <w:sz w:val="22"/>
          <w:szCs w:val="22"/>
        </w:rPr>
        <w:t xml:space="preserve">, z nichž každá ze smluvních stran obdrží jeden exemplář. </w:t>
      </w:r>
    </w:p>
    <w:p w:rsidR="00402BE2" w:rsidRPr="00296245" w:rsidRDefault="00402BE2" w:rsidP="00296245">
      <w:pPr>
        <w:pStyle w:val="Zkladntext"/>
        <w:widowControl w:val="0"/>
        <w:tabs>
          <w:tab w:val="num" w:pos="284"/>
          <w:tab w:val="left" w:pos="567"/>
          <w:tab w:val="left" w:pos="851"/>
          <w:tab w:val="left" w:pos="1200"/>
          <w:tab w:val="left" w:pos="1470"/>
          <w:tab w:val="left" w:pos="1755"/>
          <w:tab w:val="left" w:pos="2055"/>
          <w:tab w:val="left" w:pos="2340"/>
          <w:tab w:val="left" w:pos="2610"/>
          <w:tab w:val="left" w:pos="2895"/>
          <w:tab w:val="left" w:pos="3192"/>
          <w:tab w:val="left" w:pos="3480"/>
        </w:tabs>
        <w:spacing w:after="0"/>
        <w:ind w:left="284" w:hanging="284"/>
        <w:jc w:val="both"/>
        <w:rPr>
          <w:sz w:val="22"/>
          <w:szCs w:val="22"/>
        </w:rPr>
      </w:pPr>
    </w:p>
    <w:p w:rsidR="00402BE2" w:rsidRPr="00296245" w:rsidRDefault="00402BE2" w:rsidP="00296245">
      <w:pPr>
        <w:pStyle w:val="Zkladntext"/>
        <w:widowControl w:val="0"/>
        <w:numPr>
          <w:ilvl w:val="0"/>
          <w:numId w:val="12"/>
        </w:numPr>
        <w:tabs>
          <w:tab w:val="clear" w:pos="720"/>
          <w:tab w:val="num" w:pos="284"/>
          <w:tab w:val="left" w:pos="567"/>
          <w:tab w:val="left" w:pos="851"/>
          <w:tab w:val="left" w:pos="1200"/>
          <w:tab w:val="left" w:pos="1470"/>
          <w:tab w:val="left" w:pos="1755"/>
          <w:tab w:val="left" w:pos="2055"/>
          <w:tab w:val="left" w:pos="2340"/>
          <w:tab w:val="left" w:pos="2610"/>
          <w:tab w:val="left" w:pos="2895"/>
          <w:tab w:val="left" w:pos="3192"/>
          <w:tab w:val="left" w:pos="3480"/>
        </w:tabs>
        <w:overflowPunct/>
        <w:ind w:left="284" w:hanging="284"/>
        <w:jc w:val="both"/>
        <w:textAlignment w:val="auto"/>
        <w:rPr>
          <w:sz w:val="22"/>
          <w:szCs w:val="22"/>
        </w:rPr>
      </w:pPr>
      <w:r w:rsidRPr="00296245">
        <w:rPr>
          <w:sz w:val="22"/>
          <w:szCs w:val="22"/>
        </w:rPr>
        <w:t>Přílohami této smlouvy jsou:</w:t>
      </w:r>
    </w:p>
    <w:p w:rsidR="00402BE2" w:rsidRPr="00296245" w:rsidRDefault="00402BE2" w:rsidP="00296245">
      <w:pPr>
        <w:numPr>
          <w:ilvl w:val="0"/>
          <w:numId w:val="12"/>
        </w:numPr>
        <w:tabs>
          <w:tab w:val="clear" w:pos="720"/>
          <w:tab w:val="num" w:pos="284"/>
          <w:tab w:val="left" w:pos="360"/>
        </w:tabs>
        <w:overflowPunct/>
        <w:spacing w:after="120" w:line="240" w:lineRule="atLeast"/>
        <w:ind w:left="284" w:hanging="284"/>
        <w:jc w:val="both"/>
        <w:textAlignment w:val="auto"/>
        <w:rPr>
          <w:sz w:val="22"/>
          <w:szCs w:val="22"/>
        </w:rPr>
      </w:pPr>
      <w:r w:rsidRPr="00296245">
        <w:rPr>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402BE2" w:rsidRPr="00296245" w:rsidRDefault="00402BE2" w:rsidP="00296245">
      <w:pPr>
        <w:numPr>
          <w:ilvl w:val="0"/>
          <w:numId w:val="12"/>
        </w:numPr>
        <w:tabs>
          <w:tab w:val="clear" w:pos="720"/>
          <w:tab w:val="num" w:pos="284"/>
          <w:tab w:val="left" w:pos="360"/>
        </w:tabs>
        <w:overflowPunct/>
        <w:spacing w:after="120" w:line="240" w:lineRule="atLeast"/>
        <w:ind w:left="284" w:hanging="284"/>
        <w:jc w:val="both"/>
        <w:textAlignment w:val="auto"/>
        <w:rPr>
          <w:sz w:val="22"/>
          <w:szCs w:val="22"/>
        </w:rPr>
      </w:pPr>
      <w:r w:rsidRPr="00296245">
        <w:rPr>
          <w:sz w:val="22"/>
          <w:szCs w:val="22"/>
        </w:rPr>
        <w:t>V případě vyšší moci je každá strana zproštěna svých závazků z této smlouvy a jakékoli nedodržení (celkové nebo částečné) nebo prodlení v plnění jakéhokoliv ze závazků uloženého touto smlouvou kterékoliv ze smluvních stran bude tolerováno a tato strana nebude odpovědná za škody nebo jinak, pokud takovéto nedodržení nebo prodlení bude přímým nebo nepřímým důsledkem v případě vyšší moci. Za vyšší moc se považují zejména živelné události.</w:t>
      </w:r>
    </w:p>
    <w:p w:rsidR="00402BE2" w:rsidRPr="00296245" w:rsidRDefault="00402BE2" w:rsidP="00296245">
      <w:pPr>
        <w:pStyle w:val="Zkladntext"/>
        <w:widowControl w:val="0"/>
        <w:numPr>
          <w:ilvl w:val="0"/>
          <w:numId w:val="12"/>
        </w:numPr>
        <w:tabs>
          <w:tab w:val="clear" w:pos="720"/>
          <w:tab w:val="num" w:pos="284"/>
          <w:tab w:val="left" w:pos="567"/>
          <w:tab w:val="left" w:pos="851"/>
        </w:tabs>
        <w:overflowPunct/>
        <w:ind w:left="284" w:hanging="284"/>
        <w:jc w:val="both"/>
        <w:textAlignment w:val="auto"/>
        <w:rPr>
          <w:sz w:val="22"/>
          <w:szCs w:val="22"/>
        </w:rPr>
      </w:pPr>
      <w:r w:rsidRPr="00296245">
        <w:rPr>
          <w:sz w:val="22"/>
          <w:szCs w:val="22"/>
        </w:rPr>
        <w:t>Pokud nebylo v této smlouvě ujednáno jinak, řídí se právní vztahy z ní vyplývající a vznikající platným právním řádem ČR.</w:t>
      </w:r>
    </w:p>
    <w:p w:rsidR="00402BE2" w:rsidRPr="00296245" w:rsidRDefault="00402BE2" w:rsidP="00296245">
      <w:pPr>
        <w:numPr>
          <w:ilvl w:val="0"/>
          <w:numId w:val="12"/>
        </w:numPr>
        <w:tabs>
          <w:tab w:val="clear" w:pos="720"/>
          <w:tab w:val="num" w:pos="284"/>
        </w:tabs>
        <w:overflowPunct/>
        <w:autoSpaceDN/>
        <w:adjustRightInd/>
        <w:spacing w:after="120"/>
        <w:ind w:left="284" w:hanging="284"/>
        <w:jc w:val="both"/>
        <w:textAlignment w:val="auto"/>
        <w:rPr>
          <w:sz w:val="22"/>
          <w:szCs w:val="22"/>
        </w:rPr>
      </w:pPr>
      <w:r w:rsidRPr="00296245">
        <w:rPr>
          <w:sz w:val="22"/>
          <w:szCs w:val="22"/>
        </w:rPr>
        <w:t>Všechny spory, vyplývající z této smlouvy, nebo v souvislosti s ní, se strany zavazují řešit vzájemnou dohodou na úrovni statutárních zástupců obou stran nebo jimi pověřených zástupců. Pro případ, že nedojde ke shodě, si smluvní strany dohodly jako soud první instance místně příslušný soud.</w:t>
      </w:r>
    </w:p>
    <w:p w:rsidR="00296245" w:rsidRDefault="00402BE2" w:rsidP="00296245">
      <w:pPr>
        <w:numPr>
          <w:ilvl w:val="0"/>
          <w:numId w:val="12"/>
        </w:numPr>
        <w:tabs>
          <w:tab w:val="clear" w:pos="720"/>
          <w:tab w:val="num" w:pos="284"/>
        </w:tabs>
        <w:overflowPunct/>
        <w:autoSpaceDE/>
        <w:adjustRightInd/>
        <w:ind w:left="284" w:hanging="284"/>
        <w:jc w:val="both"/>
        <w:textAlignment w:val="auto"/>
        <w:rPr>
          <w:sz w:val="22"/>
          <w:szCs w:val="22"/>
        </w:rPr>
      </w:pPr>
      <w:r w:rsidRPr="00296245">
        <w:rPr>
          <w:sz w:val="22"/>
          <w:szCs w:val="22"/>
        </w:rPr>
        <w:t xml:space="preserve">Veškeré obchodní, stavební a technické informace, které byly objednateli svěřeny v této smlouvě nebo přílohách, jsou informace důvěrné, objednatel tyto informace nezpřístupní třetím osobám bez písemného souhlasu spol. Výtahy, s.r.o. </w:t>
      </w:r>
      <w:proofErr w:type="spellStart"/>
      <w:r w:rsidRPr="00296245">
        <w:rPr>
          <w:sz w:val="22"/>
          <w:szCs w:val="22"/>
        </w:rPr>
        <w:t>Vrchovecká</w:t>
      </w:r>
      <w:proofErr w:type="spellEnd"/>
      <w:r w:rsidR="00940E65">
        <w:rPr>
          <w:sz w:val="22"/>
          <w:szCs w:val="22"/>
        </w:rPr>
        <w:t xml:space="preserve"> </w:t>
      </w:r>
      <w:smartTag w:uri="urn:schemas-microsoft-com:office:smarttags" w:element="metricconverter">
        <w:smartTagPr>
          <w:attr w:name="ProductID" w:val="216 a"/>
        </w:smartTagPr>
        <w:r w:rsidRPr="00296245">
          <w:rPr>
            <w:sz w:val="22"/>
            <w:szCs w:val="22"/>
          </w:rPr>
          <w:t>216 a</w:t>
        </w:r>
      </w:smartTag>
      <w:r w:rsidRPr="00296245">
        <w:rPr>
          <w:sz w:val="22"/>
          <w:szCs w:val="22"/>
        </w:rPr>
        <w:t xml:space="preserve"> neužije těchto informací pro jiné účely, než pro plnění předmětu této smlouvy.</w:t>
      </w:r>
    </w:p>
    <w:p w:rsidR="00402BE2" w:rsidRPr="00296245" w:rsidRDefault="00402BE2" w:rsidP="00296245">
      <w:pPr>
        <w:overflowPunct/>
        <w:autoSpaceDE/>
        <w:adjustRightInd/>
        <w:ind w:left="284"/>
        <w:jc w:val="both"/>
        <w:textAlignment w:val="auto"/>
        <w:rPr>
          <w:sz w:val="22"/>
          <w:szCs w:val="22"/>
        </w:rPr>
      </w:pPr>
      <w:r w:rsidRPr="00296245">
        <w:rPr>
          <w:sz w:val="22"/>
          <w:szCs w:val="22"/>
        </w:rPr>
        <w:t xml:space="preserve"> </w:t>
      </w:r>
    </w:p>
    <w:p w:rsidR="00402BE2" w:rsidRPr="00296245" w:rsidRDefault="00402BE2" w:rsidP="00296245">
      <w:pPr>
        <w:tabs>
          <w:tab w:val="num" w:pos="284"/>
        </w:tabs>
        <w:ind w:left="284" w:hanging="284"/>
        <w:jc w:val="both"/>
        <w:rPr>
          <w:b/>
          <w:i/>
          <w:sz w:val="22"/>
          <w:szCs w:val="22"/>
        </w:rPr>
      </w:pPr>
    </w:p>
    <w:p w:rsidR="000B577C" w:rsidRPr="00296245" w:rsidRDefault="000B577C" w:rsidP="00296245">
      <w:pPr>
        <w:pStyle w:val="Seznam"/>
        <w:tabs>
          <w:tab w:val="num" w:pos="284"/>
        </w:tabs>
        <w:ind w:left="284" w:firstLine="0"/>
        <w:jc w:val="both"/>
        <w:rPr>
          <w:sz w:val="22"/>
          <w:szCs w:val="22"/>
        </w:rPr>
      </w:pPr>
      <w:r w:rsidRPr="00296245">
        <w:rPr>
          <w:sz w:val="22"/>
          <w:szCs w:val="22"/>
        </w:rPr>
        <w:t>Ve Velkém Meziříčí</w:t>
      </w:r>
      <w:r w:rsidR="0063199E" w:rsidRPr="00296245">
        <w:rPr>
          <w:sz w:val="22"/>
          <w:szCs w:val="22"/>
        </w:rPr>
        <w:tab/>
      </w:r>
      <w:r w:rsidR="00296245">
        <w:rPr>
          <w:sz w:val="22"/>
          <w:szCs w:val="22"/>
        </w:rPr>
        <w:tab/>
      </w:r>
      <w:r w:rsidR="0063199E" w:rsidRPr="00296245">
        <w:rPr>
          <w:sz w:val="22"/>
          <w:szCs w:val="22"/>
        </w:rPr>
        <w:tab/>
      </w:r>
      <w:r w:rsidR="0063199E" w:rsidRPr="00296245">
        <w:rPr>
          <w:sz w:val="22"/>
          <w:szCs w:val="22"/>
        </w:rPr>
        <w:tab/>
      </w:r>
      <w:r w:rsidR="0063199E" w:rsidRPr="00296245">
        <w:rPr>
          <w:sz w:val="22"/>
          <w:szCs w:val="22"/>
        </w:rPr>
        <w:tab/>
      </w:r>
      <w:r w:rsidR="0063199E" w:rsidRPr="00296245">
        <w:rPr>
          <w:sz w:val="22"/>
          <w:szCs w:val="22"/>
        </w:rPr>
        <w:tab/>
      </w:r>
      <w:r w:rsidRPr="00296245">
        <w:rPr>
          <w:sz w:val="22"/>
          <w:szCs w:val="22"/>
        </w:rPr>
        <w:t>V</w:t>
      </w:r>
      <w:r w:rsidR="00296245">
        <w:rPr>
          <w:sz w:val="22"/>
          <w:szCs w:val="22"/>
        </w:rPr>
        <w:t xml:space="preserve"> </w:t>
      </w:r>
      <w:r w:rsidR="005A34E8">
        <w:rPr>
          <w:sz w:val="22"/>
          <w:szCs w:val="22"/>
        </w:rPr>
        <w:t>Praze</w:t>
      </w:r>
      <w:r w:rsidRPr="00296245">
        <w:rPr>
          <w:sz w:val="22"/>
          <w:szCs w:val="22"/>
        </w:rPr>
        <w:t> </w:t>
      </w:r>
    </w:p>
    <w:p w:rsidR="000B577C" w:rsidRPr="00296245" w:rsidRDefault="000B577C" w:rsidP="00296245">
      <w:pPr>
        <w:pStyle w:val="Seznam"/>
        <w:tabs>
          <w:tab w:val="num" w:pos="284"/>
        </w:tabs>
        <w:ind w:left="284" w:firstLine="0"/>
        <w:jc w:val="both"/>
        <w:rPr>
          <w:sz w:val="22"/>
          <w:szCs w:val="22"/>
        </w:rPr>
      </w:pPr>
      <w:r w:rsidRPr="00296245">
        <w:rPr>
          <w:sz w:val="22"/>
          <w:szCs w:val="22"/>
        </w:rPr>
        <w:t>dne</w:t>
      </w:r>
      <w:r w:rsidR="00141DA8" w:rsidRPr="00296245">
        <w:rPr>
          <w:sz w:val="22"/>
          <w:szCs w:val="22"/>
        </w:rPr>
        <w:tab/>
      </w:r>
      <w:r w:rsidR="00141DA8" w:rsidRPr="00296245">
        <w:rPr>
          <w:sz w:val="22"/>
          <w:szCs w:val="22"/>
        </w:rPr>
        <w:tab/>
      </w:r>
      <w:r w:rsidR="00141DA8" w:rsidRPr="00296245">
        <w:rPr>
          <w:sz w:val="22"/>
          <w:szCs w:val="22"/>
        </w:rPr>
        <w:tab/>
      </w:r>
      <w:r w:rsidR="00141DA8" w:rsidRPr="00296245">
        <w:rPr>
          <w:sz w:val="22"/>
          <w:szCs w:val="22"/>
        </w:rPr>
        <w:tab/>
      </w:r>
      <w:r w:rsidR="00141DA8" w:rsidRPr="00296245">
        <w:rPr>
          <w:sz w:val="22"/>
          <w:szCs w:val="22"/>
        </w:rPr>
        <w:tab/>
      </w:r>
      <w:r w:rsidR="00141DA8" w:rsidRPr="00296245">
        <w:rPr>
          <w:sz w:val="22"/>
          <w:szCs w:val="22"/>
        </w:rPr>
        <w:tab/>
      </w:r>
      <w:r w:rsidR="00141DA8" w:rsidRPr="00296245">
        <w:rPr>
          <w:sz w:val="22"/>
          <w:szCs w:val="22"/>
        </w:rPr>
        <w:tab/>
      </w:r>
      <w:r w:rsidR="005A34E8">
        <w:rPr>
          <w:sz w:val="22"/>
          <w:szCs w:val="22"/>
        </w:rPr>
        <w:tab/>
      </w:r>
      <w:r w:rsidRPr="00296245">
        <w:rPr>
          <w:sz w:val="22"/>
          <w:szCs w:val="22"/>
        </w:rPr>
        <w:t>dne</w:t>
      </w:r>
      <w:r w:rsidR="00296245">
        <w:rPr>
          <w:sz w:val="22"/>
          <w:szCs w:val="22"/>
        </w:rPr>
        <w:t xml:space="preserve"> </w:t>
      </w:r>
    </w:p>
    <w:p w:rsidR="000B577C" w:rsidRPr="00296245" w:rsidRDefault="000B577C" w:rsidP="00296245">
      <w:pPr>
        <w:pStyle w:val="Seznam"/>
        <w:tabs>
          <w:tab w:val="num" w:pos="284"/>
        </w:tabs>
        <w:ind w:left="284" w:firstLine="0"/>
        <w:jc w:val="both"/>
        <w:rPr>
          <w:sz w:val="22"/>
          <w:szCs w:val="22"/>
        </w:rPr>
      </w:pPr>
    </w:p>
    <w:p w:rsidR="00402BE2" w:rsidRPr="00296245" w:rsidRDefault="00402BE2" w:rsidP="00296245">
      <w:pPr>
        <w:tabs>
          <w:tab w:val="num" w:pos="284"/>
        </w:tabs>
        <w:ind w:left="284"/>
        <w:jc w:val="both"/>
        <w:rPr>
          <w:b/>
          <w:i/>
          <w:sz w:val="22"/>
          <w:szCs w:val="22"/>
        </w:rPr>
      </w:pPr>
    </w:p>
    <w:p w:rsidR="00402BE2" w:rsidRDefault="00402BE2" w:rsidP="00296245">
      <w:pPr>
        <w:pStyle w:val="Seznam"/>
        <w:tabs>
          <w:tab w:val="num" w:pos="284"/>
        </w:tabs>
        <w:ind w:left="284" w:firstLine="0"/>
        <w:jc w:val="both"/>
        <w:rPr>
          <w:sz w:val="22"/>
          <w:szCs w:val="22"/>
        </w:rPr>
      </w:pPr>
      <w:r w:rsidRPr="00296245">
        <w:rPr>
          <w:sz w:val="22"/>
          <w:szCs w:val="22"/>
        </w:rPr>
        <w:t>za zhotovitele:</w:t>
      </w:r>
      <w:r w:rsidR="0063199E" w:rsidRPr="00296245">
        <w:rPr>
          <w:sz w:val="22"/>
          <w:szCs w:val="22"/>
        </w:rPr>
        <w:tab/>
      </w:r>
      <w:r w:rsidR="0063199E" w:rsidRPr="00296245">
        <w:rPr>
          <w:sz w:val="22"/>
          <w:szCs w:val="22"/>
        </w:rPr>
        <w:tab/>
      </w:r>
      <w:r w:rsidR="0063199E" w:rsidRPr="00296245">
        <w:rPr>
          <w:sz w:val="22"/>
          <w:szCs w:val="22"/>
        </w:rPr>
        <w:tab/>
      </w:r>
      <w:r w:rsidR="0063199E" w:rsidRPr="00296245">
        <w:rPr>
          <w:sz w:val="22"/>
          <w:szCs w:val="22"/>
        </w:rPr>
        <w:tab/>
      </w:r>
      <w:r w:rsidR="0063199E" w:rsidRPr="00296245">
        <w:rPr>
          <w:sz w:val="22"/>
          <w:szCs w:val="22"/>
        </w:rPr>
        <w:tab/>
      </w:r>
      <w:r w:rsidR="0063199E" w:rsidRPr="00296245">
        <w:rPr>
          <w:sz w:val="22"/>
          <w:szCs w:val="22"/>
        </w:rPr>
        <w:tab/>
      </w:r>
      <w:r w:rsidRPr="00296245">
        <w:rPr>
          <w:sz w:val="22"/>
          <w:szCs w:val="22"/>
        </w:rPr>
        <w:t>za objednatele:</w:t>
      </w:r>
    </w:p>
    <w:p w:rsidR="00296245" w:rsidRDefault="00296245" w:rsidP="00296245">
      <w:pPr>
        <w:pStyle w:val="Seznam"/>
        <w:tabs>
          <w:tab w:val="num" w:pos="284"/>
        </w:tabs>
        <w:ind w:left="284" w:firstLine="0"/>
        <w:jc w:val="both"/>
        <w:rPr>
          <w:sz w:val="22"/>
          <w:szCs w:val="22"/>
        </w:rPr>
      </w:pPr>
    </w:p>
    <w:p w:rsidR="00296245" w:rsidRDefault="00296245" w:rsidP="00296245">
      <w:pPr>
        <w:pStyle w:val="Seznam"/>
        <w:tabs>
          <w:tab w:val="num" w:pos="284"/>
        </w:tabs>
        <w:ind w:left="284" w:firstLine="0"/>
        <w:jc w:val="both"/>
        <w:rPr>
          <w:sz w:val="22"/>
          <w:szCs w:val="22"/>
        </w:rPr>
      </w:pPr>
    </w:p>
    <w:p w:rsidR="00296245" w:rsidRDefault="00296245" w:rsidP="00296245">
      <w:pPr>
        <w:pStyle w:val="Seznam"/>
        <w:tabs>
          <w:tab w:val="num" w:pos="284"/>
        </w:tabs>
        <w:ind w:left="284" w:firstLine="0"/>
        <w:jc w:val="both"/>
        <w:rPr>
          <w:sz w:val="22"/>
          <w:szCs w:val="22"/>
        </w:rPr>
      </w:pPr>
    </w:p>
    <w:p w:rsidR="001E4E5A" w:rsidRPr="00296245" w:rsidRDefault="00296245" w:rsidP="00296245">
      <w:pPr>
        <w:pStyle w:val="Seznam"/>
        <w:tabs>
          <w:tab w:val="num" w:pos="284"/>
        </w:tabs>
        <w:ind w:left="284" w:firstLine="0"/>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rsidR="00296245" w:rsidRPr="00296245" w:rsidRDefault="00296245" w:rsidP="00296245">
      <w:pPr>
        <w:pStyle w:val="Seznam"/>
        <w:tabs>
          <w:tab w:val="num" w:pos="284"/>
        </w:tabs>
        <w:ind w:left="284" w:firstLine="0"/>
        <w:jc w:val="both"/>
        <w:rPr>
          <w:b/>
          <w:sz w:val="22"/>
          <w:szCs w:val="22"/>
        </w:rPr>
      </w:pPr>
      <w:r>
        <w:rPr>
          <w:sz w:val="22"/>
          <w:szCs w:val="22"/>
        </w:rPr>
        <w:t xml:space="preserve">              </w:t>
      </w:r>
    </w:p>
    <w:p w:rsidR="00296245" w:rsidRPr="00296245" w:rsidRDefault="00292160" w:rsidP="00296245">
      <w:pPr>
        <w:pStyle w:val="Seznam"/>
        <w:tabs>
          <w:tab w:val="num" w:pos="284"/>
        </w:tabs>
        <w:ind w:left="284" w:firstLine="0"/>
        <w:jc w:val="both"/>
        <w:rPr>
          <w:sz w:val="20"/>
        </w:rPr>
      </w:pPr>
      <w:r>
        <w:rPr>
          <w:sz w:val="20"/>
        </w:rPr>
        <w:t xml:space="preserve">    </w:t>
      </w:r>
    </w:p>
    <w:p w:rsidR="000B577C" w:rsidRPr="00296245" w:rsidRDefault="00402BE2" w:rsidP="00296245">
      <w:pPr>
        <w:pStyle w:val="Seznam"/>
        <w:tabs>
          <w:tab w:val="num" w:pos="284"/>
        </w:tabs>
        <w:ind w:left="284" w:firstLine="0"/>
        <w:jc w:val="both"/>
        <w:rPr>
          <w:sz w:val="22"/>
          <w:szCs w:val="22"/>
        </w:rPr>
      </w:pPr>
      <w:r w:rsidRPr="00296245">
        <w:rPr>
          <w:sz w:val="22"/>
          <w:szCs w:val="22"/>
        </w:rPr>
        <w:tab/>
      </w:r>
    </w:p>
    <w:sectPr w:rsidR="000B577C" w:rsidRPr="00296245" w:rsidSect="00391E4A">
      <w:headerReference w:type="default" r:id="rId9"/>
      <w:footerReference w:type="even" r:id="rId10"/>
      <w:footerReference w:type="default" r:id="rId11"/>
      <w:headerReference w:type="first" r:id="rId12"/>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49" w:rsidRDefault="00684A49">
      <w:r>
        <w:separator/>
      </w:r>
    </w:p>
  </w:endnote>
  <w:endnote w:type="continuationSeparator" w:id="0">
    <w:p w:rsidR="00684A49" w:rsidRDefault="0068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28" w:rsidRDefault="00E02D2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02D28" w:rsidRDefault="00E02D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28" w:rsidRDefault="00E02D28">
    <w:pP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49" w:rsidRDefault="00684A49">
      <w:r>
        <w:separator/>
      </w:r>
    </w:p>
  </w:footnote>
  <w:footnote w:type="continuationSeparator" w:id="0">
    <w:p w:rsidR="00684A49" w:rsidRDefault="0068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28" w:rsidRDefault="00E02D28" w:rsidP="00BF1FA9">
    <w:pPr>
      <w:pStyle w:val="Zhlav"/>
      <w:jc w:val="center"/>
    </w:pPr>
    <w:r>
      <w:rPr>
        <w:rStyle w:val="slostrnky"/>
      </w:rPr>
      <w:fldChar w:fldCharType="begin"/>
    </w:r>
    <w:r>
      <w:rPr>
        <w:rStyle w:val="slostrnky"/>
      </w:rPr>
      <w:instrText xml:space="preserve"> PAGE </w:instrText>
    </w:r>
    <w:r>
      <w:rPr>
        <w:rStyle w:val="slostrnky"/>
      </w:rPr>
      <w:fldChar w:fldCharType="separate"/>
    </w:r>
    <w:r w:rsidR="00292160">
      <w:rPr>
        <w:rStyle w:val="slostrnky"/>
        <w:noProof/>
      </w:rPr>
      <w:t>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92160">
      <w:rPr>
        <w:rStyle w:val="slostrnky"/>
        <w:noProof/>
      </w:rPr>
      <w:t>5</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28" w:rsidRDefault="00E02D28" w:rsidP="00C76FDD">
    <w:pPr>
      <w:pStyle w:val="Zhlav"/>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22C"/>
    <w:multiLevelType w:val="hybridMultilevel"/>
    <w:tmpl w:val="6EECBD5C"/>
    <w:lvl w:ilvl="0" w:tplc="2DEC16DE">
      <w:start w:val="1"/>
      <w:numFmt w:val="decimal"/>
      <w:lvlText w:val="%1."/>
      <w:lvlJc w:val="left"/>
      <w:pPr>
        <w:tabs>
          <w:tab w:val="num" w:pos="720"/>
        </w:tabs>
        <w:ind w:left="720" w:hanging="360"/>
      </w:pPr>
      <w:rPr>
        <w:color w:val="auto"/>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F31704"/>
    <w:multiLevelType w:val="hybridMultilevel"/>
    <w:tmpl w:val="FE907E68"/>
    <w:lvl w:ilvl="0" w:tplc="A162AA3E">
      <w:start w:val="1"/>
      <w:numFmt w:val="decimal"/>
      <w:lvlText w:val="%1."/>
      <w:lvlJc w:val="left"/>
      <w:pPr>
        <w:tabs>
          <w:tab w:val="num" w:pos="6740"/>
        </w:tabs>
        <w:ind w:left="6740" w:hanging="360"/>
      </w:pPr>
    </w:lvl>
    <w:lvl w:ilvl="1" w:tplc="96302272">
      <w:start w:val="1"/>
      <w:numFmt w:val="decimal"/>
      <w:lvlText w:val="%2."/>
      <w:lvlJc w:val="left"/>
      <w:pPr>
        <w:tabs>
          <w:tab w:val="num" w:pos="1440"/>
        </w:tabs>
        <w:ind w:left="1440" w:hanging="360"/>
      </w:pPr>
    </w:lvl>
    <w:lvl w:ilvl="2" w:tplc="D5361C74">
      <w:start w:val="1"/>
      <w:numFmt w:val="decimal"/>
      <w:lvlText w:val="%3."/>
      <w:lvlJc w:val="left"/>
      <w:pPr>
        <w:tabs>
          <w:tab w:val="num" w:pos="2160"/>
        </w:tabs>
        <w:ind w:left="2160" w:hanging="360"/>
      </w:pPr>
    </w:lvl>
    <w:lvl w:ilvl="3" w:tplc="DCA07AE6">
      <w:start w:val="1"/>
      <w:numFmt w:val="decimal"/>
      <w:lvlText w:val="%4."/>
      <w:lvlJc w:val="left"/>
      <w:pPr>
        <w:tabs>
          <w:tab w:val="num" w:pos="2880"/>
        </w:tabs>
        <w:ind w:left="2880" w:hanging="360"/>
      </w:pPr>
    </w:lvl>
    <w:lvl w:ilvl="4" w:tplc="3B3E358C">
      <w:start w:val="1"/>
      <w:numFmt w:val="decimal"/>
      <w:lvlText w:val="%5."/>
      <w:lvlJc w:val="left"/>
      <w:pPr>
        <w:tabs>
          <w:tab w:val="num" w:pos="3600"/>
        </w:tabs>
        <w:ind w:left="3600" w:hanging="360"/>
      </w:pPr>
    </w:lvl>
    <w:lvl w:ilvl="5" w:tplc="A1CCA562">
      <w:start w:val="1"/>
      <w:numFmt w:val="decimal"/>
      <w:lvlText w:val="%6."/>
      <w:lvlJc w:val="left"/>
      <w:pPr>
        <w:tabs>
          <w:tab w:val="num" w:pos="4320"/>
        </w:tabs>
        <w:ind w:left="4320" w:hanging="360"/>
      </w:pPr>
    </w:lvl>
    <w:lvl w:ilvl="6" w:tplc="0AE09494">
      <w:start w:val="1"/>
      <w:numFmt w:val="decimal"/>
      <w:lvlText w:val="%7."/>
      <w:lvlJc w:val="left"/>
      <w:pPr>
        <w:tabs>
          <w:tab w:val="num" w:pos="5040"/>
        </w:tabs>
        <w:ind w:left="5040" w:hanging="360"/>
      </w:pPr>
    </w:lvl>
    <w:lvl w:ilvl="7" w:tplc="5D4CAD1A">
      <w:start w:val="1"/>
      <w:numFmt w:val="decimal"/>
      <w:lvlText w:val="%8."/>
      <w:lvlJc w:val="left"/>
      <w:pPr>
        <w:tabs>
          <w:tab w:val="num" w:pos="5760"/>
        </w:tabs>
        <w:ind w:left="5760" w:hanging="360"/>
      </w:pPr>
    </w:lvl>
    <w:lvl w:ilvl="8" w:tplc="36525DA0">
      <w:start w:val="1"/>
      <w:numFmt w:val="decimal"/>
      <w:lvlText w:val="%9."/>
      <w:lvlJc w:val="left"/>
      <w:pPr>
        <w:tabs>
          <w:tab w:val="num" w:pos="6480"/>
        </w:tabs>
        <w:ind w:left="6480" w:hanging="360"/>
      </w:pPr>
    </w:lvl>
  </w:abstractNum>
  <w:abstractNum w:abstractNumId="2" w15:restartNumberingAfterBreak="0">
    <w:nsid w:val="1AF84E62"/>
    <w:multiLevelType w:val="hybridMultilevel"/>
    <w:tmpl w:val="FBD841EC"/>
    <w:lvl w:ilvl="0" w:tplc="8B1C4236">
      <w:start w:val="1"/>
      <w:numFmt w:val="decimal"/>
      <w:lvlText w:val="%1."/>
      <w:lvlJc w:val="left"/>
      <w:pPr>
        <w:tabs>
          <w:tab w:val="num" w:pos="720"/>
        </w:tabs>
        <w:ind w:left="720" w:hanging="360"/>
      </w:pPr>
      <w:rPr>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D5570B0"/>
    <w:multiLevelType w:val="hybridMultilevel"/>
    <w:tmpl w:val="8BF603B6"/>
    <w:lvl w:ilvl="0" w:tplc="A86A6F8A">
      <w:numFmt w:val="bullet"/>
      <w:lvlText w:val="-"/>
      <w:lvlJc w:val="left"/>
      <w:pPr>
        <w:tabs>
          <w:tab w:val="num" w:pos="2910"/>
        </w:tabs>
        <w:ind w:left="2910" w:hanging="360"/>
      </w:pPr>
      <w:rPr>
        <w:rFonts w:ascii="Times New Roman" w:eastAsia="Times New Roman" w:hAnsi="Times New Roman" w:cs="Times New Roman" w:hint="default"/>
      </w:rPr>
    </w:lvl>
    <w:lvl w:ilvl="1" w:tplc="04050003" w:tentative="1">
      <w:start w:val="1"/>
      <w:numFmt w:val="bullet"/>
      <w:lvlText w:val="o"/>
      <w:lvlJc w:val="left"/>
      <w:pPr>
        <w:tabs>
          <w:tab w:val="num" w:pos="3630"/>
        </w:tabs>
        <w:ind w:left="3630" w:hanging="360"/>
      </w:pPr>
      <w:rPr>
        <w:rFonts w:ascii="Courier New" w:hAnsi="Courier New" w:hint="default"/>
      </w:rPr>
    </w:lvl>
    <w:lvl w:ilvl="2" w:tplc="04050005" w:tentative="1">
      <w:start w:val="1"/>
      <w:numFmt w:val="bullet"/>
      <w:lvlText w:val=""/>
      <w:lvlJc w:val="left"/>
      <w:pPr>
        <w:tabs>
          <w:tab w:val="num" w:pos="4350"/>
        </w:tabs>
        <w:ind w:left="4350" w:hanging="360"/>
      </w:pPr>
      <w:rPr>
        <w:rFonts w:ascii="Wingdings" w:hAnsi="Wingdings" w:hint="default"/>
      </w:rPr>
    </w:lvl>
    <w:lvl w:ilvl="3" w:tplc="04050001" w:tentative="1">
      <w:start w:val="1"/>
      <w:numFmt w:val="bullet"/>
      <w:lvlText w:val=""/>
      <w:lvlJc w:val="left"/>
      <w:pPr>
        <w:tabs>
          <w:tab w:val="num" w:pos="5070"/>
        </w:tabs>
        <w:ind w:left="5070" w:hanging="360"/>
      </w:pPr>
      <w:rPr>
        <w:rFonts w:ascii="Symbol" w:hAnsi="Symbol" w:hint="default"/>
      </w:rPr>
    </w:lvl>
    <w:lvl w:ilvl="4" w:tplc="04050003" w:tentative="1">
      <w:start w:val="1"/>
      <w:numFmt w:val="bullet"/>
      <w:lvlText w:val="o"/>
      <w:lvlJc w:val="left"/>
      <w:pPr>
        <w:tabs>
          <w:tab w:val="num" w:pos="5790"/>
        </w:tabs>
        <w:ind w:left="5790" w:hanging="360"/>
      </w:pPr>
      <w:rPr>
        <w:rFonts w:ascii="Courier New" w:hAnsi="Courier New" w:hint="default"/>
      </w:rPr>
    </w:lvl>
    <w:lvl w:ilvl="5" w:tplc="04050005" w:tentative="1">
      <w:start w:val="1"/>
      <w:numFmt w:val="bullet"/>
      <w:lvlText w:val=""/>
      <w:lvlJc w:val="left"/>
      <w:pPr>
        <w:tabs>
          <w:tab w:val="num" w:pos="6510"/>
        </w:tabs>
        <w:ind w:left="6510" w:hanging="360"/>
      </w:pPr>
      <w:rPr>
        <w:rFonts w:ascii="Wingdings" w:hAnsi="Wingdings" w:hint="default"/>
      </w:rPr>
    </w:lvl>
    <w:lvl w:ilvl="6" w:tplc="04050001" w:tentative="1">
      <w:start w:val="1"/>
      <w:numFmt w:val="bullet"/>
      <w:lvlText w:val=""/>
      <w:lvlJc w:val="left"/>
      <w:pPr>
        <w:tabs>
          <w:tab w:val="num" w:pos="7230"/>
        </w:tabs>
        <w:ind w:left="7230" w:hanging="360"/>
      </w:pPr>
      <w:rPr>
        <w:rFonts w:ascii="Symbol" w:hAnsi="Symbol" w:hint="default"/>
      </w:rPr>
    </w:lvl>
    <w:lvl w:ilvl="7" w:tplc="04050003" w:tentative="1">
      <w:start w:val="1"/>
      <w:numFmt w:val="bullet"/>
      <w:lvlText w:val="o"/>
      <w:lvlJc w:val="left"/>
      <w:pPr>
        <w:tabs>
          <w:tab w:val="num" w:pos="7950"/>
        </w:tabs>
        <w:ind w:left="7950" w:hanging="360"/>
      </w:pPr>
      <w:rPr>
        <w:rFonts w:ascii="Courier New" w:hAnsi="Courier New" w:hint="default"/>
      </w:rPr>
    </w:lvl>
    <w:lvl w:ilvl="8" w:tplc="04050005" w:tentative="1">
      <w:start w:val="1"/>
      <w:numFmt w:val="bullet"/>
      <w:lvlText w:val=""/>
      <w:lvlJc w:val="left"/>
      <w:pPr>
        <w:tabs>
          <w:tab w:val="num" w:pos="8670"/>
        </w:tabs>
        <w:ind w:left="8670" w:hanging="360"/>
      </w:pPr>
      <w:rPr>
        <w:rFonts w:ascii="Wingdings" w:hAnsi="Wingdings" w:hint="default"/>
      </w:rPr>
    </w:lvl>
  </w:abstractNum>
  <w:abstractNum w:abstractNumId="4" w15:restartNumberingAfterBreak="0">
    <w:nsid w:val="1EDD48F7"/>
    <w:multiLevelType w:val="hybridMultilevel"/>
    <w:tmpl w:val="99109078"/>
    <w:lvl w:ilvl="0" w:tplc="77F8E966">
      <w:numFmt w:val="bullet"/>
      <w:lvlText w:val="-"/>
      <w:lvlJc w:val="left"/>
      <w:pPr>
        <w:tabs>
          <w:tab w:val="num" w:pos="644"/>
        </w:tabs>
        <w:ind w:left="644" w:hanging="360"/>
      </w:pPr>
      <w:rPr>
        <w:rFonts w:ascii="Times New Roman" w:eastAsia="Times New Roman" w:hAnsi="Times New Roman" w:cs="Times New Roman" w:hint="default"/>
      </w:rPr>
    </w:lvl>
    <w:lvl w:ilvl="1" w:tplc="73226B9C">
      <w:start w:val="1"/>
      <w:numFmt w:val="decimal"/>
      <w:lvlText w:val="%2."/>
      <w:lvlJc w:val="left"/>
      <w:pPr>
        <w:tabs>
          <w:tab w:val="num" w:pos="1440"/>
        </w:tabs>
        <w:ind w:left="1440" w:hanging="360"/>
      </w:pPr>
    </w:lvl>
    <w:lvl w:ilvl="2" w:tplc="AC84CED2">
      <w:start w:val="1"/>
      <w:numFmt w:val="decimal"/>
      <w:lvlText w:val="%3."/>
      <w:lvlJc w:val="left"/>
      <w:pPr>
        <w:tabs>
          <w:tab w:val="num" w:pos="2160"/>
        </w:tabs>
        <w:ind w:left="2160" w:hanging="360"/>
      </w:pPr>
    </w:lvl>
    <w:lvl w:ilvl="3" w:tplc="E6B8AB76">
      <w:start w:val="1"/>
      <w:numFmt w:val="decimal"/>
      <w:lvlText w:val="%4."/>
      <w:lvlJc w:val="left"/>
      <w:pPr>
        <w:tabs>
          <w:tab w:val="num" w:pos="2880"/>
        </w:tabs>
        <w:ind w:left="2880" w:hanging="360"/>
      </w:pPr>
    </w:lvl>
    <w:lvl w:ilvl="4" w:tplc="3A66E356">
      <w:start w:val="1"/>
      <w:numFmt w:val="decimal"/>
      <w:lvlText w:val="%5."/>
      <w:lvlJc w:val="left"/>
      <w:pPr>
        <w:tabs>
          <w:tab w:val="num" w:pos="3600"/>
        </w:tabs>
        <w:ind w:left="3600" w:hanging="360"/>
      </w:pPr>
    </w:lvl>
    <w:lvl w:ilvl="5" w:tplc="16F63520">
      <w:start w:val="1"/>
      <w:numFmt w:val="decimal"/>
      <w:lvlText w:val="%6."/>
      <w:lvlJc w:val="left"/>
      <w:pPr>
        <w:tabs>
          <w:tab w:val="num" w:pos="4320"/>
        </w:tabs>
        <w:ind w:left="4320" w:hanging="360"/>
      </w:pPr>
    </w:lvl>
    <w:lvl w:ilvl="6" w:tplc="8A82111E">
      <w:start w:val="1"/>
      <w:numFmt w:val="decimal"/>
      <w:lvlText w:val="%7."/>
      <w:lvlJc w:val="left"/>
      <w:pPr>
        <w:tabs>
          <w:tab w:val="num" w:pos="5040"/>
        </w:tabs>
        <w:ind w:left="5040" w:hanging="360"/>
      </w:pPr>
    </w:lvl>
    <w:lvl w:ilvl="7" w:tplc="1416F348">
      <w:start w:val="1"/>
      <w:numFmt w:val="decimal"/>
      <w:lvlText w:val="%8."/>
      <w:lvlJc w:val="left"/>
      <w:pPr>
        <w:tabs>
          <w:tab w:val="num" w:pos="5760"/>
        </w:tabs>
        <w:ind w:left="5760" w:hanging="360"/>
      </w:pPr>
    </w:lvl>
    <w:lvl w:ilvl="8" w:tplc="D65ABC82">
      <w:start w:val="1"/>
      <w:numFmt w:val="decimal"/>
      <w:lvlText w:val="%9."/>
      <w:lvlJc w:val="left"/>
      <w:pPr>
        <w:tabs>
          <w:tab w:val="num" w:pos="6480"/>
        </w:tabs>
        <w:ind w:left="6480" w:hanging="360"/>
      </w:pPr>
    </w:lvl>
  </w:abstractNum>
  <w:abstractNum w:abstractNumId="5" w15:restartNumberingAfterBreak="0">
    <w:nsid w:val="24A1728B"/>
    <w:multiLevelType w:val="hybridMultilevel"/>
    <w:tmpl w:val="06A09024"/>
    <w:lvl w:ilvl="0" w:tplc="04050001">
      <w:start w:val="1"/>
      <w:numFmt w:val="bullet"/>
      <w:lvlText w:val=""/>
      <w:lvlJc w:val="left"/>
      <w:pPr>
        <w:ind w:left="862" w:hanging="360"/>
      </w:pPr>
      <w:rPr>
        <w:rFonts w:ascii="Symbol" w:hAnsi="Symbol"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B755C3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9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E6F6AC2"/>
    <w:multiLevelType w:val="singleLevel"/>
    <w:tmpl w:val="FB8022C2"/>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color w:val="000000"/>
        <w:sz w:val="22"/>
        <w:szCs w:val="22"/>
      </w:rPr>
    </w:lvl>
  </w:abstractNum>
  <w:abstractNum w:abstractNumId="8" w15:restartNumberingAfterBreak="0">
    <w:nsid w:val="432238E8"/>
    <w:multiLevelType w:val="hybridMultilevel"/>
    <w:tmpl w:val="1E9EDB6C"/>
    <w:lvl w:ilvl="0" w:tplc="51DE3CB4">
      <w:start w:val="1"/>
      <w:numFmt w:val="decimal"/>
      <w:lvlText w:val="%1."/>
      <w:lvlJc w:val="left"/>
      <w:pPr>
        <w:tabs>
          <w:tab w:val="num" w:pos="720"/>
        </w:tabs>
        <w:ind w:left="720" w:hanging="360"/>
      </w:pPr>
      <w:rPr>
        <w:b w:val="0"/>
      </w:rPr>
    </w:lvl>
    <w:lvl w:ilvl="1" w:tplc="57640C86">
      <w:start w:val="1"/>
      <w:numFmt w:val="lowerLetter"/>
      <w:lvlText w:val="%2."/>
      <w:lvlJc w:val="left"/>
      <w:pPr>
        <w:tabs>
          <w:tab w:val="num" w:pos="1440"/>
        </w:tabs>
        <w:ind w:left="1440" w:hanging="360"/>
      </w:pPr>
    </w:lvl>
    <w:lvl w:ilvl="2" w:tplc="DB5E64B2">
      <w:start w:val="1"/>
      <w:numFmt w:val="lowerRoman"/>
      <w:lvlText w:val="%3."/>
      <w:lvlJc w:val="right"/>
      <w:pPr>
        <w:tabs>
          <w:tab w:val="num" w:pos="2160"/>
        </w:tabs>
        <w:ind w:left="2160" w:hanging="180"/>
      </w:pPr>
    </w:lvl>
    <w:lvl w:ilvl="3" w:tplc="814A639A">
      <w:start w:val="1"/>
      <w:numFmt w:val="decimal"/>
      <w:lvlText w:val="%4."/>
      <w:lvlJc w:val="left"/>
      <w:pPr>
        <w:tabs>
          <w:tab w:val="num" w:pos="2880"/>
        </w:tabs>
        <w:ind w:left="2880" w:hanging="360"/>
      </w:pPr>
    </w:lvl>
    <w:lvl w:ilvl="4" w:tplc="7E367ED8">
      <w:start w:val="1"/>
      <w:numFmt w:val="lowerLetter"/>
      <w:lvlText w:val="%5."/>
      <w:lvlJc w:val="left"/>
      <w:pPr>
        <w:tabs>
          <w:tab w:val="num" w:pos="3600"/>
        </w:tabs>
        <w:ind w:left="3600" w:hanging="360"/>
      </w:pPr>
    </w:lvl>
    <w:lvl w:ilvl="5" w:tplc="9E827FCA">
      <w:start w:val="1"/>
      <w:numFmt w:val="lowerRoman"/>
      <w:lvlText w:val="%6."/>
      <w:lvlJc w:val="right"/>
      <w:pPr>
        <w:tabs>
          <w:tab w:val="num" w:pos="4320"/>
        </w:tabs>
        <w:ind w:left="4320" w:hanging="180"/>
      </w:pPr>
    </w:lvl>
    <w:lvl w:ilvl="6" w:tplc="FEF6A8CC">
      <w:start w:val="1"/>
      <w:numFmt w:val="decimal"/>
      <w:lvlText w:val="%7."/>
      <w:lvlJc w:val="left"/>
      <w:pPr>
        <w:tabs>
          <w:tab w:val="num" w:pos="5040"/>
        </w:tabs>
        <w:ind w:left="5040" w:hanging="360"/>
      </w:pPr>
    </w:lvl>
    <w:lvl w:ilvl="7" w:tplc="443644A6">
      <w:start w:val="1"/>
      <w:numFmt w:val="decimal"/>
      <w:lvlText w:val="%8."/>
      <w:lvlJc w:val="left"/>
      <w:pPr>
        <w:tabs>
          <w:tab w:val="num" w:pos="5760"/>
        </w:tabs>
        <w:ind w:left="5760" w:hanging="360"/>
      </w:pPr>
    </w:lvl>
    <w:lvl w:ilvl="8" w:tplc="1954FD46">
      <w:start w:val="1"/>
      <w:numFmt w:val="decimal"/>
      <w:lvlText w:val="%9."/>
      <w:lvlJc w:val="left"/>
      <w:pPr>
        <w:tabs>
          <w:tab w:val="num" w:pos="6480"/>
        </w:tabs>
        <w:ind w:left="6480" w:hanging="360"/>
      </w:pPr>
    </w:lvl>
  </w:abstractNum>
  <w:abstractNum w:abstractNumId="9" w15:restartNumberingAfterBreak="0">
    <w:nsid w:val="498F34D5"/>
    <w:multiLevelType w:val="multilevel"/>
    <w:tmpl w:val="87925154"/>
    <w:lvl w:ilvl="0">
      <w:start w:val="1"/>
      <w:numFmt w:val="decimal"/>
      <w:lvlText w:val="%1."/>
      <w:lvlJc w:val="left"/>
      <w:pPr>
        <w:tabs>
          <w:tab w:val="num" w:pos="720"/>
        </w:tabs>
        <w:ind w:left="720" w:hanging="360"/>
      </w:pPr>
      <w:rPr>
        <w:b w:val="0"/>
        <w:i w:val="0"/>
        <w:color w:val="auto"/>
        <w:sz w:val="22"/>
        <w:szCs w:val="22"/>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color w:val="auto"/>
      </w:rPr>
    </w:lvl>
    <w:lvl w:ilvl="3">
      <w:start w:val="1"/>
      <w:numFmt w:val="decimal"/>
      <w:isLgl/>
      <w:lvlText w:val="%1.%2.%3.%4."/>
      <w:lvlJc w:val="left"/>
      <w:pPr>
        <w:ind w:left="2160" w:hanging="720"/>
      </w:pPr>
      <w:rPr>
        <w:b/>
        <w:color w:val="auto"/>
      </w:rPr>
    </w:lvl>
    <w:lvl w:ilvl="4">
      <w:start w:val="1"/>
      <w:numFmt w:val="decimal"/>
      <w:isLgl/>
      <w:lvlText w:val="%1.%2.%3.%4.%5."/>
      <w:lvlJc w:val="left"/>
      <w:pPr>
        <w:ind w:left="2880" w:hanging="1080"/>
      </w:pPr>
      <w:rPr>
        <w:b/>
        <w:color w:val="auto"/>
      </w:rPr>
    </w:lvl>
    <w:lvl w:ilvl="5">
      <w:start w:val="1"/>
      <w:numFmt w:val="decimal"/>
      <w:isLgl/>
      <w:lvlText w:val="%1.%2.%3.%4.%5.%6."/>
      <w:lvlJc w:val="left"/>
      <w:pPr>
        <w:ind w:left="3240" w:hanging="1080"/>
      </w:pPr>
      <w:rPr>
        <w:b/>
        <w:color w:val="auto"/>
      </w:rPr>
    </w:lvl>
    <w:lvl w:ilvl="6">
      <w:start w:val="1"/>
      <w:numFmt w:val="decimal"/>
      <w:isLgl/>
      <w:lvlText w:val="%1.%2.%3.%4.%5.%6.%7."/>
      <w:lvlJc w:val="left"/>
      <w:pPr>
        <w:ind w:left="3960" w:hanging="1440"/>
      </w:pPr>
      <w:rPr>
        <w:b/>
        <w:color w:val="auto"/>
      </w:rPr>
    </w:lvl>
    <w:lvl w:ilvl="7">
      <w:start w:val="1"/>
      <w:numFmt w:val="decimal"/>
      <w:isLgl/>
      <w:lvlText w:val="%1.%2.%3.%4.%5.%6.%7.%8."/>
      <w:lvlJc w:val="left"/>
      <w:pPr>
        <w:ind w:left="4320" w:hanging="1440"/>
      </w:pPr>
      <w:rPr>
        <w:b/>
        <w:color w:val="auto"/>
      </w:rPr>
    </w:lvl>
    <w:lvl w:ilvl="8">
      <w:start w:val="1"/>
      <w:numFmt w:val="decimal"/>
      <w:isLgl/>
      <w:lvlText w:val="%1.%2.%3.%4.%5.%6.%7.%8.%9."/>
      <w:lvlJc w:val="left"/>
      <w:pPr>
        <w:ind w:left="5040" w:hanging="1800"/>
      </w:pPr>
      <w:rPr>
        <w:b/>
        <w:color w:val="auto"/>
      </w:rPr>
    </w:lvl>
  </w:abstractNum>
  <w:abstractNum w:abstractNumId="10" w15:restartNumberingAfterBreak="0">
    <w:nsid w:val="52D7535C"/>
    <w:multiLevelType w:val="hybridMultilevel"/>
    <w:tmpl w:val="4A3689B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D3C1518"/>
    <w:multiLevelType w:val="hybridMultilevel"/>
    <w:tmpl w:val="F258CA2C"/>
    <w:lvl w:ilvl="0" w:tplc="BF22FD4E">
      <w:start w:val="1"/>
      <w:numFmt w:val="decimal"/>
      <w:lvlText w:val="%1."/>
      <w:lvlJc w:val="left"/>
      <w:pPr>
        <w:tabs>
          <w:tab w:val="num" w:pos="720"/>
        </w:tabs>
        <w:ind w:left="720" w:hanging="360"/>
      </w:pPr>
      <w:rPr>
        <w:b w:val="0"/>
      </w:rPr>
    </w:lvl>
    <w:lvl w:ilvl="1" w:tplc="3FA88FF8">
      <w:start w:val="1"/>
      <w:numFmt w:val="lowerLetter"/>
      <w:lvlText w:val="%2."/>
      <w:lvlJc w:val="left"/>
      <w:pPr>
        <w:tabs>
          <w:tab w:val="num" w:pos="1440"/>
        </w:tabs>
        <w:ind w:left="1440" w:hanging="360"/>
      </w:pPr>
    </w:lvl>
    <w:lvl w:ilvl="2" w:tplc="A9E401D6">
      <w:start w:val="1"/>
      <w:numFmt w:val="decimal"/>
      <w:lvlText w:val="%3."/>
      <w:lvlJc w:val="left"/>
      <w:pPr>
        <w:tabs>
          <w:tab w:val="num" w:pos="2160"/>
        </w:tabs>
        <w:ind w:left="2160" w:hanging="360"/>
      </w:pPr>
    </w:lvl>
    <w:lvl w:ilvl="3" w:tplc="A664C528">
      <w:start w:val="1"/>
      <w:numFmt w:val="decimal"/>
      <w:lvlText w:val="%4."/>
      <w:lvlJc w:val="left"/>
      <w:pPr>
        <w:tabs>
          <w:tab w:val="num" w:pos="2880"/>
        </w:tabs>
        <w:ind w:left="2880" w:hanging="360"/>
      </w:pPr>
    </w:lvl>
    <w:lvl w:ilvl="4" w:tplc="21484B22">
      <w:start w:val="1"/>
      <w:numFmt w:val="decimal"/>
      <w:lvlText w:val="%5."/>
      <w:lvlJc w:val="left"/>
      <w:pPr>
        <w:tabs>
          <w:tab w:val="num" w:pos="3600"/>
        </w:tabs>
        <w:ind w:left="3600" w:hanging="360"/>
      </w:pPr>
    </w:lvl>
    <w:lvl w:ilvl="5" w:tplc="C3EA5AD2">
      <w:start w:val="1"/>
      <w:numFmt w:val="decimal"/>
      <w:lvlText w:val="%6."/>
      <w:lvlJc w:val="left"/>
      <w:pPr>
        <w:tabs>
          <w:tab w:val="num" w:pos="4320"/>
        </w:tabs>
        <w:ind w:left="4320" w:hanging="360"/>
      </w:pPr>
    </w:lvl>
    <w:lvl w:ilvl="6" w:tplc="8D2C4238">
      <w:start w:val="1"/>
      <w:numFmt w:val="decimal"/>
      <w:lvlText w:val="%7."/>
      <w:lvlJc w:val="left"/>
      <w:pPr>
        <w:tabs>
          <w:tab w:val="num" w:pos="5040"/>
        </w:tabs>
        <w:ind w:left="5040" w:hanging="360"/>
      </w:pPr>
    </w:lvl>
    <w:lvl w:ilvl="7" w:tplc="D7C09698">
      <w:start w:val="1"/>
      <w:numFmt w:val="decimal"/>
      <w:lvlText w:val="%8."/>
      <w:lvlJc w:val="left"/>
      <w:pPr>
        <w:tabs>
          <w:tab w:val="num" w:pos="5760"/>
        </w:tabs>
        <w:ind w:left="5760" w:hanging="360"/>
      </w:pPr>
    </w:lvl>
    <w:lvl w:ilvl="8" w:tplc="CB10C9BA">
      <w:start w:val="1"/>
      <w:numFmt w:val="decimal"/>
      <w:lvlText w:val="%9."/>
      <w:lvlJc w:val="left"/>
      <w:pPr>
        <w:tabs>
          <w:tab w:val="num" w:pos="6480"/>
        </w:tabs>
        <w:ind w:left="6480" w:hanging="360"/>
      </w:pPr>
    </w:lvl>
  </w:abstractNum>
  <w:abstractNum w:abstractNumId="12" w15:restartNumberingAfterBreak="0">
    <w:nsid w:val="673066AA"/>
    <w:multiLevelType w:val="multilevel"/>
    <w:tmpl w:val="9C363F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15:restartNumberingAfterBreak="0">
    <w:nsid w:val="67BE3F6C"/>
    <w:multiLevelType w:val="hybridMultilevel"/>
    <w:tmpl w:val="6E94AFA8"/>
    <w:lvl w:ilvl="0" w:tplc="7488F1BC">
      <w:start w:val="5"/>
      <w:numFmt w:val="bullet"/>
      <w:lvlText w:val="-"/>
      <w:lvlJc w:val="left"/>
      <w:pPr>
        <w:tabs>
          <w:tab w:val="num" w:pos="2444"/>
        </w:tabs>
        <w:ind w:left="2444" w:hanging="360"/>
      </w:pPr>
      <w:rPr>
        <w:rFonts w:ascii="Times New Roman" w:eastAsia="Times New Roman" w:hAnsi="Times New Roman" w:cs="Times New Roman" w:hint="default"/>
      </w:rPr>
    </w:lvl>
    <w:lvl w:ilvl="1" w:tplc="04050003" w:tentative="1">
      <w:start w:val="1"/>
      <w:numFmt w:val="bullet"/>
      <w:lvlText w:val="o"/>
      <w:lvlJc w:val="left"/>
      <w:pPr>
        <w:tabs>
          <w:tab w:val="num" w:pos="3164"/>
        </w:tabs>
        <w:ind w:left="3164" w:hanging="360"/>
      </w:pPr>
      <w:rPr>
        <w:rFonts w:ascii="Courier New" w:hAnsi="Courier New" w:hint="default"/>
      </w:rPr>
    </w:lvl>
    <w:lvl w:ilvl="2" w:tplc="04050005" w:tentative="1">
      <w:start w:val="1"/>
      <w:numFmt w:val="bullet"/>
      <w:lvlText w:val=""/>
      <w:lvlJc w:val="left"/>
      <w:pPr>
        <w:tabs>
          <w:tab w:val="num" w:pos="3884"/>
        </w:tabs>
        <w:ind w:left="3884" w:hanging="360"/>
      </w:pPr>
      <w:rPr>
        <w:rFonts w:ascii="Wingdings" w:hAnsi="Wingdings" w:hint="default"/>
      </w:rPr>
    </w:lvl>
    <w:lvl w:ilvl="3" w:tplc="04050001" w:tentative="1">
      <w:start w:val="1"/>
      <w:numFmt w:val="bullet"/>
      <w:lvlText w:val=""/>
      <w:lvlJc w:val="left"/>
      <w:pPr>
        <w:tabs>
          <w:tab w:val="num" w:pos="4604"/>
        </w:tabs>
        <w:ind w:left="4604" w:hanging="360"/>
      </w:pPr>
      <w:rPr>
        <w:rFonts w:ascii="Symbol" w:hAnsi="Symbol" w:hint="default"/>
      </w:rPr>
    </w:lvl>
    <w:lvl w:ilvl="4" w:tplc="04050003" w:tentative="1">
      <w:start w:val="1"/>
      <w:numFmt w:val="bullet"/>
      <w:lvlText w:val="o"/>
      <w:lvlJc w:val="left"/>
      <w:pPr>
        <w:tabs>
          <w:tab w:val="num" w:pos="5324"/>
        </w:tabs>
        <w:ind w:left="5324" w:hanging="360"/>
      </w:pPr>
      <w:rPr>
        <w:rFonts w:ascii="Courier New" w:hAnsi="Courier New" w:hint="default"/>
      </w:rPr>
    </w:lvl>
    <w:lvl w:ilvl="5" w:tplc="04050005" w:tentative="1">
      <w:start w:val="1"/>
      <w:numFmt w:val="bullet"/>
      <w:lvlText w:val=""/>
      <w:lvlJc w:val="left"/>
      <w:pPr>
        <w:tabs>
          <w:tab w:val="num" w:pos="6044"/>
        </w:tabs>
        <w:ind w:left="6044" w:hanging="360"/>
      </w:pPr>
      <w:rPr>
        <w:rFonts w:ascii="Wingdings" w:hAnsi="Wingdings" w:hint="default"/>
      </w:rPr>
    </w:lvl>
    <w:lvl w:ilvl="6" w:tplc="04050001" w:tentative="1">
      <w:start w:val="1"/>
      <w:numFmt w:val="bullet"/>
      <w:lvlText w:val=""/>
      <w:lvlJc w:val="left"/>
      <w:pPr>
        <w:tabs>
          <w:tab w:val="num" w:pos="6764"/>
        </w:tabs>
        <w:ind w:left="6764" w:hanging="360"/>
      </w:pPr>
      <w:rPr>
        <w:rFonts w:ascii="Symbol" w:hAnsi="Symbol" w:hint="default"/>
      </w:rPr>
    </w:lvl>
    <w:lvl w:ilvl="7" w:tplc="04050003" w:tentative="1">
      <w:start w:val="1"/>
      <w:numFmt w:val="bullet"/>
      <w:lvlText w:val="o"/>
      <w:lvlJc w:val="left"/>
      <w:pPr>
        <w:tabs>
          <w:tab w:val="num" w:pos="7484"/>
        </w:tabs>
        <w:ind w:left="7484" w:hanging="360"/>
      </w:pPr>
      <w:rPr>
        <w:rFonts w:ascii="Courier New" w:hAnsi="Courier New" w:hint="default"/>
      </w:rPr>
    </w:lvl>
    <w:lvl w:ilvl="8" w:tplc="04050005" w:tentative="1">
      <w:start w:val="1"/>
      <w:numFmt w:val="bullet"/>
      <w:lvlText w:val=""/>
      <w:lvlJc w:val="left"/>
      <w:pPr>
        <w:tabs>
          <w:tab w:val="num" w:pos="8204"/>
        </w:tabs>
        <w:ind w:left="8204" w:hanging="360"/>
      </w:pPr>
      <w:rPr>
        <w:rFonts w:ascii="Wingdings" w:hAnsi="Wingdings" w:hint="default"/>
      </w:rPr>
    </w:lvl>
  </w:abstractNum>
  <w:abstractNum w:abstractNumId="14" w15:restartNumberingAfterBreak="0">
    <w:nsid w:val="6DBC1211"/>
    <w:multiLevelType w:val="multilevel"/>
    <w:tmpl w:val="9A78743C"/>
    <w:lvl w:ilvl="0">
      <w:start w:val="1"/>
      <w:numFmt w:val="decimal"/>
      <w:lvlText w:val="%1."/>
      <w:lvlJc w:val="left"/>
      <w:pPr>
        <w:ind w:left="720" w:hanging="360"/>
      </w:pPr>
      <w:rPr>
        <w:b w:val="0"/>
      </w:rPr>
    </w:lvl>
    <w:lvl w:ilvl="1">
      <w:start w:val="1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num>
  <w:num w:numId="2">
    <w:abstractNumId w:val="12"/>
  </w:num>
  <w:num w:numId="3">
    <w:abstractNumId w:val="13"/>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C2"/>
    <w:rsid w:val="000010B5"/>
    <w:rsid w:val="00011D30"/>
    <w:rsid w:val="00030A0F"/>
    <w:rsid w:val="00050683"/>
    <w:rsid w:val="00064005"/>
    <w:rsid w:val="00071F37"/>
    <w:rsid w:val="00075BC9"/>
    <w:rsid w:val="00082CF9"/>
    <w:rsid w:val="000A59AC"/>
    <w:rsid w:val="000B3215"/>
    <w:rsid w:val="000B577C"/>
    <w:rsid w:val="00113AFF"/>
    <w:rsid w:val="001203A3"/>
    <w:rsid w:val="00131A5A"/>
    <w:rsid w:val="00141DA8"/>
    <w:rsid w:val="00165FA5"/>
    <w:rsid w:val="0016770F"/>
    <w:rsid w:val="001940F2"/>
    <w:rsid w:val="001A178B"/>
    <w:rsid w:val="001A5F38"/>
    <w:rsid w:val="001B42C7"/>
    <w:rsid w:val="001D7E21"/>
    <w:rsid w:val="001E2D9A"/>
    <w:rsid w:val="001E3DAC"/>
    <w:rsid w:val="001E4A69"/>
    <w:rsid w:val="001E4E5A"/>
    <w:rsid w:val="00210F91"/>
    <w:rsid w:val="00236C4C"/>
    <w:rsid w:val="00244C55"/>
    <w:rsid w:val="002704FD"/>
    <w:rsid w:val="00270EAC"/>
    <w:rsid w:val="002731AB"/>
    <w:rsid w:val="00276DE3"/>
    <w:rsid w:val="00280B9E"/>
    <w:rsid w:val="00291D51"/>
    <w:rsid w:val="00292160"/>
    <w:rsid w:val="002944C8"/>
    <w:rsid w:val="00296245"/>
    <w:rsid w:val="002B0015"/>
    <w:rsid w:val="002B1C67"/>
    <w:rsid w:val="002D37F0"/>
    <w:rsid w:val="002E26F5"/>
    <w:rsid w:val="003144B4"/>
    <w:rsid w:val="0031542E"/>
    <w:rsid w:val="0032325C"/>
    <w:rsid w:val="00333DFD"/>
    <w:rsid w:val="003478D9"/>
    <w:rsid w:val="003509B3"/>
    <w:rsid w:val="00364355"/>
    <w:rsid w:val="003663B2"/>
    <w:rsid w:val="00375372"/>
    <w:rsid w:val="00391E4A"/>
    <w:rsid w:val="003A756A"/>
    <w:rsid w:val="003A7B18"/>
    <w:rsid w:val="003B102F"/>
    <w:rsid w:val="003C2C87"/>
    <w:rsid w:val="003C65E2"/>
    <w:rsid w:val="003F63F6"/>
    <w:rsid w:val="003F728D"/>
    <w:rsid w:val="00402BE2"/>
    <w:rsid w:val="00403209"/>
    <w:rsid w:val="00427693"/>
    <w:rsid w:val="004303FD"/>
    <w:rsid w:val="00440572"/>
    <w:rsid w:val="004469A3"/>
    <w:rsid w:val="00460E71"/>
    <w:rsid w:val="00462975"/>
    <w:rsid w:val="004845F9"/>
    <w:rsid w:val="00493831"/>
    <w:rsid w:val="004A1291"/>
    <w:rsid w:val="004A490A"/>
    <w:rsid w:val="004D1B58"/>
    <w:rsid w:val="004E1CA7"/>
    <w:rsid w:val="004F5840"/>
    <w:rsid w:val="00504743"/>
    <w:rsid w:val="00520756"/>
    <w:rsid w:val="00521EFB"/>
    <w:rsid w:val="00534C29"/>
    <w:rsid w:val="00536243"/>
    <w:rsid w:val="00551550"/>
    <w:rsid w:val="0056123E"/>
    <w:rsid w:val="00565B1F"/>
    <w:rsid w:val="00572B3A"/>
    <w:rsid w:val="00582A66"/>
    <w:rsid w:val="00584C32"/>
    <w:rsid w:val="00597C0F"/>
    <w:rsid w:val="005A1644"/>
    <w:rsid w:val="005A34E8"/>
    <w:rsid w:val="005A6E21"/>
    <w:rsid w:val="005A6F0C"/>
    <w:rsid w:val="006079B3"/>
    <w:rsid w:val="00610156"/>
    <w:rsid w:val="00610894"/>
    <w:rsid w:val="00612FCE"/>
    <w:rsid w:val="006318D5"/>
    <w:rsid w:val="0063199E"/>
    <w:rsid w:val="006417EF"/>
    <w:rsid w:val="006575F2"/>
    <w:rsid w:val="00665546"/>
    <w:rsid w:val="006700EE"/>
    <w:rsid w:val="00671C26"/>
    <w:rsid w:val="006732F1"/>
    <w:rsid w:val="00684A49"/>
    <w:rsid w:val="00685ECA"/>
    <w:rsid w:val="006968A4"/>
    <w:rsid w:val="006B39AD"/>
    <w:rsid w:val="006B42C5"/>
    <w:rsid w:val="006B5B21"/>
    <w:rsid w:val="007029AB"/>
    <w:rsid w:val="00705002"/>
    <w:rsid w:val="0072657C"/>
    <w:rsid w:val="00734D5D"/>
    <w:rsid w:val="00771AF7"/>
    <w:rsid w:val="00795C75"/>
    <w:rsid w:val="007E3F74"/>
    <w:rsid w:val="00855505"/>
    <w:rsid w:val="00865473"/>
    <w:rsid w:val="00870A12"/>
    <w:rsid w:val="0087154D"/>
    <w:rsid w:val="008761B4"/>
    <w:rsid w:val="00885B50"/>
    <w:rsid w:val="008D6FF4"/>
    <w:rsid w:val="008E5587"/>
    <w:rsid w:val="00922259"/>
    <w:rsid w:val="0092377C"/>
    <w:rsid w:val="009321C1"/>
    <w:rsid w:val="00937201"/>
    <w:rsid w:val="00940E65"/>
    <w:rsid w:val="00967B04"/>
    <w:rsid w:val="00975E02"/>
    <w:rsid w:val="00987197"/>
    <w:rsid w:val="009A369E"/>
    <w:rsid w:val="009D133C"/>
    <w:rsid w:val="009D6D60"/>
    <w:rsid w:val="009E6948"/>
    <w:rsid w:val="00A054D4"/>
    <w:rsid w:val="00A064AE"/>
    <w:rsid w:val="00A2569B"/>
    <w:rsid w:val="00A32757"/>
    <w:rsid w:val="00A36F95"/>
    <w:rsid w:val="00A72AEC"/>
    <w:rsid w:val="00A87D94"/>
    <w:rsid w:val="00A92E94"/>
    <w:rsid w:val="00AA0BE8"/>
    <w:rsid w:val="00AB4B7A"/>
    <w:rsid w:val="00AB54C9"/>
    <w:rsid w:val="00AD76F3"/>
    <w:rsid w:val="00B03491"/>
    <w:rsid w:val="00B14278"/>
    <w:rsid w:val="00B25C55"/>
    <w:rsid w:val="00B30A9E"/>
    <w:rsid w:val="00B33323"/>
    <w:rsid w:val="00B61735"/>
    <w:rsid w:val="00B70FDF"/>
    <w:rsid w:val="00B96791"/>
    <w:rsid w:val="00BA6960"/>
    <w:rsid w:val="00BC5392"/>
    <w:rsid w:val="00BC6A9B"/>
    <w:rsid w:val="00BF1FA9"/>
    <w:rsid w:val="00BF37C2"/>
    <w:rsid w:val="00BF38E4"/>
    <w:rsid w:val="00C03129"/>
    <w:rsid w:val="00C07592"/>
    <w:rsid w:val="00C27340"/>
    <w:rsid w:val="00C40E25"/>
    <w:rsid w:val="00C545A8"/>
    <w:rsid w:val="00C638D9"/>
    <w:rsid w:val="00C76FDD"/>
    <w:rsid w:val="00C91541"/>
    <w:rsid w:val="00C9243D"/>
    <w:rsid w:val="00C9614E"/>
    <w:rsid w:val="00CB005C"/>
    <w:rsid w:val="00CC6170"/>
    <w:rsid w:val="00CC6382"/>
    <w:rsid w:val="00CC7C41"/>
    <w:rsid w:val="00CD0990"/>
    <w:rsid w:val="00CF3C57"/>
    <w:rsid w:val="00CF6253"/>
    <w:rsid w:val="00D16F68"/>
    <w:rsid w:val="00D33E5F"/>
    <w:rsid w:val="00D43221"/>
    <w:rsid w:val="00D45A8F"/>
    <w:rsid w:val="00D5375B"/>
    <w:rsid w:val="00D55086"/>
    <w:rsid w:val="00D60405"/>
    <w:rsid w:val="00D65BA4"/>
    <w:rsid w:val="00D70051"/>
    <w:rsid w:val="00DA1013"/>
    <w:rsid w:val="00DA1C81"/>
    <w:rsid w:val="00DA6DF0"/>
    <w:rsid w:val="00DC1E10"/>
    <w:rsid w:val="00DC3C66"/>
    <w:rsid w:val="00DD6F65"/>
    <w:rsid w:val="00DE3B96"/>
    <w:rsid w:val="00DE566A"/>
    <w:rsid w:val="00DF04F6"/>
    <w:rsid w:val="00DF32BE"/>
    <w:rsid w:val="00DF6943"/>
    <w:rsid w:val="00E02D28"/>
    <w:rsid w:val="00E05620"/>
    <w:rsid w:val="00E21765"/>
    <w:rsid w:val="00E21F93"/>
    <w:rsid w:val="00E47B98"/>
    <w:rsid w:val="00E55816"/>
    <w:rsid w:val="00E81962"/>
    <w:rsid w:val="00E84004"/>
    <w:rsid w:val="00E86C07"/>
    <w:rsid w:val="00E87C75"/>
    <w:rsid w:val="00EA51A9"/>
    <w:rsid w:val="00EE6E26"/>
    <w:rsid w:val="00EF251B"/>
    <w:rsid w:val="00F03E17"/>
    <w:rsid w:val="00F07223"/>
    <w:rsid w:val="00F07787"/>
    <w:rsid w:val="00F1233C"/>
    <w:rsid w:val="00F240E3"/>
    <w:rsid w:val="00F2486D"/>
    <w:rsid w:val="00F24B88"/>
    <w:rsid w:val="00F3603C"/>
    <w:rsid w:val="00F7375B"/>
    <w:rsid w:val="00F7541F"/>
    <w:rsid w:val="00F95C4C"/>
    <w:rsid w:val="00F96813"/>
    <w:rsid w:val="00FA08C8"/>
    <w:rsid w:val="00FB3F85"/>
    <w:rsid w:val="00FD3067"/>
    <w:rsid w:val="00FD783E"/>
    <w:rsid w:val="00FE1A8F"/>
    <w:rsid w:val="00FE2C8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87B029"/>
  <w15:docId w15:val="{D28579D0-6B5B-48AC-A3D9-42BD2D9F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4">
    <w:name w:val="heading 4"/>
    <w:basedOn w:val="Normln"/>
    <w:next w:val="Normln"/>
    <w:link w:val="Nadpis4Char"/>
    <w:qFormat/>
    <w:rsid w:val="00402BE2"/>
    <w:pPr>
      <w:keepNext/>
      <w:spacing w:before="240" w:after="60"/>
      <w:outlineLvl w:val="3"/>
    </w:pPr>
    <w:rPr>
      <w:rFonts w:ascii="Calibri" w:hAnsi="Calibri"/>
      <w:b/>
      <w:bCs/>
      <w:sz w:val="28"/>
      <w:szCs w:val="28"/>
    </w:rPr>
  </w:style>
  <w:style w:type="paragraph" w:styleId="Nadpis6">
    <w:name w:val="heading 6"/>
    <w:basedOn w:val="Normln"/>
    <w:next w:val="Normln"/>
    <w:qFormat/>
    <w:pPr>
      <w:spacing w:before="240" w:after="60"/>
      <w:outlineLvl w:val="5"/>
    </w:pPr>
    <w:rPr>
      <w:rFonts w:ascii="Arial" w:hAnsi="Arial"/>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kladntext">
    <w:name w:val="Body Text"/>
    <w:basedOn w:val="Normln"/>
    <w:link w:val="ZkladntextChar"/>
    <w:pPr>
      <w:spacing w:after="120"/>
    </w:pPr>
  </w:style>
  <w:style w:type="paragraph" w:styleId="Seznam">
    <w:name w:val="List"/>
    <w:basedOn w:val="Normln"/>
    <w:pPr>
      <w:ind w:left="283" w:hanging="283"/>
    </w:pPr>
    <w:rPr>
      <w:sz w:val="24"/>
    </w:rPr>
  </w:style>
  <w:style w:type="paragraph" w:styleId="Seznam2">
    <w:name w:val="List 2"/>
    <w:basedOn w:val="Normln"/>
    <w:pPr>
      <w:ind w:left="566" w:hanging="283"/>
    </w:pPr>
  </w:style>
  <w:style w:type="paragraph" w:styleId="Seznam3">
    <w:name w:val="List 3"/>
    <w:basedOn w:val="Normln"/>
    <w:pPr>
      <w:ind w:left="849" w:hanging="283"/>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pPr>
      <w:jc w:val="both"/>
    </w:pPr>
    <w:rPr>
      <w:b/>
      <w:bCs/>
      <w:sz w:val="24"/>
      <w:u w:val="single"/>
    </w:rPr>
  </w:style>
  <w:style w:type="paragraph" w:styleId="Zkladntextodsazen">
    <w:name w:val="Body Text Indent"/>
    <w:basedOn w:val="Normln"/>
    <w:pPr>
      <w:ind w:left="2552" w:hanging="142"/>
      <w:jc w:val="both"/>
    </w:pPr>
    <w:rPr>
      <w:i/>
      <w:iCs/>
      <w:sz w:val="24"/>
    </w:rPr>
  </w:style>
  <w:style w:type="paragraph" w:styleId="Rozloendokumentu">
    <w:name w:val="Document Map"/>
    <w:basedOn w:val="Normln"/>
    <w:semiHidden/>
    <w:pPr>
      <w:shd w:val="clear" w:color="auto" w:fill="000080"/>
    </w:pPr>
    <w:rPr>
      <w:rFonts w:ascii="Tahoma" w:hAnsi="Tahoma" w:cs="Tahoma"/>
    </w:rPr>
  </w:style>
  <w:style w:type="paragraph" w:styleId="Zhlav">
    <w:name w:val="header"/>
    <w:basedOn w:val="Normln"/>
    <w:link w:val="ZhlavChar"/>
    <w:rsid w:val="00BF1FA9"/>
    <w:pPr>
      <w:tabs>
        <w:tab w:val="center" w:pos="4536"/>
        <w:tab w:val="right" w:pos="9072"/>
      </w:tabs>
    </w:pPr>
  </w:style>
  <w:style w:type="character" w:styleId="Hypertextovodkaz">
    <w:name w:val="Hyperlink"/>
    <w:basedOn w:val="Standardnpsmoodstavce"/>
    <w:rsid w:val="006318D5"/>
    <w:rPr>
      <w:color w:val="0000FF"/>
      <w:u w:val="single"/>
    </w:rPr>
  </w:style>
  <w:style w:type="character" w:customStyle="1" w:styleId="Nadpis4Char">
    <w:name w:val="Nadpis 4 Char"/>
    <w:basedOn w:val="Standardnpsmoodstavce"/>
    <w:link w:val="Nadpis4"/>
    <w:semiHidden/>
    <w:rsid w:val="00402BE2"/>
    <w:rPr>
      <w:rFonts w:ascii="Calibri" w:eastAsia="Times New Roman" w:hAnsi="Calibri" w:cs="Times New Roman"/>
      <w:b/>
      <w:bCs/>
      <w:sz w:val="28"/>
      <w:szCs w:val="28"/>
    </w:rPr>
  </w:style>
  <w:style w:type="character" w:customStyle="1" w:styleId="ZhlavChar">
    <w:name w:val="Záhlaví Char"/>
    <w:basedOn w:val="Standardnpsmoodstavce"/>
    <w:link w:val="Zhlav"/>
    <w:rsid w:val="00402BE2"/>
  </w:style>
  <w:style w:type="character" w:customStyle="1" w:styleId="ZpatChar">
    <w:name w:val="Zápatí Char"/>
    <w:basedOn w:val="Standardnpsmoodstavce"/>
    <w:link w:val="Zpat"/>
    <w:uiPriority w:val="99"/>
    <w:rsid w:val="00402BE2"/>
  </w:style>
  <w:style w:type="paragraph" w:styleId="Bezmezer">
    <w:name w:val="No Spacing"/>
    <w:qFormat/>
    <w:rsid w:val="00402BE2"/>
    <w:rPr>
      <w:rFonts w:ascii="Calibri" w:eastAsia="Calibri" w:hAnsi="Calibri"/>
      <w:sz w:val="22"/>
      <w:szCs w:val="22"/>
      <w:lang w:eastAsia="en-US"/>
    </w:rPr>
  </w:style>
  <w:style w:type="paragraph" w:styleId="Odstavecseseznamem">
    <w:name w:val="List Paragraph"/>
    <w:basedOn w:val="Normln"/>
    <w:uiPriority w:val="34"/>
    <w:qFormat/>
    <w:rsid w:val="00402BE2"/>
    <w:pPr>
      <w:ind w:left="708"/>
      <w:textAlignment w:val="auto"/>
    </w:pPr>
  </w:style>
  <w:style w:type="paragraph" w:customStyle="1" w:styleId="Default">
    <w:name w:val="Default"/>
    <w:rsid w:val="00402BE2"/>
    <w:pPr>
      <w:autoSpaceDE w:val="0"/>
      <w:autoSpaceDN w:val="0"/>
      <w:adjustRightInd w:val="0"/>
    </w:pPr>
    <w:rPr>
      <w:rFonts w:ascii="Arial" w:hAnsi="Arial" w:cs="Arial"/>
      <w:color w:val="000000"/>
      <w:sz w:val="24"/>
      <w:szCs w:val="24"/>
    </w:rPr>
  </w:style>
  <w:style w:type="paragraph" w:styleId="Textbubliny">
    <w:name w:val="Balloon Text"/>
    <w:basedOn w:val="Normln"/>
    <w:semiHidden/>
    <w:rsid w:val="004469A3"/>
    <w:rPr>
      <w:rFonts w:ascii="Tahoma" w:hAnsi="Tahoma" w:cs="Tahoma"/>
      <w:sz w:val="16"/>
      <w:szCs w:val="16"/>
    </w:rPr>
  </w:style>
  <w:style w:type="character" w:customStyle="1" w:styleId="ZkladntextChar">
    <w:name w:val="Základní text Char"/>
    <w:basedOn w:val="Standardnpsmoodstavce"/>
    <w:link w:val="Zkladntext"/>
    <w:rsid w:val="0027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0722">
      <w:bodyDiv w:val="1"/>
      <w:marLeft w:val="0"/>
      <w:marRight w:val="0"/>
      <w:marTop w:val="0"/>
      <w:marBottom w:val="0"/>
      <w:divBdr>
        <w:top w:val="none" w:sz="0" w:space="0" w:color="auto"/>
        <w:left w:val="none" w:sz="0" w:space="0" w:color="auto"/>
        <w:bottom w:val="none" w:sz="0" w:space="0" w:color="auto"/>
        <w:right w:val="none" w:sz="0" w:space="0" w:color="auto"/>
      </w:divBdr>
    </w:div>
    <w:div w:id="69892765">
      <w:bodyDiv w:val="1"/>
      <w:marLeft w:val="0"/>
      <w:marRight w:val="0"/>
      <w:marTop w:val="0"/>
      <w:marBottom w:val="0"/>
      <w:divBdr>
        <w:top w:val="none" w:sz="0" w:space="0" w:color="auto"/>
        <w:left w:val="none" w:sz="0" w:space="0" w:color="auto"/>
        <w:bottom w:val="none" w:sz="0" w:space="0" w:color="auto"/>
        <w:right w:val="none" w:sz="0" w:space="0" w:color="auto"/>
      </w:divBdr>
    </w:div>
    <w:div w:id="134371286">
      <w:bodyDiv w:val="1"/>
      <w:marLeft w:val="0"/>
      <w:marRight w:val="0"/>
      <w:marTop w:val="0"/>
      <w:marBottom w:val="0"/>
      <w:divBdr>
        <w:top w:val="none" w:sz="0" w:space="0" w:color="auto"/>
        <w:left w:val="none" w:sz="0" w:space="0" w:color="auto"/>
        <w:bottom w:val="none" w:sz="0" w:space="0" w:color="auto"/>
        <w:right w:val="none" w:sz="0" w:space="0" w:color="auto"/>
      </w:divBdr>
    </w:div>
    <w:div w:id="554045093">
      <w:bodyDiv w:val="1"/>
      <w:marLeft w:val="0"/>
      <w:marRight w:val="0"/>
      <w:marTop w:val="0"/>
      <w:marBottom w:val="0"/>
      <w:divBdr>
        <w:top w:val="none" w:sz="0" w:space="0" w:color="auto"/>
        <w:left w:val="none" w:sz="0" w:space="0" w:color="auto"/>
        <w:bottom w:val="none" w:sz="0" w:space="0" w:color="auto"/>
        <w:right w:val="none" w:sz="0" w:space="0" w:color="auto"/>
      </w:divBdr>
    </w:div>
    <w:div w:id="656348948">
      <w:bodyDiv w:val="1"/>
      <w:marLeft w:val="0"/>
      <w:marRight w:val="0"/>
      <w:marTop w:val="0"/>
      <w:marBottom w:val="0"/>
      <w:divBdr>
        <w:top w:val="none" w:sz="0" w:space="0" w:color="auto"/>
        <w:left w:val="none" w:sz="0" w:space="0" w:color="auto"/>
        <w:bottom w:val="none" w:sz="0" w:space="0" w:color="auto"/>
        <w:right w:val="none" w:sz="0" w:space="0" w:color="auto"/>
      </w:divBdr>
    </w:div>
    <w:div w:id="962152526">
      <w:bodyDiv w:val="1"/>
      <w:marLeft w:val="0"/>
      <w:marRight w:val="0"/>
      <w:marTop w:val="0"/>
      <w:marBottom w:val="0"/>
      <w:divBdr>
        <w:top w:val="none" w:sz="0" w:space="0" w:color="auto"/>
        <w:left w:val="none" w:sz="0" w:space="0" w:color="auto"/>
        <w:bottom w:val="none" w:sz="0" w:space="0" w:color="auto"/>
        <w:right w:val="none" w:sz="0" w:space="0" w:color="auto"/>
      </w:divBdr>
    </w:div>
    <w:div w:id="1029142198">
      <w:bodyDiv w:val="1"/>
      <w:marLeft w:val="0"/>
      <w:marRight w:val="0"/>
      <w:marTop w:val="0"/>
      <w:marBottom w:val="0"/>
      <w:divBdr>
        <w:top w:val="none" w:sz="0" w:space="0" w:color="auto"/>
        <w:left w:val="none" w:sz="0" w:space="0" w:color="auto"/>
        <w:bottom w:val="none" w:sz="0" w:space="0" w:color="auto"/>
        <w:right w:val="none" w:sz="0" w:space="0" w:color="auto"/>
      </w:divBdr>
    </w:div>
    <w:div w:id="1167599316">
      <w:bodyDiv w:val="1"/>
      <w:marLeft w:val="0"/>
      <w:marRight w:val="0"/>
      <w:marTop w:val="0"/>
      <w:marBottom w:val="0"/>
      <w:divBdr>
        <w:top w:val="none" w:sz="0" w:space="0" w:color="auto"/>
        <w:left w:val="none" w:sz="0" w:space="0" w:color="auto"/>
        <w:bottom w:val="none" w:sz="0" w:space="0" w:color="auto"/>
        <w:right w:val="none" w:sz="0" w:space="0" w:color="auto"/>
      </w:divBdr>
    </w:div>
    <w:div w:id="1179080724">
      <w:bodyDiv w:val="1"/>
      <w:marLeft w:val="0"/>
      <w:marRight w:val="0"/>
      <w:marTop w:val="0"/>
      <w:marBottom w:val="0"/>
      <w:divBdr>
        <w:top w:val="none" w:sz="0" w:space="0" w:color="auto"/>
        <w:left w:val="none" w:sz="0" w:space="0" w:color="auto"/>
        <w:bottom w:val="none" w:sz="0" w:space="0" w:color="auto"/>
        <w:right w:val="none" w:sz="0" w:space="0" w:color="auto"/>
      </w:divBdr>
    </w:div>
    <w:div w:id="1355962242">
      <w:bodyDiv w:val="1"/>
      <w:marLeft w:val="0"/>
      <w:marRight w:val="0"/>
      <w:marTop w:val="0"/>
      <w:marBottom w:val="0"/>
      <w:divBdr>
        <w:top w:val="none" w:sz="0" w:space="0" w:color="auto"/>
        <w:left w:val="none" w:sz="0" w:space="0" w:color="auto"/>
        <w:bottom w:val="none" w:sz="0" w:space="0" w:color="auto"/>
        <w:right w:val="none" w:sz="0" w:space="0" w:color="auto"/>
      </w:divBdr>
    </w:div>
    <w:div w:id="1474715663">
      <w:bodyDiv w:val="1"/>
      <w:marLeft w:val="0"/>
      <w:marRight w:val="0"/>
      <w:marTop w:val="0"/>
      <w:marBottom w:val="0"/>
      <w:divBdr>
        <w:top w:val="none" w:sz="0" w:space="0" w:color="auto"/>
        <w:left w:val="none" w:sz="0" w:space="0" w:color="auto"/>
        <w:bottom w:val="none" w:sz="0" w:space="0" w:color="auto"/>
        <w:right w:val="none" w:sz="0" w:space="0" w:color="auto"/>
      </w:divBdr>
    </w:div>
    <w:div w:id="1578857602">
      <w:bodyDiv w:val="1"/>
      <w:marLeft w:val="0"/>
      <w:marRight w:val="0"/>
      <w:marTop w:val="0"/>
      <w:marBottom w:val="0"/>
      <w:divBdr>
        <w:top w:val="none" w:sz="0" w:space="0" w:color="auto"/>
        <w:left w:val="none" w:sz="0" w:space="0" w:color="auto"/>
        <w:bottom w:val="none" w:sz="0" w:space="0" w:color="auto"/>
        <w:right w:val="none" w:sz="0" w:space="0" w:color="auto"/>
      </w:divBdr>
    </w:div>
    <w:div w:id="1758475555">
      <w:bodyDiv w:val="1"/>
      <w:marLeft w:val="0"/>
      <w:marRight w:val="0"/>
      <w:marTop w:val="0"/>
      <w:marBottom w:val="0"/>
      <w:divBdr>
        <w:top w:val="none" w:sz="0" w:space="0" w:color="auto"/>
        <w:left w:val="none" w:sz="0" w:space="0" w:color="auto"/>
        <w:bottom w:val="none" w:sz="0" w:space="0" w:color="auto"/>
        <w:right w:val="none" w:sz="0" w:space="0" w:color="auto"/>
      </w:divBdr>
    </w:div>
    <w:div w:id="21223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7793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Výtahy s.r.o.</Company>
  <LinksUpToDate>false</LinksUpToDate>
  <CharactersWithSpaces>9097</CharactersWithSpaces>
  <SharedDoc>false</SharedDoc>
  <HLinks>
    <vt:vector size="6" baseType="variant">
      <vt:variant>
        <vt:i4>5505137</vt:i4>
      </vt:variant>
      <vt:variant>
        <vt:i4>0</vt:i4>
      </vt:variant>
      <vt:variant>
        <vt:i4>0</vt:i4>
      </vt:variant>
      <vt:variant>
        <vt:i4>5</vt:i4>
      </vt:variant>
      <vt:variant>
        <vt:lpwstr>mailto:sekosta@seznam.cz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Výtahy s.r.o., Třebíčská 60</dc:creator>
  <cp:lastModifiedBy>Roman KOCHLÖFFL</cp:lastModifiedBy>
  <cp:revision>3</cp:revision>
  <cp:lastPrinted>2019-04-18T07:08:00Z</cp:lastPrinted>
  <dcterms:created xsi:type="dcterms:W3CDTF">2019-04-18T07:35:00Z</dcterms:created>
  <dcterms:modified xsi:type="dcterms:W3CDTF">2019-05-07T12:18:00Z</dcterms:modified>
</cp:coreProperties>
</file>