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BDB6" w14:textId="77777777" w:rsidR="00C24B57" w:rsidRPr="005E7010" w:rsidRDefault="00C24B57" w:rsidP="00C24B57">
      <w:pPr>
        <w:widowControl w:val="0"/>
        <w:spacing w:after="0" w:line="240" w:lineRule="auto"/>
        <w:jc w:val="center"/>
        <w:rPr>
          <w:rFonts w:ascii="Times New Roman" w:eastAsia="SimSun" w:hAnsi="Times New Roman"/>
          <w:b/>
          <w:sz w:val="28"/>
          <w:szCs w:val="28"/>
          <w:lang w:eastAsia="cs-CZ"/>
        </w:rPr>
      </w:pPr>
      <w:bookmarkStart w:id="0" w:name="_GoBack"/>
      <w:bookmarkEnd w:id="0"/>
      <w:r w:rsidRPr="005E7010">
        <w:rPr>
          <w:rFonts w:ascii="Times New Roman" w:eastAsia="SimSun" w:hAnsi="Times New Roman"/>
          <w:b/>
          <w:sz w:val="28"/>
          <w:szCs w:val="28"/>
          <w:lang w:eastAsia="cs-CZ"/>
        </w:rPr>
        <w:t>Smlouva o spolupráci</w:t>
      </w:r>
    </w:p>
    <w:p w14:paraId="51C9DB17" w14:textId="77777777" w:rsidR="00C24B57" w:rsidRPr="005E7010" w:rsidRDefault="00C24B57" w:rsidP="00C24B57">
      <w:pPr>
        <w:widowControl w:val="0"/>
        <w:spacing w:after="0" w:line="240" w:lineRule="auto"/>
        <w:jc w:val="center"/>
        <w:rPr>
          <w:rFonts w:ascii="Times New Roman" w:eastAsia="SimSun" w:hAnsi="Times New Roman"/>
          <w:b/>
          <w:sz w:val="28"/>
          <w:szCs w:val="28"/>
          <w:lang w:eastAsia="cs-CZ"/>
        </w:rPr>
      </w:pPr>
      <w:r w:rsidRPr="005E7010">
        <w:rPr>
          <w:rFonts w:ascii="Times New Roman" w:eastAsia="SimSun" w:hAnsi="Times New Roman"/>
          <w:b/>
          <w:sz w:val="28"/>
          <w:szCs w:val="28"/>
          <w:lang w:eastAsia="cs-CZ"/>
        </w:rPr>
        <w:t>(dále jen „Smlouva“)</w:t>
      </w:r>
    </w:p>
    <w:p w14:paraId="47E6D161" w14:textId="77777777" w:rsidR="00C24B57" w:rsidRPr="005E7010" w:rsidRDefault="00C24B57" w:rsidP="00C24B57">
      <w:pPr>
        <w:widowControl w:val="0"/>
        <w:spacing w:after="0" w:line="240" w:lineRule="auto"/>
        <w:jc w:val="center"/>
        <w:rPr>
          <w:rFonts w:ascii="Times New Roman" w:eastAsia="SimSun" w:hAnsi="Times New Roman"/>
          <w:b/>
          <w:sz w:val="28"/>
          <w:szCs w:val="28"/>
          <w:lang w:eastAsia="cs-CZ"/>
        </w:rPr>
      </w:pPr>
      <w:r w:rsidRPr="005E7010">
        <w:rPr>
          <w:rFonts w:ascii="Times New Roman" w:eastAsia="SimSun" w:hAnsi="Times New Roman"/>
          <w:b/>
          <w:sz w:val="28"/>
          <w:szCs w:val="28"/>
          <w:lang w:eastAsia="cs-CZ"/>
        </w:rPr>
        <w:t>ID VZ: 1900098</w:t>
      </w:r>
    </w:p>
    <w:p w14:paraId="7CFB4FC6"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50306174" w14:textId="77777777" w:rsidR="00C24B57" w:rsidRPr="005E7010" w:rsidRDefault="00C24B57" w:rsidP="00C24B57">
      <w:pPr>
        <w:widowControl w:val="0"/>
        <w:spacing w:after="0" w:line="240" w:lineRule="auto"/>
        <w:jc w:val="center"/>
        <w:rPr>
          <w:rFonts w:ascii="Times New Roman" w:eastAsia="SimSun" w:hAnsi="Times New Roman"/>
          <w:sz w:val="24"/>
          <w:szCs w:val="24"/>
          <w:lang w:eastAsia="cs-CZ"/>
        </w:rPr>
      </w:pPr>
      <w:r w:rsidRPr="005E7010">
        <w:rPr>
          <w:rFonts w:ascii="Times New Roman" w:eastAsia="SimSun" w:hAnsi="Times New Roman"/>
          <w:sz w:val="24"/>
          <w:szCs w:val="24"/>
          <w:lang w:eastAsia="cs-CZ"/>
        </w:rPr>
        <w:t>Strany Smlouvy</w:t>
      </w:r>
    </w:p>
    <w:p w14:paraId="6B17892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00F5EAED"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Všeobecná zdravotní pojišťovna České republiky</w:t>
      </w:r>
    </w:p>
    <w:p w14:paraId="7542317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se sídlem:</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Orlická 2020/4, 130 00 Praha 3</w:t>
      </w:r>
    </w:p>
    <w:p w14:paraId="07711C0C"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kterou zastupuje:</w:t>
      </w:r>
      <w:r w:rsidRPr="005E7010">
        <w:rPr>
          <w:rFonts w:ascii="Times New Roman" w:eastAsia="SimSun" w:hAnsi="Times New Roman"/>
          <w:sz w:val="24"/>
          <w:szCs w:val="24"/>
          <w:lang w:eastAsia="cs-CZ"/>
        </w:rPr>
        <w:tab/>
        <w:t>Ing. Zdeněk Kabátek, ředitel VZP ČR</w:t>
      </w:r>
    </w:p>
    <w:p w14:paraId="194DA7A4"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IČO:</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411 97 518</w:t>
      </w:r>
    </w:p>
    <w:p w14:paraId="532509A8"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DIČ:</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CZ41197518</w:t>
      </w:r>
    </w:p>
    <w:p w14:paraId="4EF04C05"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bankovní spojení:</w:t>
      </w:r>
      <w:r w:rsidRPr="005E7010">
        <w:rPr>
          <w:rFonts w:ascii="Times New Roman" w:eastAsia="SimSun" w:hAnsi="Times New Roman"/>
          <w:sz w:val="24"/>
          <w:szCs w:val="24"/>
          <w:lang w:eastAsia="cs-CZ"/>
        </w:rPr>
        <w:tab/>
        <w:t>Česká národní banka</w:t>
      </w:r>
    </w:p>
    <w:p w14:paraId="73A13B6C" w14:textId="6209C2D6"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číslo účtu:</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proofErr w:type="spellStart"/>
      <w:r w:rsidR="00293B83">
        <w:rPr>
          <w:rFonts w:ascii="Times New Roman" w:eastAsia="SimSun" w:hAnsi="Times New Roman"/>
          <w:sz w:val="24"/>
          <w:szCs w:val="24"/>
          <w:lang w:eastAsia="cs-CZ"/>
        </w:rPr>
        <w:t>xxxxxxxx</w:t>
      </w:r>
      <w:proofErr w:type="spellEnd"/>
    </w:p>
    <w:p w14:paraId="0B7195C0"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zřízená zákonem č. 551/1991 Sb., o Všeobecné zdravotní pojišťovně České republiky, není zapsána v obchodním rejstříku</w:t>
      </w:r>
    </w:p>
    <w:p w14:paraId="1F8A8F70"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(dále jen „VZP“)</w:t>
      </w:r>
    </w:p>
    <w:p w14:paraId="21AD875E"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 </w:t>
      </w:r>
    </w:p>
    <w:p w14:paraId="192EE62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a</w:t>
      </w:r>
    </w:p>
    <w:p w14:paraId="3740718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3E5068E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CZECH NEWS CENTER a.s.</w:t>
      </w:r>
    </w:p>
    <w:p w14:paraId="2DD5B22D"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Se sídlem:</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170 00 Praha 7, Komunardů 1584/42</w:t>
      </w:r>
    </w:p>
    <w:p w14:paraId="7A2121A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kterou zastupuje: </w:t>
      </w:r>
      <w:r w:rsidRPr="005E7010">
        <w:rPr>
          <w:rFonts w:ascii="Times New Roman" w:eastAsia="SimSun" w:hAnsi="Times New Roman"/>
          <w:sz w:val="24"/>
          <w:szCs w:val="24"/>
          <w:lang w:eastAsia="cs-CZ"/>
        </w:rPr>
        <w:tab/>
        <w:t>PhDr. Libuše Šmuclerová, předsedkyně představenstva</w:t>
      </w:r>
    </w:p>
    <w:p w14:paraId="6415753C" w14:textId="77777777" w:rsidR="00C24B57" w:rsidRPr="005E7010" w:rsidRDefault="00C24B57" w:rsidP="00C24B57">
      <w:pPr>
        <w:widowControl w:val="0"/>
        <w:spacing w:after="0" w:line="240" w:lineRule="auto"/>
        <w:ind w:left="1416" w:firstLine="708"/>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a Ing. Tomáš Stránský, člen představenstva</w:t>
      </w:r>
    </w:p>
    <w:p w14:paraId="263F7004"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IČO:</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02346826</w:t>
      </w:r>
    </w:p>
    <w:p w14:paraId="6AB90E89"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DIČ:</w:t>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r>
      <w:r w:rsidRPr="005E7010">
        <w:rPr>
          <w:rFonts w:ascii="Times New Roman" w:eastAsia="SimSun" w:hAnsi="Times New Roman"/>
          <w:sz w:val="24"/>
          <w:szCs w:val="24"/>
          <w:lang w:eastAsia="cs-CZ"/>
        </w:rPr>
        <w:tab/>
        <w:t>CZ02346826</w:t>
      </w:r>
    </w:p>
    <w:p w14:paraId="586F89BD"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bankovní spojení:</w:t>
      </w:r>
      <w:r w:rsidRPr="005E7010">
        <w:rPr>
          <w:rFonts w:ascii="Times New Roman" w:eastAsia="SimSun" w:hAnsi="Times New Roman"/>
          <w:sz w:val="24"/>
          <w:szCs w:val="24"/>
          <w:lang w:eastAsia="cs-CZ"/>
        </w:rPr>
        <w:tab/>
        <w:t>UniCredit Bank Czech Republic and Slovakia, a.s.</w:t>
      </w:r>
    </w:p>
    <w:p w14:paraId="4A040E0C" w14:textId="222AE116" w:rsidR="00C24B57" w:rsidRPr="005E7010" w:rsidRDefault="00123665" w:rsidP="00C24B57">
      <w:pPr>
        <w:widowControl w:val="0"/>
        <w:spacing w:after="0" w:line="240" w:lineRule="auto"/>
        <w:jc w:val="both"/>
        <w:rPr>
          <w:rFonts w:ascii="Times New Roman" w:eastAsia="SimSun" w:hAnsi="Times New Roman"/>
          <w:sz w:val="24"/>
          <w:szCs w:val="24"/>
          <w:lang w:eastAsia="cs-CZ"/>
        </w:rPr>
      </w:pPr>
      <w:r>
        <w:rPr>
          <w:rFonts w:ascii="Times New Roman" w:eastAsia="SimSun" w:hAnsi="Times New Roman"/>
          <w:sz w:val="24"/>
          <w:szCs w:val="24"/>
          <w:lang w:eastAsia="cs-CZ"/>
        </w:rPr>
        <w:t>číslo účtu:</w:t>
      </w:r>
      <w:r>
        <w:rPr>
          <w:rFonts w:ascii="Times New Roman" w:eastAsia="SimSun" w:hAnsi="Times New Roman"/>
          <w:sz w:val="24"/>
          <w:szCs w:val="24"/>
          <w:lang w:eastAsia="cs-CZ"/>
        </w:rPr>
        <w:tab/>
      </w:r>
      <w:r>
        <w:rPr>
          <w:rFonts w:ascii="Times New Roman" w:eastAsia="SimSun" w:hAnsi="Times New Roman"/>
          <w:sz w:val="24"/>
          <w:szCs w:val="24"/>
          <w:lang w:eastAsia="cs-CZ"/>
        </w:rPr>
        <w:tab/>
      </w:r>
      <w:proofErr w:type="spellStart"/>
      <w:r w:rsidR="00293B83">
        <w:rPr>
          <w:rFonts w:ascii="Times New Roman" w:eastAsia="SimSun" w:hAnsi="Times New Roman"/>
          <w:sz w:val="24"/>
          <w:szCs w:val="24"/>
          <w:lang w:eastAsia="cs-CZ"/>
        </w:rPr>
        <w:t>xxxxxxxxx</w:t>
      </w:r>
      <w:proofErr w:type="spellEnd"/>
    </w:p>
    <w:p w14:paraId="189BBBE7"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zapsaná v obchodním rejstříku vedeném Městským soudem v Praze, oddíl B, vložka 19490                </w:t>
      </w:r>
    </w:p>
    <w:p w14:paraId="298442B8"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(dále jen „CNC“)</w:t>
      </w:r>
    </w:p>
    <w:p w14:paraId="5200505A"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71177FC8" w14:textId="77777777" w:rsidR="00C24B57" w:rsidRPr="005E7010" w:rsidRDefault="00C24B57" w:rsidP="00C24B57">
      <w:pPr>
        <w:widowControl w:val="0"/>
        <w:spacing w:after="0" w:line="240" w:lineRule="auto"/>
        <w:jc w:val="both"/>
        <w:rPr>
          <w:rFonts w:ascii="Times New Roman" w:eastAsia="SimSun" w:hAnsi="Times New Roman"/>
          <w:sz w:val="24"/>
          <w:szCs w:val="24"/>
          <w:lang w:eastAsia="cs-CZ"/>
        </w:rPr>
      </w:pPr>
    </w:p>
    <w:p w14:paraId="2D8E1BDC" w14:textId="77777777" w:rsidR="00C24B57" w:rsidRPr="005E7010" w:rsidRDefault="00C24B57" w:rsidP="00C24B57">
      <w:pPr>
        <w:widowControl w:val="0"/>
        <w:spacing w:before="120" w:after="12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uzavřely spolu dle ustanovení § 1746 odst. 2 zákona č. 89/2012 Sb., občanský zákoník, ve znění pozdějších předpisů, níže uvedeného dne, měsíce a roku tuto </w:t>
      </w:r>
    </w:p>
    <w:p w14:paraId="3FCF98AB" w14:textId="77777777" w:rsidR="00C24B57" w:rsidRPr="005E7010" w:rsidRDefault="00C24B57" w:rsidP="00C24B57">
      <w:pPr>
        <w:widowControl w:val="0"/>
        <w:spacing w:before="120" w:after="120" w:line="240" w:lineRule="auto"/>
        <w:jc w:val="both"/>
        <w:rPr>
          <w:rFonts w:ascii="Times New Roman" w:eastAsia="SimSun" w:hAnsi="Times New Roman"/>
          <w:sz w:val="24"/>
          <w:szCs w:val="24"/>
          <w:lang w:eastAsia="cs-CZ"/>
        </w:rPr>
      </w:pPr>
    </w:p>
    <w:p w14:paraId="1A20B87B" w14:textId="77777777" w:rsidR="00C24B57" w:rsidRPr="005E7010" w:rsidRDefault="00C24B57" w:rsidP="00C24B57">
      <w:pPr>
        <w:spacing w:before="120" w:after="120" w:line="240" w:lineRule="auto"/>
        <w:jc w:val="center"/>
        <w:rPr>
          <w:rFonts w:ascii="Times New Roman" w:hAnsi="Times New Roman"/>
          <w:b/>
          <w:sz w:val="32"/>
          <w:szCs w:val="32"/>
        </w:rPr>
      </w:pPr>
      <w:r w:rsidRPr="005E7010">
        <w:rPr>
          <w:rFonts w:ascii="Times New Roman" w:hAnsi="Times New Roman"/>
          <w:b/>
          <w:sz w:val="32"/>
          <w:szCs w:val="32"/>
        </w:rPr>
        <w:t>smlouvu o spolupráci</w:t>
      </w:r>
    </w:p>
    <w:p w14:paraId="745210C9" w14:textId="77777777" w:rsidR="00C24B57" w:rsidRPr="005E7010" w:rsidRDefault="00C24B57" w:rsidP="00C24B57">
      <w:pPr>
        <w:spacing w:before="120" w:after="120" w:line="240" w:lineRule="auto"/>
        <w:jc w:val="center"/>
        <w:rPr>
          <w:rFonts w:ascii="Times New Roman" w:hAnsi="Times New Roman"/>
          <w:b/>
          <w:sz w:val="32"/>
          <w:szCs w:val="32"/>
        </w:rPr>
      </w:pPr>
    </w:p>
    <w:p w14:paraId="0B5AE183"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I.</w:t>
      </w:r>
    </w:p>
    <w:p w14:paraId="388A270C"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Úvodní ustanovení</w:t>
      </w:r>
    </w:p>
    <w:p w14:paraId="2708C3A3" w14:textId="77777777" w:rsidR="00C24B57" w:rsidRPr="005E7010" w:rsidRDefault="00C24B57" w:rsidP="00C24B57">
      <w:pPr>
        <w:numPr>
          <w:ilvl w:val="0"/>
          <w:numId w:val="1"/>
        </w:numPr>
        <w:spacing w:before="120" w:after="120" w:line="240" w:lineRule="auto"/>
        <w:jc w:val="both"/>
        <w:rPr>
          <w:rFonts w:ascii="Times New Roman" w:hAnsi="Times New Roman"/>
          <w:sz w:val="24"/>
          <w:szCs w:val="24"/>
        </w:rPr>
      </w:pPr>
      <w:r w:rsidRPr="005E7010">
        <w:rPr>
          <w:rFonts w:ascii="Times New Roman" w:hAnsi="Times New Roman"/>
          <w:sz w:val="24"/>
          <w:szCs w:val="24"/>
        </w:rPr>
        <w:t xml:space="preserve">CNC je mj. vydavatelem periodik Blesk, Blesk Zdraví a provozovatelem internetových stránek </w:t>
      </w:r>
      <w:hyperlink r:id="rId8" w:history="1">
        <w:r w:rsidRPr="005E7010">
          <w:rPr>
            <w:rFonts w:ascii="Times New Roman" w:hAnsi="Times New Roman"/>
            <w:color w:val="0000FF"/>
            <w:sz w:val="24"/>
            <w:szCs w:val="24"/>
            <w:u w:val="single"/>
          </w:rPr>
          <w:t>www.blesk.cz</w:t>
        </w:r>
      </w:hyperlink>
      <w:r w:rsidRPr="005E7010">
        <w:rPr>
          <w:rFonts w:ascii="Times New Roman" w:hAnsi="Times New Roman"/>
          <w:sz w:val="24"/>
          <w:szCs w:val="24"/>
        </w:rPr>
        <w:t xml:space="preserve"> (dále jen „periodika a internetové stránky“) a zároveň pořádá v období od  14. 5 do 13. 6. 2019 pět jednodenních akcí Blesk Ordinace v 5 městech České republiky (dále spolu  jen “akce“).</w:t>
      </w:r>
      <w:r>
        <w:rPr>
          <w:rFonts w:ascii="Times New Roman" w:hAnsi="Times New Roman"/>
          <w:sz w:val="24"/>
          <w:szCs w:val="24"/>
        </w:rPr>
        <w:t xml:space="preserve"> </w:t>
      </w:r>
      <w:r w:rsidRPr="005E7010">
        <w:rPr>
          <w:rFonts w:ascii="Times New Roman" w:hAnsi="Times New Roman"/>
          <w:sz w:val="24"/>
          <w:szCs w:val="24"/>
        </w:rPr>
        <w:t>CNC má  výhradní  právo  disponovat  s  redakční a inzertní plochou těchto periodik a</w:t>
      </w:r>
      <w:r>
        <w:rPr>
          <w:rFonts w:ascii="Times New Roman" w:hAnsi="Times New Roman"/>
          <w:sz w:val="24"/>
          <w:szCs w:val="24"/>
        </w:rPr>
        <w:t> </w:t>
      </w:r>
      <w:r w:rsidRPr="005E7010">
        <w:rPr>
          <w:rFonts w:ascii="Times New Roman" w:hAnsi="Times New Roman"/>
          <w:sz w:val="24"/>
          <w:szCs w:val="24"/>
        </w:rPr>
        <w:t>internetových stránek v souladu s platnými právními předpisy.</w:t>
      </w:r>
    </w:p>
    <w:p w14:paraId="16461A9C" w14:textId="77777777" w:rsidR="00C24B57" w:rsidRPr="005E7010" w:rsidRDefault="00C24B57" w:rsidP="00C24B57">
      <w:pPr>
        <w:numPr>
          <w:ilvl w:val="0"/>
          <w:numId w:val="1"/>
        </w:numPr>
        <w:spacing w:before="120" w:after="120" w:line="240" w:lineRule="auto"/>
        <w:ind w:left="357" w:hanging="357"/>
        <w:jc w:val="both"/>
        <w:rPr>
          <w:rFonts w:ascii="Times New Roman" w:hAnsi="Times New Roman"/>
          <w:sz w:val="24"/>
          <w:szCs w:val="24"/>
        </w:rPr>
      </w:pPr>
      <w:r w:rsidRPr="005E7010">
        <w:rPr>
          <w:rFonts w:ascii="Times New Roman" w:hAnsi="Times New Roman"/>
          <w:sz w:val="24"/>
          <w:szCs w:val="24"/>
        </w:rPr>
        <w:lastRenderedPageBreak/>
        <w:t>VZP má zájem o propagaci v rámci akcí Blesk Ordinace, a to v pozici generálního partnera akce.</w:t>
      </w:r>
    </w:p>
    <w:p w14:paraId="1A7796B6"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II.</w:t>
      </w:r>
      <w:r w:rsidRPr="005E7010">
        <w:rPr>
          <w:rFonts w:ascii="Times New Roman" w:eastAsia="SimSun" w:hAnsi="Times New Roman"/>
          <w:b/>
          <w:sz w:val="24"/>
          <w:szCs w:val="24"/>
          <w:lang w:eastAsia="cs-CZ"/>
        </w:rPr>
        <w:br/>
        <w:t>P</w:t>
      </w:r>
      <w:r>
        <w:rPr>
          <w:rFonts w:ascii="Times New Roman" w:eastAsia="SimSun" w:hAnsi="Times New Roman"/>
          <w:b/>
          <w:sz w:val="24"/>
          <w:szCs w:val="24"/>
          <w:lang w:eastAsia="cs-CZ"/>
        </w:rPr>
        <w:t>ředmět S</w:t>
      </w:r>
      <w:r w:rsidRPr="005E7010">
        <w:rPr>
          <w:rFonts w:ascii="Times New Roman" w:eastAsia="SimSun" w:hAnsi="Times New Roman"/>
          <w:b/>
          <w:sz w:val="24"/>
          <w:szCs w:val="24"/>
          <w:lang w:eastAsia="cs-CZ"/>
        </w:rPr>
        <w:t>mlouvy</w:t>
      </w:r>
    </w:p>
    <w:p w14:paraId="78DD74E4" w14:textId="6FED3405" w:rsidR="00C24B57" w:rsidRPr="005E7010" w:rsidRDefault="00C24B57" w:rsidP="00C24B57">
      <w:pPr>
        <w:widowControl w:val="0"/>
        <w:spacing w:before="120" w:after="120" w:line="240" w:lineRule="auto"/>
        <w:jc w:val="both"/>
        <w:rPr>
          <w:rFonts w:ascii="Times New Roman" w:eastAsia="SimSun" w:hAnsi="Times New Roman"/>
          <w:sz w:val="24"/>
          <w:szCs w:val="24"/>
          <w:lang w:eastAsia="cs-CZ"/>
        </w:rPr>
      </w:pPr>
      <w:r>
        <w:rPr>
          <w:rFonts w:ascii="Times New Roman" w:eastAsia="SimSun" w:hAnsi="Times New Roman"/>
          <w:sz w:val="24"/>
          <w:szCs w:val="24"/>
          <w:lang w:eastAsia="cs-CZ"/>
        </w:rPr>
        <w:t>Předmětem této S</w:t>
      </w:r>
      <w:r w:rsidRPr="005E7010">
        <w:rPr>
          <w:rFonts w:ascii="Times New Roman" w:eastAsia="SimSun" w:hAnsi="Times New Roman"/>
          <w:sz w:val="24"/>
          <w:szCs w:val="24"/>
          <w:lang w:eastAsia="cs-CZ"/>
        </w:rPr>
        <w:t xml:space="preserve">mlouvy je závazek společnosti CNC </w:t>
      </w:r>
      <w:r>
        <w:rPr>
          <w:rFonts w:ascii="Times New Roman" w:eastAsia="SimSun" w:hAnsi="Times New Roman"/>
          <w:sz w:val="24"/>
          <w:szCs w:val="24"/>
          <w:lang w:eastAsia="cs-CZ"/>
        </w:rPr>
        <w:t>představit</w:t>
      </w:r>
      <w:r w:rsidRPr="005E7010">
        <w:rPr>
          <w:rFonts w:ascii="Times New Roman" w:eastAsia="SimSun" w:hAnsi="Times New Roman"/>
          <w:sz w:val="24"/>
          <w:szCs w:val="24"/>
          <w:lang w:eastAsia="cs-CZ"/>
        </w:rPr>
        <w:t xml:space="preserve"> VZP</w:t>
      </w:r>
      <w:r>
        <w:rPr>
          <w:rFonts w:ascii="Times New Roman" w:eastAsia="SimSun" w:hAnsi="Times New Roman"/>
          <w:sz w:val="24"/>
          <w:szCs w:val="24"/>
          <w:lang w:eastAsia="cs-CZ"/>
        </w:rPr>
        <w:t xml:space="preserve"> jako společensky zodpovědnou</w:t>
      </w:r>
      <w:r w:rsidRPr="005E7010">
        <w:rPr>
          <w:rFonts w:ascii="Times New Roman" w:eastAsia="SimSun" w:hAnsi="Times New Roman"/>
          <w:sz w:val="24"/>
          <w:szCs w:val="24"/>
          <w:lang w:eastAsia="cs-CZ"/>
        </w:rPr>
        <w:t xml:space="preserve"> </w:t>
      </w:r>
      <w:r>
        <w:rPr>
          <w:rFonts w:ascii="Times New Roman" w:eastAsia="SimSun" w:hAnsi="Times New Roman"/>
          <w:sz w:val="24"/>
          <w:szCs w:val="24"/>
          <w:lang w:eastAsia="cs-CZ"/>
        </w:rPr>
        <w:t xml:space="preserve">instituci, která plní svoji osvětovou roli a dbá na posilování preventivního chování nejen svých klientů a to </w:t>
      </w:r>
      <w:r w:rsidRPr="005E7010">
        <w:rPr>
          <w:rFonts w:ascii="Times New Roman" w:eastAsia="SimSun" w:hAnsi="Times New Roman"/>
          <w:sz w:val="24"/>
          <w:szCs w:val="24"/>
          <w:lang w:eastAsia="cs-CZ"/>
        </w:rPr>
        <w:t>ve sjednaném rozsahu</w:t>
      </w:r>
      <w:r>
        <w:rPr>
          <w:rFonts w:ascii="Times New Roman" w:eastAsia="SimSun" w:hAnsi="Times New Roman"/>
          <w:sz w:val="24"/>
          <w:szCs w:val="24"/>
          <w:lang w:eastAsia="cs-CZ"/>
        </w:rPr>
        <w:t>.</w:t>
      </w:r>
      <w:r w:rsidRPr="005E7010">
        <w:rPr>
          <w:rFonts w:ascii="Times New Roman" w:eastAsia="SimSun" w:hAnsi="Times New Roman"/>
          <w:sz w:val="24"/>
          <w:szCs w:val="24"/>
          <w:lang w:eastAsia="cs-CZ"/>
        </w:rPr>
        <w:t xml:space="preserve"> </w:t>
      </w:r>
    </w:p>
    <w:p w14:paraId="62DA588B"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p>
    <w:p w14:paraId="6D83C74D"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III.</w:t>
      </w:r>
      <w:r w:rsidRPr="005E7010">
        <w:rPr>
          <w:rFonts w:ascii="Times New Roman" w:eastAsia="SimSun" w:hAnsi="Times New Roman"/>
          <w:b/>
          <w:sz w:val="24"/>
          <w:szCs w:val="24"/>
          <w:lang w:eastAsia="cs-CZ"/>
        </w:rPr>
        <w:br/>
        <w:t>Práva a povinnosti smluvních stran</w:t>
      </w:r>
    </w:p>
    <w:p w14:paraId="7381CA02" w14:textId="77777777" w:rsidR="00C24B57" w:rsidRPr="005E7010" w:rsidRDefault="00C24B57" w:rsidP="00C24B57">
      <w:pPr>
        <w:numPr>
          <w:ilvl w:val="0"/>
          <w:numId w:val="2"/>
        </w:numPr>
        <w:spacing w:before="120" w:after="120" w:line="240" w:lineRule="auto"/>
        <w:jc w:val="both"/>
        <w:rPr>
          <w:rFonts w:ascii="Times New Roman" w:hAnsi="Times New Roman"/>
          <w:sz w:val="24"/>
          <w:szCs w:val="24"/>
        </w:rPr>
      </w:pPr>
      <w:r w:rsidRPr="005E7010">
        <w:rPr>
          <w:rFonts w:ascii="Times New Roman" w:hAnsi="Times New Roman"/>
          <w:sz w:val="24"/>
          <w:szCs w:val="24"/>
        </w:rPr>
        <w:t>Společnost CNC v období od 1. 5. 2019 do 30. 9. 2019 poskytne VZP, jakožto generálnímu partnerovi akce, výhradně pro její propagaci propagační plochu v</w:t>
      </w:r>
      <w:r w:rsidRPr="005E7010">
        <w:rPr>
          <w:rFonts w:ascii="Times New Roman" w:hAnsi="Times New Roman"/>
          <w:color w:val="FF0000"/>
          <w:sz w:val="24"/>
          <w:szCs w:val="24"/>
        </w:rPr>
        <w:t xml:space="preserve"> </w:t>
      </w:r>
      <w:r w:rsidRPr="005E7010">
        <w:rPr>
          <w:rFonts w:ascii="Times New Roman" w:hAnsi="Times New Roman"/>
          <w:sz w:val="24"/>
          <w:szCs w:val="24"/>
        </w:rPr>
        <w:t>deníku Blesk, přílohách deníku Blesk s tematikou prevence (dále jen “Příloha“), časopise Blesk Zdraví a na internetových stránkách www.blesk.cz v následujícím rozsahu:</w:t>
      </w:r>
    </w:p>
    <w:p w14:paraId="552FA470"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5x plochu pro propagaci o velikosti 1/1 strany v Příloze (umístění na 4. obálce přílohy) tj.  1/1 strany v Příloze uveřejněná před každou akcí</w:t>
      </w:r>
    </w:p>
    <w:p w14:paraId="1FC44451"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5x plochu pro propagaci - ucho, kde bude uveřejněno logo generálního partnera na titulní straně Přílohy (tj. jedno logo na každé z pěti Příloh)</w:t>
      </w:r>
    </w:p>
    <w:p w14:paraId="477D92EB"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5x plochu pro propagaci o velikosti 1/4 strany v deníku Blesk v den konání akce (umístění na redakční straně) </w:t>
      </w:r>
    </w:p>
    <w:p w14:paraId="377A23C1"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5x plochu pro propagaci se segmentovou exkluzivi</w:t>
      </w:r>
      <w:r>
        <w:rPr>
          <w:rFonts w:ascii="Times New Roman" w:hAnsi="Times New Roman"/>
          <w:iCs/>
          <w:sz w:val="24"/>
          <w:szCs w:val="24"/>
          <w:lang w:eastAsia="cs-CZ"/>
        </w:rPr>
        <w:t>tou na dvoustraně s reportáží k </w:t>
      </w:r>
      <w:r w:rsidRPr="005E7010">
        <w:rPr>
          <w:rFonts w:ascii="Times New Roman" w:hAnsi="Times New Roman"/>
          <w:iCs/>
          <w:sz w:val="24"/>
          <w:szCs w:val="24"/>
          <w:lang w:eastAsia="cs-CZ"/>
        </w:rPr>
        <w:t xml:space="preserve">akci, kde bude uveřejněno logo generálního partnera </w:t>
      </w:r>
    </w:p>
    <w:p w14:paraId="63BA698B"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2x plochu pro propagaci o velikosti 1/2 strany v deníku Blesk (umístění na pravé redakční straně)</w:t>
      </w:r>
    </w:p>
    <w:p w14:paraId="016FEFD0"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2x plochu pro propagaci o velikosti 1/1 strany v časopisu Blesk Zdraví (umístění na pravé redakční straně)</w:t>
      </w:r>
    </w:p>
    <w:p w14:paraId="3E4FAAC5"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1 x plochu pro propagaci ve formě PR článku na internetových stránkách </w:t>
      </w:r>
      <w:hyperlink r:id="rId9" w:history="1">
        <w:r w:rsidRPr="005E7010">
          <w:rPr>
            <w:rFonts w:ascii="Times New Roman" w:hAnsi="Times New Roman"/>
            <w:iCs/>
            <w:sz w:val="24"/>
            <w:szCs w:val="24"/>
            <w:lang w:eastAsia="cs-CZ"/>
          </w:rPr>
          <w:t>www.blesk.cz/radce</w:t>
        </w:r>
      </w:hyperlink>
      <w:r w:rsidRPr="005E7010">
        <w:rPr>
          <w:rFonts w:ascii="Times New Roman" w:hAnsi="Times New Roman"/>
          <w:iCs/>
          <w:sz w:val="24"/>
          <w:szCs w:val="24"/>
          <w:lang w:eastAsia="cs-CZ"/>
        </w:rPr>
        <w:t xml:space="preserve">, (umístění </w:t>
      </w:r>
      <w:hyperlink r:id="rId10" w:history="1">
        <w:r w:rsidRPr="005E7010">
          <w:rPr>
            <w:rFonts w:ascii="Times New Roman" w:hAnsi="Times New Roman"/>
            <w:iCs/>
            <w:sz w:val="24"/>
            <w:szCs w:val="24"/>
            <w:lang w:eastAsia="cs-CZ"/>
          </w:rPr>
          <w:t>www.blesk.cz/radce s </w:t>
        </w:r>
        <w:proofErr w:type="spellStart"/>
        <w:r w:rsidRPr="005E7010">
          <w:rPr>
            <w:rFonts w:ascii="Times New Roman" w:hAnsi="Times New Roman"/>
            <w:iCs/>
            <w:sz w:val="24"/>
            <w:szCs w:val="24"/>
            <w:lang w:eastAsia="cs-CZ"/>
          </w:rPr>
          <w:t>promo</w:t>
        </w:r>
        <w:proofErr w:type="spellEnd"/>
        <w:r w:rsidRPr="005E7010">
          <w:rPr>
            <w:rFonts w:ascii="Times New Roman" w:hAnsi="Times New Roman"/>
            <w:iCs/>
            <w:sz w:val="24"/>
            <w:szCs w:val="24"/>
            <w:lang w:eastAsia="cs-CZ"/>
          </w:rPr>
          <w:t xml:space="preserve"> na blesk.cz</w:t>
        </w:r>
      </w:hyperlink>
      <w:r w:rsidRPr="005E7010">
        <w:rPr>
          <w:rFonts w:ascii="Times New Roman" w:hAnsi="Times New Roman"/>
          <w:iCs/>
          <w:sz w:val="24"/>
          <w:szCs w:val="24"/>
          <w:lang w:eastAsia="cs-CZ"/>
        </w:rPr>
        <w:t xml:space="preserve"> HP)</w:t>
      </w:r>
    </w:p>
    <w:p w14:paraId="115727DB"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3 x plochu pro propagaci ve formě chatu na internetových stránkách </w:t>
      </w:r>
      <w:hyperlink r:id="rId11" w:history="1">
        <w:r w:rsidRPr="005E7010">
          <w:rPr>
            <w:rFonts w:ascii="Times New Roman" w:hAnsi="Times New Roman"/>
            <w:iCs/>
            <w:sz w:val="24"/>
            <w:szCs w:val="24"/>
            <w:lang w:eastAsia="cs-CZ"/>
          </w:rPr>
          <w:t>www.blesk.cz</w:t>
        </w:r>
      </w:hyperlink>
      <w:r w:rsidRPr="005E7010">
        <w:rPr>
          <w:rFonts w:ascii="Times New Roman" w:hAnsi="Times New Roman"/>
          <w:iCs/>
          <w:sz w:val="24"/>
          <w:szCs w:val="24"/>
          <w:lang w:eastAsia="cs-CZ"/>
        </w:rPr>
        <w:t xml:space="preserve">, (umístění </w:t>
      </w:r>
      <w:hyperlink r:id="rId12" w:history="1">
        <w:r w:rsidRPr="005E7010">
          <w:rPr>
            <w:rFonts w:ascii="Times New Roman" w:hAnsi="Times New Roman"/>
            <w:iCs/>
            <w:sz w:val="24"/>
            <w:szCs w:val="24"/>
            <w:lang w:eastAsia="cs-CZ"/>
          </w:rPr>
          <w:t>www.blesk.cz/radce</w:t>
        </w:r>
      </w:hyperlink>
      <w:r w:rsidRPr="005E7010">
        <w:rPr>
          <w:rFonts w:ascii="Times New Roman" w:hAnsi="Times New Roman"/>
          <w:iCs/>
          <w:sz w:val="24"/>
          <w:szCs w:val="24"/>
          <w:lang w:eastAsia="cs-CZ"/>
        </w:rPr>
        <w:t xml:space="preserve"> s </w:t>
      </w:r>
      <w:proofErr w:type="spellStart"/>
      <w:r w:rsidRPr="005E7010">
        <w:rPr>
          <w:rFonts w:ascii="Times New Roman" w:hAnsi="Times New Roman"/>
          <w:iCs/>
          <w:sz w:val="24"/>
          <w:szCs w:val="24"/>
          <w:lang w:eastAsia="cs-CZ"/>
        </w:rPr>
        <w:t>promo</w:t>
      </w:r>
      <w:proofErr w:type="spellEnd"/>
      <w:r w:rsidRPr="005E7010">
        <w:rPr>
          <w:rFonts w:ascii="Times New Roman" w:hAnsi="Times New Roman"/>
          <w:iCs/>
          <w:sz w:val="24"/>
          <w:szCs w:val="24"/>
          <w:lang w:eastAsia="cs-CZ"/>
        </w:rPr>
        <w:t xml:space="preserve"> na blesk. </w:t>
      </w:r>
      <w:proofErr w:type="spellStart"/>
      <w:r w:rsidRPr="005E7010">
        <w:rPr>
          <w:rFonts w:ascii="Times New Roman" w:hAnsi="Times New Roman"/>
          <w:iCs/>
          <w:sz w:val="24"/>
          <w:szCs w:val="24"/>
          <w:lang w:eastAsia="cs-CZ"/>
        </w:rPr>
        <w:t>cz</w:t>
      </w:r>
      <w:proofErr w:type="spellEnd"/>
      <w:r w:rsidRPr="005E7010">
        <w:rPr>
          <w:rFonts w:ascii="Times New Roman" w:hAnsi="Times New Roman"/>
          <w:iCs/>
          <w:sz w:val="24"/>
          <w:szCs w:val="24"/>
          <w:lang w:eastAsia="cs-CZ"/>
        </w:rPr>
        <w:t xml:space="preserve"> HP) se zástupcem/odborníkem na zdravotní téma určené ho VZP</w:t>
      </w:r>
    </w:p>
    <w:p w14:paraId="57A0A4CB" w14:textId="03D40DA8" w:rsidR="00C24B57" w:rsidRPr="005E7010" w:rsidRDefault="00C24B57" w:rsidP="00C24B57">
      <w:pPr>
        <w:shd w:val="clear" w:color="auto" w:fill="FFFFFF"/>
        <w:spacing w:before="120" w:after="120" w:line="240" w:lineRule="auto"/>
        <w:ind w:left="284"/>
        <w:jc w:val="both"/>
        <w:rPr>
          <w:rFonts w:ascii="Times New Roman" w:eastAsia="Times New Roman" w:hAnsi="Times New Roman"/>
          <w:color w:val="000000" w:themeColor="text1"/>
          <w:sz w:val="24"/>
          <w:szCs w:val="24"/>
          <w:lang w:eastAsia="cs-CZ"/>
        </w:rPr>
      </w:pPr>
      <w:r w:rsidRPr="005E7010">
        <w:rPr>
          <w:rFonts w:ascii="Times New Roman" w:eastAsia="Times New Roman" w:hAnsi="Times New Roman"/>
          <w:color w:val="222222"/>
          <w:sz w:val="24"/>
          <w:szCs w:val="24"/>
          <w:lang w:eastAsia="cs-CZ"/>
        </w:rPr>
        <w:t>Celková cena propagačního plnění poskytnutého VZP dle tohoto odstavc</w:t>
      </w:r>
      <w:r w:rsidRPr="005E7010">
        <w:rPr>
          <w:rFonts w:ascii="Times New Roman" w:eastAsia="Times New Roman" w:hAnsi="Times New Roman"/>
          <w:color w:val="000000" w:themeColor="text1"/>
          <w:sz w:val="24"/>
          <w:szCs w:val="24"/>
          <w:lang w:eastAsia="cs-CZ"/>
        </w:rPr>
        <w:t xml:space="preserve">e činí </w:t>
      </w:r>
      <w:proofErr w:type="spellStart"/>
      <w:r w:rsidR="00293B83">
        <w:rPr>
          <w:rFonts w:ascii="Times New Roman" w:eastAsia="Times New Roman" w:hAnsi="Times New Roman"/>
          <w:color w:val="000000" w:themeColor="text1"/>
          <w:sz w:val="24"/>
          <w:szCs w:val="24"/>
          <w:lang w:eastAsia="cs-CZ"/>
        </w:rPr>
        <w:t>xxxxxxxx</w:t>
      </w:r>
      <w:proofErr w:type="spellEnd"/>
      <w:r w:rsidR="00293B83">
        <w:rPr>
          <w:rFonts w:ascii="Times New Roman" w:eastAsia="Times New Roman" w:hAnsi="Times New Roman"/>
          <w:color w:val="000000" w:themeColor="text1"/>
          <w:sz w:val="24"/>
          <w:szCs w:val="24"/>
          <w:lang w:eastAsia="cs-CZ"/>
        </w:rPr>
        <w:t xml:space="preserve"> </w:t>
      </w:r>
      <w:r w:rsidRPr="005E7010">
        <w:rPr>
          <w:rFonts w:ascii="Times New Roman" w:eastAsia="Times New Roman" w:hAnsi="Times New Roman"/>
          <w:color w:val="000000" w:themeColor="text1"/>
          <w:sz w:val="24"/>
          <w:szCs w:val="24"/>
          <w:lang w:eastAsia="cs-CZ"/>
        </w:rPr>
        <w:t xml:space="preserve"> Kč,- Kč bez DPH.</w:t>
      </w:r>
    </w:p>
    <w:p w14:paraId="48DEEE57" w14:textId="40058FA6" w:rsidR="00C24B57" w:rsidRPr="005E7010" w:rsidRDefault="00C24B57" w:rsidP="00C24B57">
      <w:pPr>
        <w:numPr>
          <w:ilvl w:val="0"/>
          <w:numId w:val="2"/>
        </w:numPr>
        <w:spacing w:before="120" w:after="120" w:line="240" w:lineRule="auto"/>
        <w:ind w:left="284" w:hanging="284"/>
        <w:jc w:val="both"/>
        <w:rPr>
          <w:rFonts w:ascii="Times New Roman" w:hAnsi="Times New Roman"/>
          <w:sz w:val="24"/>
          <w:szCs w:val="24"/>
        </w:rPr>
      </w:pPr>
      <w:r w:rsidRPr="005E7010">
        <w:rPr>
          <w:rFonts w:ascii="Times New Roman" w:hAnsi="Times New Roman"/>
          <w:sz w:val="24"/>
          <w:szCs w:val="24"/>
        </w:rPr>
        <w:t xml:space="preserve">Přesné termíny čerpání plochy pro propagaci uvedené v čl. III. odst. 1 této </w:t>
      </w:r>
      <w:r>
        <w:rPr>
          <w:rFonts w:ascii="Times New Roman" w:hAnsi="Times New Roman"/>
          <w:sz w:val="24"/>
          <w:szCs w:val="24"/>
        </w:rPr>
        <w:t>S</w:t>
      </w:r>
      <w:r w:rsidRPr="005E7010">
        <w:rPr>
          <w:rFonts w:ascii="Times New Roman" w:hAnsi="Times New Roman"/>
          <w:sz w:val="24"/>
          <w:szCs w:val="24"/>
        </w:rPr>
        <w:t xml:space="preserve">mlouvy jsou  stanoveny přílohou č. 1 k této Smlouvě, která tvoří nedílnou součást Smlouvy.  Pro případ, že nebude z kapacitních důvodů v možnostech společnosti CNC plochu pro propagaci poskytnout v požadovaném termínu, se CNC zavazuje objednávanou propagaci publikovat po vzájemné dohodě obou stran </w:t>
      </w:r>
      <w:r>
        <w:rPr>
          <w:rFonts w:ascii="Times New Roman" w:hAnsi="Times New Roman"/>
          <w:sz w:val="24"/>
          <w:szCs w:val="24"/>
        </w:rPr>
        <w:t>nejpozději do 30. 9. 2019</w:t>
      </w:r>
      <w:r w:rsidRPr="005E7010">
        <w:rPr>
          <w:rFonts w:ascii="Times New Roman" w:hAnsi="Times New Roman"/>
          <w:sz w:val="24"/>
          <w:szCs w:val="24"/>
        </w:rPr>
        <w:t>.</w:t>
      </w:r>
    </w:p>
    <w:p w14:paraId="2B6A5D58"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3.   VZP se zavazuje, že společnosti CNC doručí pokaždé při zadávání propagačních ploch/PR článku veškeré údaje nezbytné pro řádné zveřejnění propagace, zejména podklady pro její grafické zpracování. Společnost CNC určí po vzájemné dohodě obou stran termín nejpozdějšího doručení uvedených podkladů.</w:t>
      </w:r>
    </w:p>
    <w:p w14:paraId="2A8BB55D"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lastRenderedPageBreak/>
        <w:t>4.   VZP je povinna respektovat technický standard periodik a internetových stránek, kde bude plocha pro propagaci poskytnuta. Veškeré náklady spojené s vypracováním a doručením podkladů pro propagaci hradí VZP.</w:t>
      </w:r>
    </w:p>
    <w:p w14:paraId="4CB973B2"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 xml:space="preserve">5.   Společnost CNC je oprávněna odmítnout uveřejnění propagace v případě, že její znění, </w:t>
      </w:r>
      <w:r w:rsidRPr="005E7010">
        <w:rPr>
          <w:rFonts w:ascii="Times New Roman" w:hAnsi="Times New Roman"/>
          <w:sz w:val="24"/>
          <w:szCs w:val="24"/>
        </w:rPr>
        <w:br/>
        <w:t xml:space="preserve">grafické zpracování nebo význam odporuje platným právním předpisům, dobrým mravům </w:t>
      </w:r>
      <w:r w:rsidRPr="005E7010">
        <w:rPr>
          <w:rFonts w:ascii="Times New Roman" w:hAnsi="Times New Roman"/>
          <w:sz w:val="24"/>
          <w:szCs w:val="24"/>
        </w:rPr>
        <w:br/>
        <w:t>nebo zásadám a zájmům společnosti CNC.</w:t>
      </w:r>
    </w:p>
    <w:p w14:paraId="01985560" w14:textId="77777777" w:rsidR="00C24B57" w:rsidRPr="005E7010" w:rsidRDefault="00C24B57" w:rsidP="00C24B57">
      <w:pPr>
        <w:widowControl w:val="0"/>
        <w:tabs>
          <w:tab w:val="left" w:pos="426"/>
        </w:tabs>
        <w:spacing w:before="120" w:after="120" w:line="240" w:lineRule="auto"/>
        <w:ind w:left="426" w:hanging="426"/>
        <w:jc w:val="both"/>
        <w:rPr>
          <w:rFonts w:ascii="Times New Roman" w:hAnsi="Times New Roman"/>
          <w:b/>
          <w:sz w:val="24"/>
          <w:szCs w:val="24"/>
        </w:rPr>
      </w:pPr>
      <w:r w:rsidRPr="005E7010">
        <w:rPr>
          <w:rFonts w:ascii="Times New Roman" w:hAnsi="Times New Roman"/>
          <w:sz w:val="24"/>
          <w:szCs w:val="24"/>
        </w:rPr>
        <w:t>6.   Dále CNC zajistí propagaci VZP, jako generálního partnera akce VZP následujícím způsobem:</w:t>
      </w:r>
    </w:p>
    <w:p w14:paraId="4C0FF1F5" w14:textId="77777777" w:rsidR="00C24B57" w:rsidRPr="005E7010" w:rsidRDefault="00C24B57" w:rsidP="00C24B57">
      <w:pPr>
        <w:spacing w:before="120" w:after="120" w:line="240" w:lineRule="auto"/>
        <w:ind w:left="720"/>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 po celou dobu trvání akce v každém městě, a to v Českých Budějovicích, Hradci Králové, Olomouci, Opavě a Praze (CNC je oprávněno změnit město a místo kde se akce bude konat, přičemž tuto změnu ohlásí nejpozději 30 dnů předem. V případě změny města se CNC zavazuje, že se bude jednat o město minimálně s 55 000 tisíci obyvatel): </w:t>
      </w:r>
    </w:p>
    <w:p w14:paraId="1AC212AF" w14:textId="23AEDAF5" w:rsidR="00C24B57" w:rsidRPr="005E7010" w:rsidRDefault="00C24B57" w:rsidP="00C24B57">
      <w:pPr>
        <w:numPr>
          <w:ilvl w:val="0"/>
          <w:numId w:val="11"/>
        </w:numPr>
        <w:spacing w:before="120" w:after="120" w:line="240" w:lineRule="auto"/>
        <w:jc w:val="both"/>
        <w:rPr>
          <w:rFonts w:ascii="Times New Roman" w:hAnsi="Times New Roman"/>
          <w:b/>
          <w:iCs/>
          <w:sz w:val="28"/>
          <w:szCs w:val="20"/>
          <w:lang w:eastAsia="cs-CZ"/>
        </w:rPr>
      </w:pPr>
      <w:r w:rsidRPr="005E7010">
        <w:rPr>
          <w:rFonts w:ascii="Times New Roman" w:hAnsi="Times New Roman"/>
          <w:iCs/>
          <w:sz w:val="24"/>
          <w:szCs w:val="20"/>
          <w:lang w:eastAsia="cs-CZ"/>
        </w:rPr>
        <w:t xml:space="preserve">poskytnutí stánku o velikosti minimálně 6 x 3 m včetně zajištění přívodu </w:t>
      </w:r>
      <w:r w:rsidRPr="005E7010">
        <w:rPr>
          <w:rFonts w:ascii="Times New Roman" w:hAnsi="Times New Roman"/>
          <w:sz w:val="24"/>
          <w:szCs w:val="20"/>
          <w:lang w:eastAsia="cs-CZ"/>
        </w:rPr>
        <w:t>elektřiny</w:t>
      </w:r>
      <w:r w:rsidRPr="005E7010">
        <w:rPr>
          <w:rFonts w:ascii="Times New Roman" w:hAnsi="Times New Roman"/>
          <w:iCs/>
          <w:sz w:val="24"/>
          <w:szCs w:val="20"/>
          <w:lang w:eastAsia="cs-CZ"/>
        </w:rPr>
        <w:t xml:space="preserve"> (230 V) včetně spotřeby, </w:t>
      </w:r>
      <w:r w:rsidRPr="005E7010">
        <w:rPr>
          <w:rFonts w:ascii="Times New Roman" w:hAnsi="Times New Roman"/>
          <w:iCs/>
          <w:sz w:val="24"/>
          <w:szCs w:val="24"/>
          <w:lang w:eastAsia="cs-CZ"/>
        </w:rPr>
        <w:t xml:space="preserve">prezentačního pultu/stolu, </w:t>
      </w:r>
      <w:r>
        <w:rPr>
          <w:rFonts w:ascii="Times New Roman" w:hAnsi="Times New Roman"/>
          <w:iCs/>
          <w:sz w:val="24"/>
          <w:szCs w:val="24"/>
          <w:lang w:eastAsia="cs-CZ"/>
        </w:rPr>
        <w:t xml:space="preserve">odpovídajícího počtu </w:t>
      </w:r>
      <w:r w:rsidRPr="005E7010">
        <w:rPr>
          <w:rFonts w:ascii="Times New Roman" w:hAnsi="Times New Roman"/>
          <w:iCs/>
          <w:sz w:val="24"/>
          <w:szCs w:val="24"/>
          <w:lang w:eastAsia="cs-CZ"/>
        </w:rPr>
        <w:t>židlí</w:t>
      </w:r>
      <w:r>
        <w:rPr>
          <w:rFonts w:ascii="Times New Roman" w:hAnsi="Times New Roman"/>
          <w:iCs/>
          <w:sz w:val="24"/>
          <w:szCs w:val="24"/>
          <w:lang w:eastAsia="cs-CZ"/>
        </w:rPr>
        <w:t xml:space="preserve"> dle velikosti pultu/stolu</w:t>
      </w:r>
      <w:r w:rsidRPr="005E7010">
        <w:rPr>
          <w:rFonts w:ascii="Times New Roman" w:hAnsi="Times New Roman"/>
          <w:iCs/>
          <w:sz w:val="24"/>
          <w:szCs w:val="20"/>
          <w:lang w:eastAsia="cs-CZ"/>
        </w:rPr>
        <w:t xml:space="preserve">, a to vše v místě konání akce </w:t>
      </w:r>
    </w:p>
    <w:p w14:paraId="225377E0"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prostor </w:t>
      </w:r>
      <w:r w:rsidRPr="005E7010">
        <w:rPr>
          <w:rFonts w:ascii="Times New Roman" w:hAnsi="Times New Roman"/>
          <w:iCs/>
          <w:sz w:val="24"/>
          <w:szCs w:val="20"/>
          <w:lang w:eastAsia="cs-CZ"/>
        </w:rPr>
        <w:t xml:space="preserve">o velikosti minimálně 9 x 3 m </w:t>
      </w:r>
      <w:r w:rsidRPr="005E7010">
        <w:rPr>
          <w:rFonts w:ascii="Times New Roman" w:hAnsi="Times New Roman"/>
          <w:iCs/>
          <w:sz w:val="24"/>
          <w:szCs w:val="24"/>
          <w:lang w:eastAsia="cs-CZ"/>
        </w:rPr>
        <w:t>pro aktivity partnera (např. pro soutěže pro návštěvníky, skákací hrad)</w:t>
      </w:r>
    </w:p>
    <w:p w14:paraId="772A9DF8"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2x 10min. rozhovor s partnerem na </w:t>
      </w:r>
      <w:proofErr w:type="spellStart"/>
      <w:r w:rsidRPr="005E7010">
        <w:rPr>
          <w:rFonts w:ascii="Times New Roman" w:hAnsi="Times New Roman"/>
          <w:iCs/>
          <w:sz w:val="24"/>
          <w:szCs w:val="24"/>
          <w:lang w:eastAsia="cs-CZ"/>
        </w:rPr>
        <w:t>stage</w:t>
      </w:r>
      <w:proofErr w:type="spellEnd"/>
      <w:r w:rsidRPr="005E7010">
        <w:rPr>
          <w:rFonts w:ascii="Times New Roman" w:hAnsi="Times New Roman"/>
          <w:iCs/>
          <w:sz w:val="24"/>
          <w:szCs w:val="24"/>
          <w:lang w:eastAsia="cs-CZ"/>
        </w:rPr>
        <w:t xml:space="preserve"> (zdravotní téma)</w:t>
      </w:r>
    </w:p>
    <w:p w14:paraId="38FB2BE1"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6x odvysílání spotu propagujícího VZP (max. 30 s) na LED TV na </w:t>
      </w:r>
      <w:proofErr w:type="spellStart"/>
      <w:r w:rsidRPr="005E7010">
        <w:rPr>
          <w:rFonts w:ascii="Times New Roman" w:hAnsi="Times New Roman"/>
          <w:iCs/>
          <w:sz w:val="24"/>
          <w:szCs w:val="24"/>
          <w:lang w:eastAsia="cs-CZ"/>
        </w:rPr>
        <w:t>stage</w:t>
      </w:r>
      <w:proofErr w:type="spellEnd"/>
    </w:p>
    <w:p w14:paraId="16CF2916"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logo generálního partnera na Zdravotní kartě (rozdáváno všem návštěvníkům)</w:t>
      </w:r>
    </w:p>
    <w:p w14:paraId="2467FC5F"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rozdávání </w:t>
      </w:r>
      <w:proofErr w:type="spellStart"/>
      <w:r w:rsidRPr="005E7010">
        <w:rPr>
          <w:rFonts w:ascii="Times New Roman" w:hAnsi="Times New Roman"/>
          <w:iCs/>
          <w:sz w:val="24"/>
          <w:szCs w:val="24"/>
          <w:lang w:eastAsia="cs-CZ"/>
        </w:rPr>
        <w:t>promo</w:t>
      </w:r>
      <w:proofErr w:type="spellEnd"/>
      <w:r w:rsidRPr="005E7010">
        <w:rPr>
          <w:rFonts w:ascii="Times New Roman" w:hAnsi="Times New Roman"/>
          <w:iCs/>
          <w:sz w:val="24"/>
          <w:szCs w:val="24"/>
          <w:lang w:eastAsia="cs-CZ"/>
        </w:rPr>
        <w:t xml:space="preserve"> materiálů VZP hosteskami Blesku, </w:t>
      </w:r>
    </w:p>
    <w:p w14:paraId="44499803"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 xml:space="preserve">umístění loga VZP na bannerech akce je možné pouze po odsouhlasení VZP </w:t>
      </w:r>
    </w:p>
    <w:p w14:paraId="56597A37" w14:textId="77777777" w:rsidR="00C24B57" w:rsidRPr="005E7010" w:rsidRDefault="00C24B57" w:rsidP="00C24B57">
      <w:pPr>
        <w:numPr>
          <w:ilvl w:val="0"/>
          <w:numId w:val="11"/>
        </w:numPr>
        <w:spacing w:before="120" w:after="120" w:line="240" w:lineRule="auto"/>
        <w:jc w:val="both"/>
        <w:rPr>
          <w:rFonts w:ascii="Times New Roman" w:hAnsi="Times New Roman"/>
          <w:iCs/>
          <w:sz w:val="24"/>
          <w:szCs w:val="24"/>
          <w:lang w:eastAsia="cs-CZ"/>
        </w:rPr>
      </w:pPr>
      <w:r w:rsidRPr="005E7010">
        <w:rPr>
          <w:rFonts w:ascii="Times New Roman" w:hAnsi="Times New Roman"/>
          <w:iCs/>
          <w:sz w:val="24"/>
          <w:szCs w:val="24"/>
          <w:lang w:eastAsia="cs-CZ"/>
        </w:rPr>
        <w:t>umístění loga VZP na materiálech využitých k propagaci akce je možné pouze po odsouhlasení VZP</w:t>
      </w:r>
    </w:p>
    <w:p w14:paraId="41B262A0" w14:textId="21890595" w:rsidR="00C24B57" w:rsidRPr="005E7010" w:rsidRDefault="00C24B57" w:rsidP="00C24B57">
      <w:pPr>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Celková cena propagačního plnění CNC poskytnutého dle tohoto odstavce VZP za účelem její propagace </w:t>
      </w:r>
      <w:r w:rsidRPr="005E7010">
        <w:rPr>
          <w:rFonts w:ascii="Times New Roman" w:hAnsi="Times New Roman"/>
          <w:color w:val="000000" w:themeColor="text1"/>
          <w:sz w:val="24"/>
          <w:szCs w:val="24"/>
        </w:rPr>
        <w:t xml:space="preserve">činí </w:t>
      </w:r>
      <w:proofErr w:type="spellStart"/>
      <w:r w:rsidR="00293B83">
        <w:rPr>
          <w:rFonts w:ascii="Times New Roman" w:hAnsi="Times New Roman"/>
          <w:color w:val="000000" w:themeColor="text1"/>
          <w:sz w:val="24"/>
          <w:szCs w:val="24"/>
        </w:rPr>
        <w:t>xxxxxxxxxxx</w:t>
      </w:r>
      <w:proofErr w:type="spellEnd"/>
      <w:r w:rsidRPr="005E7010">
        <w:rPr>
          <w:rFonts w:ascii="Times New Roman" w:hAnsi="Times New Roman"/>
          <w:color w:val="000000" w:themeColor="text1"/>
          <w:sz w:val="24"/>
          <w:szCs w:val="24"/>
        </w:rPr>
        <w:t xml:space="preserve"> Kč bez DPH.</w:t>
      </w:r>
    </w:p>
    <w:p w14:paraId="737E7B60" w14:textId="77777777" w:rsidR="00C24B57" w:rsidRPr="005E7010" w:rsidRDefault="00C24B57" w:rsidP="00C24B57">
      <w:pPr>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 xml:space="preserve">7. VZP dodá CNC spoty určené k prezentaci VZP, podklady k prezentaci loga VZP souladu </w:t>
      </w:r>
      <w:r w:rsidRPr="005E7010">
        <w:rPr>
          <w:rFonts w:ascii="Times New Roman" w:hAnsi="Times New Roman"/>
          <w:sz w:val="24"/>
          <w:szCs w:val="24"/>
        </w:rPr>
        <w:br/>
        <w:t xml:space="preserve">s touto </w:t>
      </w:r>
      <w:r>
        <w:rPr>
          <w:rFonts w:ascii="Times New Roman" w:hAnsi="Times New Roman"/>
          <w:sz w:val="24"/>
          <w:szCs w:val="24"/>
        </w:rPr>
        <w:t>S</w:t>
      </w:r>
      <w:r w:rsidRPr="005E7010">
        <w:rPr>
          <w:rFonts w:ascii="Times New Roman" w:hAnsi="Times New Roman"/>
          <w:sz w:val="24"/>
          <w:szCs w:val="24"/>
        </w:rPr>
        <w:t>mlouvou, nejpozději v termínu pět (5) pracovních dní před konáním první akce.  Veškeré náklady spojené s vypracováním a doručením podkladů, spotů a remitendy hradí VZP.</w:t>
      </w:r>
    </w:p>
    <w:p w14:paraId="564FF740" w14:textId="77777777" w:rsidR="00C24B57" w:rsidRPr="005E7010" w:rsidRDefault="00C24B57" w:rsidP="00C24B57">
      <w:pPr>
        <w:widowControl w:val="0"/>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8. Vzhledem k činnosti VZP a exkluzivnímu přístupu VZP k informacím v oblasti zdravotních témat, zejména témat prevence zdraví, má CNC zájem, aby mu VZP poskytla informace k těmto tématům.</w:t>
      </w:r>
    </w:p>
    <w:p w14:paraId="54CD494F" w14:textId="77777777" w:rsidR="00C24B57" w:rsidRPr="005E7010" w:rsidRDefault="00C24B57" w:rsidP="00C24B57">
      <w:pPr>
        <w:widowControl w:val="0"/>
        <w:spacing w:before="120" w:after="120" w:line="240" w:lineRule="auto"/>
        <w:ind w:left="360" w:hanging="360"/>
        <w:jc w:val="both"/>
        <w:rPr>
          <w:rFonts w:ascii="Times New Roman" w:hAnsi="Times New Roman"/>
          <w:sz w:val="24"/>
          <w:szCs w:val="24"/>
        </w:rPr>
      </w:pPr>
      <w:r w:rsidRPr="005E7010">
        <w:rPr>
          <w:rFonts w:ascii="Times New Roman" w:hAnsi="Times New Roman"/>
          <w:sz w:val="24"/>
          <w:szCs w:val="24"/>
        </w:rPr>
        <w:t xml:space="preserve">9. Nejpozději do 30 (slovy: třiceti) kalendářních dnů od skončení účinnosti této </w:t>
      </w:r>
      <w:r>
        <w:rPr>
          <w:rFonts w:ascii="Times New Roman" w:hAnsi="Times New Roman"/>
          <w:sz w:val="24"/>
          <w:szCs w:val="24"/>
        </w:rPr>
        <w:t>S</w:t>
      </w:r>
      <w:r w:rsidRPr="005E7010">
        <w:rPr>
          <w:rFonts w:ascii="Times New Roman" w:hAnsi="Times New Roman"/>
          <w:sz w:val="24"/>
          <w:szCs w:val="24"/>
        </w:rPr>
        <w:t xml:space="preserve">mlouvy je CNC předat VZP souhrnnou závěrečnou zprávu se zhodnocením celé realizované akce „Blesk ordinace“.  </w:t>
      </w:r>
    </w:p>
    <w:p w14:paraId="62824D97" w14:textId="77777777" w:rsidR="00C24B57" w:rsidRPr="005E7010" w:rsidRDefault="00C24B57" w:rsidP="00C24B57">
      <w:pPr>
        <w:widowControl w:val="0"/>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Souhrnná závěrečná zpráva musí obsahovat zejména:</w:t>
      </w:r>
    </w:p>
    <w:p w14:paraId="3BE7774B"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 xml:space="preserve"> označení CNC a VZP;</w:t>
      </w:r>
    </w:p>
    <w:p w14:paraId="39D83F21"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číslo S</w:t>
      </w:r>
      <w:r w:rsidRPr="005E7010">
        <w:rPr>
          <w:rFonts w:ascii="Times New Roman" w:eastAsia="Times New Roman" w:hAnsi="Times New Roman"/>
          <w:sz w:val="24"/>
          <w:szCs w:val="24"/>
          <w:lang w:eastAsia="cs-CZ"/>
        </w:rPr>
        <w:t>mlouvy, ke které se závěrečná zpráva váže;</w:t>
      </w:r>
    </w:p>
    <w:p w14:paraId="37FAA862"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počet akcí a místa realizace akcí, včetně přesné specifikace poskytnutých služeb, včetně uvedení počtu zásahů a to jak tisk, tak online, včetně reakce návštěvníků.</w:t>
      </w:r>
    </w:p>
    <w:p w14:paraId="261A97D0"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datum hodnotící zprávy;</w:t>
      </w:r>
    </w:p>
    <w:p w14:paraId="653EC2BA" w14:textId="77777777" w:rsidR="00C24B57" w:rsidRPr="005E7010" w:rsidRDefault="00C24B57" w:rsidP="00C24B57">
      <w:pPr>
        <w:widowControl w:val="0"/>
        <w:numPr>
          <w:ilvl w:val="0"/>
          <w:numId w:val="17"/>
        </w:numPr>
        <w:spacing w:before="120" w:after="120" w:line="240" w:lineRule="auto"/>
        <w:jc w:val="both"/>
        <w:rPr>
          <w:rFonts w:ascii="Times New Roman" w:eastAsia="Times New Roman" w:hAnsi="Times New Roman"/>
          <w:sz w:val="24"/>
          <w:szCs w:val="24"/>
          <w:lang w:eastAsia="cs-CZ"/>
        </w:rPr>
      </w:pPr>
      <w:r w:rsidRPr="005E7010">
        <w:rPr>
          <w:rFonts w:ascii="Times New Roman" w:eastAsia="Times New Roman" w:hAnsi="Times New Roman"/>
          <w:sz w:val="24"/>
          <w:szCs w:val="24"/>
          <w:lang w:eastAsia="cs-CZ"/>
        </w:rPr>
        <w:t>jména osob, které předávají a přebírají hodnotící zprávu.</w:t>
      </w:r>
    </w:p>
    <w:p w14:paraId="33C1544E"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IV.</w:t>
      </w:r>
    </w:p>
    <w:p w14:paraId="1ACBFC0B" w14:textId="77777777" w:rsidR="00C24B57" w:rsidRPr="005E7010" w:rsidRDefault="00C24B57" w:rsidP="00C24B57">
      <w:pPr>
        <w:spacing w:before="120" w:after="120" w:line="240" w:lineRule="auto"/>
        <w:jc w:val="center"/>
        <w:rPr>
          <w:rFonts w:ascii="Times New Roman" w:eastAsia="SimSun" w:hAnsi="Times New Roman"/>
          <w:b/>
          <w:sz w:val="24"/>
          <w:szCs w:val="24"/>
          <w:lang w:eastAsia="cs-CZ"/>
        </w:rPr>
      </w:pPr>
      <w:r w:rsidRPr="005E7010">
        <w:rPr>
          <w:rFonts w:ascii="Times New Roman" w:eastAsia="SimSun" w:hAnsi="Times New Roman"/>
          <w:b/>
          <w:sz w:val="24"/>
          <w:szCs w:val="24"/>
          <w:lang w:eastAsia="cs-CZ"/>
        </w:rPr>
        <w:t xml:space="preserve">Kontaktní osoby </w:t>
      </w:r>
    </w:p>
    <w:p w14:paraId="1E910552" w14:textId="6118E587" w:rsidR="00C24B57" w:rsidRPr="005E7010" w:rsidRDefault="00C24B57" w:rsidP="00C24B57">
      <w:pPr>
        <w:spacing w:before="120" w:after="12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CNC tímto jako osobu určenou ke komunikaci s VZP dle čl. III odst. 1 určuje </w:t>
      </w:r>
      <w:proofErr w:type="spellStart"/>
      <w:r w:rsidR="00293B83">
        <w:rPr>
          <w:rFonts w:ascii="Times New Roman" w:eastAsia="SimSun" w:hAnsi="Times New Roman"/>
          <w:sz w:val="24"/>
          <w:szCs w:val="24"/>
          <w:lang w:eastAsia="cs-CZ"/>
        </w:rPr>
        <w:t>xxxxxxxxxxxxxxxxx</w:t>
      </w:r>
      <w:proofErr w:type="spellEnd"/>
      <w:r w:rsidR="00293B83">
        <w:rPr>
          <w:rFonts w:ascii="Times New Roman" w:eastAsia="SimSun" w:hAnsi="Times New Roman"/>
          <w:sz w:val="24"/>
          <w:szCs w:val="24"/>
          <w:lang w:eastAsia="cs-CZ"/>
        </w:rPr>
        <w:t xml:space="preserve"> </w:t>
      </w:r>
      <w:r w:rsidRPr="005E7010">
        <w:rPr>
          <w:rFonts w:ascii="Times New Roman" w:eastAsia="SimSun" w:hAnsi="Times New Roman"/>
          <w:sz w:val="24"/>
          <w:szCs w:val="24"/>
          <w:lang w:eastAsia="cs-CZ"/>
        </w:rPr>
        <w:t xml:space="preserve"> a ke komunikaci dle čl. III. odst. 6 určuje </w:t>
      </w:r>
      <w:r w:rsidR="00293B83">
        <w:rPr>
          <w:rFonts w:ascii="Times New Roman" w:eastAsia="SimSun" w:hAnsi="Times New Roman"/>
          <w:sz w:val="24"/>
          <w:szCs w:val="24"/>
          <w:lang w:eastAsia="cs-CZ"/>
        </w:rPr>
        <w:t>xxxxxxxxxxxx</w:t>
      </w:r>
    </w:p>
    <w:p w14:paraId="3C85CDAA" w14:textId="70CE8501" w:rsidR="00C24B57" w:rsidRPr="005E7010" w:rsidRDefault="00C24B57" w:rsidP="00C24B57">
      <w:pPr>
        <w:spacing w:before="120" w:after="120" w:line="240" w:lineRule="auto"/>
        <w:jc w:val="both"/>
        <w:rPr>
          <w:rFonts w:ascii="Times New Roman" w:eastAsia="SimSun" w:hAnsi="Times New Roman"/>
          <w:sz w:val="24"/>
          <w:szCs w:val="24"/>
          <w:lang w:eastAsia="cs-CZ"/>
        </w:rPr>
      </w:pPr>
      <w:r w:rsidRPr="005E7010">
        <w:rPr>
          <w:rFonts w:ascii="Times New Roman" w:eastAsia="SimSun" w:hAnsi="Times New Roman"/>
          <w:sz w:val="24"/>
          <w:szCs w:val="24"/>
          <w:lang w:eastAsia="cs-CZ"/>
        </w:rPr>
        <w:t xml:space="preserve">VZP tímto jako osobu určenou ke komunikaci s CNC dle čl. III odst. 1 určuje </w:t>
      </w:r>
      <w:proofErr w:type="spellStart"/>
      <w:r w:rsidR="006C4672">
        <w:rPr>
          <w:rFonts w:ascii="Times New Roman" w:eastAsia="SimSun" w:hAnsi="Times New Roman"/>
          <w:sz w:val="24"/>
          <w:szCs w:val="24"/>
          <w:lang w:eastAsia="cs-CZ"/>
        </w:rPr>
        <w:t>xxxxxxxxxxxxxx</w:t>
      </w:r>
      <w:proofErr w:type="spellEnd"/>
      <w:r w:rsidRPr="005E7010">
        <w:rPr>
          <w:rFonts w:ascii="Times New Roman" w:eastAsia="SimSun" w:hAnsi="Times New Roman"/>
          <w:sz w:val="24"/>
          <w:szCs w:val="24"/>
          <w:lang w:eastAsia="cs-CZ"/>
        </w:rPr>
        <w:t xml:space="preserve">  a  ke komunikaci dle čl. III. odst. 6 určuje </w:t>
      </w:r>
      <w:r w:rsidR="006C4672">
        <w:rPr>
          <w:rFonts w:ascii="Times New Roman" w:eastAsia="SimSun" w:hAnsi="Times New Roman"/>
          <w:sz w:val="24"/>
          <w:szCs w:val="24"/>
          <w:lang w:eastAsia="cs-CZ"/>
        </w:rPr>
        <w:t>xxxxxxxxxxxxxxxxxxxx</w:t>
      </w:r>
      <w:r w:rsidRPr="005E7010">
        <w:rPr>
          <w:rFonts w:ascii="Times New Roman" w:eastAsia="SimSun" w:hAnsi="Times New Roman"/>
          <w:sz w:val="24"/>
          <w:szCs w:val="24"/>
          <w:lang w:eastAsia="cs-CZ"/>
        </w:rPr>
        <w:t xml:space="preserve">. </w:t>
      </w:r>
    </w:p>
    <w:p w14:paraId="742FD968" w14:textId="77777777" w:rsidR="00C24B57" w:rsidRPr="005E7010" w:rsidRDefault="00C24B57" w:rsidP="00C24B57">
      <w:pPr>
        <w:spacing w:before="120" w:after="120" w:line="240" w:lineRule="auto"/>
        <w:rPr>
          <w:rFonts w:ascii="Times New Roman" w:hAnsi="Times New Roman"/>
          <w:b/>
          <w:sz w:val="24"/>
          <w:szCs w:val="24"/>
        </w:rPr>
      </w:pPr>
    </w:p>
    <w:p w14:paraId="6AB46523"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V.</w:t>
      </w:r>
    </w:p>
    <w:p w14:paraId="2598E162" w14:textId="77777777" w:rsidR="00C24B57" w:rsidRPr="005E7010" w:rsidRDefault="00C24B57" w:rsidP="00C24B57">
      <w:pPr>
        <w:keepNext/>
        <w:spacing w:before="120" w:after="120" w:line="240" w:lineRule="auto"/>
        <w:jc w:val="center"/>
        <w:outlineLvl w:val="0"/>
        <w:rPr>
          <w:rFonts w:ascii="Times New Roman" w:eastAsia="SimSun" w:hAnsi="Times New Roman"/>
          <w:b/>
          <w:sz w:val="24"/>
          <w:szCs w:val="24"/>
          <w:lang w:eastAsia="cs-CZ"/>
        </w:rPr>
      </w:pPr>
      <w:r w:rsidRPr="005E7010">
        <w:rPr>
          <w:rFonts w:ascii="Times New Roman" w:eastAsia="SimSun" w:hAnsi="Times New Roman"/>
          <w:b/>
          <w:sz w:val="24"/>
          <w:szCs w:val="24"/>
          <w:lang w:eastAsia="cs-CZ"/>
        </w:rPr>
        <w:t>Cena plnění a platební podmínky</w:t>
      </w:r>
    </w:p>
    <w:p w14:paraId="750B3521" w14:textId="77777777" w:rsidR="00C24B57" w:rsidRPr="005E7010" w:rsidRDefault="00C24B57" w:rsidP="00C24B57">
      <w:pPr>
        <w:numPr>
          <w:ilvl w:val="0"/>
          <w:numId w:val="15"/>
        </w:numPr>
        <w:tabs>
          <w:tab w:val="clear" w:pos="720"/>
          <w:tab w:val="left"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 xml:space="preserve">Celková cena plnění poskytovaného společností CNC dle této </w:t>
      </w:r>
      <w:r>
        <w:rPr>
          <w:rFonts w:ascii="Times New Roman" w:hAnsi="Times New Roman"/>
          <w:sz w:val="24"/>
          <w:szCs w:val="24"/>
        </w:rPr>
        <w:t>S</w:t>
      </w:r>
      <w:r w:rsidRPr="005E7010">
        <w:rPr>
          <w:rFonts w:ascii="Times New Roman" w:hAnsi="Times New Roman"/>
          <w:sz w:val="24"/>
          <w:szCs w:val="24"/>
        </w:rPr>
        <w:t xml:space="preserve">mlouvy činí </w:t>
      </w:r>
      <w:r w:rsidRPr="005E7010">
        <w:rPr>
          <w:rFonts w:ascii="Times New Roman" w:hAnsi="Times New Roman"/>
          <w:sz w:val="24"/>
          <w:szCs w:val="24"/>
        </w:rPr>
        <w:br/>
        <w:t xml:space="preserve">1.500.000,- Kč bez DPH. K ceně bude připočítána DPH ve výši vypočtené dle zákonné sazby. Tuto cenu vyúčtuje společnost CNC řádnými účetními doklady vystavenými </w:t>
      </w:r>
      <w:r w:rsidRPr="005E7010">
        <w:rPr>
          <w:rFonts w:ascii="Times New Roman" w:hAnsi="Times New Roman"/>
          <w:sz w:val="24"/>
          <w:szCs w:val="24"/>
        </w:rPr>
        <w:br/>
        <w:t>v souladu se zákonem o DPH v platném znění. CNC vystaví za plnění poskytnuté v příslušném kalendářním měsíci řádné účetní doklady – faktury, a to jednu fakturu za plnění poskytnuté v tištěných periodikách dle odst. 1 čl. III a za plnění posky</w:t>
      </w:r>
      <w:r>
        <w:rPr>
          <w:rFonts w:ascii="Times New Roman" w:hAnsi="Times New Roman"/>
          <w:sz w:val="24"/>
          <w:szCs w:val="24"/>
        </w:rPr>
        <w:t>tnuté dle odst. 6 čl. III této S</w:t>
      </w:r>
      <w:r w:rsidRPr="005E7010">
        <w:rPr>
          <w:rFonts w:ascii="Times New Roman" w:hAnsi="Times New Roman"/>
          <w:sz w:val="24"/>
          <w:szCs w:val="24"/>
        </w:rPr>
        <w:t>mlouv</w:t>
      </w:r>
      <w:r>
        <w:rPr>
          <w:rFonts w:ascii="Times New Roman" w:hAnsi="Times New Roman"/>
          <w:sz w:val="24"/>
          <w:szCs w:val="24"/>
        </w:rPr>
        <w:t>y</w:t>
      </w:r>
      <w:r w:rsidRPr="005E7010">
        <w:rPr>
          <w:rFonts w:ascii="Times New Roman" w:hAnsi="Times New Roman"/>
          <w:sz w:val="24"/>
          <w:szCs w:val="24"/>
        </w:rPr>
        <w:t xml:space="preserve"> a druhou fakturu za plnění poskytnuté na internetových stránkách blesk.cz v </w:t>
      </w:r>
      <w:r>
        <w:rPr>
          <w:rFonts w:ascii="Times New Roman" w:hAnsi="Times New Roman"/>
          <w:sz w:val="24"/>
          <w:szCs w:val="24"/>
        </w:rPr>
        <w:t>souladu s odst. 1 čl. III této S</w:t>
      </w:r>
      <w:r w:rsidRPr="005E7010">
        <w:rPr>
          <w:rFonts w:ascii="Times New Roman" w:hAnsi="Times New Roman"/>
          <w:sz w:val="24"/>
          <w:szCs w:val="24"/>
        </w:rPr>
        <w:t xml:space="preserve">mlouvy, vždy do 14. dne kalendářního měsíce, následujícího po měsíci, za který je placeno. </w:t>
      </w:r>
    </w:p>
    <w:p w14:paraId="4A022C99" w14:textId="77777777" w:rsidR="00C24B57" w:rsidRPr="005E7010" w:rsidRDefault="00C24B57" w:rsidP="00C24B57">
      <w:pPr>
        <w:numPr>
          <w:ilvl w:val="0"/>
          <w:numId w:val="15"/>
        </w:numPr>
        <w:tabs>
          <w:tab w:val="clear" w:pos="720"/>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Smluvní strany se dohodly na lhůtě splatnosti každé faktury v délce třiceti (30) kalendářních dnů ode dne jejího doručení do sídla VZP, uvedeného v záhlaví této Smlouvy.</w:t>
      </w:r>
    </w:p>
    <w:p w14:paraId="5075BBED" w14:textId="77777777" w:rsidR="00C24B57" w:rsidRPr="005E7010" w:rsidRDefault="00C24B57" w:rsidP="00C24B57">
      <w:pPr>
        <w:numPr>
          <w:ilvl w:val="0"/>
          <w:numId w:val="15"/>
        </w:numPr>
        <w:tabs>
          <w:tab w:val="clear" w:pos="720"/>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VZP je oprávněna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VZP vyznačit důvod vrácení. CNC je povinen podle povahy nesprávnosti fakturu opravit nebo nově vyhotovit. Oprávněným vrácením faktury přestává běžet původní lhůta splatnosti, celá 30denní lhůta splatnosti běží znovu ode dne doručení opravené či nově vyhotovené faktury do sídla VZP.</w:t>
      </w:r>
    </w:p>
    <w:p w14:paraId="4FB764D7" w14:textId="77777777" w:rsidR="00C24B57" w:rsidRPr="005E7010" w:rsidRDefault="00C24B57" w:rsidP="00C24B57">
      <w:pPr>
        <w:numPr>
          <w:ilvl w:val="0"/>
          <w:numId w:val="15"/>
        </w:numPr>
        <w:tabs>
          <w:tab w:val="clear" w:pos="720"/>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CNC je povinen uvádět číslo této Smlouvy na všech fakturách, dodacích listech, v dokumentaci i v dalších písemnostech a v korespondenci, vztahujících se k plnění závazků dle Smlouvy.</w:t>
      </w:r>
    </w:p>
    <w:p w14:paraId="415B186F" w14:textId="7884623C" w:rsidR="00C24B57" w:rsidRPr="007A0218" w:rsidRDefault="00C24B57" w:rsidP="0020450B">
      <w:pPr>
        <w:numPr>
          <w:ilvl w:val="0"/>
          <w:numId w:val="15"/>
        </w:numPr>
        <w:tabs>
          <w:tab w:val="clear" w:pos="720"/>
          <w:tab w:val="left" w:pos="142"/>
          <w:tab w:val="left" w:pos="360"/>
          <w:tab w:val="num" w:pos="426"/>
        </w:tabs>
        <w:spacing w:before="120" w:after="120" w:line="240" w:lineRule="auto"/>
        <w:ind w:left="426" w:hanging="426"/>
        <w:jc w:val="both"/>
        <w:rPr>
          <w:rFonts w:ascii="Times New Roman" w:hAnsi="Times New Roman"/>
          <w:sz w:val="24"/>
          <w:szCs w:val="24"/>
        </w:rPr>
      </w:pPr>
      <w:r w:rsidRPr="007A0218">
        <w:rPr>
          <w:rFonts w:ascii="Times New Roman" w:hAnsi="Times New Roman"/>
          <w:sz w:val="24"/>
          <w:szCs w:val="24"/>
        </w:rPr>
        <w:t xml:space="preserve">Dnem úhrady faktury se rozumí den odepsání celé fakturované částky </w:t>
      </w:r>
      <w:r w:rsidR="0020450B">
        <w:rPr>
          <w:rFonts w:ascii="Times New Roman" w:hAnsi="Times New Roman"/>
          <w:sz w:val="24"/>
          <w:szCs w:val="24"/>
        </w:rPr>
        <w:t>z účtu VZP ve prospěch účtu CNC.</w:t>
      </w:r>
      <w:r w:rsidRPr="007A0218">
        <w:rPr>
          <w:rFonts w:ascii="Times New Roman" w:hAnsi="Times New Roman"/>
          <w:sz w:val="24"/>
          <w:szCs w:val="24"/>
        </w:rPr>
        <w:t xml:space="preserve"> </w:t>
      </w:r>
    </w:p>
    <w:p w14:paraId="5EC52CF8"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VI.</w:t>
      </w:r>
    </w:p>
    <w:p w14:paraId="4D5B0D58" w14:textId="77777777" w:rsidR="00C24B57" w:rsidRPr="005E7010" w:rsidRDefault="00C24B57" w:rsidP="00C24B57">
      <w:pPr>
        <w:spacing w:before="120" w:after="120" w:line="240" w:lineRule="auto"/>
        <w:jc w:val="center"/>
        <w:rPr>
          <w:rFonts w:ascii="Times New Roman" w:hAnsi="Times New Roman"/>
          <w:b/>
          <w:sz w:val="24"/>
          <w:szCs w:val="24"/>
        </w:rPr>
      </w:pPr>
      <w:r w:rsidRPr="005E7010">
        <w:rPr>
          <w:rFonts w:ascii="Times New Roman" w:hAnsi="Times New Roman"/>
          <w:b/>
          <w:sz w:val="24"/>
          <w:szCs w:val="24"/>
        </w:rPr>
        <w:t>Povinnost mlčenlivosti a uveřejnění Smlouvy</w:t>
      </w:r>
    </w:p>
    <w:p w14:paraId="391BCE59" w14:textId="77777777" w:rsidR="00C24B57" w:rsidRPr="005E7010" w:rsidRDefault="00C24B57" w:rsidP="00C24B57">
      <w:pPr>
        <w:numPr>
          <w:ilvl w:val="0"/>
          <w:numId w:val="18"/>
        </w:numPr>
        <w:tabs>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 xml:space="preserve">CNC se zavazuje, že podklady, informace a materiály, které získá od VZP, bude využívat pouze k plnění závazků z této Smlouvy. </w:t>
      </w:r>
    </w:p>
    <w:p w14:paraId="7AC7FCF4" w14:textId="7C8971BA" w:rsidR="00C24B57" w:rsidRPr="005E7010" w:rsidRDefault="00C24B57" w:rsidP="00C24B57">
      <w:pPr>
        <w:numPr>
          <w:ilvl w:val="0"/>
          <w:numId w:val="18"/>
        </w:numPr>
        <w:tabs>
          <w:tab w:val="left" w:pos="142"/>
          <w:tab w:val="num" w:pos="426"/>
        </w:tabs>
        <w:spacing w:before="120" w:after="120" w:line="240" w:lineRule="auto"/>
        <w:ind w:left="426" w:hanging="426"/>
        <w:jc w:val="both"/>
        <w:rPr>
          <w:rFonts w:ascii="Times New Roman" w:hAnsi="Times New Roman"/>
          <w:sz w:val="24"/>
          <w:szCs w:val="24"/>
        </w:rPr>
      </w:pPr>
      <w:r w:rsidRPr="005E7010">
        <w:rPr>
          <w:rFonts w:ascii="Times New Roman" w:hAnsi="Times New Roman"/>
          <w:sz w:val="24"/>
          <w:szCs w:val="24"/>
        </w:rPr>
        <w:t xml:space="preserve">Smluvní strany se zavazují dodržovat mlčenlivost o skutečnostech, o nichž se dozví při plnění této Smlouvy nebo v souvislosti s tím. Smluvní strany se dále zavazují zachovat mlčenlivost o obchodním tajemství druhé smluvní strany a dále o skutečnostech a informacích, které písemně označí jako důvěrné. Za obchodní tajemství jsou ze strany CNC také považovány veškeré konkurenčně významné, určitelné, ocenitelné a v příslušných obchodních kruzích běžně nedostupné skutečnosti související se smluvními stranami, jejichž vlastník zajišťuje ve svém zájmu odpovídajícím způsobem jejich utajení. </w:t>
      </w:r>
    </w:p>
    <w:p w14:paraId="65400790"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Smluvní strany si jsou plně vědomy zákonné povinnosti uveřejnit dle zákona č. 340/2015 Sb., o zvláštních podmínkách účinnosti některých smluv, uveřejňování těchto smluv a o registru smluv (zákon o registru smluv) tuto Smlouvu, a to prostřednictvím registru smluv. Smluvní strany se dohodly, že tuto Smlouvu zašle správci registru smluv k uveřejnění prostřednictvím registru smluv CNC. VZP je povinna zkontrolovat, že tato Smlouva včetně všech příloh a </w:t>
      </w:r>
      <w:proofErr w:type="spellStart"/>
      <w:r w:rsidRPr="005E7010">
        <w:rPr>
          <w:rFonts w:ascii="Times New Roman" w:hAnsi="Times New Roman"/>
          <w:sz w:val="24"/>
          <w:szCs w:val="24"/>
        </w:rPr>
        <w:t>metadat</w:t>
      </w:r>
      <w:proofErr w:type="spellEnd"/>
      <w:r w:rsidRPr="005E7010">
        <w:rPr>
          <w:rFonts w:ascii="Times New Roman" w:hAnsi="Times New Roman"/>
          <w:sz w:val="24"/>
          <w:szCs w:val="24"/>
        </w:rPr>
        <w:t xml:space="preserve"> byla řádně v registru smluv zveřejněna. V případě, že VZP zjistí jakékoli nepřesnosti či nedostatky, je povinna neprodleně o nich písemně informovat CNC. Postup uvedený v tomto odstavci se Smluvní strany zavazují dodržovat i v případě uzavření Dílčích smluv s hodnotou plnění od 50 000 Kč bez DPH a jakýchkoli dalších dohod, kterými se tato Smlouva bude případně doplňovat, měnit, nahrazovat nebo rušit. </w:t>
      </w:r>
    </w:p>
    <w:p w14:paraId="646F00F1"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1841165"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Smlouvy a v souladu s účelem celé Smlouvy. </w:t>
      </w:r>
    </w:p>
    <w:p w14:paraId="129BFC21"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Porušením povinnosti mlčenlivosti není poskytnutí výše uvedených informací soudu, státnímu zastupitelství, příslušnému správnímu orgánu či jinému orgánu veřejné moci na základě a v souladu se zákonem, zejména pak se zákonem č. 106/1999 Sb., o svobodném přístupu k informacím, ve znění pozdějších předpisů. Porušením povinnosti mlčenlivosti není ani sdělení uvedených informací svým auditorům a účetním, daňovým nebo právním poradcům, propojeným osobám a zástupcům kterékoli ze smluvních stran.</w:t>
      </w:r>
    </w:p>
    <w:p w14:paraId="05242674"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Povinnost mlčenlivosti trvá bez ohledu na ukončení smluvního vztahu založeného touto Smlouvou a povinnosti uvedené v tomto článku tak trvají i po jejím zániku. </w:t>
      </w:r>
    </w:p>
    <w:p w14:paraId="56E3E6EA" w14:textId="77777777" w:rsidR="00C24B57" w:rsidRPr="005E7010" w:rsidRDefault="00C24B57" w:rsidP="00C24B57">
      <w:pPr>
        <w:numPr>
          <w:ilvl w:val="0"/>
          <w:numId w:val="18"/>
        </w:num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V případě, že kterákoli ze smluvních stran poruší povinnost dle tohoto článku, má druhá smluvní strana nárok na smluvní pokutu ve výši 50 000 Kč (slovy: padesát tisíc korun českých) za každý jednotlivý případ porušení těchto povinností. Nárok na náhradu škody tím není dotčen. </w:t>
      </w:r>
    </w:p>
    <w:p w14:paraId="001E7062" w14:textId="77777777" w:rsidR="00C24B57" w:rsidRPr="005E7010" w:rsidRDefault="00C24B57" w:rsidP="00C24B57">
      <w:pPr>
        <w:tabs>
          <w:tab w:val="left" w:pos="360"/>
        </w:tabs>
        <w:spacing w:before="120" w:after="120" w:line="240" w:lineRule="auto"/>
        <w:ind w:left="360"/>
        <w:jc w:val="both"/>
        <w:rPr>
          <w:rFonts w:ascii="Times New Roman" w:hAnsi="Times New Roman"/>
          <w:sz w:val="24"/>
          <w:szCs w:val="24"/>
        </w:rPr>
      </w:pPr>
    </w:p>
    <w:p w14:paraId="2ACA1D1F" w14:textId="77777777" w:rsidR="00C24B57" w:rsidRPr="005E7010" w:rsidRDefault="00C24B57" w:rsidP="00C24B57">
      <w:pPr>
        <w:tabs>
          <w:tab w:val="left" w:pos="360"/>
        </w:tabs>
        <w:spacing w:before="120" w:after="120" w:line="240" w:lineRule="auto"/>
        <w:ind w:left="360"/>
        <w:jc w:val="center"/>
        <w:rPr>
          <w:rFonts w:ascii="Times New Roman" w:hAnsi="Times New Roman"/>
          <w:b/>
          <w:sz w:val="24"/>
          <w:szCs w:val="24"/>
        </w:rPr>
      </w:pPr>
      <w:r w:rsidRPr="005E7010">
        <w:rPr>
          <w:rFonts w:ascii="Times New Roman" w:hAnsi="Times New Roman"/>
          <w:b/>
          <w:sz w:val="24"/>
          <w:szCs w:val="24"/>
        </w:rPr>
        <w:t>VII.</w:t>
      </w:r>
      <w:r w:rsidRPr="005E7010">
        <w:rPr>
          <w:rFonts w:ascii="Times New Roman" w:hAnsi="Times New Roman"/>
          <w:b/>
          <w:sz w:val="24"/>
          <w:szCs w:val="24"/>
        </w:rPr>
        <w:br/>
        <w:t>Společná a závěrečná ustanovení</w:t>
      </w:r>
    </w:p>
    <w:p w14:paraId="26CBE69C" w14:textId="77777777" w:rsidR="00C24B57" w:rsidRPr="005E7010" w:rsidRDefault="00C24B57" w:rsidP="00C24B57">
      <w:pPr>
        <w:numPr>
          <w:ilvl w:val="0"/>
          <w:numId w:val="16"/>
        </w:numPr>
        <w:tabs>
          <w:tab w:val="left" w:pos="360"/>
        </w:tabs>
        <w:spacing w:before="120" w:after="120" w:line="240" w:lineRule="auto"/>
        <w:ind w:hanging="720"/>
        <w:jc w:val="both"/>
        <w:rPr>
          <w:rFonts w:ascii="Times New Roman" w:hAnsi="Times New Roman"/>
          <w:sz w:val="24"/>
          <w:szCs w:val="24"/>
        </w:rPr>
      </w:pPr>
      <w:r w:rsidRPr="005E7010">
        <w:rPr>
          <w:rFonts w:ascii="Times New Roman" w:hAnsi="Times New Roman"/>
          <w:sz w:val="24"/>
          <w:szCs w:val="24"/>
        </w:rPr>
        <w:t>Tato Smlouva se řídí právním řádem České republiky.</w:t>
      </w:r>
    </w:p>
    <w:p w14:paraId="775AC74F"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Změny této Smlouvy mohou být učiněny na základě dohody smluvních stran pouze ve formě písemných číslovaných dodatků podepsaných oběma smluvními stranami. </w:t>
      </w:r>
    </w:p>
    <w:p w14:paraId="709D1D54"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Práva a povinn</w:t>
      </w:r>
      <w:r>
        <w:rPr>
          <w:rFonts w:ascii="Times New Roman" w:hAnsi="Times New Roman"/>
          <w:sz w:val="24"/>
          <w:szCs w:val="24"/>
        </w:rPr>
        <w:t>osti neupravené výslovně touto S</w:t>
      </w:r>
      <w:r w:rsidRPr="005E7010">
        <w:rPr>
          <w:rFonts w:ascii="Times New Roman" w:hAnsi="Times New Roman"/>
          <w:sz w:val="24"/>
          <w:szCs w:val="24"/>
        </w:rPr>
        <w:t xml:space="preserve">mlouvou týkající se poskytnutí a čerpání plochy pro propagaci v periodikách a na internetových stránkách se řídí Všeobecnými obchodními podmínkami  pro inzerci v médiích vydávaných, provozovaných </w:t>
      </w:r>
      <w:r w:rsidRPr="005E7010">
        <w:rPr>
          <w:rFonts w:ascii="Times New Roman" w:hAnsi="Times New Roman"/>
          <w:sz w:val="24"/>
          <w:szCs w:val="24"/>
        </w:rPr>
        <w:br/>
        <w:t xml:space="preserve">a zastupovaných společností CZECH NEWS CENTER a.s. VZP svým podpisem stvrzuje, že se s těmito podmínkami seznámila. </w:t>
      </w:r>
    </w:p>
    <w:p w14:paraId="567B14A1"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 xml:space="preserve">Smlouva se uzavírá na dobu určitou, tj. do 30. 9. 2019. </w:t>
      </w:r>
    </w:p>
    <w:p w14:paraId="4AD33ABB"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V případě podstatného porušení ujednání podle této Smlouvy nebo poškození zájmu některé ze smluvních stran má dotčená strana právo okamžitého odstoupení od Smlouvy, které nabývá účinnosti dnem, kdy projev vůle oprávněné smluvní strany odstoupit od Smlouvy je doručen druhé smluvní straně. V případě pochybností se má za to, že odstoupení bylo doručeno tři (3) dny po jeho podání k doporučené poštovní přepravě. Podstatným porušením se rozumí zejména poškození dobrého jména CNC či VZP, jednání v neprospěch některé ze smluvních stran.</w:t>
      </w:r>
    </w:p>
    <w:p w14:paraId="2480F466"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Smluvní strany jsou povinny nejpozději do šedesáti (60) dnů ode dne ukončení této Smlouvy učinit vyrovnání vzájemných závazků a pohledávek.</w:t>
      </w:r>
    </w:p>
    <w:p w14:paraId="022CA614"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Tato Smlouva nabývá platnosti dnem jejího uzavření, účinnosti nabývá nejdříve dnem jejího uveřejnění prostřednictvím registru smluv dle čl. VI. odst. 4. Smlouvy.</w:t>
      </w:r>
    </w:p>
    <w:p w14:paraId="05EC0983"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Tato Smlouva je vyhotovena ve čtyřech stejnopisech, z nichž každá Smluvní strana obdrží dvě vyhotovení s platností originálu. Nedílnou součástí Smlouvy jsou její přílohy, a to:</w:t>
      </w:r>
    </w:p>
    <w:p w14:paraId="4B359B91" w14:textId="77777777" w:rsidR="00C24B57" w:rsidRPr="005E7010" w:rsidRDefault="00C24B57" w:rsidP="00C24B57">
      <w:pPr>
        <w:tabs>
          <w:tab w:val="left" w:pos="360"/>
        </w:tabs>
        <w:spacing w:before="120" w:after="120" w:line="240" w:lineRule="auto"/>
        <w:jc w:val="both"/>
        <w:rPr>
          <w:rFonts w:ascii="Times New Roman" w:hAnsi="Times New Roman"/>
          <w:sz w:val="24"/>
          <w:szCs w:val="24"/>
        </w:rPr>
      </w:pPr>
      <w:r w:rsidRPr="005E7010">
        <w:rPr>
          <w:rFonts w:ascii="Times New Roman" w:hAnsi="Times New Roman"/>
          <w:sz w:val="24"/>
          <w:szCs w:val="24"/>
        </w:rPr>
        <w:t xml:space="preserve"> </w:t>
      </w:r>
      <w:r w:rsidRPr="005E7010">
        <w:rPr>
          <w:rFonts w:ascii="Times New Roman" w:hAnsi="Times New Roman"/>
          <w:sz w:val="24"/>
          <w:szCs w:val="24"/>
        </w:rPr>
        <w:tab/>
        <w:t xml:space="preserve">Příloha č. 1 - </w:t>
      </w:r>
      <w:proofErr w:type="spellStart"/>
      <w:r w:rsidRPr="005E7010">
        <w:rPr>
          <w:rFonts w:ascii="Times New Roman" w:hAnsi="Times New Roman"/>
          <w:sz w:val="24"/>
          <w:szCs w:val="24"/>
        </w:rPr>
        <w:t>Mediaplán</w:t>
      </w:r>
      <w:proofErr w:type="spellEnd"/>
      <w:r w:rsidRPr="005E7010">
        <w:rPr>
          <w:rFonts w:ascii="Times New Roman" w:hAnsi="Times New Roman"/>
          <w:sz w:val="24"/>
          <w:szCs w:val="24"/>
        </w:rPr>
        <w:t xml:space="preserve"> </w:t>
      </w:r>
    </w:p>
    <w:p w14:paraId="629DE441" w14:textId="77777777" w:rsidR="00C24B57" w:rsidRPr="005E7010" w:rsidRDefault="00C24B57" w:rsidP="00C24B57">
      <w:pPr>
        <w:tabs>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Příloha č. 2 - Všeobecné obchodní podmínky pro inzerci v médiích vydávaných, provozovaných a zastupovaných společností CZECH NEWS CENTER a.s.</w:t>
      </w:r>
    </w:p>
    <w:p w14:paraId="5E4A7351" w14:textId="77777777" w:rsidR="00C24B57" w:rsidRPr="005E7010" w:rsidRDefault="00C24B57" w:rsidP="00C24B57">
      <w:pPr>
        <w:numPr>
          <w:ilvl w:val="0"/>
          <w:numId w:val="16"/>
        </w:numPr>
        <w:tabs>
          <w:tab w:val="clear" w:pos="720"/>
          <w:tab w:val="left" w:pos="360"/>
        </w:tabs>
        <w:spacing w:before="120" w:after="120" w:line="240" w:lineRule="auto"/>
        <w:ind w:left="360"/>
        <w:jc w:val="both"/>
        <w:rPr>
          <w:rFonts w:ascii="Times New Roman" w:hAnsi="Times New Roman"/>
          <w:sz w:val="24"/>
          <w:szCs w:val="24"/>
        </w:rPr>
      </w:pPr>
      <w:r w:rsidRPr="005E7010">
        <w:rPr>
          <w:rFonts w:ascii="Times New Roman" w:hAnsi="Times New Roman"/>
          <w:sz w:val="24"/>
          <w:szCs w:val="24"/>
        </w:rPr>
        <w:t>Smluvní strany prohlašují, že si tuto Smlouvu řádně přečetly a svůj souhlas s obsahem jednotlivých ustanovení Smlouvy, včetně její přílohy, stvrzují svým podpisem.</w:t>
      </w:r>
    </w:p>
    <w:p w14:paraId="6936E53B" w14:textId="77777777" w:rsidR="00C24B57" w:rsidRPr="005E7010" w:rsidRDefault="00C24B57" w:rsidP="00C24B57">
      <w:pPr>
        <w:tabs>
          <w:tab w:val="left" w:pos="360"/>
        </w:tabs>
        <w:spacing w:before="120" w:after="120" w:line="240" w:lineRule="auto"/>
        <w:jc w:val="both"/>
        <w:rPr>
          <w:rFonts w:ascii="Times New Roman" w:hAnsi="Times New Roman"/>
          <w:sz w:val="24"/>
          <w:szCs w:val="24"/>
        </w:rPr>
      </w:pPr>
    </w:p>
    <w:p w14:paraId="7A04FD78" w14:textId="77777777" w:rsidR="00C24B57" w:rsidRPr="005E7010" w:rsidRDefault="00C24B57" w:rsidP="00C24B57">
      <w:pPr>
        <w:spacing w:before="120" w:after="120" w:line="240" w:lineRule="auto"/>
        <w:jc w:val="both"/>
        <w:rPr>
          <w:rFonts w:ascii="Times New Roman" w:hAnsi="Times New Roman"/>
          <w:sz w:val="24"/>
          <w:szCs w:val="24"/>
        </w:rPr>
      </w:pPr>
    </w:p>
    <w:p w14:paraId="2C7CDA28" w14:textId="7F6E5F78" w:rsidR="00C24B57" w:rsidRPr="005E7010" w:rsidRDefault="00C24B57" w:rsidP="00C24B57">
      <w:pPr>
        <w:spacing w:before="120" w:after="120" w:line="240" w:lineRule="auto"/>
        <w:jc w:val="both"/>
        <w:rPr>
          <w:rFonts w:ascii="Times New Roman" w:hAnsi="Times New Roman"/>
          <w:sz w:val="24"/>
          <w:szCs w:val="24"/>
        </w:rPr>
      </w:pPr>
      <w:r w:rsidRPr="005E7010">
        <w:rPr>
          <w:rFonts w:ascii="Times New Roman" w:hAnsi="Times New Roman"/>
          <w:sz w:val="24"/>
          <w:szCs w:val="24"/>
        </w:rPr>
        <w:t xml:space="preserve">V Praze, dne </w:t>
      </w:r>
      <w:r w:rsidR="00123665">
        <w:rPr>
          <w:rFonts w:ascii="Times New Roman" w:hAnsi="Times New Roman"/>
          <w:sz w:val="24"/>
          <w:szCs w:val="24"/>
        </w:rPr>
        <w:t>30. 4. 2019</w:t>
      </w:r>
    </w:p>
    <w:p w14:paraId="4CCA0A38" w14:textId="77777777" w:rsidR="00C24B57" w:rsidRPr="005E7010" w:rsidRDefault="00C24B57" w:rsidP="00C24B57">
      <w:pPr>
        <w:spacing w:before="120" w:after="120" w:line="240" w:lineRule="auto"/>
        <w:rPr>
          <w:rFonts w:ascii="Times New Roman" w:hAnsi="Times New Roman"/>
          <w:sz w:val="24"/>
          <w:szCs w:val="24"/>
        </w:rPr>
      </w:pPr>
    </w:p>
    <w:p w14:paraId="7DF6F070" w14:textId="77777777" w:rsidR="00C24B57" w:rsidRPr="005E7010" w:rsidRDefault="00C24B57" w:rsidP="00C24B57">
      <w:pPr>
        <w:spacing w:before="120" w:after="120" w:line="240" w:lineRule="auto"/>
        <w:ind w:left="4248" w:hanging="4248"/>
        <w:rPr>
          <w:rFonts w:ascii="Times New Roman" w:hAnsi="Times New Roman"/>
          <w:sz w:val="24"/>
          <w:szCs w:val="24"/>
        </w:rPr>
      </w:pPr>
      <w:r w:rsidRPr="005E7010">
        <w:rPr>
          <w:rFonts w:ascii="Times New Roman" w:hAnsi="Times New Roman"/>
          <w:sz w:val="24"/>
          <w:szCs w:val="24"/>
        </w:rPr>
        <w:t>………………………………….</w:t>
      </w:r>
      <w:r w:rsidRPr="005E7010">
        <w:rPr>
          <w:rFonts w:ascii="Times New Roman" w:hAnsi="Times New Roman"/>
          <w:sz w:val="24"/>
          <w:szCs w:val="24"/>
        </w:rPr>
        <w:tab/>
      </w:r>
      <w:r w:rsidRPr="005E7010">
        <w:rPr>
          <w:rFonts w:ascii="Times New Roman" w:hAnsi="Times New Roman"/>
          <w:sz w:val="24"/>
          <w:szCs w:val="24"/>
        </w:rPr>
        <w:tab/>
      </w:r>
      <w:r w:rsidRPr="005E7010">
        <w:rPr>
          <w:rFonts w:ascii="Times New Roman" w:hAnsi="Times New Roman"/>
          <w:sz w:val="24"/>
          <w:szCs w:val="24"/>
        </w:rPr>
        <w:tab/>
        <w:t>……………………………….</w:t>
      </w:r>
    </w:p>
    <w:p w14:paraId="057300B0" w14:textId="77777777" w:rsidR="00C24B57" w:rsidRPr="005E7010" w:rsidRDefault="00C24B57" w:rsidP="00C24B57">
      <w:pPr>
        <w:spacing w:before="120" w:after="120" w:line="240" w:lineRule="auto"/>
        <w:rPr>
          <w:rFonts w:ascii="Times New Roman" w:hAnsi="Times New Roman"/>
          <w:b/>
          <w:sz w:val="24"/>
          <w:szCs w:val="24"/>
        </w:rPr>
      </w:pPr>
      <w:r w:rsidRPr="005E7010">
        <w:rPr>
          <w:rFonts w:ascii="Times New Roman" w:hAnsi="Times New Roman"/>
          <w:b/>
          <w:sz w:val="24"/>
          <w:szCs w:val="24"/>
        </w:rPr>
        <w:t xml:space="preserve">  PhDr. Libuše Šmuclerová </w:t>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t xml:space="preserve">    Ing. Zdeněk Kabátek</w:t>
      </w:r>
    </w:p>
    <w:p w14:paraId="27EE0720" w14:textId="77777777" w:rsidR="00C24B57" w:rsidRPr="005E7010" w:rsidRDefault="00C24B57" w:rsidP="00C24B57">
      <w:pPr>
        <w:spacing w:before="120" w:after="120" w:line="240" w:lineRule="auto"/>
        <w:rPr>
          <w:rFonts w:ascii="Times New Roman" w:hAnsi="Times New Roman"/>
          <w:b/>
          <w:sz w:val="24"/>
          <w:szCs w:val="24"/>
        </w:rPr>
      </w:pPr>
      <w:r w:rsidRPr="005E7010">
        <w:rPr>
          <w:rFonts w:ascii="Times New Roman" w:hAnsi="Times New Roman"/>
          <w:b/>
          <w:sz w:val="24"/>
          <w:szCs w:val="24"/>
        </w:rPr>
        <w:t xml:space="preserve">předsedkyně představenstva </w:t>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r>
      <w:r w:rsidRPr="005E7010">
        <w:rPr>
          <w:rFonts w:ascii="Times New Roman" w:hAnsi="Times New Roman"/>
          <w:b/>
          <w:sz w:val="24"/>
          <w:szCs w:val="24"/>
        </w:rPr>
        <w:tab/>
        <w:t xml:space="preserve">     ředitel VZP ČR</w:t>
      </w:r>
    </w:p>
    <w:p w14:paraId="71943063" w14:textId="77777777" w:rsidR="00C24B57" w:rsidRPr="005E7010" w:rsidRDefault="00C24B57" w:rsidP="00C24B57">
      <w:pPr>
        <w:spacing w:before="120" w:after="120" w:line="240" w:lineRule="auto"/>
        <w:rPr>
          <w:rFonts w:ascii="Times New Roman" w:hAnsi="Times New Roman"/>
          <w:sz w:val="24"/>
          <w:szCs w:val="24"/>
        </w:rPr>
      </w:pPr>
    </w:p>
    <w:p w14:paraId="5D113708" w14:textId="77777777" w:rsidR="00C24B57" w:rsidRPr="005E7010" w:rsidRDefault="00C24B57" w:rsidP="00C24B57">
      <w:pPr>
        <w:spacing w:before="120" w:after="120" w:line="240" w:lineRule="auto"/>
        <w:ind w:left="4248" w:hanging="4248"/>
        <w:rPr>
          <w:rFonts w:ascii="Times New Roman" w:hAnsi="Times New Roman"/>
          <w:b/>
          <w:sz w:val="24"/>
          <w:szCs w:val="24"/>
        </w:rPr>
      </w:pPr>
      <w:r w:rsidRPr="005E7010">
        <w:rPr>
          <w:rFonts w:ascii="Times New Roman" w:hAnsi="Times New Roman"/>
          <w:b/>
          <w:sz w:val="24"/>
          <w:szCs w:val="24"/>
        </w:rPr>
        <w:t>………………………………….</w:t>
      </w:r>
    </w:p>
    <w:p w14:paraId="78790B7D" w14:textId="77777777" w:rsidR="00C24B57" w:rsidRPr="005E7010" w:rsidRDefault="00C24B57" w:rsidP="00C24B57">
      <w:pPr>
        <w:spacing w:before="120" w:after="120" w:line="240" w:lineRule="auto"/>
        <w:ind w:left="4248" w:hanging="4248"/>
        <w:rPr>
          <w:rFonts w:ascii="Times New Roman" w:hAnsi="Times New Roman"/>
          <w:b/>
          <w:sz w:val="24"/>
          <w:szCs w:val="24"/>
        </w:rPr>
      </w:pPr>
      <w:r w:rsidRPr="005E7010">
        <w:rPr>
          <w:rFonts w:ascii="Times New Roman" w:hAnsi="Times New Roman"/>
          <w:b/>
          <w:sz w:val="24"/>
          <w:szCs w:val="24"/>
        </w:rPr>
        <w:t xml:space="preserve">         Ing. Tomáš Stránský</w:t>
      </w:r>
    </w:p>
    <w:p w14:paraId="56BAB597" w14:textId="77777777" w:rsidR="00C24B57" w:rsidRPr="005E7010" w:rsidRDefault="00C24B57" w:rsidP="00C24B57">
      <w:pPr>
        <w:spacing w:before="120" w:after="120" w:line="240" w:lineRule="auto"/>
        <w:ind w:left="4248" w:hanging="4248"/>
        <w:rPr>
          <w:rFonts w:ascii="Times New Roman" w:hAnsi="Times New Roman"/>
          <w:b/>
          <w:sz w:val="24"/>
          <w:szCs w:val="24"/>
        </w:rPr>
      </w:pPr>
      <w:r w:rsidRPr="005E7010">
        <w:rPr>
          <w:rFonts w:ascii="Times New Roman" w:hAnsi="Times New Roman"/>
          <w:b/>
          <w:sz w:val="24"/>
          <w:szCs w:val="24"/>
        </w:rPr>
        <w:t xml:space="preserve">        člen představenstva</w:t>
      </w:r>
    </w:p>
    <w:p w14:paraId="53D5535F" w14:textId="77777777" w:rsidR="00C24B57" w:rsidRDefault="00C24B57" w:rsidP="00C24B57">
      <w:pPr>
        <w:spacing w:before="120" w:after="120" w:line="240" w:lineRule="auto"/>
        <w:ind w:left="4248" w:hanging="4248"/>
        <w:rPr>
          <w:rFonts w:ascii="Times New Roman" w:hAnsi="Times New Roman"/>
          <w:b/>
          <w:sz w:val="24"/>
          <w:szCs w:val="24"/>
        </w:rPr>
      </w:pPr>
    </w:p>
    <w:p w14:paraId="3118C0C3" w14:textId="77777777" w:rsidR="00C24B57" w:rsidRDefault="00C24B57" w:rsidP="005E7010">
      <w:pPr>
        <w:widowControl w:val="0"/>
        <w:spacing w:after="0" w:line="240" w:lineRule="auto"/>
        <w:jc w:val="center"/>
        <w:rPr>
          <w:rFonts w:ascii="Times New Roman" w:eastAsia="SimSun" w:hAnsi="Times New Roman"/>
          <w:b/>
          <w:sz w:val="28"/>
          <w:szCs w:val="28"/>
          <w:lang w:eastAsia="cs-CZ"/>
        </w:rPr>
      </w:pPr>
    </w:p>
    <w:p w14:paraId="6D2500B8" w14:textId="77777777" w:rsidR="005E7010" w:rsidRDefault="005E7010">
      <w:pPr>
        <w:spacing w:before="120" w:after="120" w:line="240" w:lineRule="auto"/>
        <w:ind w:left="4248" w:hanging="4248"/>
        <w:rPr>
          <w:rFonts w:ascii="Times New Roman" w:hAnsi="Times New Roman"/>
          <w:b/>
          <w:sz w:val="24"/>
          <w:szCs w:val="24"/>
        </w:rPr>
      </w:pPr>
    </w:p>
    <w:sectPr w:rsidR="005E7010" w:rsidSect="00CF2509">
      <w:headerReference w:type="even" r:id="rId13"/>
      <w:headerReference w:type="default" r:id="rId14"/>
      <w:footerReference w:type="even" r:id="rId15"/>
      <w:footerReference w:type="default" r:id="rId16"/>
      <w:headerReference w:type="first" r:id="rId17"/>
      <w:footerReference w:type="first" r:id="rId1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69E4" w14:textId="77777777" w:rsidR="004E57E9" w:rsidRDefault="004E57E9" w:rsidP="00676879">
      <w:pPr>
        <w:spacing w:after="0" w:line="240" w:lineRule="auto"/>
      </w:pPr>
      <w:r>
        <w:separator/>
      </w:r>
    </w:p>
  </w:endnote>
  <w:endnote w:type="continuationSeparator" w:id="0">
    <w:p w14:paraId="56D51DD5" w14:textId="77777777" w:rsidR="004E57E9" w:rsidRDefault="004E57E9" w:rsidP="0067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8F21" w14:textId="77777777" w:rsidR="009F334E" w:rsidRDefault="009F33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14DE" w14:textId="77777777" w:rsidR="009F334E" w:rsidRDefault="009F334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6FC4" w14:textId="77777777" w:rsidR="009F334E" w:rsidRDefault="009F33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2852" w14:textId="77777777" w:rsidR="004E57E9" w:rsidRDefault="004E57E9" w:rsidP="00676879">
      <w:pPr>
        <w:spacing w:after="0" w:line="240" w:lineRule="auto"/>
      </w:pPr>
      <w:r>
        <w:separator/>
      </w:r>
    </w:p>
  </w:footnote>
  <w:footnote w:type="continuationSeparator" w:id="0">
    <w:p w14:paraId="2E37739E" w14:textId="77777777" w:rsidR="004E57E9" w:rsidRDefault="004E57E9" w:rsidP="00676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1FBD" w14:textId="77777777" w:rsidR="009F334E" w:rsidRDefault="009F33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4DF2" w14:textId="77777777" w:rsidR="009F334E" w:rsidRDefault="009F33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FFD3" w14:textId="77777777" w:rsidR="009F334E" w:rsidRDefault="009F33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2E0021D"/>
    <w:multiLevelType w:val="hybridMultilevel"/>
    <w:tmpl w:val="8D965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99313E"/>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527F26"/>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CE2500"/>
    <w:multiLevelType w:val="hybridMultilevel"/>
    <w:tmpl w:val="799CDDA8"/>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6" w15:restartNumberingAfterBreak="0">
    <w:nsid w:val="171239F8"/>
    <w:multiLevelType w:val="hybridMultilevel"/>
    <w:tmpl w:val="51523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377B1"/>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054F74"/>
    <w:multiLevelType w:val="multilevel"/>
    <w:tmpl w:val="34054F74"/>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9" w15:restartNumberingAfterBreak="0">
    <w:nsid w:val="37A334F6"/>
    <w:multiLevelType w:val="multilevel"/>
    <w:tmpl w:val="37A33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175E01"/>
    <w:multiLevelType w:val="singleLevel"/>
    <w:tmpl w:val="39175E01"/>
    <w:lvl w:ilvl="0">
      <w:start w:val="1"/>
      <w:numFmt w:val="decimal"/>
      <w:lvlText w:val="%1."/>
      <w:lvlJc w:val="left"/>
      <w:pPr>
        <w:tabs>
          <w:tab w:val="num" w:pos="360"/>
        </w:tabs>
        <w:ind w:left="360" w:hanging="360"/>
      </w:pPr>
    </w:lvl>
  </w:abstractNum>
  <w:abstractNum w:abstractNumId="11" w15:restartNumberingAfterBreak="0">
    <w:nsid w:val="39E532F4"/>
    <w:multiLevelType w:val="multilevel"/>
    <w:tmpl w:val="031CB702"/>
    <w:lvl w:ilvl="0">
      <w:start w:val="1"/>
      <w:numFmt w:val="decimal"/>
      <w:lvlText w:val="%1."/>
      <w:lvlJc w:val="left"/>
      <w:pPr>
        <w:ind w:left="72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F80628A"/>
    <w:multiLevelType w:val="hybridMultilevel"/>
    <w:tmpl w:val="348A17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8452BF"/>
    <w:multiLevelType w:val="singleLevel"/>
    <w:tmpl w:val="408452BF"/>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rPr>
    </w:lvl>
  </w:abstractNum>
  <w:abstractNum w:abstractNumId="14" w15:restartNumberingAfterBreak="0">
    <w:nsid w:val="40A23E0C"/>
    <w:multiLevelType w:val="hybridMultilevel"/>
    <w:tmpl w:val="3D6EF5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56381B"/>
    <w:multiLevelType w:val="multilevel"/>
    <w:tmpl w:val="45563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B84AE3"/>
    <w:multiLevelType w:val="multilevel"/>
    <w:tmpl w:val="60B84AE3"/>
    <w:lvl w:ilvl="0">
      <w:start w:val="1"/>
      <w:numFmt w:val="bullet"/>
      <w:lvlText w:val=""/>
      <w:lvlJc w:val="left"/>
      <w:pPr>
        <w:ind w:left="360" w:hanging="360"/>
      </w:pPr>
      <w:rPr>
        <w:rFonts w:ascii="Symbol" w:hAnsi="Symbol" w:hint="default"/>
      </w:rPr>
    </w:lvl>
    <w:lvl w:ilvl="1">
      <w:start w:val="85"/>
      <w:numFmt w:val="bullet"/>
      <w:lvlText w:val="-"/>
      <w:lvlJc w:val="left"/>
      <w:pPr>
        <w:ind w:left="1080" w:hanging="360"/>
      </w:pPr>
      <w:rPr>
        <w:rFonts w:ascii="Times New Roman" w:hAnsi="Times New Roman" w:cs="Times New Roman" w:hint="default"/>
        <w:b/>
        <w:u w:color="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lvlOverride w:ilvl="0">
      <w:startOverride w:val="1"/>
    </w:lvlOverride>
  </w:num>
  <w:num w:numId="2">
    <w:abstractNumId w:val="13"/>
    <w:lvlOverride w:ilvl="0">
      <w:startOverride w:val="1"/>
    </w:lvlOverride>
  </w:num>
  <w:num w:numId="3">
    <w:abstractNumId w:val="16"/>
  </w:num>
  <w:num w:numId="4">
    <w:abstractNumId w:val="8"/>
  </w:num>
  <w:num w:numId="5">
    <w:abstractNumId w:val="15"/>
  </w:num>
  <w:num w:numId="6">
    <w:abstractNumId w:val="9"/>
  </w:num>
  <w:num w:numId="7">
    <w:abstractNumId w:val="5"/>
  </w:num>
  <w:num w:numId="8">
    <w:abstractNumId w:val="11"/>
  </w:num>
  <w:num w:numId="9">
    <w:abstractNumId w:val="12"/>
  </w:num>
  <w:num w:numId="10">
    <w:abstractNumId w:val="14"/>
  </w:num>
  <w:num w:numId="11">
    <w:abstractNumId w:val="2"/>
  </w:num>
  <w:num w:numId="12">
    <w:abstractNumId w:val="0"/>
  </w:num>
  <w:num w:numId="13">
    <w:abstractNumId w:val="1"/>
  </w:num>
  <w:num w:numId="14">
    <w:abstractNumId w:val="12"/>
  </w:num>
  <w:num w:numId="15">
    <w:abstractNumId w:val="7"/>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6"/>
    <w:rsid w:val="00000A15"/>
    <w:rsid w:val="0001407F"/>
    <w:rsid w:val="00016288"/>
    <w:rsid w:val="00017850"/>
    <w:rsid w:val="0004525D"/>
    <w:rsid w:val="00046CE8"/>
    <w:rsid w:val="000515C7"/>
    <w:rsid w:val="000875C4"/>
    <w:rsid w:val="00094D79"/>
    <w:rsid w:val="00096A37"/>
    <w:rsid w:val="000A47CC"/>
    <w:rsid w:val="000C2D3D"/>
    <w:rsid w:val="000F7FF8"/>
    <w:rsid w:val="00123665"/>
    <w:rsid w:val="001268CD"/>
    <w:rsid w:val="00133907"/>
    <w:rsid w:val="00147C63"/>
    <w:rsid w:val="00154002"/>
    <w:rsid w:val="0018193A"/>
    <w:rsid w:val="0019395C"/>
    <w:rsid w:val="001C608E"/>
    <w:rsid w:val="001D53DC"/>
    <w:rsid w:val="001D63D4"/>
    <w:rsid w:val="001E2CA0"/>
    <w:rsid w:val="001E3E44"/>
    <w:rsid w:val="001F032B"/>
    <w:rsid w:val="0020450B"/>
    <w:rsid w:val="002237A8"/>
    <w:rsid w:val="00226B13"/>
    <w:rsid w:val="002329AE"/>
    <w:rsid w:val="00232CD5"/>
    <w:rsid w:val="002338A7"/>
    <w:rsid w:val="002359B0"/>
    <w:rsid w:val="0024290A"/>
    <w:rsid w:val="0024611C"/>
    <w:rsid w:val="00247962"/>
    <w:rsid w:val="00262F80"/>
    <w:rsid w:val="00270C1A"/>
    <w:rsid w:val="00272953"/>
    <w:rsid w:val="00272B95"/>
    <w:rsid w:val="00276833"/>
    <w:rsid w:val="002853E9"/>
    <w:rsid w:val="00293B83"/>
    <w:rsid w:val="002946F3"/>
    <w:rsid w:val="00297CAF"/>
    <w:rsid w:val="002B4713"/>
    <w:rsid w:val="002D2FFF"/>
    <w:rsid w:val="002D4596"/>
    <w:rsid w:val="002E223F"/>
    <w:rsid w:val="00300D38"/>
    <w:rsid w:val="00301797"/>
    <w:rsid w:val="00320624"/>
    <w:rsid w:val="00326B77"/>
    <w:rsid w:val="00332B2F"/>
    <w:rsid w:val="00332B9B"/>
    <w:rsid w:val="00353501"/>
    <w:rsid w:val="00355A8B"/>
    <w:rsid w:val="00357E60"/>
    <w:rsid w:val="0036716A"/>
    <w:rsid w:val="00370B9E"/>
    <w:rsid w:val="00387381"/>
    <w:rsid w:val="003A60BD"/>
    <w:rsid w:val="003A60E1"/>
    <w:rsid w:val="003C5695"/>
    <w:rsid w:val="003F187A"/>
    <w:rsid w:val="003F5B38"/>
    <w:rsid w:val="00403BAC"/>
    <w:rsid w:val="0041743A"/>
    <w:rsid w:val="004261D9"/>
    <w:rsid w:val="00430A76"/>
    <w:rsid w:val="00474A98"/>
    <w:rsid w:val="0048017C"/>
    <w:rsid w:val="0049430D"/>
    <w:rsid w:val="004B1D54"/>
    <w:rsid w:val="004B524F"/>
    <w:rsid w:val="004B7BB1"/>
    <w:rsid w:val="004D3FC4"/>
    <w:rsid w:val="004E57E9"/>
    <w:rsid w:val="004F415B"/>
    <w:rsid w:val="00516C02"/>
    <w:rsid w:val="00517795"/>
    <w:rsid w:val="00531792"/>
    <w:rsid w:val="00536013"/>
    <w:rsid w:val="005778E3"/>
    <w:rsid w:val="005A5DC2"/>
    <w:rsid w:val="005B754C"/>
    <w:rsid w:val="005C2660"/>
    <w:rsid w:val="005E7010"/>
    <w:rsid w:val="005F2842"/>
    <w:rsid w:val="00613B0B"/>
    <w:rsid w:val="006429B6"/>
    <w:rsid w:val="00676879"/>
    <w:rsid w:val="00691BE5"/>
    <w:rsid w:val="006B1CC3"/>
    <w:rsid w:val="006C4672"/>
    <w:rsid w:val="006D3A0E"/>
    <w:rsid w:val="006E534A"/>
    <w:rsid w:val="00700895"/>
    <w:rsid w:val="0070214B"/>
    <w:rsid w:val="00704042"/>
    <w:rsid w:val="00707999"/>
    <w:rsid w:val="007260C3"/>
    <w:rsid w:val="007273F3"/>
    <w:rsid w:val="00732C68"/>
    <w:rsid w:val="00735B9B"/>
    <w:rsid w:val="007737D0"/>
    <w:rsid w:val="0078304D"/>
    <w:rsid w:val="007908EE"/>
    <w:rsid w:val="007C768C"/>
    <w:rsid w:val="007D73B8"/>
    <w:rsid w:val="007E4EE5"/>
    <w:rsid w:val="007E598A"/>
    <w:rsid w:val="007F2816"/>
    <w:rsid w:val="00800D20"/>
    <w:rsid w:val="00804351"/>
    <w:rsid w:val="00832EE8"/>
    <w:rsid w:val="00842C5D"/>
    <w:rsid w:val="00852BDF"/>
    <w:rsid w:val="00867E63"/>
    <w:rsid w:val="008802C7"/>
    <w:rsid w:val="0088211C"/>
    <w:rsid w:val="00882603"/>
    <w:rsid w:val="00884457"/>
    <w:rsid w:val="0089713E"/>
    <w:rsid w:val="008A409C"/>
    <w:rsid w:val="008C39AF"/>
    <w:rsid w:val="008C62F5"/>
    <w:rsid w:val="008E1A6E"/>
    <w:rsid w:val="0091170E"/>
    <w:rsid w:val="00915560"/>
    <w:rsid w:val="00922FDC"/>
    <w:rsid w:val="0093016D"/>
    <w:rsid w:val="0093640B"/>
    <w:rsid w:val="009375EB"/>
    <w:rsid w:val="00951470"/>
    <w:rsid w:val="00953DC1"/>
    <w:rsid w:val="009A2CBD"/>
    <w:rsid w:val="009A676A"/>
    <w:rsid w:val="009B31C4"/>
    <w:rsid w:val="009B54A1"/>
    <w:rsid w:val="009F334E"/>
    <w:rsid w:val="00A05932"/>
    <w:rsid w:val="00A37213"/>
    <w:rsid w:val="00A52B44"/>
    <w:rsid w:val="00A57662"/>
    <w:rsid w:val="00A61CA6"/>
    <w:rsid w:val="00A66958"/>
    <w:rsid w:val="00A709C5"/>
    <w:rsid w:val="00A76582"/>
    <w:rsid w:val="00A95630"/>
    <w:rsid w:val="00A958B5"/>
    <w:rsid w:val="00AB0E26"/>
    <w:rsid w:val="00AB5EAD"/>
    <w:rsid w:val="00AD5039"/>
    <w:rsid w:val="00AE14DA"/>
    <w:rsid w:val="00B05B93"/>
    <w:rsid w:val="00B06900"/>
    <w:rsid w:val="00B2256C"/>
    <w:rsid w:val="00B42DDA"/>
    <w:rsid w:val="00B56284"/>
    <w:rsid w:val="00B877FD"/>
    <w:rsid w:val="00B90674"/>
    <w:rsid w:val="00BA364A"/>
    <w:rsid w:val="00BA6026"/>
    <w:rsid w:val="00BA6D7C"/>
    <w:rsid w:val="00BB2160"/>
    <w:rsid w:val="00BC3041"/>
    <w:rsid w:val="00BE0691"/>
    <w:rsid w:val="00BE5F70"/>
    <w:rsid w:val="00BF62F6"/>
    <w:rsid w:val="00C24A5C"/>
    <w:rsid w:val="00C24B57"/>
    <w:rsid w:val="00C308DC"/>
    <w:rsid w:val="00C35B1A"/>
    <w:rsid w:val="00C402F6"/>
    <w:rsid w:val="00C40F1F"/>
    <w:rsid w:val="00C43F2B"/>
    <w:rsid w:val="00C45E72"/>
    <w:rsid w:val="00C80321"/>
    <w:rsid w:val="00C81EA3"/>
    <w:rsid w:val="00C866B1"/>
    <w:rsid w:val="00CA65CD"/>
    <w:rsid w:val="00CA7892"/>
    <w:rsid w:val="00CB03D1"/>
    <w:rsid w:val="00CB118C"/>
    <w:rsid w:val="00CB2EBC"/>
    <w:rsid w:val="00CE448D"/>
    <w:rsid w:val="00CE576B"/>
    <w:rsid w:val="00CF2509"/>
    <w:rsid w:val="00CF4273"/>
    <w:rsid w:val="00D0080E"/>
    <w:rsid w:val="00D13214"/>
    <w:rsid w:val="00D26891"/>
    <w:rsid w:val="00D277D7"/>
    <w:rsid w:val="00D434F6"/>
    <w:rsid w:val="00D5172B"/>
    <w:rsid w:val="00D64049"/>
    <w:rsid w:val="00D670D1"/>
    <w:rsid w:val="00D77036"/>
    <w:rsid w:val="00D82048"/>
    <w:rsid w:val="00D8210E"/>
    <w:rsid w:val="00DA083E"/>
    <w:rsid w:val="00DC6986"/>
    <w:rsid w:val="00DD3B95"/>
    <w:rsid w:val="00DE1A9A"/>
    <w:rsid w:val="00DE3601"/>
    <w:rsid w:val="00DF3293"/>
    <w:rsid w:val="00E056F0"/>
    <w:rsid w:val="00E2038A"/>
    <w:rsid w:val="00E317A6"/>
    <w:rsid w:val="00E341E3"/>
    <w:rsid w:val="00E55598"/>
    <w:rsid w:val="00E64624"/>
    <w:rsid w:val="00E86A3C"/>
    <w:rsid w:val="00E97F20"/>
    <w:rsid w:val="00EA4FF6"/>
    <w:rsid w:val="00F01230"/>
    <w:rsid w:val="00F05047"/>
    <w:rsid w:val="00F42D30"/>
    <w:rsid w:val="00F50C26"/>
    <w:rsid w:val="00F67DAC"/>
    <w:rsid w:val="00F93A73"/>
    <w:rsid w:val="00F9615A"/>
    <w:rsid w:val="00F96491"/>
    <w:rsid w:val="00FA0851"/>
    <w:rsid w:val="00FC3C68"/>
    <w:rsid w:val="00FD0887"/>
    <w:rsid w:val="00FD49D6"/>
    <w:rsid w:val="00FE1F1B"/>
    <w:rsid w:val="00FF5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D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7962"/>
    <w:pPr>
      <w:spacing w:after="160" w:line="259" w:lineRule="auto"/>
    </w:pPr>
    <w:rPr>
      <w:sz w:val="22"/>
      <w:szCs w:val="22"/>
      <w:lang w:eastAsia="en-US"/>
    </w:rPr>
  </w:style>
  <w:style w:type="paragraph" w:styleId="Nadpis1">
    <w:name w:val="heading 1"/>
    <w:basedOn w:val="Normln"/>
    <w:next w:val="Normln"/>
    <w:link w:val="Nadpis1Char"/>
    <w:qFormat/>
    <w:rsid w:val="006429B6"/>
    <w:pPr>
      <w:keepNext/>
      <w:spacing w:after="0" w:line="240" w:lineRule="auto"/>
      <w:jc w:val="center"/>
      <w:outlineLvl w:val="0"/>
    </w:pPr>
    <w:rPr>
      <w:rFonts w:ascii="Times New Roman" w:eastAsia="SimSun" w:hAnsi="Times New Roman"/>
      <w:b/>
      <w:sz w:val="28"/>
      <w:szCs w:val="20"/>
      <w:lang w:eastAsia="cs-CZ"/>
    </w:rPr>
  </w:style>
  <w:style w:type="paragraph" w:styleId="Nadpis2">
    <w:name w:val="heading 2"/>
    <w:basedOn w:val="Normln"/>
    <w:next w:val="Normln"/>
    <w:link w:val="Nadpis2Char"/>
    <w:qFormat/>
    <w:rsid w:val="006429B6"/>
    <w:pPr>
      <w:keepNext/>
      <w:spacing w:after="0" w:line="240" w:lineRule="auto"/>
      <w:jc w:val="center"/>
      <w:outlineLvl w:val="1"/>
    </w:pPr>
    <w:rPr>
      <w:rFonts w:ascii="Times New Roman" w:eastAsia="SimSu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429B6"/>
    <w:rPr>
      <w:rFonts w:ascii="Times New Roman" w:eastAsia="SimSun" w:hAnsi="Times New Roman"/>
      <w:b/>
      <w:sz w:val="28"/>
    </w:rPr>
  </w:style>
  <w:style w:type="character" w:customStyle="1" w:styleId="Nadpis2Char">
    <w:name w:val="Nadpis 2 Char"/>
    <w:link w:val="Nadpis2"/>
    <w:rsid w:val="006429B6"/>
    <w:rPr>
      <w:rFonts w:ascii="Times New Roman" w:eastAsia="SimSun" w:hAnsi="Times New Roman"/>
      <w:b/>
      <w:sz w:val="24"/>
    </w:rPr>
  </w:style>
  <w:style w:type="character" w:styleId="Hypertextovodkaz">
    <w:name w:val="Hyperlink"/>
    <w:rsid w:val="006429B6"/>
    <w:rPr>
      <w:color w:val="0000FF"/>
      <w:u w:val="single"/>
    </w:rPr>
  </w:style>
  <w:style w:type="character" w:customStyle="1" w:styleId="Zkladntextodsazen2Char">
    <w:name w:val="Základní text odsazený 2 Char"/>
    <w:link w:val="Zkladntextodsazen2"/>
    <w:rsid w:val="006429B6"/>
    <w:rPr>
      <w:i/>
      <w:iCs/>
      <w:color w:val="FF0000"/>
      <w:sz w:val="24"/>
    </w:rPr>
  </w:style>
  <w:style w:type="paragraph" w:styleId="Zkladntext">
    <w:name w:val="Body Text"/>
    <w:basedOn w:val="Normln"/>
    <w:link w:val="ZkladntextChar"/>
    <w:rsid w:val="006429B6"/>
    <w:pPr>
      <w:widowControl w:val="0"/>
      <w:spacing w:after="0" w:line="240" w:lineRule="auto"/>
      <w:jc w:val="both"/>
    </w:pPr>
    <w:rPr>
      <w:rFonts w:ascii="Times New Roman" w:eastAsia="SimSun" w:hAnsi="Times New Roman"/>
      <w:sz w:val="24"/>
      <w:szCs w:val="20"/>
      <w:lang w:eastAsia="cs-CZ"/>
    </w:rPr>
  </w:style>
  <w:style w:type="character" w:customStyle="1" w:styleId="ZkladntextChar">
    <w:name w:val="Základní text Char"/>
    <w:link w:val="Zkladntext"/>
    <w:rsid w:val="006429B6"/>
    <w:rPr>
      <w:rFonts w:ascii="Times New Roman" w:eastAsia="SimSun" w:hAnsi="Times New Roman"/>
      <w:sz w:val="24"/>
    </w:rPr>
  </w:style>
  <w:style w:type="paragraph" w:styleId="Zkladntextodsazen2">
    <w:name w:val="Body Text Indent 2"/>
    <w:basedOn w:val="Normln"/>
    <w:link w:val="Zkladntextodsazen2Char"/>
    <w:rsid w:val="006429B6"/>
    <w:pPr>
      <w:spacing w:after="0" w:line="240" w:lineRule="auto"/>
      <w:ind w:left="360"/>
      <w:jc w:val="both"/>
    </w:pPr>
    <w:rPr>
      <w:i/>
      <w:iCs/>
      <w:color w:val="FF0000"/>
      <w:sz w:val="24"/>
      <w:szCs w:val="20"/>
      <w:lang w:eastAsia="cs-CZ"/>
    </w:rPr>
  </w:style>
  <w:style w:type="character" w:customStyle="1" w:styleId="Zkladntextodsazen2Char1">
    <w:name w:val="Základní text odsazený 2 Char1"/>
    <w:uiPriority w:val="99"/>
    <w:semiHidden/>
    <w:rsid w:val="006429B6"/>
    <w:rPr>
      <w:sz w:val="22"/>
      <w:szCs w:val="22"/>
      <w:lang w:eastAsia="en-US"/>
    </w:rPr>
  </w:style>
  <w:style w:type="paragraph" w:styleId="Zkladntext3">
    <w:name w:val="Body Text 3"/>
    <w:basedOn w:val="Normln"/>
    <w:link w:val="Zkladntext3Char"/>
    <w:rsid w:val="006429B6"/>
    <w:pPr>
      <w:spacing w:after="0" w:line="240" w:lineRule="auto"/>
      <w:jc w:val="center"/>
    </w:pPr>
    <w:rPr>
      <w:rFonts w:ascii="Times New Roman" w:eastAsia="SimSun" w:hAnsi="Times New Roman"/>
      <w:b/>
      <w:sz w:val="24"/>
      <w:szCs w:val="20"/>
      <w:lang w:eastAsia="cs-CZ"/>
    </w:rPr>
  </w:style>
  <w:style w:type="character" w:customStyle="1" w:styleId="Zkladntext3Char">
    <w:name w:val="Základní text 3 Char"/>
    <w:link w:val="Zkladntext3"/>
    <w:rsid w:val="006429B6"/>
    <w:rPr>
      <w:rFonts w:ascii="Times New Roman" w:eastAsia="SimSun" w:hAnsi="Times New Roman"/>
      <w:b/>
      <w:sz w:val="24"/>
    </w:rPr>
  </w:style>
  <w:style w:type="character" w:styleId="Odkaznakoment">
    <w:name w:val="annotation reference"/>
    <w:uiPriority w:val="99"/>
    <w:semiHidden/>
    <w:unhideWhenUsed/>
    <w:rsid w:val="006429B6"/>
    <w:rPr>
      <w:sz w:val="16"/>
      <w:szCs w:val="16"/>
    </w:rPr>
  </w:style>
  <w:style w:type="paragraph" w:styleId="Textkomente">
    <w:name w:val="annotation text"/>
    <w:basedOn w:val="Normln"/>
    <w:link w:val="TextkomenteChar"/>
    <w:uiPriority w:val="99"/>
    <w:unhideWhenUsed/>
    <w:rsid w:val="006429B6"/>
    <w:rPr>
      <w:sz w:val="20"/>
      <w:szCs w:val="20"/>
    </w:rPr>
  </w:style>
  <w:style w:type="character" w:customStyle="1" w:styleId="TextkomenteChar">
    <w:name w:val="Text komentáře Char"/>
    <w:link w:val="Textkomente"/>
    <w:uiPriority w:val="99"/>
    <w:rsid w:val="006429B6"/>
    <w:rPr>
      <w:lang w:eastAsia="en-US"/>
    </w:rPr>
  </w:style>
  <w:style w:type="paragraph" w:styleId="Textbubliny">
    <w:name w:val="Balloon Text"/>
    <w:basedOn w:val="Normln"/>
    <w:link w:val="TextbublinyChar"/>
    <w:uiPriority w:val="99"/>
    <w:semiHidden/>
    <w:unhideWhenUsed/>
    <w:rsid w:val="006429B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6429B6"/>
    <w:rPr>
      <w:rFonts w:ascii="Segoe UI" w:hAnsi="Segoe UI" w:cs="Segoe UI"/>
      <w:sz w:val="18"/>
      <w:szCs w:val="18"/>
      <w:lang w:eastAsia="en-US"/>
    </w:rPr>
  </w:style>
  <w:style w:type="paragraph" w:styleId="Pedmtkomente">
    <w:name w:val="annotation subject"/>
    <w:basedOn w:val="Textkomente"/>
    <w:next w:val="Textkomente"/>
    <w:link w:val="PedmtkomenteChar"/>
    <w:uiPriority w:val="99"/>
    <w:semiHidden/>
    <w:unhideWhenUsed/>
    <w:rsid w:val="00474A98"/>
    <w:rPr>
      <w:b/>
      <w:bCs/>
    </w:rPr>
  </w:style>
  <w:style w:type="character" w:customStyle="1" w:styleId="PedmtkomenteChar">
    <w:name w:val="Předmět komentáře Char"/>
    <w:link w:val="Pedmtkomente"/>
    <w:uiPriority w:val="99"/>
    <w:semiHidden/>
    <w:rsid w:val="00474A98"/>
    <w:rPr>
      <w:b/>
      <w:bCs/>
      <w:lang w:eastAsia="en-US"/>
    </w:rPr>
  </w:style>
  <w:style w:type="paragraph" w:styleId="Odstavecseseznamem">
    <w:name w:val="List Paragraph"/>
    <w:basedOn w:val="Normln"/>
    <w:uiPriority w:val="34"/>
    <w:qFormat/>
    <w:rsid w:val="00272B95"/>
    <w:pPr>
      <w:widowControl w:val="0"/>
      <w:spacing w:after="0" w:line="240" w:lineRule="auto"/>
      <w:ind w:left="708"/>
    </w:pPr>
    <w:rPr>
      <w:rFonts w:ascii="Times New Roman" w:eastAsia="Times New Roman" w:hAnsi="Times New Roman"/>
      <w:sz w:val="20"/>
      <w:szCs w:val="20"/>
      <w:lang w:eastAsia="cs-CZ"/>
    </w:rPr>
  </w:style>
  <w:style w:type="paragraph" w:styleId="Normlnweb">
    <w:name w:val="Normal (Web)"/>
    <w:basedOn w:val="Normln"/>
    <w:uiPriority w:val="99"/>
    <w:semiHidden/>
    <w:unhideWhenUsed/>
    <w:rsid w:val="00B06900"/>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768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6879"/>
    <w:rPr>
      <w:sz w:val="22"/>
      <w:szCs w:val="22"/>
      <w:lang w:eastAsia="en-US"/>
    </w:rPr>
  </w:style>
  <w:style w:type="paragraph" w:styleId="Zpat">
    <w:name w:val="footer"/>
    <w:basedOn w:val="Normln"/>
    <w:link w:val="ZpatChar"/>
    <w:uiPriority w:val="99"/>
    <w:unhideWhenUsed/>
    <w:rsid w:val="0067687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6879"/>
    <w:rPr>
      <w:sz w:val="22"/>
      <w:szCs w:val="22"/>
      <w:lang w:eastAsia="en-US"/>
    </w:rPr>
  </w:style>
  <w:style w:type="paragraph" w:styleId="Revize">
    <w:name w:val="Revision"/>
    <w:hidden/>
    <w:uiPriority w:val="99"/>
    <w:semiHidden/>
    <w:rsid w:val="002359B0"/>
    <w:rPr>
      <w:sz w:val="22"/>
      <w:szCs w:val="22"/>
      <w:lang w:eastAsia="en-US"/>
    </w:rPr>
  </w:style>
  <w:style w:type="character" w:customStyle="1" w:styleId="TextkomenteChar1">
    <w:name w:val="Text komentáře Char1"/>
    <w:basedOn w:val="Standardnpsmoodstavce"/>
    <w:uiPriority w:val="99"/>
    <w:semiHidden/>
    <w:locked/>
    <w:rsid w:val="0049430D"/>
    <w:rPr>
      <w:rFonts w:cs="Times New Roman"/>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344">
      <w:bodyDiv w:val="1"/>
      <w:marLeft w:val="0"/>
      <w:marRight w:val="0"/>
      <w:marTop w:val="0"/>
      <w:marBottom w:val="0"/>
      <w:divBdr>
        <w:top w:val="none" w:sz="0" w:space="0" w:color="auto"/>
        <w:left w:val="none" w:sz="0" w:space="0" w:color="auto"/>
        <w:bottom w:val="none" w:sz="0" w:space="0" w:color="auto"/>
        <w:right w:val="none" w:sz="0" w:space="0" w:color="auto"/>
      </w:divBdr>
    </w:div>
    <w:div w:id="105203134">
      <w:bodyDiv w:val="1"/>
      <w:marLeft w:val="0"/>
      <w:marRight w:val="0"/>
      <w:marTop w:val="0"/>
      <w:marBottom w:val="0"/>
      <w:divBdr>
        <w:top w:val="none" w:sz="0" w:space="0" w:color="auto"/>
        <w:left w:val="none" w:sz="0" w:space="0" w:color="auto"/>
        <w:bottom w:val="none" w:sz="0" w:space="0" w:color="auto"/>
        <w:right w:val="none" w:sz="0" w:space="0" w:color="auto"/>
      </w:divBdr>
    </w:div>
    <w:div w:id="382292617">
      <w:bodyDiv w:val="1"/>
      <w:marLeft w:val="0"/>
      <w:marRight w:val="0"/>
      <w:marTop w:val="0"/>
      <w:marBottom w:val="0"/>
      <w:divBdr>
        <w:top w:val="none" w:sz="0" w:space="0" w:color="auto"/>
        <w:left w:val="none" w:sz="0" w:space="0" w:color="auto"/>
        <w:bottom w:val="none" w:sz="0" w:space="0" w:color="auto"/>
        <w:right w:val="none" w:sz="0" w:space="0" w:color="auto"/>
      </w:divBdr>
    </w:div>
    <w:div w:id="1100837824">
      <w:bodyDiv w:val="1"/>
      <w:marLeft w:val="0"/>
      <w:marRight w:val="0"/>
      <w:marTop w:val="0"/>
      <w:marBottom w:val="0"/>
      <w:divBdr>
        <w:top w:val="none" w:sz="0" w:space="0" w:color="auto"/>
        <w:left w:val="none" w:sz="0" w:space="0" w:color="auto"/>
        <w:bottom w:val="none" w:sz="0" w:space="0" w:color="auto"/>
        <w:right w:val="none" w:sz="0" w:space="0" w:color="auto"/>
      </w:divBdr>
    </w:div>
    <w:div w:id="1677807049">
      <w:bodyDiv w:val="1"/>
      <w:marLeft w:val="0"/>
      <w:marRight w:val="0"/>
      <w:marTop w:val="0"/>
      <w:marBottom w:val="0"/>
      <w:divBdr>
        <w:top w:val="none" w:sz="0" w:space="0" w:color="auto"/>
        <w:left w:val="none" w:sz="0" w:space="0" w:color="auto"/>
        <w:bottom w:val="none" w:sz="0" w:space="0" w:color="auto"/>
        <w:right w:val="none" w:sz="0" w:space="0" w:color="auto"/>
      </w:divBdr>
    </w:div>
    <w:div w:id="17538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k.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esk.cz/rad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es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esk.cz/radce%20s&#160;promo%20na%20bles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esk.cz/radce"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06C3-0B00-4648-8AD8-6094DFA0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2119</Words>
  <Characters>12504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14594</CharactersWithSpaces>
  <SharedDoc>false</SharedDoc>
  <HLinks>
    <vt:vector size="18" baseType="variant">
      <vt:variant>
        <vt:i4>1310748</vt:i4>
      </vt:variant>
      <vt:variant>
        <vt:i4>6</vt:i4>
      </vt:variant>
      <vt:variant>
        <vt:i4>0</vt:i4>
      </vt:variant>
      <vt:variant>
        <vt:i4>5</vt:i4>
      </vt:variant>
      <vt:variant>
        <vt:lpwstr>tel:%2B420%C2%A0387%C2%A0714%C2%A0205</vt:lpwstr>
      </vt:variant>
      <vt:variant>
        <vt:lpwstr/>
      </vt:variant>
      <vt:variant>
        <vt:i4>3080202</vt:i4>
      </vt:variant>
      <vt:variant>
        <vt:i4>3</vt:i4>
      </vt:variant>
      <vt:variant>
        <vt:i4>0</vt:i4>
      </vt:variant>
      <vt:variant>
        <vt:i4>5</vt:i4>
      </vt:variant>
      <vt:variant>
        <vt:lpwstr>mailto:...............@..............cz</vt:lpwstr>
      </vt:variant>
      <vt:variant>
        <vt:lpwstr/>
      </vt:variant>
      <vt:variant>
        <vt:i4>4849669</vt:i4>
      </vt:variant>
      <vt:variant>
        <vt:i4>0</vt:i4>
      </vt:variant>
      <vt:variant>
        <vt:i4>0</vt:i4>
      </vt:variant>
      <vt:variant>
        <vt:i4>5</vt:i4>
      </vt:variant>
      <vt:variant>
        <vt:lpwstr>http://www.cncenter.cz/kategorie/4535/ceniky-a-technicke-specifikace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2019-05-07T11:25:00Z</dcterms:created>
  <dcterms:modified xsi:type="dcterms:W3CDTF">2019-05-07T11:25:00Z</dcterms:modified>
</cp:coreProperties>
</file>