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65.85pt;height:65.9pt;mso-position-horizontal-relative:char;mso-position-vertical-relative:line" coordorigin="0,0" coordsize="11317,1318">
            <v:line style="position:absolute" from="8,919" to="11309,919" stroked="true" strokeweight=".704952pt" strokecolor="#bebebe">
              <v:stroke dashstyle="solid"/>
            </v:line>
            <v:shape style="position:absolute;left:9353;top:0;width:1656;height:1318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339;top:557;width:2853;height:252" type="#_x0000_t202" filled="false" stroked="false">
              <v:textbox inset="0,0,0,0">
                <w:txbxContent>
                  <w:p>
                    <w:pPr>
                      <w:spacing w:line="251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Nabídka výuky cizího</w:t>
                    </w:r>
                    <w:r>
                      <w:rPr>
                        <w:spacing w:val="5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jazyka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tabs>
          <w:tab w:pos="2779" w:val="left" w:leader="none"/>
        </w:tabs>
        <w:spacing w:line="293" w:lineRule="exact" w:before="0"/>
        <w:ind w:left="1786" w:right="0" w:firstLine="0"/>
        <w:jc w:val="left"/>
        <w:rPr>
          <w:sz w:val="26"/>
        </w:rPr>
      </w:pPr>
      <w:r>
        <w:rPr/>
        <w:drawing>
          <wp:anchor distT="0" distB="0" distL="0" distR="0" allowOverlap="1" layoutInCell="1" locked="0" behindDoc="1" simplePos="0" relativeHeight="268429487">
            <wp:simplePos x="0" y="0"/>
            <wp:positionH relativeFrom="page">
              <wp:posOffset>5081015</wp:posOffset>
            </wp:positionH>
            <wp:positionV relativeFrom="paragraph">
              <wp:posOffset>-636588</wp:posOffset>
            </wp:positionV>
            <wp:extent cx="1114270" cy="282035"/>
            <wp:effectExtent l="0" t="0" r="0" b="0"/>
            <wp:wrapNone/>
            <wp:docPr id="1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270" cy="28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9B14A"/>
          <w:sz w:val="26"/>
        </w:rPr>
        <w:t>13.</w:t>
        <w:tab/>
        <w:t>CENOVÁ</w:t>
      </w:r>
      <w:r>
        <w:rPr>
          <w:color w:val="09B14A"/>
          <w:spacing w:val="26"/>
          <w:sz w:val="26"/>
        </w:rPr>
        <w:t> </w:t>
      </w:r>
      <w:r>
        <w:rPr>
          <w:color w:val="09B14A"/>
          <w:sz w:val="26"/>
        </w:rPr>
        <w:t>NABÍDKA</w:t>
      </w:r>
    </w:p>
    <w:p>
      <w:pPr>
        <w:tabs>
          <w:tab w:pos="3447" w:val="left" w:leader="none"/>
        </w:tabs>
        <w:spacing w:line="252" w:lineRule="auto" w:before="121"/>
        <w:ind w:left="1450" w:right="6253" w:firstLine="0"/>
        <w:jc w:val="left"/>
        <w:rPr>
          <w:sz w:val="18"/>
        </w:rPr>
      </w:pPr>
      <w:r>
        <w:rPr>
          <w:b/>
          <w:w w:val="105"/>
          <w:sz w:val="18"/>
        </w:rPr>
        <w:t>Cenová nabídka vychází z vašeho zadání: </w:t>
      </w:r>
      <w:r>
        <w:rPr>
          <w:w w:val="105"/>
          <w:sz w:val="18"/>
        </w:rPr>
        <w:t>Typ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výuky:</w:t>
        <w:tab/>
      </w:r>
      <w:r>
        <w:rPr>
          <w:sz w:val="18"/>
        </w:rPr>
        <w:t>individuální/skupinová </w:t>
      </w:r>
      <w:r>
        <w:rPr>
          <w:w w:val="105"/>
          <w:sz w:val="18"/>
        </w:rPr>
        <w:t>Vyučovaný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jazyk:</w:t>
        <w:tab/>
        <w:t>anglický,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německý</w:t>
      </w:r>
      <w:r>
        <w:rPr>
          <w:w w:val="103"/>
          <w:sz w:val="18"/>
        </w:rPr>
        <w:t> </w:t>
      </w:r>
      <w:r>
        <w:rPr>
          <w:w w:val="105"/>
          <w:sz w:val="18"/>
        </w:rPr>
        <w:t>Zaměření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jazyka:</w:t>
        <w:tab/>
        <w:t>obecný/speciální Frekvence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výuky:</w:t>
        <w:tab/>
        <w:t>dle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domluvy</w:t>
      </w:r>
    </w:p>
    <w:p>
      <w:pPr>
        <w:pStyle w:val="BodyText"/>
        <w:tabs>
          <w:tab w:pos="3446" w:val="left" w:leader="none"/>
        </w:tabs>
        <w:spacing w:line="247" w:lineRule="auto"/>
        <w:ind w:left="1450" w:right="4883"/>
      </w:pPr>
      <w:r>
        <w:rPr>
          <w:w w:val="105"/>
        </w:rPr>
        <w:t>Místo</w:t>
      </w:r>
      <w:r>
        <w:rPr>
          <w:spacing w:val="-4"/>
          <w:w w:val="105"/>
        </w:rPr>
        <w:t> </w:t>
      </w:r>
      <w:r>
        <w:rPr>
          <w:w w:val="105"/>
        </w:rPr>
        <w:t>výuky:</w:t>
        <w:tab/>
        <w:t>Vyšehradská 2077/57, 128 00</w:t>
      </w:r>
      <w:r>
        <w:rPr>
          <w:spacing w:val="-23"/>
          <w:w w:val="105"/>
        </w:rPr>
        <w:t> </w:t>
      </w:r>
      <w:r>
        <w:rPr>
          <w:w w:val="105"/>
        </w:rPr>
        <w:t>Praha</w:t>
      </w:r>
      <w:r>
        <w:rPr>
          <w:spacing w:val="-6"/>
          <w:w w:val="105"/>
        </w:rPr>
        <w:t> </w:t>
      </w:r>
      <w:r>
        <w:rPr>
          <w:w w:val="105"/>
        </w:rPr>
        <w:t>2</w:t>
      </w:r>
      <w:r>
        <w:rPr>
          <w:w w:val="103"/>
        </w:rPr>
        <w:t> </w:t>
      </w:r>
      <w:r>
        <w:rPr>
          <w:w w:val="105"/>
        </w:rPr>
        <w:t>Délka</w:t>
      </w:r>
      <w:r>
        <w:rPr>
          <w:spacing w:val="-5"/>
          <w:w w:val="105"/>
        </w:rPr>
        <w:t> </w:t>
      </w:r>
      <w:r>
        <w:rPr>
          <w:w w:val="105"/>
        </w:rPr>
        <w:t>výuky:</w:t>
        <w:tab/>
        <w:t>dle</w:t>
      </w:r>
      <w:r>
        <w:rPr>
          <w:spacing w:val="-10"/>
          <w:w w:val="105"/>
        </w:rPr>
        <w:t> </w:t>
      </w:r>
      <w:r>
        <w:rPr>
          <w:w w:val="105"/>
        </w:rPr>
        <w:t>domluvy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450"/>
      </w:pPr>
      <w:r>
        <w:rPr>
          <w:color w:val="09B14A"/>
          <w:w w:val="105"/>
        </w:rPr>
        <w:t>Ceník individuálních firemních kurzů</w:t>
      </w:r>
    </w:p>
    <w:p>
      <w:pPr>
        <w:pStyle w:val="BodyText"/>
        <w:spacing w:before="11"/>
      </w:pPr>
    </w:p>
    <w:tbl>
      <w:tblPr>
        <w:tblW w:w="0" w:type="auto"/>
        <w:jc w:val="left"/>
        <w:tblInd w:w="1388" w:type="dxa"/>
        <w:tblBorders>
          <w:top w:val="single" w:sz="5" w:space="0" w:color="D9D9D9"/>
          <w:left w:val="single" w:sz="5" w:space="0" w:color="D9D9D9"/>
          <w:bottom w:val="single" w:sz="5" w:space="0" w:color="D9D9D9"/>
          <w:right w:val="single" w:sz="5" w:space="0" w:color="D9D9D9"/>
          <w:insideH w:val="single" w:sz="5" w:space="0" w:color="D9D9D9"/>
          <w:insideV w:val="single" w:sz="5" w:space="0" w:color="D9D9D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8"/>
        <w:gridCol w:w="2114"/>
        <w:gridCol w:w="2264"/>
        <w:gridCol w:w="2398"/>
      </w:tblGrid>
      <w:tr>
        <w:trPr>
          <w:trHeight w:val="762" w:hRule="exact"/>
        </w:trPr>
        <w:tc>
          <w:tcPr>
            <w:tcW w:w="1938" w:type="dxa"/>
            <w:tcBorders>
              <w:left w:val="single" w:sz="6" w:space="0" w:color="D9D9D9"/>
              <w:bottom w:val="nil"/>
            </w:tcBorders>
            <w:shd w:val="clear" w:color="auto" w:fill="09B14A"/>
          </w:tcPr>
          <w:p>
            <w:pPr/>
          </w:p>
        </w:tc>
        <w:tc>
          <w:tcPr>
            <w:tcW w:w="2114" w:type="dxa"/>
            <w:tcBorders>
              <w:bottom w:val="nil"/>
            </w:tcBorders>
            <w:shd w:val="clear" w:color="auto" w:fill="09B14A"/>
          </w:tcPr>
          <w:p>
            <w:pPr>
              <w:pStyle w:val="TableParagraph"/>
              <w:spacing w:line="249" w:lineRule="auto" w:before="61"/>
              <w:ind w:left="314" w:right="314" w:firstLine="3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105"/>
                <w:sz w:val="18"/>
              </w:rPr>
              <w:t>Základní jednotková</w:t>
            </w:r>
            <w:r>
              <w:rPr>
                <w:b/>
                <w:color w:val="FFFFFF"/>
                <w:spacing w:val="-13"/>
                <w:w w:val="105"/>
                <w:sz w:val="18"/>
              </w:rPr>
              <w:t> </w:t>
            </w:r>
            <w:r>
              <w:rPr>
                <w:b/>
                <w:color w:val="FFFFFF"/>
                <w:w w:val="105"/>
                <w:sz w:val="18"/>
              </w:rPr>
              <w:t>cena bez</w:t>
            </w:r>
            <w:r>
              <w:rPr>
                <w:b/>
                <w:color w:val="FFFFFF"/>
                <w:spacing w:val="-10"/>
                <w:w w:val="105"/>
                <w:sz w:val="18"/>
              </w:rPr>
              <w:t> </w:t>
            </w:r>
            <w:r>
              <w:rPr>
                <w:b/>
                <w:color w:val="FFFFFF"/>
                <w:w w:val="105"/>
                <w:sz w:val="18"/>
              </w:rPr>
              <w:t>DPH</w:t>
            </w:r>
          </w:p>
        </w:tc>
        <w:tc>
          <w:tcPr>
            <w:tcW w:w="2264" w:type="dxa"/>
            <w:tcBorders>
              <w:bottom w:val="nil"/>
              <w:right w:val="single" w:sz="6" w:space="0" w:color="D9D9D9"/>
            </w:tcBorders>
            <w:shd w:val="clear" w:color="auto" w:fill="09B14A"/>
          </w:tcPr>
          <w:p>
            <w:pPr>
              <w:pStyle w:val="TableParagraph"/>
              <w:spacing w:line="249" w:lineRule="auto" w:before="61"/>
              <w:ind w:left="368" w:right="36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105"/>
                <w:sz w:val="18"/>
              </w:rPr>
              <w:t>Základní jednotková cena včetně DPH</w:t>
            </w:r>
          </w:p>
        </w:tc>
        <w:tc>
          <w:tcPr>
            <w:tcW w:w="2398" w:type="dxa"/>
            <w:tcBorders>
              <w:left w:val="single" w:sz="6" w:space="0" w:color="D9D9D9"/>
              <w:bottom w:val="nil"/>
              <w:right w:val="single" w:sz="6" w:space="0" w:color="D9D9D9"/>
            </w:tcBorders>
            <w:shd w:val="clear" w:color="auto" w:fill="09B14A"/>
          </w:tcPr>
          <w:p>
            <w:pPr>
              <w:pStyle w:val="TableParagraph"/>
              <w:spacing w:line="249" w:lineRule="auto" w:before="169"/>
              <w:ind w:left="393" w:right="14" w:hanging="221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w w:val="105"/>
                <w:sz w:val="18"/>
              </w:rPr>
              <w:t>Cena za 1 měsíc výuky (4 týdny) bez DPH</w:t>
            </w:r>
          </w:p>
        </w:tc>
      </w:tr>
      <w:tr>
        <w:trPr>
          <w:trHeight w:val="350" w:hRule="exact"/>
        </w:trPr>
        <w:tc>
          <w:tcPr>
            <w:tcW w:w="8714" w:type="dxa"/>
            <w:gridSpan w:val="4"/>
            <w:tcBorders>
              <w:top w:val="single" w:sz="6" w:space="0" w:color="09B14A"/>
              <w:left w:val="single" w:sz="6" w:space="0" w:color="09B14A"/>
              <w:bottom w:val="single" w:sz="6" w:space="0" w:color="09B14A"/>
              <w:right w:val="single" w:sz="6" w:space="0" w:color="09B14A"/>
            </w:tcBorders>
          </w:tcPr>
          <w:p>
            <w:pPr>
              <w:pStyle w:val="TableParagraph"/>
              <w:spacing w:before="71"/>
              <w:ind w:left="250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Výuka 1x týdně 60 min  (v blocích za sebou)</w:t>
            </w:r>
          </w:p>
        </w:tc>
      </w:tr>
      <w:tr>
        <w:trPr>
          <w:trHeight w:val="343" w:hRule="exact"/>
        </w:trPr>
        <w:tc>
          <w:tcPr>
            <w:tcW w:w="1938" w:type="dxa"/>
            <w:tcBorders>
              <w:top w:val="single" w:sz="6" w:space="0" w:color="09B14A"/>
              <w:left w:val="single" w:sz="6" w:space="0" w:color="09B14A"/>
              <w:bottom w:val="single" w:sz="6" w:space="0" w:color="09B14A"/>
              <w:right w:val="single" w:sz="5" w:space="0" w:color="09B14A"/>
            </w:tcBorders>
          </w:tcPr>
          <w:p>
            <w:pPr>
              <w:pStyle w:val="TableParagraph"/>
              <w:ind w:left="4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výuka 60 minut</w:t>
            </w:r>
          </w:p>
        </w:tc>
        <w:tc>
          <w:tcPr>
            <w:tcW w:w="2114" w:type="dxa"/>
            <w:tcBorders>
              <w:top w:val="single" w:sz="6" w:space="0" w:color="09B14A"/>
              <w:left w:val="single" w:sz="5" w:space="0" w:color="09B14A"/>
              <w:bottom w:val="single" w:sz="6" w:space="0" w:color="09B14A"/>
              <w:right w:val="single" w:sz="5" w:space="0" w:color="09B14A"/>
            </w:tcBorders>
          </w:tcPr>
          <w:p>
            <w:pPr>
              <w:pStyle w:val="TableParagraph"/>
              <w:ind w:right="4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532 Kč</w:t>
            </w:r>
          </w:p>
        </w:tc>
        <w:tc>
          <w:tcPr>
            <w:tcW w:w="2264" w:type="dxa"/>
            <w:tcBorders>
              <w:top w:val="single" w:sz="6" w:space="0" w:color="09B14A"/>
              <w:left w:val="single" w:sz="5" w:space="0" w:color="09B14A"/>
              <w:bottom w:val="single" w:sz="6" w:space="0" w:color="09B14A"/>
              <w:right w:val="single" w:sz="6" w:space="0" w:color="09B14A"/>
            </w:tcBorders>
          </w:tcPr>
          <w:p>
            <w:pPr>
              <w:pStyle w:val="TableParagraph"/>
              <w:ind w:right="43"/>
              <w:rPr>
                <w:sz w:val="18"/>
              </w:rPr>
            </w:pPr>
            <w:r>
              <w:rPr>
                <w:w w:val="105"/>
                <w:sz w:val="18"/>
              </w:rPr>
              <w:t>644 Kč</w:t>
            </w:r>
          </w:p>
        </w:tc>
        <w:tc>
          <w:tcPr>
            <w:tcW w:w="2398" w:type="dxa"/>
            <w:tcBorders>
              <w:top w:val="single" w:sz="6" w:space="0" w:color="09B14A"/>
              <w:left w:val="single" w:sz="6" w:space="0" w:color="09B14A"/>
              <w:bottom w:val="single" w:sz="6" w:space="0" w:color="09B14A"/>
              <w:right w:val="single" w:sz="6" w:space="0" w:color="09B14A"/>
            </w:tcBorders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w w:val="105"/>
                <w:sz w:val="18"/>
              </w:rPr>
              <w:t>4 256 Kč</w:t>
            </w:r>
          </w:p>
        </w:tc>
      </w:tr>
      <w:tr>
        <w:trPr>
          <w:trHeight w:val="344" w:hRule="exact"/>
        </w:trPr>
        <w:tc>
          <w:tcPr>
            <w:tcW w:w="1938" w:type="dxa"/>
            <w:tcBorders>
              <w:top w:val="single" w:sz="6" w:space="0" w:color="09B14A"/>
              <w:left w:val="single" w:sz="6" w:space="0" w:color="09B14A"/>
              <w:bottom w:val="single" w:sz="5" w:space="0" w:color="09B14A"/>
              <w:right w:val="single" w:sz="5" w:space="0" w:color="09B14A"/>
            </w:tcBorders>
          </w:tcPr>
          <w:p>
            <w:pPr>
              <w:pStyle w:val="TableParagraph"/>
              <w:spacing w:before="61"/>
              <w:ind w:left="4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výuka 90 minut</w:t>
            </w:r>
          </w:p>
        </w:tc>
        <w:tc>
          <w:tcPr>
            <w:tcW w:w="2114" w:type="dxa"/>
            <w:tcBorders>
              <w:top w:val="single" w:sz="6" w:space="0" w:color="09B14A"/>
              <w:left w:val="single" w:sz="5" w:space="0" w:color="09B14A"/>
              <w:bottom w:val="single" w:sz="5" w:space="0" w:color="09B14A"/>
              <w:right w:val="single" w:sz="5" w:space="0" w:color="09B14A"/>
            </w:tcBorders>
          </w:tcPr>
          <w:p>
            <w:pPr>
              <w:pStyle w:val="TableParagraph"/>
              <w:spacing w:before="61"/>
              <w:ind w:right="4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798 Kč</w:t>
            </w:r>
          </w:p>
        </w:tc>
        <w:tc>
          <w:tcPr>
            <w:tcW w:w="2264" w:type="dxa"/>
            <w:tcBorders>
              <w:top w:val="single" w:sz="6" w:space="0" w:color="09B14A"/>
              <w:left w:val="single" w:sz="5" w:space="0" w:color="09B14A"/>
              <w:bottom w:val="single" w:sz="5" w:space="0" w:color="09B14A"/>
              <w:right w:val="single" w:sz="6" w:space="0" w:color="09B14A"/>
            </w:tcBorders>
          </w:tcPr>
          <w:p>
            <w:pPr>
              <w:pStyle w:val="TableParagraph"/>
              <w:spacing w:before="61"/>
              <w:ind w:right="43"/>
              <w:rPr>
                <w:sz w:val="18"/>
              </w:rPr>
            </w:pPr>
            <w:r>
              <w:rPr>
                <w:w w:val="105"/>
                <w:sz w:val="18"/>
              </w:rPr>
              <w:t>966 Kč</w:t>
            </w:r>
          </w:p>
        </w:tc>
        <w:tc>
          <w:tcPr>
            <w:tcW w:w="2398" w:type="dxa"/>
            <w:tcBorders>
              <w:top w:val="single" w:sz="6" w:space="0" w:color="09B14A"/>
              <w:left w:val="single" w:sz="6" w:space="0" w:color="09B14A"/>
              <w:bottom w:val="single" w:sz="5" w:space="0" w:color="09B14A"/>
              <w:right w:val="single" w:sz="6" w:space="0" w:color="09B14A"/>
            </w:tcBorders>
          </w:tcPr>
          <w:p>
            <w:pPr>
              <w:pStyle w:val="TableParagraph"/>
              <w:spacing w:before="61"/>
              <w:ind w:right="46"/>
              <w:rPr>
                <w:sz w:val="18"/>
              </w:rPr>
            </w:pPr>
            <w:r>
              <w:rPr>
                <w:w w:val="105"/>
                <w:sz w:val="18"/>
              </w:rPr>
              <w:t>6 384 Kč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1388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0"/>
        <w:gridCol w:w="2132"/>
        <w:gridCol w:w="2264"/>
        <w:gridCol w:w="2398"/>
      </w:tblGrid>
      <w:tr>
        <w:trPr>
          <w:trHeight w:val="763" w:hRule="exact"/>
        </w:trPr>
        <w:tc>
          <w:tcPr>
            <w:tcW w:w="4052" w:type="dxa"/>
            <w:gridSpan w:val="2"/>
            <w:tcBorders>
              <w:bottom w:val="nil"/>
              <w:right w:val="single" w:sz="5" w:space="0" w:color="D9D9D9"/>
            </w:tcBorders>
            <w:shd w:val="clear" w:color="auto" w:fill="09B14A"/>
          </w:tcPr>
          <w:p>
            <w:pPr/>
          </w:p>
        </w:tc>
        <w:tc>
          <w:tcPr>
            <w:tcW w:w="2264" w:type="dxa"/>
            <w:tcBorders>
              <w:left w:val="single" w:sz="5" w:space="0" w:color="D9D9D9"/>
              <w:bottom w:val="nil"/>
            </w:tcBorders>
            <w:shd w:val="clear" w:color="auto" w:fill="09B14A"/>
          </w:tcPr>
          <w:p>
            <w:pPr>
              <w:pStyle w:val="TableParagraph"/>
              <w:spacing w:line="252" w:lineRule="auto" w:before="59"/>
              <w:ind w:left="368" w:right="36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105"/>
                <w:sz w:val="18"/>
              </w:rPr>
              <w:t>Základní jednotková cena bez DPH*</w:t>
            </w:r>
          </w:p>
        </w:tc>
        <w:tc>
          <w:tcPr>
            <w:tcW w:w="2398" w:type="dxa"/>
            <w:tcBorders>
              <w:bottom w:val="nil"/>
            </w:tcBorders>
            <w:shd w:val="clear" w:color="auto" w:fill="09B14A"/>
          </w:tcPr>
          <w:p>
            <w:pPr>
              <w:pStyle w:val="TableParagraph"/>
              <w:spacing w:line="252" w:lineRule="auto" w:before="59"/>
              <w:ind w:left="433" w:right="433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105"/>
                <w:sz w:val="18"/>
              </w:rPr>
              <w:t>Základní jednotková cena včetně DPH*</w:t>
            </w:r>
          </w:p>
        </w:tc>
      </w:tr>
      <w:tr>
        <w:trPr>
          <w:trHeight w:val="560" w:hRule="exact"/>
        </w:trPr>
        <w:tc>
          <w:tcPr>
            <w:tcW w:w="1920" w:type="dxa"/>
            <w:vMerge w:val="restart"/>
            <w:tcBorders>
              <w:top w:val="single" w:sz="6" w:space="0" w:color="09B14A"/>
              <w:left w:val="single" w:sz="6" w:space="0" w:color="09B14A"/>
              <w:right w:val="single" w:sz="6" w:space="0" w:color="09B14A"/>
            </w:tcBorders>
          </w:tcPr>
          <w:p>
            <w:pPr>
              <w:pStyle w:val="TableParagraph"/>
              <w:spacing w:before="0"/>
              <w:jc w:val="left"/>
              <w:rPr>
                <w:sz w:val="20"/>
              </w:rPr>
            </w:pPr>
          </w:p>
          <w:p>
            <w:pPr>
              <w:pStyle w:val="TableParagraph"/>
              <w:spacing w:before="0"/>
              <w:jc w:val="left"/>
              <w:rPr>
                <w:sz w:val="20"/>
              </w:rPr>
            </w:pPr>
          </w:p>
          <w:p>
            <w:pPr>
              <w:pStyle w:val="TableParagraph"/>
              <w:spacing w:before="0"/>
              <w:jc w:val="left"/>
              <w:rPr>
                <w:sz w:val="20"/>
              </w:rPr>
            </w:pPr>
          </w:p>
          <w:p>
            <w:pPr>
              <w:pStyle w:val="TableParagraph"/>
              <w:spacing w:before="5"/>
              <w:jc w:val="left"/>
              <w:rPr>
                <w:sz w:val="29"/>
              </w:rPr>
            </w:pPr>
          </w:p>
          <w:p>
            <w:pPr>
              <w:pStyle w:val="TableParagraph"/>
              <w:spacing w:line="254" w:lineRule="auto" w:before="0"/>
              <w:ind w:left="4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One-day business English</w:t>
            </w:r>
          </w:p>
        </w:tc>
        <w:tc>
          <w:tcPr>
            <w:tcW w:w="2132" w:type="dxa"/>
            <w:tcBorders>
              <w:top w:val="single" w:sz="6" w:space="0" w:color="09B14A"/>
              <w:left w:val="single" w:sz="6" w:space="0" w:color="09B14A"/>
              <w:bottom w:val="single" w:sz="5" w:space="0" w:color="09B14A"/>
              <w:right w:val="single" w:sz="5" w:space="0" w:color="09B14A"/>
            </w:tcBorders>
          </w:tcPr>
          <w:p>
            <w:pPr>
              <w:pStyle w:val="TableParagraph"/>
              <w:spacing w:line="249" w:lineRule="auto" w:before="66"/>
              <w:ind w:left="47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Business </w:t>
            </w:r>
            <w:r>
              <w:rPr>
                <w:sz w:val="18"/>
              </w:rPr>
              <w:t>Correspondence</w:t>
            </w:r>
          </w:p>
        </w:tc>
        <w:tc>
          <w:tcPr>
            <w:tcW w:w="2264" w:type="dxa"/>
            <w:tcBorders>
              <w:top w:val="single" w:sz="6" w:space="0" w:color="09B14A"/>
              <w:left w:val="single" w:sz="5" w:space="0" w:color="09B14A"/>
              <w:bottom w:val="single" w:sz="5" w:space="0" w:color="09B14A"/>
              <w:right w:val="single" w:sz="6" w:space="0" w:color="09B14A"/>
            </w:tcBorders>
          </w:tcPr>
          <w:p>
            <w:pPr>
              <w:pStyle w:val="TableParagraph"/>
              <w:spacing w:before="174"/>
              <w:ind w:right="4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818 Kč</w:t>
            </w:r>
          </w:p>
        </w:tc>
        <w:tc>
          <w:tcPr>
            <w:tcW w:w="2398" w:type="dxa"/>
            <w:tcBorders>
              <w:top w:val="single" w:sz="6" w:space="0" w:color="09B14A"/>
              <w:left w:val="single" w:sz="6" w:space="0" w:color="09B14A"/>
              <w:bottom w:val="single" w:sz="5" w:space="0" w:color="09B14A"/>
              <w:right w:val="single" w:sz="6" w:space="0" w:color="09B14A"/>
            </w:tcBorders>
          </w:tcPr>
          <w:p>
            <w:pPr>
              <w:pStyle w:val="TableParagraph"/>
              <w:spacing w:before="174"/>
              <w:ind w:right="46"/>
              <w:rPr>
                <w:sz w:val="18"/>
              </w:rPr>
            </w:pPr>
            <w:r>
              <w:rPr>
                <w:w w:val="105"/>
                <w:sz w:val="18"/>
              </w:rPr>
              <w:t>990 Kč</w:t>
            </w:r>
          </w:p>
        </w:tc>
      </w:tr>
      <w:tr>
        <w:trPr>
          <w:trHeight w:val="343" w:hRule="exact"/>
        </w:trPr>
        <w:tc>
          <w:tcPr>
            <w:tcW w:w="1920" w:type="dxa"/>
            <w:vMerge/>
            <w:tcBorders>
              <w:left w:val="single" w:sz="6" w:space="0" w:color="09B14A"/>
              <w:right w:val="single" w:sz="6" w:space="0" w:color="09B14A"/>
            </w:tcBorders>
          </w:tcPr>
          <w:p>
            <w:pPr/>
          </w:p>
        </w:tc>
        <w:tc>
          <w:tcPr>
            <w:tcW w:w="2132" w:type="dxa"/>
            <w:tcBorders>
              <w:top w:val="single" w:sz="5" w:space="0" w:color="09B14A"/>
              <w:left w:val="single" w:sz="6" w:space="0" w:color="09B14A"/>
              <w:bottom w:val="single" w:sz="5" w:space="0" w:color="09B14A"/>
              <w:right w:val="single" w:sz="5" w:space="0" w:color="09B14A"/>
            </w:tcBorders>
          </w:tcPr>
          <w:p>
            <w:pPr>
              <w:pStyle w:val="TableParagraph"/>
              <w:ind w:left="47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Management</w:t>
            </w:r>
          </w:p>
        </w:tc>
        <w:tc>
          <w:tcPr>
            <w:tcW w:w="2264" w:type="dxa"/>
            <w:tcBorders>
              <w:top w:val="single" w:sz="5" w:space="0" w:color="09B14A"/>
              <w:left w:val="single" w:sz="5" w:space="0" w:color="09B14A"/>
              <w:bottom w:val="single" w:sz="5" w:space="0" w:color="09B14A"/>
              <w:right w:val="single" w:sz="6" w:space="0" w:color="09B14A"/>
            </w:tcBorders>
          </w:tcPr>
          <w:p>
            <w:pPr>
              <w:pStyle w:val="TableParagraph"/>
              <w:ind w:right="4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818 Kč</w:t>
            </w:r>
          </w:p>
        </w:tc>
        <w:tc>
          <w:tcPr>
            <w:tcW w:w="2398" w:type="dxa"/>
            <w:tcBorders>
              <w:top w:val="single" w:sz="5" w:space="0" w:color="09B14A"/>
              <w:left w:val="single" w:sz="6" w:space="0" w:color="09B14A"/>
              <w:bottom w:val="single" w:sz="5" w:space="0" w:color="09B14A"/>
              <w:right w:val="single" w:sz="6" w:space="0" w:color="09B14A"/>
            </w:tcBorders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w w:val="105"/>
                <w:sz w:val="18"/>
              </w:rPr>
              <w:t>990 Kč</w:t>
            </w:r>
          </w:p>
        </w:tc>
      </w:tr>
      <w:tr>
        <w:trPr>
          <w:trHeight w:val="342" w:hRule="exact"/>
        </w:trPr>
        <w:tc>
          <w:tcPr>
            <w:tcW w:w="1920" w:type="dxa"/>
            <w:vMerge/>
            <w:tcBorders>
              <w:left w:val="single" w:sz="6" w:space="0" w:color="09B14A"/>
              <w:right w:val="single" w:sz="6" w:space="0" w:color="09B14A"/>
            </w:tcBorders>
          </w:tcPr>
          <w:p>
            <w:pPr/>
          </w:p>
        </w:tc>
        <w:tc>
          <w:tcPr>
            <w:tcW w:w="2132" w:type="dxa"/>
            <w:tcBorders>
              <w:top w:val="single" w:sz="5" w:space="0" w:color="09B14A"/>
              <w:left w:val="single" w:sz="6" w:space="0" w:color="09B14A"/>
              <w:bottom w:val="single" w:sz="6" w:space="0" w:color="09B14A"/>
              <w:right w:val="single" w:sz="5" w:space="0" w:color="09B14A"/>
            </w:tcBorders>
          </w:tcPr>
          <w:p>
            <w:pPr>
              <w:pStyle w:val="TableParagraph"/>
              <w:ind w:left="47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Business Meetings</w:t>
            </w:r>
          </w:p>
        </w:tc>
        <w:tc>
          <w:tcPr>
            <w:tcW w:w="2264" w:type="dxa"/>
            <w:tcBorders>
              <w:top w:val="single" w:sz="5" w:space="0" w:color="09B14A"/>
              <w:left w:val="single" w:sz="5" w:space="0" w:color="09B14A"/>
              <w:bottom w:val="single" w:sz="6" w:space="0" w:color="09B14A"/>
              <w:right w:val="single" w:sz="6" w:space="0" w:color="09B14A"/>
            </w:tcBorders>
          </w:tcPr>
          <w:p>
            <w:pPr>
              <w:pStyle w:val="TableParagraph"/>
              <w:ind w:right="4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818 Kč</w:t>
            </w:r>
          </w:p>
        </w:tc>
        <w:tc>
          <w:tcPr>
            <w:tcW w:w="2398" w:type="dxa"/>
            <w:tcBorders>
              <w:top w:val="single" w:sz="5" w:space="0" w:color="09B14A"/>
              <w:left w:val="single" w:sz="6" w:space="0" w:color="09B14A"/>
              <w:bottom w:val="single" w:sz="6" w:space="0" w:color="09B14A"/>
              <w:right w:val="single" w:sz="6" w:space="0" w:color="09B14A"/>
            </w:tcBorders>
          </w:tcPr>
          <w:p>
            <w:pPr>
              <w:pStyle w:val="TableParagraph"/>
              <w:spacing w:before="61"/>
              <w:ind w:right="46"/>
              <w:rPr>
                <w:sz w:val="18"/>
              </w:rPr>
            </w:pPr>
            <w:r>
              <w:rPr>
                <w:w w:val="105"/>
                <w:sz w:val="18"/>
              </w:rPr>
              <w:t>990 Kč</w:t>
            </w:r>
          </w:p>
        </w:tc>
      </w:tr>
      <w:tr>
        <w:trPr>
          <w:trHeight w:val="343" w:hRule="exact"/>
        </w:trPr>
        <w:tc>
          <w:tcPr>
            <w:tcW w:w="1920" w:type="dxa"/>
            <w:vMerge/>
            <w:tcBorders>
              <w:left w:val="single" w:sz="6" w:space="0" w:color="09B14A"/>
              <w:right w:val="single" w:sz="6" w:space="0" w:color="09B14A"/>
            </w:tcBorders>
          </w:tcPr>
          <w:p>
            <w:pPr/>
          </w:p>
        </w:tc>
        <w:tc>
          <w:tcPr>
            <w:tcW w:w="2132" w:type="dxa"/>
            <w:tcBorders>
              <w:top w:val="single" w:sz="6" w:space="0" w:color="09B14A"/>
              <w:left w:val="single" w:sz="6" w:space="0" w:color="09B14A"/>
              <w:bottom w:val="single" w:sz="6" w:space="0" w:color="09B14A"/>
              <w:right w:val="single" w:sz="5" w:space="0" w:color="09B14A"/>
            </w:tcBorders>
          </w:tcPr>
          <w:p>
            <w:pPr>
              <w:pStyle w:val="TableParagraph"/>
              <w:ind w:left="47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Presentations</w:t>
            </w:r>
          </w:p>
        </w:tc>
        <w:tc>
          <w:tcPr>
            <w:tcW w:w="2264" w:type="dxa"/>
            <w:tcBorders>
              <w:top w:val="single" w:sz="6" w:space="0" w:color="09B14A"/>
              <w:left w:val="single" w:sz="5" w:space="0" w:color="09B14A"/>
              <w:bottom w:val="single" w:sz="6" w:space="0" w:color="09B14A"/>
              <w:right w:val="single" w:sz="6" w:space="0" w:color="09B14A"/>
            </w:tcBorders>
          </w:tcPr>
          <w:p>
            <w:pPr>
              <w:pStyle w:val="TableParagraph"/>
              <w:ind w:right="4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818 Kč</w:t>
            </w:r>
          </w:p>
        </w:tc>
        <w:tc>
          <w:tcPr>
            <w:tcW w:w="2398" w:type="dxa"/>
            <w:tcBorders>
              <w:top w:val="single" w:sz="6" w:space="0" w:color="09B14A"/>
              <w:left w:val="single" w:sz="6" w:space="0" w:color="09B14A"/>
              <w:bottom w:val="single" w:sz="6" w:space="0" w:color="09B14A"/>
              <w:right w:val="single" w:sz="6" w:space="0" w:color="09B14A"/>
            </w:tcBorders>
          </w:tcPr>
          <w:p>
            <w:pPr>
              <w:pStyle w:val="TableParagraph"/>
              <w:spacing w:before="61"/>
              <w:ind w:right="46"/>
              <w:rPr>
                <w:sz w:val="18"/>
              </w:rPr>
            </w:pPr>
            <w:r>
              <w:rPr>
                <w:w w:val="105"/>
                <w:sz w:val="18"/>
              </w:rPr>
              <w:t>990 Kč</w:t>
            </w:r>
          </w:p>
        </w:tc>
      </w:tr>
      <w:tr>
        <w:trPr>
          <w:trHeight w:val="343" w:hRule="exact"/>
        </w:trPr>
        <w:tc>
          <w:tcPr>
            <w:tcW w:w="1920" w:type="dxa"/>
            <w:vMerge/>
            <w:tcBorders>
              <w:left w:val="single" w:sz="6" w:space="0" w:color="09B14A"/>
              <w:right w:val="single" w:sz="6" w:space="0" w:color="09B14A"/>
            </w:tcBorders>
          </w:tcPr>
          <w:p>
            <w:pPr/>
          </w:p>
        </w:tc>
        <w:tc>
          <w:tcPr>
            <w:tcW w:w="2132" w:type="dxa"/>
            <w:tcBorders>
              <w:top w:val="single" w:sz="6" w:space="0" w:color="09B14A"/>
              <w:left w:val="single" w:sz="6" w:space="0" w:color="09B14A"/>
              <w:bottom w:val="single" w:sz="6" w:space="0" w:color="09B14A"/>
              <w:right w:val="single" w:sz="5" w:space="0" w:color="09B14A"/>
            </w:tcBorders>
          </w:tcPr>
          <w:p>
            <w:pPr>
              <w:pStyle w:val="TableParagraph"/>
              <w:ind w:left="47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Sales and Purchasing</w:t>
            </w:r>
          </w:p>
        </w:tc>
        <w:tc>
          <w:tcPr>
            <w:tcW w:w="2264" w:type="dxa"/>
            <w:tcBorders>
              <w:top w:val="single" w:sz="6" w:space="0" w:color="09B14A"/>
              <w:left w:val="single" w:sz="5" w:space="0" w:color="09B14A"/>
              <w:bottom w:val="single" w:sz="6" w:space="0" w:color="09B14A"/>
              <w:right w:val="single" w:sz="6" w:space="0" w:color="09B14A"/>
            </w:tcBorders>
          </w:tcPr>
          <w:p>
            <w:pPr>
              <w:pStyle w:val="TableParagraph"/>
              <w:ind w:right="4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818 Kč</w:t>
            </w:r>
          </w:p>
        </w:tc>
        <w:tc>
          <w:tcPr>
            <w:tcW w:w="2398" w:type="dxa"/>
            <w:tcBorders>
              <w:top w:val="single" w:sz="6" w:space="0" w:color="09B14A"/>
              <w:left w:val="single" w:sz="6" w:space="0" w:color="09B14A"/>
              <w:bottom w:val="single" w:sz="6" w:space="0" w:color="09B14A"/>
              <w:right w:val="single" w:sz="6" w:space="0" w:color="09B14A"/>
            </w:tcBorders>
          </w:tcPr>
          <w:p>
            <w:pPr>
              <w:pStyle w:val="TableParagraph"/>
              <w:spacing w:before="61"/>
              <w:ind w:right="46"/>
              <w:rPr>
                <w:sz w:val="18"/>
              </w:rPr>
            </w:pPr>
            <w:r>
              <w:rPr>
                <w:w w:val="105"/>
                <w:sz w:val="18"/>
              </w:rPr>
              <w:t>990 Kč</w:t>
            </w:r>
          </w:p>
        </w:tc>
      </w:tr>
      <w:tr>
        <w:trPr>
          <w:trHeight w:val="554" w:hRule="exact"/>
        </w:trPr>
        <w:tc>
          <w:tcPr>
            <w:tcW w:w="1920" w:type="dxa"/>
            <w:vMerge/>
            <w:tcBorders>
              <w:left w:val="single" w:sz="6" w:space="0" w:color="09B14A"/>
              <w:bottom w:val="single" w:sz="6" w:space="0" w:color="09B14A"/>
              <w:right w:val="single" w:sz="6" w:space="0" w:color="09B14A"/>
            </w:tcBorders>
          </w:tcPr>
          <w:p>
            <w:pPr/>
          </w:p>
        </w:tc>
        <w:tc>
          <w:tcPr>
            <w:tcW w:w="2132" w:type="dxa"/>
            <w:tcBorders>
              <w:top w:val="single" w:sz="6" w:space="0" w:color="09B14A"/>
              <w:left w:val="single" w:sz="6" w:space="0" w:color="09B14A"/>
              <w:bottom w:val="single" w:sz="6" w:space="0" w:color="09B14A"/>
              <w:right w:val="single" w:sz="5" w:space="0" w:color="09B14A"/>
            </w:tcBorders>
          </w:tcPr>
          <w:p>
            <w:pPr>
              <w:pStyle w:val="TableParagraph"/>
              <w:spacing w:line="249" w:lineRule="auto" w:before="61"/>
              <w:ind w:left="47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Telephoning and Customer Care</w:t>
            </w:r>
          </w:p>
        </w:tc>
        <w:tc>
          <w:tcPr>
            <w:tcW w:w="2264" w:type="dxa"/>
            <w:tcBorders>
              <w:top w:val="single" w:sz="6" w:space="0" w:color="09B14A"/>
              <w:left w:val="single" w:sz="5" w:space="0" w:color="09B14A"/>
              <w:bottom w:val="single" w:sz="6" w:space="0" w:color="09B14A"/>
              <w:right w:val="single" w:sz="6" w:space="0" w:color="09B14A"/>
            </w:tcBorders>
          </w:tcPr>
          <w:p>
            <w:pPr>
              <w:pStyle w:val="TableParagraph"/>
              <w:spacing w:before="169"/>
              <w:ind w:right="4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818 Kč</w:t>
            </w:r>
          </w:p>
        </w:tc>
        <w:tc>
          <w:tcPr>
            <w:tcW w:w="2398" w:type="dxa"/>
            <w:tcBorders>
              <w:top w:val="single" w:sz="6" w:space="0" w:color="09B14A"/>
              <w:left w:val="single" w:sz="6" w:space="0" w:color="09B14A"/>
              <w:bottom w:val="single" w:sz="6" w:space="0" w:color="09B14A"/>
              <w:right w:val="single" w:sz="6" w:space="0" w:color="09B14A"/>
            </w:tcBorders>
          </w:tcPr>
          <w:p>
            <w:pPr>
              <w:pStyle w:val="TableParagraph"/>
              <w:spacing w:before="169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>990 Kč</w:t>
            </w:r>
          </w:p>
        </w:tc>
      </w:tr>
      <w:tr>
        <w:trPr>
          <w:trHeight w:val="343" w:hRule="exact"/>
        </w:trPr>
        <w:tc>
          <w:tcPr>
            <w:tcW w:w="1920" w:type="dxa"/>
            <w:tcBorders>
              <w:top w:val="single" w:sz="6" w:space="0" w:color="09B14A"/>
              <w:left w:val="single" w:sz="6" w:space="0" w:color="09B14A"/>
              <w:bottom w:val="single" w:sz="6" w:space="0" w:color="09B14A"/>
              <w:right w:val="single" w:sz="6" w:space="0" w:color="09B14A"/>
            </w:tcBorders>
          </w:tcPr>
          <w:p>
            <w:pPr>
              <w:pStyle w:val="TableParagraph"/>
              <w:ind w:left="4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Soft Skills</w:t>
            </w:r>
          </w:p>
        </w:tc>
        <w:tc>
          <w:tcPr>
            <w:tcW w:w="2132" w:type="dxa"/>
            <w:tcBorders>
              <w:top w:val="single" w:sz="6" w:space="0" w:color="09B14A"/>
              <w:left w:val="single" w:sz="6" w:space="0" w:color="09B14A"/>
              <w:bottom w:val="single" w:sz="6" w:space="0" w:color="09B14A"/>
              <w:right w:val="single" w:sz="5" w:space="0" w:color="09B14A"/>
            </w:tcBorders>
          </w:tcPr>
          <w:p>
            <w:pPr/>
          </w:p>
        </w:tc>
        <w:tc>
          <w:tcPr>
            <w:tcW w:w="2264" w:type="dxa"/>
            <w:tcBorders>
              <w:top w:val="single" w:sz="6" w:space="0" w:color="09B14A"/>
              <w:left w:val="single" w:sz="5" w:space="0" w:color="09B14A"/>
              <w:bottom w:val="single" w:sz="6" w:space="0" w:color="09B14A"/>
              <w:right w:val="single" w:sz="6" w:space="0" w:color="09B14A"/>
            </w:tcBorders>
          </w:tcPr>
          <w:p>
            <w:pPr>
              <w:pStyle w:val="TableParagraph"/>
              <w:ind w:right="4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2 790 Kč</w:t>
            </w:r>
          </w:p>
        </w:tc>
        <w:tc>
          <w:tcPr>
            <w:tcW w:w="2398" w:type="dxa"/>
            <w:tcBorders>
              <w:top w:val="single" w:sz="6" w:space="0" w:color="09B14A"/>
              <w:left w:val="single" w:sz="6" w:space="0" w:color="09B14A"/>
              <w:bottom w:val="single" w:sz="6" w:space="0" w:color="09B14A"/>
              <w:right w:val="single" w:sz="6" w:space="0" w:color="09B14A"/>
            </w:tcBorders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w w:val="105"/>
                <w:sz w:val="18"/>
              </w:rPr>
              <w:t>3 376 Kč</w:t>
            </w:r>
          </w:p>
        </w:tc>
      </w:tr>
    </w:tbl>
    <w:p>
      <w:pPr>
        <w:pStyle w:val="BodyText"/>
        <w:spacing w:before="6"/>
        <w:ind w:left="1788"/>
      </w:pPr>
      <w:r>
        <w:rPr>
          <w:w w:val="105"/>
        </w:rPr>
        <w:t>*Cenové podmínky jsou kalkulovány na 1 účastníka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1450" w:right="0" w:firstLine="0"/>
        <w:jc w:val="left"/>
        <w:rPr>
          <w:b/>
          <w:sz w:val="18"/>
        </w:rPr>
      </w:pPr>
      <w:r>
        <w:rPr>
          <w:b/>
          <w:w w:val="105"/>
          <w:sz w:val="18"/>
        </w:rPr>
        <w:t>Cena obsahuje:</w:t>
      </w:r>
    </w:p>
    <w:p>
      <w:pPr>
        <w:pStyle w:val="ListParagraph"/>
        <w:numPr>
          <w:ilvl w:val="0"/>
          <w:numId w:val="1"/>
        </w:numPr>
        <w:tabs>
          <w:tab w:pos="1612" w:val="left" w:leader="none"/>
        </w:tabs>
        <w:spacing w:line="240" w:lineRule="auto" w:before="11" w:after="0"/>
        <w:ind w:left="1611" w:right="0" w:hanging="161"/>
        <w:jc w:val="left"/>
        <w:rPr>
          <w:sz w:val="18"/>
        </w:rPr>
      </w:pPr>
      <w:r>
        <w:rPr>
          <w:w w:val="105"/>
          <w:sz w:val="18"/>
        </w:rPr>
        <w:t>vstupní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jazykový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audit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zdarma: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rozřazovací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test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vstupní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interview</w:t>
      </w:r>
    </w:p>
    <w:p>
      <w:pPr>
        <w:pStyle w:val="ListParagraph"/>
        <w:numPr>
          <w:ilvl w:val="0"/>
          <w:numId w:val="1"/>
        </w:numPr>
        <w:tabs>
          <w:tab w:pos="1612" w:val="left" w:leader="none"/>
        </w:tabs>
        <w:spacing w:line="244" w:lineRule="auto" w:before="9" w:after="0"/>
        <w:ind w:left="1611" w:right="2363" w:hanging="161"/>
        <w:jc w:val="left"/>
        <w:rPr>
          <w:sz w:val="18"/>
        </w:rPr>
      </w:pPr>
      <w:r>
        <w:rPr>
          <w:w w:val="105"/>
          <w:sz w:val="18"/>
        </w:rPr>
        <w:t>přípravu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programu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kurzu,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analýzu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potřeb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cílů,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zpracování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studijních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plánů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(dlouhodobých i</w:t>
      </w:r>
      <w:r>
        <w:rPr>
          <w:spacing w:val="-19"/>
          <w:w w:val="105"/>
          <w:sz w:val="18"/>
        </w:rPr>
        <w:t> </w:t>
      </w:r>
      <w:r>
        <w:rPr>
          <w:w w:val="105"/>
          <w:sz w:val="18"/>
        </w:rPr>
        <w:t>krátkodobých)</w:t>
      </w:r>
    </w:p>
    <w:p>
      <w:pPr>
        <w:pStyle w:val="ListParagraph"/>
        <w:numPr>
          <w:ilvl w:val="0"/>
          <w:numId w:val="1"/>
        </w:numPr>
        <w:tabs>
          <w:tab w:pos="1612" w:val="left" w:leader="none"/>
        </w:tabs>
        <w:spacing w:line="240" w:lineRule="auto" w:before="6" w:after="0"/>
        <w:ind w:left="1611" w:right="0" w:hanging="161"/>
        <w:jc w:val="left"/>
        <w:rPr>
          <w:sz w:val="18"/>
        </w:rPr>
      </w:pPr>
      <w:r>
        <w:rPr>
          <w:w w:val="105"/>
          <w:sz w:val="18"/>
        </w:rPr>
        <w:t>návrh vhodného motivačního</w:t>
      </w:r>
      <w:r>
        <w:rPr>
          <w:spacing w:val="-32"/>
          <w:w w:val="105"/>
          <w:sz w:val="18"/>
        </w:rPr>
        <w:t> </w:t>
      </w:r>
      <w:r>
        <w:rPr>
          <w:w w:val="105"/>
          <w:sz w:val="18"/>
        </w:rPr>
        <w:t>programu</w:t>
      </w:r>
    </w:p>
    <w:p>
      <w:pPr>
        <w:pStyle w:val="ListParagraph"/>
        <w:numPr>
          <w:ilvl w:val="0"/>
          <w:numId w:val="1"/>
        </w:numPr>
        <w:tabs>
          <w:tab w:pos="1612" w:val="left" w:leader="none"/>
        </w:tabs>
        <w:spacing w:line="240" w:lineRule="auto" w:before="9" w:after="0"/>
        <w:ind w:left="1611" w:right="0" w:hanging="161"/>
        <w:jc w:val="left"/>
        <w:rPr>
          <w:sz w:val="18"/>
        </w:rPr>
      </w:pPr>
      <w:r>
        <w:rPr>
          <w:w w:val="105"/>
          <w:sz w:val="18"/>
        </w:rPr>
        <w:t>vlastní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výuku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dle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unikátní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výukové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metody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Effecto</w:t>
      </w:r>
    </w:p>
    <w:p>
      <w:pPr>
        <w:pStyle w:val="ListParagraph"/>
        <w:numPr>
          <w:ilvl w:val="0"/>
          <w:numId w:val="1"/>
        </w:numPr>
        <w:tabs>
          <w:tab w:pos="1612" w:val="left" w:leader="none"/>
        </w:tabs>
        <w:spacing w:line="240" w:lineRule="auto" w:before="7" w:after="0"/>
        <w:ind w:left="1611" w:right="0" w:hanging="161"/>
        <w:jc w:val="left"/>
        <w:rPr>
          <w:sz w:val="18"/>
        </w:rPr>
      </w:pPr>
      <w:r>
        <w:rPr>
          <w:w w:val="105"/>
          <w:sz w:val="18"/>
        </w:rPr>
        <w:t>observace</w:t>
      </w:r>
    </w:p>
    <w:p>
      <w:pPr>
        <w:pStyle w:val="ListParagraph"/>
        <w:numPr>
          <w:ilvl w:val="0"/>
          <w:numId w:val="1"/>
        </w:numPr>
        <w:tabs>
          <w:tab w:pos="1612" w:val="left" w:leader="none"/>
        </w:tabs>
        <w:spacing w:line="240" w:lineRule="auto" w:before="5" w:after="0"/>
        <w:ind w:left="1611" w:right="0" w:hanging="161"/>
        <w:jc w:val="left"/>
        <w:rPr>
          <w:sz w:val="18"/>
        </w:rPr>
      </w:pPr>
      <w:r>
        <w:rPr>
          <w:w w:val="105"/>
          <w:sz w:val="18"/>
        </w:rPr>
        <w:t>měsíční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sledování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realizace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výuky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v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porovnání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s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výukovým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plánem</w:t>
      </w:r>
    </w:p>
    <w:p>
      <w:pPr>
        <w:pStyle w:val="ListParagraph"/>
        <w:numPr>
          <w:ilvl w:val="0"/>
          <w:numId w:val="1"/>
        </w:numPr>
        <w:tabs>
          <w:tab w:pos="1612" w:val="left" w:leader="none"/>
        </w:tabs>
        <w:spacing w:line="240" w:lineRule="auto" w:before="10" w:after="0"/>
        <w:ind w:left="1611" w:right="0" w:hanging="161"/>
        <w:jc w:val="left"/>
        <w:rPr>
          <w:sz w:val="18"/>
        </w:rPr>
      </w:pPr>
      <w:r>
        <w:rPr>
          <w:w w:val="105"/>
          <w:sz w:val="18"/>
        </w:rPr>
        <w:t>pravidelné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progress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testy,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dílčí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závěrečné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testování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pokroku</w:t>
      </w:r>
    </w:p>
    <w:p>
      <w:pPr>
        <w:pStyle w:val="ListParagraph"/>
        <w:numPr>
          <w:ilvl w:val="0"/>
          <w:numId w:val="1"/>
        </w:numPr>
        <w:tabs>
          <w:tab w:pos="1612" w:val="left" w:leader="none"/>
        </w:tabs>
        <w:spacing w:line="240" w:lineRule="auto" w:before="7" w:after="0"/>
        <w:ind w:left="1611" w:right="0" w:hanging="161"/>
        <w:jc w:val="left"/>
        <w:rPr>
          <w:sz w:val="18"/>
        </w:rPr>
      </w:pPr>
      <w:r>
        <w:rPr>
          <w:w w:val="105"/>
          <w:sz w:val="18"/>
        </w:rPr>
        <w:t>statistiku</w:t>
      </w:r>
      <w:r>
        <w:rPr>
          <w:spacing w:val="-20"/>
          <w:w w:val="105"/>
          <w:sz w:val="18"/>
        </w:rPr>
        <w:t> </w:t>
      </w:r>
      <w:r>
        <w:rPr>
          <w:w w:val="105"/>
          <w:sz w:val="18"/>
        </w:rPr>
        <w:t>docházky</w:t>
      </w:r>
    </w:p>
    <w:p>
      <w:pPr>
        <w:pStyle w:val="ListParagraph"/>
        <w:numPr>
          <w:ilvl w:val="0"/>
          <w:numId w:val="1"/>
        </w:numPr>
        <w:tabs>
          <w:tab w:pos="1612" w:val="left" w:leader="none"/>
        </w:tabs>
        <w:spacing w:line="240" w:lineRule="auto" w:before="9" w:after="0"/>
        <w:ind w:left="1611" w:right="0" w:hanging="161"/>
        <w:jc w:val="left"/>
        <w:rPr>
          <w:sz w:val="18"/>
        </w:rPr>
      </w:pPr>
      <w:r>
        <w:rPr>
          <w:w w:val="105"/>
          <w:sz w:val="18"/>
        </w:rPr>
        <w:t>přístup do online</w:t>
      </w:r>
      <w:r>
        <w:rPr>
          <w:spacing w:val="-25"/>
          <w:w w:val="105"/>
          <w:sz w:val="18"/>
        </w:rPr>
        <w:t> </w:t>
      </w:r>
      <w:r>
        <w:rPr>
          <w:w w:val="105"/>
          <w:sz w:val="18"/>
        </w:rPr>
        <w:t>systému</w:t>
      </w:r>
    </w:p>
    <w:p>
      <w:pPr>
        <w:pStyle w:val="ListParagraph"/>
        <w:numPr>
          <w:ilvl w:val="0"/>
          <w:numId w:val="1"/>
        </w:numPr>
        <w:tabs>
          <w:tab w:pos="1612" w:val="left" w:leader="none"/>
        </w:tabs>
        <w:spacing w:line="240" w:lineRule="auto" w:before="7" w:after="0"/>
        <w:ind w:left="1611" w:right="0" w:hanging="161"/>
        <w:jc w:val="left"/>
        <w:rPr>
          <w:sz w:val="18"/>
        </w:rPr>
      </w:pPr>
      <w:r>
        <w:rPr>
          <w:w w:val="105"/>
          <w:sz w:val="18"/>
        </w:rPr>
        <w:t>příjezd lektora na místo</w:t>
      </w:r>
      <w:r>
        <w:rPr>
          <w:spacing w:val="-24"/>
          <w:w w:val="105"/>
          <w:sz w:val="18"/>
        </w:rPr>
        <w:t> </w:t>
      </w:r>
      <w:r>
        <w:rPr>
          <w:w w:val="105"/>
          <w:sz w:val="18"/>
        </w:rPr>
        <w:t>výuky</w:t>
      </w:r>
    </w:p>
    <w:p>
      <w:pPr>
        <w:pStyle w:val="ListParagraph"/>
        <w:numPr>
          <w:ilvl w:val="0"/>
          <w:numId w:val="1"/>
        </w:numPr>
        <w:tabs>
          <w:tab w:pos="1612" w:val="left" w:leader="none"/>
        </w:tabs>
        <w:spacing w:line="240" w:lineRule="auto" w:before="9" w:after="0"/>
        <w:ind w:left="1611" w:right="0" w:hanging="161"/>
        <w:jc w:val="left"/>
        <w:rPr>
          <w:sz w:val="18"/>
        </w:rPr>
      </w:pPr>
      <w:r>
        <w:rPr>
          <w:w w:val="105"/>
          <w:sz w:val="18"/>
        </w:rPr>
        <w:t>vystavení certifikátu o absolvování</w:t>
      </w:r>
      <w:r>
        <w:rPr>
          <w:spacing w:val="-29"/>
          <w:w w:val="105"/>
          <w:sz w:val="18"/>
        </w:rPr>
        <w:t> </w:t>
      </w:r>
      <w:r>
        <w:rPr>
          <w:w w:val="105"/>
          <w:sz w:val="18"/>
        </w:rPr>
        <w:t>výuky</w:t>
      </w:r>
    </w:p>
    <w:p>
      <w:pPr>
        <w:pStyle w:val="ListParagraph"/>
        <w:numPr>
          <w:ilvl w:val="0"/>
          <w:numId w:val="1"/>
        </w:numPr>
        <w:tabs>
          <w:tab w:pos="1612" w:val="left" w:leader="none"/>
        </w:tabs>
        <w:spacing w:line="240" w:lineRule="auto" w:before="6" w:after="0"/>
        <w:ind w:left="1611" w:right="0" w:hanging="161"/>
        <w:jc w:val="left"/>
        <w:rPr>
          <w:sz w:val="18"/>
        </w:rPr>
      </w:pPr>
      <w:r>
        <w:rPr>
          <w:w w:val="105"/>
          <w:sz w:val="18"/>
        </w:rPr>
        <w:t>pravidelné anglické online</w:t>
      </w:r>
      <w:r>
        <w:rPr>
          <w:spacing w:val="-29"/>
          <w:w w:val="105"/>
          <w:sz w:val="18"/>
        </w:rPr>
        <w:t> </w:t>
      </w:r>
      <w:r>
        <w:rPr>
          <w:w w:val="105"/>
          <w:sz w:val="18"/>
        </w:rPr>
        <w:t>e-Lekce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  <w:r>
        <w:rPr/>
        <w:pict>
          <v:line style="position:absolute;mso-position-horizontal-relative:page;mso-position-vertical-relative:paragraph;z-index:1072;mso-wrap-distance-left:0;mso-wrap-distance-right:0" from="25.919998pt,19.568186pt" to="587.879987pt,19.568186pt" stroked="true" strokeweight=".704952pt" strokecolor="#bebebe">
            <v:stroke dashstyle="solid"/>
            <w10:wrap type="topAndBottom"/>
          </v:line>
        </w:pict>
      </w:r>
    </w:p>
    <w:p>
      <w:pPr>
        <w:pStyle w:val="BodyText"/>
        <w:spacing w:before="1"/>
        <w:rPr>
          <w:sz w:val="24"/>
        </w:rPr>
      </w:pPr>
    </w:p>
    <w:p>
      <w:pPr>
        <w:spacing w:before="97"/>
        <w:ind w:left="1464" w:right="0" w:firstLine="0"/>
        <w:jc w:val="left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5583935</wp:posOffset>
            </wp:positionH>
            <wp:positionV relativeFrom="paragraph">
              <wp:posOffset>-109386</wp:posOffset>
            </wp:positionV>
            <wp:extent cx="1002791" cy="306323"/>
            <wp:effectExtent l="0" t="0" r="0" b="0"/>
            <wp:wrapNone/>
            <wp:docPr id="3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791" cy="306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>Strana 17 z 19</w:t>
      </w:r>
    </w:p>
    <w:sectPr>
      <w:type w:val="continuous"/>
      <w:pgSz w:w="12240" w:h="15840"/>
      <w:pgMar w:top="0" w:bottom="0" w:left="40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1611" w:hanging="161"/>
      </w:pPr>
      <w:rPr>
        <w:rFonts w:hint="default" w:ascii="Symbol" w:hAnsi="Symbol" w:eastAsia="Symbol" w:cs="Symbol"/>
        <w:color w:val="09B14A"/>
        <w:w w:val="103"/>
        <w:sz w:val="18"/>
        <w:szCs w:val="18"/>
      </w:rPr>
    </w:lvl>
    <w:lvl w:ilvl="1">
      <w:start w:val="0"/>
      <w:numFmt w:val="bullet"/>
      <w:lvlText w:val="•"/>
      <w:lvlJc w:val="left"/>
      <w:pPr>
        <w:ind w:left="2612" w:hanging="1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604" w:hanging="1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596" w:hanging="1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588" w:hanging="1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580" w:hanging="1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572" w:hanging="1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564" w:hanging="1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556" w:hanging="1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</w:rPr>
  </w:style>
  <w:style w:styleId="ListParagraph" w:type="paragraph">
    <w:name w:val="List Paragraph"/>
    <w:basedOn w:val="Normal"/>
    <w:uiPriority w:val="1"/>
    <w:qFormat/>
    <w:pPr>
      <w:spacing w:before="9"/>
      <w:ind w:left="1611" w:hanging="161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before="64"/>
      <w:jc w:val="right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eliska.bazantova</dc:creator>
  <cp:keywords>()</cp:keywords>
  <dc:title>Cenová nabídka_firemní jazyková výuka_Institut plánování a rozvoje hlavního města Prahy, příspěvková organizace</dc:title>
  <dcterms:created xsi:type="dcterms:W3CDTF">2019-05-07T09:20:07Z</dcterms:created>
  <dcterms:modified xsi:type="dcterms:W3CDTF">2019-05-07T09:20:07Z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2019-04-16T00:00:00Z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2019-05-07T00:00:00Z</vt:filetime>
  </property>
</Properties>
</file>