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6C1BBC">
        <w:rPr>
          <w:rFonts w:asciiTheme="minorHAnsi" w:hAnsiTheme="minorHAnsi" w:cstheme="minorHAnsi"/>
          <w:sz w:val="20"/>
          <w:szCs w:val="20"/>
        </w:rPr>
        <w:t>19_OBJ/00348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A838EC" w:rsidRPr="00234E3C" w:rsidTr="006F20B4">
        <w:tc>
          <w:tcPr>
            <w:tcW w:w="3059" w:type="dxa"/>
            <w:shd w:val="clear" w:color="auto" w:fill="auto"/>
            <w:vAlign w:val="center"/>
          </w:tcPr>
          <w:p w:rsidR="001C39A4" w:rsidRPr="001C39A4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4B1A89" w:rsidRPr="004B1A89" w:rsidRDefault="004B1A89" w:rsidP="004B1A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Centrum OVAHELP</w:t>
            </w:r>
          </w:p>
          <w:p w:rsidR="00FC7CAE" w:rsidRPr="00A838EC" w:rsidRDefault="004B1A89" w:rsidP="004B1A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 5/2019/3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4B1A89" w:rsidRPr="004B1A89" w:rsidRDefault="004B1A89" w:rsidP="004B1A89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1A8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propagace ČPZP v rámci aktivit </w:t>
            </w:r>
          </w:p>
          <w:p w:rsidR="004B1A89" w:rsidRPr="004B1A89" w:rsidRDefault="004B1A89" w:rsidP="004B1A89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1A89">
              <w:rPr>
                <w:rFonts w:ascii="Calibri" w:hAnsi="Calibri" w:cs="Calibri"/>
                <w:sz w:val="20"/>
                <w:szCs w:val="20"/>
                <w:lang w:eastAsia="en-US"/>
              </w:rPr>
              <w:t>Plnění: informace o příspěvcích z fondu prevence na webu ovahelp.cz v sekci „Důležité“ formou článku (rozsah max. 2x A4), umístění loga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ČPZP</w:t>
            </w:r>
            <w:r w:rsidRPr="004B1A8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na hlavní stránce webu v sekci Sponzoři a partneři, předání letáků ČPZP na akcích a seminářích pořádaných Centrem OVAHELP.</w:t>
            </w:r>
          </w:p>
          <w:p w:rsidR="004B1A89" w:rsidRPr="004B1A89" w:rsidRDefault="004B1A89" w:rsidP="004B1A89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B1A8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Dokladace: screen obrazovky webu s logem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ČPZP </w:t>
            </w:r>
            <w:r w:rsidRPr="004B1A8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 okénkem s informací o preventivních příspěvcích, foto z přednášek, kde budou rozdávány letáky. </w:t>
            </w:r>
          </w:p>
          <w:p w:rsidR="00D82BDC" w:rsidRPr="00A838EC" w:rsidRDefault="004B1A89" w:rsidP="004B1A89">
            <w:pPr>
              <w:pStyle w:val="default0"/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="Calibri" w:hAnsi="Calibri" w:cs="Calibri"/>
                <w:sz w:val="20"/>
                <w:szCs w:val="20"/>
                <w:lang w:eastAsia="en-US"/>
              </w:rPr>
              <w:t>Fakturace: květen 2019 – spolu s dokladací – web, následně dokladace do 7/2019 – foto z přednášek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4B1A89" w:rsidRPr="004B1A8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>OVAHELP-Centrum pomoci onkologickým pacientům, z. s.</w:t>
            </w:r>
          </w:p>
          <w:p w:rsidR="004B1A89" w:rsidRPr="004B1A8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 xml:space="preserve">Kostelní 100/22, 701 00 Ostrava - Moravská Ostrava </w:t>
            </w:r>
          </w:p>
          <w:p w:rsidR="004B1A89" w:rsidRPr="004B1A8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>IČO: 06560580</w:t>
            </w:r>
          </w:p>
          <w:p w:rsidR="004B1A89" w:rsidRPr="004B1A8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>DIČ: není plátcem DPH</w:t>
            </w:r>
          </w:p>
          <w:p w:rsidR="004B1A89" w:rsidRPr="004B1A8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976BA3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4B1A89" w:rsidRPr="004B1A8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 xml:space="preserve">Kontaktní osoba: </w:t>
            </w:r>
            <w:r w:rsidR="00976BA3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4B1A89" w:rsidRPr="004B1A8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 xml:space="preserve">Tel: </w:t>
            </w:r>
            <w:r w:rsidR="00976BA3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B77E3B" w:rsidRPr="00741B49" w:rsidRDefault="004B1A89" w:rsidP="004B1A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1A89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r w:rsidR="00976BA3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A838EC" w:rsidRPr="00A838EC" w:rsidRDefault="004B1A89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10 000</w:t>
            </w:r>
            <w:r w:rsidR="00EA19A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6C1BBC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10 000</w:t>
            </w:r>
          </w:p>
        </w:tc>
      </w:tr>
    </w:tbl>
    <w:p w:rsidR="00071056" w:rsidRDefault="00EA19A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třetí osoba není plátce DPH</w:t>
      </w: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7827B3" w:rsidRPr="003B1752" w:rsidRDefault="007827B3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6C1BBC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6C1BBC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6C1BBC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10 295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61" w:rsidRDefault="00CE3261" w:rsidP="003B1752">
      <w:pPr>
        <w:spacing w:after="0"/>
      </w:pPr>
      <w:r>
        <w:separator/>
      </w:r>
    </w:p>
  </w:endnote>
  <w:endnote w:type="continuationSeparator" w:id="0">
    <w:p w:rsidR="00CE3261" w:rsidRDefault="00CE3261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61" w:rsidRDefault="00CE3261" w:rsidP="003B1752">
      <w:pPr>
        <w:spacing w:after="0"/>
      </w:pPr>
      <w:r>
        <w:separator/>
      </w:r>
    </w:p>
  </w:footnote>
  <w:footnote w:type="continuationSeparator" w:id="0">
    <w:p w:rsidR="00CE3261" w:rsidRDefault="00CE3261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2288C"/>
    <w:rsid w:val="00027337"/>
    <w:rsid w:val="00071056"/>
    <w:rsid w:val="000A7135"/>
    <w:rsid w:val="00105330"/>
    <w:rsid w:val="00154F75"/>
    <w:rsid w:val="00173857"/>
    <w:rsid w:val="00173936"/>
    <w:rsid w:val="001C39A4"/>
    <w:rsid w:val="00214CBE"/>
    <w:rsid w:val="00253DD1"/>
    <w:rsid w:val="00262933"/>
    <w:rsid w:val="00283E8A"/>
    <w:rsid w:val="002A08CB"/>
    <w:rsid w:val="002C7E5E"/>
    <w:rsid w:val="002E13AA"/>
    <w:rsid w:val="003506D4"/>
    <w:rsid w:val="003907CC"/>
    <w:rsid w:val="003B1752"/>
    <w:rsid w:val="003C7DA9"/>
    <w:rsid w:val="003E1B3D"/>
    <w:rsid w:val="003E72F9"/>
    <w:rsid w:val="003F2798"/>
    <w:rsid w:val="00457401"/>
    <w:rsid w:val="004B1A89"/>
    <w:rsid w:val="004F2584"/>
    <w:rsid w:val="00523207"/>
    <w:rsid w:val="00550C95"/>
    <w:rsid w:val="00581E89"/>
    <w:rsid w:val="005C21DE"/>
    <w:rsid w:val="00663F56"/>
    <w:rsid w:val="00680CF6"/>
    <w:rsid w:val="00690810"/>
    <w:rsid w:val="006959DB"/>
    <w:rsid w:val="006B4508"/>
    <w:rsid w:val="006C1BBC"/>
    <w:rsid w:val="006F20B4"/>
    <w:rsid w:val="00701BED"/>
    <w:rsid w:val="00741B49"/>
    <w:rsid w:val="00750C1F"/>
    <w:rsid w:val="0076049B"/>
    <w:rsid w:val="007827B3"/>
    <w:rsid w:val="00797811"/>
    <w:rsid w:val="00805DD4"/>
    <w:rsid w:val="0081642B"/>
    <w:rsid w:val="008668D7"/>
    <w:rsid w:val="00891D44"/>
    <w:rsid w:val="00894F2B"/>
    <w:rsid w:val="008A1F12"/>
    <w:rsid w:val="008B06FD"/>
    <w:rsid w:val="008F18D2"/>
    <w:rsid w:val="00952B66"/>
    <w:rsid w:val="00976BA3"/>
    <w:rsid w:val="009D4236"/>
    <w:rsid w:val="00A0216B"/>
    <w:rsid w:val="00A03046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53B18"/>
    <w:rsid w:val="00B77E3B"/>
    <w:rsid w:val="00BD5AB9"/>
    <w:rsid w:val="00BD79B9"/>
    <w:rsid w:val="00C248D8"/>
    <w:rsid w:val="00C370A1"/>
    <w:rsid w:val="00C451C2"/>
    <w:rsid w:val="00C60846"/>
    <w:rsid w:val="00C7578A"/>
    <w:rsid w:val="00CE0113"/>
    <w:rsid w:val="00CE3261"/>
    <w:rsid w:val="00D00B13"/>
    <w:rsid w:val="00D21286"/>
    <w:rsid w:val="00D82BDC"/>
    <w:rsid w:val="00D87D2C"/>
    <w:rsid w:val="00DA0694"/>
    <w:rsid w:val="00DA3609"/>
    <w:rsid w:val="00DE0981"/>
    <w:rsid w:val="00E22F83"/>
    <w:rsid w:val="00E43D8D"/>
    <w:rsid w:val="00E51815"/>
    <w:rsid w:val="00E905A8"/>
    <w:rsid w:val="00EA19A7"/>
    <w:rsid w:val="00EE4D8C"/>
    <w:rsid w:val="00F00D1E"/>
    <w:rsid w:val="00F45FFD"/>
    <w:rsid w:val="00F602A0"/>
    <w:rsid w:val="00F62732"/>
    <w:rsid w:val="00F756BC"/>
    <w:rsid w:val="00FC7CAE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uiPriority w:val="99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2019-03-29T10:39:00Z</cp:lastPrinted>
  <dcterms:created xsi:type="dcterms:W3CDTF">2019-05-03T10:02:00Z</dcterms:created>
  <dcterms:modified xsi:type="dcterms:W3CDTF">2019-05-03T10:02:00Z</dcterms:modified>
</cp:coreProperties>
</file>