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FE" w:rsidRPr="00C73F21" w:rsidRDefault="00A36EDB" w:rsidP="00B43E25">
      <w:pPr>
        <w:pStyle w:val="Zkladntext"/>
        <w:spacing w:after="120"/>
        <w:rPr>
          <w:sz w:val="24"/>
        </w:rPr>
      </w:pPr>
      <w:r>
        <w:rPr>
          <w:sz w:val="24"/>
        </w:rPr>
        <w:t xml:space="preserve"> </w:t>
      </w:r>
      <w:r w:rsidR="00FF46FE"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00FF46FE" w:rsidRPr="00C73F21">
        <w:rPr>
          <w:sz w:val="24"/>
        </w:rPr>
        <w:t xml:space="preserve"> </w:t>
      </w:r>
      <w:r w:rsidR="00270D7A">
        <w:rPr>
          <w:sz w:val="24"/>
          <w:highlight w:val="black"/>
        </w:rPr>
        <w:t>XXXXXX</w:t>
      </w:r>
    </w:p>
    <w:p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rsidR="00FF46FE" w:rsidRPr="00814572" w:rsidRDefault="00FF46FE" w:rsidP="00B43E25">
      <w:pPr>
        <w:jc w:val="center"/>
        <w:rPr>
          <w:sz w:val="24"/>
          <w:szCs w:val="24"/>
        </w:rPr>
      </w:pPr>
    </w:p>
    <w:p w:rsidR="00FF46FE" w:rsidRPr="00814572" w:rsidRDefault="00FF46FE">
      <w:pPr>
        <w:spacing w:before="120"/>
        <w:jc w:val="center"/>
        <w:rPr>
          <w:b/>
          <w:sz w:val="24"/>
          <w:szCs w:val="24"/>
        </w:rPr>
      </w:pPr>
    </w:p>
    <w:p w:rsidR="001C75BB" w:rsidRPr="005E34A5" w:rsidRDefault="001C75BB" w:rsidP="001C75BB">
      <w:pPr>
        <w:pStyle w:val="CMSANParties"/>
        <w:numPr>
          <w:ilvl w:val="0"/>
          <w:numId w:val="0"/>
        </w:numPr>
        <w:tabs>
          <w:tab w:val="left" w:pos="708"/>
        </w:tabs>
        <w:ind w:left="851" w:hanging="851"/>
        <w:rPr>
          <w:b/>
          <w:sz w:val="24"/>
          <w:szCs w:val="24"/>
          <w:lang w:val="cs-CZ"/>
        </w:rPr>
      </w:pPr>
      <w:r w:rsidRPr="005E34A5">
        <w:rPr>
          <w:b/>
          <w:sz w:val="24"/>
          <w:szCs w:val="24"/>
          <w:lang w:val="cs-CZ"/>
        </w:rPr>
        <w:t>RBP, zdravotní pojišťovna</w:t>
      </w:r>
    </w:p>
    <w:p w:rsidR="001C75BB" w:rsidRPr="005E34A5" w:rsidRDefault="001C75BB" w:rsidP="001C75BB">
      <w:pPr>
        <w:spacing w:before="120"/>
        <w:rPr>
          <w:b/>
          <w:sz w:val="24"/>
          <w:szCs w:val="24"/>
        </w:rPr>
      </w:pPr>
      <w:r w:rsidRPr="005E34A5">
        <w:rPr>
          <w:b/>
          <w:sz w:val="24"/>
          <w:szCs w:val="24"/>
        </w:rPr>
        <w:t xml:space="preserve">se sídlem: </w:t>
      </w:r>
      <w:r w:rsidRPr="005E34A5">
        <w:rPr>
          <w:sz w:val="24"/>
          <w:szCs w:val="24"/>
        </w:rPr>
        <w:t>Michálkovická 967/108, 710 00 Ostrava – Slezská Ostrava</w:t>
      </w:r>
      <w:r w:rsidRPr="005E34A5">
        <w:rPr>
          <w:sz w:val="24"/>
          <w:szCs w:val="24"/>
        </w:rPr>
        <w:tab/>
      </w:r>
      <w:r w:rsidRPr="005E34A5">
        <w:rPr>
          <w:b/>
          <w:sz w:val="24"/>
          <w:szCs w:val="24"/>
        </w:rPr>
        <w:t xml:space="preserve"> </w:t>
      </w:r>
    </w:p>
    <w:p w:rsidR="001C75BB" w:rsidRPr="005E34A5" w:rsidRDefault="001C75BB" w:rsidP="001C75BB">
      <w:pPr>
        <w:spacing w:before="120"/>
        <w:rPr>
          <w:b/>
          <w:sz w:val="24"/>
          <w:szCs w:val="24"/>
        </w:rPr>
      </w:pPr>
      <w:r w:rsidRPr="005E34A5">
        <w:rPr>
          <w:b/>
          <w:sz w:val="24"/>
          <w:szCs w:val="24"/>
        </w:rPr>
        <w:t xml:space="preserve">zastoupena: </w:t>
      </w:r>
      <w:r w:rsidRPr="005E34A5">
        <w:rPr>
          <w:sz w:val="24"/>
          <w:szCs w:val="24"/>
        </w:rPr>
        <w:t>Ing. Antonínem Klimšou, MBA, výkonným ředitelem</w:t>
      </w:r>
    </w:p>
    <w:p w:rsidR="001C75BB" w:rsidRPr="005E34A5" w:rsidRDefault="001C75BB" w:rsidP="001C75BB">
      <w:pPr>
        <w:spacing w:before="120"/>
        <w:rPr>
          <w:b/>
          <w:sz w:val="24"/>
          <w:szCs w:val="24"/>
        </w:rPr>
      </w:pPr>
      <w:r w:rsidRPr="005E34A5">
        <w:rPr>
          <w:b/>
          <w:sz w:val="24"/>
          <w:szCs w:val="24"/>
        </w:rPr>
        <w:t xml:space="preserve">IČO: </w:t>
      </w:r>
      <w:r w:rsidRPr="005E34A5">
        <w:rPr>
          <w:sz w:val="24"/>
          <w:szCs w:val="24"/>
        </w:rPr>
        <w:t>476 73 036</w:t>
      </w:r>
      <w:r w:rsidRPr="005E34A5">
        <w:rPr>
          <w:b/>
          <w:sz w:val="24"/>
          <w:szCs w:val="24"/>
        </w:rPr>
        <w:tab/>
      </w:r>
    </w:p>
    <w:p w:rsidR="001C75BB" w:rsidRPr="005E34A5" w:rsidRDefault="001C75BB" w:rsidP="001C75BB">
      <w:pPr>
        <w:spacing w:before="120"/>
        <w:rPr>
          <w:b/>
          <w:sz w:val="24"/>
          <w:szCs w:val="24"/>
        </w:rPr>
      </w:pPr>
      <w:r w:rsidRPr="005E34A5">
        <w:rPr>
          <w:b/>
          <w:sz w:val="24"/>
          <w:szCs w:val="24"/>
        </w:rPr>
        <w:t>DIČ:</w:t>
      </w:r>
      <w:r w:rsidRPr="005E34A5">
        <w:rPr>
          <w:b/>
          <w:sz w:val="24"/>
          <w:szCs w:val="24"/>
        </w:rPr>
        <w:tab/>
      </w:r>
      <w:r w:rsidRPr="005E34A5">
        <w:rPr>
          <w:sz w:val="24"/>
          <w:szCs w:val="24"/>
        </w:rPr>
        <w:t>CZ47673036</w:t>
      </w:r>
    </w:p>
    <w:p w:rsidR="001C75BB" w:rsidRPr="005E34A5" w:rsidRDefault="001C75BB" w:rsidP="001C75BB">
      <w:pPr>
        <w:spacing w:before="120"/>
        <w:rPr>
          <w:sz w:val="24"/>
          <w:szCs w:val="24"/>
        </w:rPr>
      </w:pPr>
      <w:r w:rsidRPr="005E34A5">
        <w:rPr>
          <w:b/>
          <w:sz w:val="24"/>
          <w:szCs w:val="24"/>
        </w:rPr>
        <w:t xml:space="preserve">zapsaná v obchodním rejstříku vedeném </w:t>
      </w:r>
      <w:r w:rsidRPr="005E34A5">
        <w:rPr>
          <w:sz w:val="24"/>
          <w:szCs w:val="24"/>
        </w:rPr>
        <w:t>u Krajského soudu v Ostravě, oddíl AXIV, vložka 554</w:t>
      </w:r>
    </w:p>
    <w:p w:rsidR="001C75BB" w:rsidRPr="005E34A5" w:rsidRDefault="001C75BB" w:rsidP="001C75BB">
      <w:pPr>
        <w:spacing w:before="120"/>
        <w:rPr>
          <w:color w:val="3D3D3D"/>
          <w:sz w:val="24"/>
          <w:szCs w:val="24"/>
        </w:rPr>
      </w:pPr>
      <w:r w:rsidRPr="005E34A5">
        <w:rPr>
          <w:b/>
          <w:sz w:val="24"/>
          <w:szCs w:val="24"/>
        </w:rPr>
        <w:t>bankovní spojení:</w:t>
      </w:r>
      <w:r w:rsidRPr="005E34A5">
        <w:rPr>
          <w:color w:val="3D3D3D"/>
          <w:sz w:val="24"/>
          <w:szCs w:val="24"/>
        </w:rPr>
        <w:t xml:space="preserve"> </w:t>
      </w:r>
      <w:r w:rsidR="00270D7A" w:rsidRPr="00270D7A">
        <w:rPr>
          <w:sz w:val="24"/>
          <w:highlight w:val="black"/>
        </w:rPr>
        <w:t>XXXXXXX</w:t>
      </w:r>
    </w:p>
    <w:p w:rsidR="001C75BB" w:rsidRPr="005E34A5" w:rsidRDefault="001C75BB" w:rsidP="001C75BB">
      <w:pPr>
        <w:spacing w:before="120"/>
        <w:rPr>
          <w:b/>
          <w:sz w:val="24"/>
          <w:szCs w:val="24"/>
        </w:rPr>
      </w:pPr>
      <w:r w:rsidRPr="005E34A5">
        <w:rPr>
          <w:b/>
          <w:sz w:val="24"/>
          <w:szCs w:val="24"/>
        </w:rPr>
        <w:t xml:space="preserve">číslo účtu: </w:t>
      </w:r>
      <w:r w:rsidR="00270D7A" w:rsidRPr="00270D7A">
        <w:rPr>
          <w:sz w:val="24"/>
          <w:highlight w:val="black"/>
        </w:rPr>
        <w:t>XXXXXXX</w:t>
      </w:r>
    </w:p>
    <w:p w:rsidR="001C75BB" w:rsidRPr="005E34A5" w:rsidRDefault="001C75BB" w:rsidP="001C75BB">
      <w:pPr>
        <w:spacing w:line="276" w:lineRule="auto"/>
        <w:rPr>
          <w:sz w:val="24"/>
          <w:szCs w:val="24"/>
        </w:rPr>
      </w:pPr>
      <w:r w:rsidRPr="005E34A5">
        <w:rPr>
          <w:sz w:val="24"/>
          <w:szCs w:val="24"/>
        </w:rPr>
        <w:t xml:space="preserve"> (dále jen „</w:t>
      </w:r>
      <w:r w:rsidRPr="005E34A5">
        <w:rPr>
          <w:b/>
          <w:sz w:val="24"/>
          <w:szCs w:val="24"/>
        </w:rPr>
        <w:t>Pojišťovna</w:t>
      </w:r>
      <w:r w:rsidRPr="005E34A5">
        <w:rPr>
          <w:sz w:val="24"/>
          <w:szCs w:val="24"/>
        </w:rPr>
        <w:t>“)</w:t>
      </w:r>
    </w:p>
    <w:p w:rsidR="00FF46FE" w:rsidRPr="00D75BCF" w:rsidRDefault="00297959" w:rsidP="003D62AA">
      <w:pPr>
        <w:spacing w:before="120"/>
        <w:rPr>
          <w:sz w:val="24"/>
          <w:szCs w:val="24"/>
        </w:rPr>
      </w:pPr>
      <w:r w:rsidRPr="00D75BCF">
        <w:rPr>
          <w:sz w:val="24"/>
          <w:szCs w:val="24"/>
        </w:rPr>
        <w:tab/>
      </w:r>
    </w:p>
    <w:p w:rsidR="00FF46FE" w:rsidRPr="00D75BCF" w:rsidRDefault="00FF46FE">
      <w:pPr>
        <w:spacing w:before="120" w:line="312" w:lineRule="auto"/>
        <w:jc w:val="center"/>
        <w:rPr>
          <w:b/>
          <w:sz w:val="24"/>
          <w:szCs w:val="24"/>
        </w:rPr>
      </w:pPr>
      <w:r w:rsidRPr="00D75BCF">
        <w:rPr>
          <w:b/>
          <w:sz w:val="24"/>
          <w:szCs w:val="24"/>
        </w:rPr>
        <w:t>a</w:t>
      </w:r>
    </w:p>
    <w:p w:rsidR="00205B6B" w:rsidRPr="005A309C" w:rsidRDefault="00205B6B" w:rsidP="008E55B9">
      <w:pPr>
        <w:spacing w:before="120" w:line="312" w:lineRule="auto"/>
        <w:rPr>
          <w:sz w:val="24"/>
          <w:szCs w:val="24"/>
        </w:rPr>
      </w:pPr>
    </w:p>
    <w:p w:rsidR="00205B6B" w:rsidRPr="005A309C" w:rsidRDefault="00205B6B" w:rsidP="00205B6B">
      <w:pPr>
        <w:contextualSpacing/>
        <w:rPr>
          <w:b/>
          <w:sz w:val="24"/>
          <w:szCs w:val="24"/>
        </w:rPr>
      </w:pPr>
      <w:r w:rsidRPr="005A309C">
        <w:rPr>
          <w:b/>
          <w:sz w:val="24"/>
          <w:szCs w:val="24"/>
        </w:rPr>
        <w:t>Společnost: Celgene Europe BV</w:t>
      </w:r>
    </w:p>
    <w:p w:rsidR="00205B6B" w:rsidRPr="005A309C" w:rsidRDefault="00205B6B" w:rsidP="00205B6B">
      <w:pPr>
        <w:contextualSpacing/>
        <w:rPr>
          <w:color w:val="000000"/>
          <w:sz w:val="24"/>
          <w:szCs w:val="24"/>
        </w:rPr>
      </w:pPr>
      <w:r w:rsidRPr="005A309C">
        <w:rPr>
          <w:b/>
          <w:color w:val="000000"/>
          <w:sz w:val="24"/>
          <w:szCs w:val="24"/>
        </w:rPr>
        <w:t xml:space="preserve">se sídlem: </w:t>
      </w:r>
      <w:r w:rsidRPr="005A309C">
        <w:rPr>
          <w:color w:val="000000"/>
          <w:sz w:val="24"/>
          <w:szCs w:val="24"/>
        </w:rPr>
        <w:t>Winthontlaan 6 N, 3526KV, Utrecht, Nizozemsko zapsaná v obchodním rejstříku pod číslem 70991685</w:t>
      </w:r>
    </w:p>
    <w:p w:rsidR="00205B6B" w:rsidRPr="005A309C" w:rsidRDefault="00205B6B" w:rsidP="00205B6B">
      <w:pPr>
        <w:contextualSpacing/>
        <w:rPr>
          <w:sz w:val="24"/>
          <w:szCs w:val="24"/>
        </w:rPr>
      </w:pPr>
    </w:p>
    <w:p w:rsidR="005A309C" w:rsidRDefault="00205B6B" w:rsidP="00205B6B">
      <w:pPr>
        <w:contextualSpacing/>
        <w:rPr>
          <w:sz w:val="24"/>
          <w:szCs w:val="24"/>
        </w:rPr>
      </w:pPr>
      <w:r w:rsidRPr="005A309C">
        <w:rPr>
          <w:b/>
          <w:sz w:val="24"/>
          <w:szCs w:val="24"/>
        </w:rPr>
        <w:t xml:space="preserve">jejímž jménem jedná na základě plné moci: </w:t>
      </w:r>
      <w:r w:rsidRPr="005A309C">
        <w:rPr>
          <w:sz w:val="24"/>
          <w:szCs w:val="24"/>
        </w:rPr>
        <w:t>Celgene s.r.o.,</w:t>
      </w:r>
    </w:p>
    <w:p w:rsidR="005A309C" w:rsidRDefault="005A309C" w:rsidP="00205B6B">
      <w:pPr>
        <w:contextualSpacing/>
        <w:rPr>
          <w:sz w:val="24"/>
          <w:szCs w:val="24"/>
        </w:rPr>
      </w:pPr>
      <w:r>
        <w:rPr>
          <w:sz w:val="24"/>
          <w:szCs w:val="24"/>
        </w:rPr>
        <w:t>se sídlem:</w:t>
      </w:r>
      <w:r w:rsidR="000778DD">
        <w:rPr>
          <w:sz w:val="24"/>
          <w:szCs w:val="24"/>
        </w:rPr>
        <w:t xml:space="preserve"> </w:t>
      </w:r>
      <w:r w:rsidR="000778DD" w:rsidRPr="002741F3">
        <w:rPr>
          <w:sz w:val="24"/>
          <w:szCs w:val="24"/>
        </w:rPr>
        <w:t>Novodvorská 994/138, 142 00 Praha 4 - Braník</w:t>
      </w:r>
    </w:p>
    <w:p w:rsidR="005A309C" w:rsidRDefault="005A309C" w:rsidP="00205B6B">
      <w:pPr>
        <w:contextualSpacing/>
        <w:rPr>
          <w:sz w:val="24"/>
          <w:szCs w:val="24"/>
        </w:rPr>
      </w:pPr>
      <w:r>
        <w:rPr>
          <w:sz w:val="24"/>
          <w:szCs w:val="24"/>
        </w:rPr>
        <w:t>IČO:</w:t>
      </w:r>
      <w:r w:rsidR="000778DD">
        <w:rPr>
          <w:sz w:val="24"/>
          <w:szCs w:val="24"/>
        </w:rPr>
        <w:t xml:space="preserve"> </w:t>
      </w:r>
      <w:r w:rsidR="000778DD" w:rsidRPr="002741F3">
        <w:rPr>
          <w:sz w:val="24"/>
          <w:szCs w:val="24"/>
        </w:rPr>
        <w:t>28172264</w:t>
      </w:r>
    </w:p>
    <w:p w:rsidR="005A309C" w:rsidRDefault="005A309C" w:rsidP="00205B6B">
      <w:pPr>
        <w:contextualSpacing/>
        <w:rPr>
          <w:sz w:val="24"/>
          <w:szCs w:val="24"/>
        </w:rPr>
      </w:pPr>
      <w:r>
        <w:rPr>
          <w:sz w:val="24"/>
          <w:szCs w:val="24"/>
        </w:rPr>
        <w:t>DIČ:</w:t>
      </w:r>
      <w:r w:rsidR="000778DD">
        <w:rPr>
          <w:sz w:val="24"/>
          <w:szCs w:val="24"/>
        </w:rPr>
        <w:t xml:space="preserve"> </w:t>
      </w:r>
      <w:r w:rsidR="002741F3">
        <w:rPr>
          <w:sz w:val="24"/>
          <w:szCs w:val="24"/>
        </w:rPr>
        <w:t>CZ</w:t>
      </w:r>
      <w:r w:rsidR="002741F3" w:rsidRPr="002741F3">
        <w:rPr>
          <w:sz w:val="24"/>
          <w:szCs w:val="24"/>
        </w:rPr>
        <w:t>28172264</w:t>
      </w:r>
    </w:p>
    <w:p w:rsidR="005A309C" w:rsidRPr="00227173" w:rsidRDefault="005A309C" w:rsidP="005A309C">
      <w:pPr>
        <w:contextualSpacing/>
        <w:rPr>
          <w:color w:val="000000"/>
          <w:sz w:val="24"/>
          <w:szCs w:val="24"/>
        </w:rPr>
      </w:pPr>
      <w:r w:rsidRPr="005A309C">
        <w:rPr>
          <w:b/>
          <w:color w:val="000000"/>
          <w:sz w:val="24"/>
          <w:szCs w:val="24"/>
        </w:rPr>
        <w:t xml:space="preserve">bankovní spojení: </w:t>
      </w:r>
      <w:r w:rsidR="00270D7A" w:rsidRPr="00270D7A">
        <w:rPr>
          <w:sz w:val="24"/>
          <w:highlight w:val="black"/>
        </w:rPr>
        <w:t>XXXXXXX</w:t>
      </w:r>
    </w:p>
    <w:p w:rsidR="005A309C" w:rsidRPr="005A309C" w:rsidRDefault="005A309C" w:rsidP="005A309C">
      <w:pPr>
        <w:contextualSpacing/>
        <w:rPr>
          <w:color w:val="000000"/>
          <w:sz w:val="24"/>
          <w:szCs w:val="24"/>
        </w:rPr>
      </w:pPr>
      <w:r w:rsidRPr="005A309C">
        <w:rPr>
          <w:b/>
          <w:color w:val="000000"/>
          <w:sz w:val="24"/>
          <w:szCs w:val="24"/>
        </w:rPr>
        <w:t xml:space="preserve">číslo účtu: </w:t>
      </w:r>
      <w:r w:rsidR="00270D7A" w:rsidRPr="00270D7A">
        <w:rPr>
          <w:sz w:val="24"/>
          <w:highlight w:val="black"/>
        </w:rPr>
        <w:t>XXXXXXX</w:t>
      </w:r>
    </w:p>
    <w:p w:rsidR="002741F3" w:rsidRDefault="002741F3" w:rsidP="009A0C35">
      <w:pPr>
        <w:contextualSpacing/>
        <w:rPr>
          <w:sz w:val="24"/>
          <w:szCs w:val="24"/>
        </w:rPr>
      </w:pPr>
    </w:p>
    <w:p w:rsidR="00205B6B" w:rsidRPr="005A309C" w:rsidRDefault="00205B6B" w:rsidP="009A0C35">
      <w:pPr>
        <w:contextualSpacing/>
        <w:rPr>
          <w:sz w:val="24"/>
          <w:szCs w:val="24"/>
        </w:rPr>
      </w:pPr>
      <w:r w:rsidRPr="005A309C">
        <w:rPr>
          <w:sz w:val="24"/>
          <w:szCs w:val="24"/>
        </w:rPr>
        <w:t>která udělila substituční plnou moc panu MUDr. Ivan</w:t>
      </w:r>
      <w:r w:rsidR="005A309C">
        <w:rPr>
          <w:sz w:val="24"/>
          <w:szCs w:val="24"/>
        </w:rPr>
        <w:t>u</w:t>
      </w:r>
      <w:r w:rsidRPr="005A309C">
        <w:rPr>
          <w:sz w:val="24"/>
          <w:szCs w:val="24"/>
        </w:rPr>
        <w:t xml:space="preserve"> </w:t>
      </w:r>
      <w:proofErr w:type="spellStart"/>
      <w:r w:rsidRPr="005A309C">
        <w:rPr>
          <w:sz w:val="24"/>
          <w:szCs w:val="24"/>
        </w:rPr>
        <w:t>Ťurk</w:t>
      </w:r>
      <w:r w:rsidR="005A309C">
        <w:rPr>
          <w:sz w:val="24"/>
          <w:szCs w:val="24"/>
        </w:rPr>
        <w:t>o</w:t>
      </w:r>
      <w:r w:rsidRPr="005A309C">
        <w:rPr>
          <w:sz w:val="24"/>
          <w:szCs w:val="24"/>
        </w:rPr>
        <w:t>vi</w:t>
      </w:r>
      <w:proofErr w:type="spellEnd"/>
      <w:r w:rsidR="009A0C35">
        <w:rPr>
          <w:sz w:val="24"/>
          <w:szCs w:val="24"/>
        </w:rPr>
        <w:t xml:space="preserve">, datum narození: </w:t>
      </w:r>
      <w:r w:rsidR="00270D7A" w:rsidRPr="00270D7A">
        <w:rPr>
          <w:sz w:val="24"/>
          <w:highlight w:val="black"/>
        </w:rPr>
        <w:t>XXXXXXX</w:t>
      </w:r>
    </w:p>
    <w:p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rsidR="002741F3" w:rsidRDefault="002741F3" w:rsidP="003D62AA">
      <w:pPr>
        <w:spacing w:before="120"/>
        <w:rPr>
          <w:sz w:val="24"/>
          <w:szCs w:val="24"/>
        </w:rPr>
      </w:pPr>
    </w:p>
    <w:p w:rsidR="00FF46FE" w:rsidRPr="00D75BCF" w:rsidRDefault="00FF46FE" w:rsidP="003D62AA">
      <w:pPr>
        <w:spacing w:before="120"/>
        <w:rPr>
          <w:sz w:val="24"/>
          <w:szCs w:val="24"/>
        </w:rPr>
      </w:pPr>
      <w:r w:rsidRPr="00D75BCF">
        <w:rPr>
          <w:sz w:val="24"/>
          <w:szCs w:val="24"/>
        </w:rPr>
        <w:t>(společně dále jen „smluvní strany“)</w:t>
      </w:r>
    </w:p>
    <w:p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rsidR="002741F3" w:rsidRDefault="002741F3">
      <w:pPr>
        <w:overflowPunct/>
        <w:autoSpaceDE/>
        <w:autoSpaceDN/>
        <w:adjustRightInd/>
        <w:textAlignment w:val="auto"/>
        <w:rPr>
          <w:b/>
          <w:smallCaps/>
          <w:sz w:val="28"/>
        </w:rPr>
      </w:pPr>
      <w:r>
        <w:rPr>
          <w:b/>
          <w:smallCaps/>
          <w:sz w:val="28"/>
        </w:rPr>
        <w:br w:type="page"/>
      </w:r>
    </w:p>
    <w:p w:rsidR="00297959" w:rsidRPr="006F4769" w:rsidRDefault="00297959" w:rsidP="00297959">
      <w:pPr>
        <w:tabs>
          <w:tab w:val="left" w:pos="3857"/>
          <w:tab w:val="center" w:pos="4536"/>
        </w:tabs>
        <w:spacing w:before="240"/>
        <w:jc w:val="center"/>
        <w:rPr>
          <w:b/>
          <w:smallCaps/>
          <w:sz w:val="28"/>
        </w:rPr>
      </w:pPr>
      <w:r w:rsidRPr="006F4769">
        <w:rPr>
          <w:b/>
          <w:smallCaps/>
          <w:sz w:val="28"/>
        </w:rPr>
        <w:lastRenderedPageBreak/>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270D7A" w:rsidRPr="00270D7A">
        <w:rPr>
          <w:sz w:val="24"/>
          <w:highlight w:val="black"/>
        </w:rPr>
        <w:t>XXXXXX</w:t>
      </w:r>
    </w:p>
    <w:p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rsidR="00297959" w:rsidRPr="00814572" w:rsidRDefault="00297959" w:rsidP="00297959">
      <w:pPr>
        <w:tabs>
          <w:tab w:val="left" w:pos="3857"/>
          <w:tab w:val="center" w:pos="4536"/>
        </w:tabs>
        <w:jc w:val="center"/>
        <w:rPr>
          <w:b/>
          <w:sz w:val="24"/>
          <w:szCs w:val="24"/>
        </w:rPr>
      </w:pPr>
      <w:r w:rsidRPr="00814572">
        <w:rPr>
          <w:b/>
          <w:sz w:val="24"/>
          <w:szCs w:val="24"/>
        </w:rPr>
        <w:t>PREAMBULE</w:t>
      </w:r>
      <w:bookmarkStart w:id="0" w:name="_GoBack"/>
      <w:bookmarkEnd w:id="0"/>
    </w:p>
    <w:p w:rsidR="00940E33" w:rsidRPr="00C73F21" w:rsidRDefault="00940E33" w:rsidP="00297959">
      <w:pPr>
        <w:tabs>
          <w:tab w:val="left" w:pos="3857"/>
          <w:tab w:val="center" w:pos="4536"/>
        </w:tabs>
        <w:jc w:val="center"/>
        <w:rPr>
          <w:b/>
          <w:sz w:val="24"/>
        </w:rPr>
      </w:pPr>
    </w:p>
    <w:p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rsidR="00297959" w:rsidRDefault="00297959" w:rsidP="007A5F08">
      <w:pPr>
        <w:tabs>
          <w:tab w:val="left" w:pos="3857"/>
          <w:tab w:val="center" w:pos="4536"/>
        </w:tabs>
        <w:jc w:val="center"/>
        <w:rPr>
          <w:b/>
          <w:sz w:val="24"/>
          <w:szCs w:val="24"/>
        </w:rPr>
      </w:pPr>
    </w:p>
    <w:p w:rsidR="006848A7" w:rsidRPr="00814572" w:rsidRDefault="006848A7" w:rsidP="007A5F08">
      <w:pPr>
        <w:tabs>
          <w:tab w:val="left" w:pos="3857"/>
          <w:tab w:val="center" w:pos="4536"/>
        </w:tabs>
        <w:jc w:val="center"/>
        <w:rPr>
          <w:b/>
          <w:sz w:val="24"/>
          <w:szCs w:val="24"/>
        </w:rPr>
      </w:pPr>
    </w:p>
    <w:p w:rsidR="00FF46FE" w:rsidRPr="00814572" w:rsidRDefault="00FF46FE" w:rsidP="007A5F08">
      <w:pPr>
        <w:tabs>
          <w:tab w:val="left" w:pos="3857"/>
          <w:tab w:val="center" w:pos="4536"/>
        </w:tabs>
        <w:jc w:val="center"/>
        <w:rPr>
          <w:b/>
          <w:sz w:val="24"/>
          <w:szCs w:val="24"/>
        </w:rPr>
      </w:pPr>
      <w:r w:rsidRPr="00814572">
        <w:rPr>
          <w:b/>
          <w:sz w:val="24"/>
          <w:szCs w:val="24"/>
        </w:rPr>
        <w:t>Článek I.</w:t>
      </w:r>
    </w:p>
    <w:p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rsidR="00783699" w:rsidRPr="00783699" w:rsidRDefault="00783699" w:rsidP="00783699">
      <w:pPr>
        <w:pStyle w:val="Odstavecseseznamem"/>
        <w:spacing w:before="120"/>
        <w:ind w:left="284"/>
        <w:jc w:val="both"/>
        <w:rPr>
          <w:sz w:val="24"/>
          <w:szCs w:val="24"/>
        </w:rPr>
      </w:pPr>
    </w:p>
    <w:p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 xml:space="preserve">Účelem této Smlouvy není jakkoliv zasahovat do procesu stanovení maximální ceny a/nebo výše a podmínek úhrady Přípravku, ani jakýmkoli způsobem zasahovat či ovlivňovat preskripční chování lékařů, které </w:t>
      </w:r>
      <w:r w:rsidR="00205B6B">
        <w:rPr>
          <w:sz w:val="24"/>
          <w:szCs w:val="24"/>
        </w:rPr>
        <w:t xml:space="preserve">musí být vykonáváno v souladu s obecně závaznými právními předpisy </w:t>
      </w:r>
      <w:r w:rsidRPr="00205B6B">
        <w:rPr>
          <w:sz w:val="24"/>
          <w:szCs w:val="24"/>
        </w:rPr>
        <w:t xml:space="preserve"> a n</w:t>
      </w:r>
      <w:r w:rsidRPr="00783699">
        <w:rPr>
          <w:sz w:val="24"/>
          <w:szCs w:val="24"/>
        </w:rPr>
        <w:t>ebude přímo ani nepřímo jakkoli ovlivněno touto Smlouvou a/nebo Pojišťovnou.</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280F1A">
      <w:pPr>
        <w:spacing w:before="120"/>
        <w:jc w:val="center"/>
        <w:rPr>
          <w:b/>
          <w:sz w:val="24"/>
          <w:szCs w:val="24"/>
        </w:rPr>
      </w:pPr>
      <w:r w:rsidRPr="00814572">
        <w:rPr>
          <w:b/>
          <w:sz w:val="24"/>
          <w:szCs w:val="24"/>
        </w:rPr>
        <w:t>Článek Ia.</w:t>
      </w:r>
    </w:p>
    <w:p w:rsidR="00FF46FE" w:rsidRPr="00814572" w:rsidRDefault="00FF46FE" w:rsidP="00741BEE">
      <w:pPr>
        <w:jc w:val="center"/>
        <w:rPr>
          <w:b/>
          <w:sz w:val="24"/>
          <w:szCs w:val="24"/>
        </w:rPr>
      </w:pPr>
      <w:r w:rsidRPr="00814572">
        <w:rPr>
          <w:b/>
          <w:sz w:val="24"/>
          <w:szCs w:val="24"/>
        </w:rPr>
        <w:t>Definice pojmů</w:t>
      </w:r>
    </w:p>
    <w:p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w:t>
      </w:r>
      <w:r w:rsidR="00CA2A16">
        <w:rPr>
          <w:sz w:val="24"/>
          <w:szCs w:val="24"/>
        </w:rPr>
        <w:t>v předmětné indikac</w:t>
      </w:r>
      <w:r w:rsidR="00535347">
        <w:rPr>
          <w:sz w:val="24"/>
          <w:szCs w:val="24"/>
        </w:rPr>
        <w:t>i</w:t>
      </w:r>
      <w:r w:rsidR="00CA2A16">
        <w:rPr>
          <w:sz w:val="24"/>
          <w:szCs w:val="24"/>
        </w:rPr>
        <w:t xml:space="preserve"> jak je </w:t>
      </w:r>
      <w:r w:rsidR="0017586E" w:rsidRPr="00814572">
        <w:rPr>
          <w:sz w:val="24"/>
          <w:szCs w:val="24"/>
        </w:rPr>
        <w:t>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rsidR="003A5150" w:rsidRPr="005A309C" w:rsidRDefault="003A5150" w:rsidP="00FD084C">
      <w:pPr>
        <w:numPr>
          <w:ilvl w:val="0"/>
          <w:numId w:val="5"/>
        </w:numPr>
        <w:ind w:left="714" w:hanging="357"/>
        <w:contextualSpacing/>
        <w:jc w:val="both"/>
        <w:rPr>
          <w:sz w:val="24"/>
          <w:szCs w:val="24"/>
        </w:rPr>
      </w:pPr>
      <w:r w:rsidRPr="005A309C">
        <w:rPr>
          <w:b/>
          <w:sz w:val="24"/>
          <w:szCs w:val="24"/>
        </w:rPr>
        <w:lastRenderedPageBreak/>
        <w:t>Úhradou</w:t>
      </w:r>
      <w:r w:rsidRPr="005A309C">
        <w:rPr>
          <w:sz w:val="24"/>
          <w:szCs w:val="24"/>
        </w:rPr>
        <w:t xml:space="preserve"> úhrada Přípravku v cenách pro konečného spotřebitele, vypočtená dle platných právních předpisů;</w:t>
      </w:r>
    </w:p>
    <w:p w:rsidR="009C6BAD" w:rsidRPr="005A309C" w:rsidRDefault="009C6BAD" w:rsidP="009C6BAD">
      <w:pPr>
        <w:pStyle w:val="Odstavecseseznamem"/>
        <w:numPr>
          <w:ilvl w:val="0"/>
          <w:numId w:val="5"/>
        </w:numPr>
        <w:spacing w:before="120"/>
        <w:jc w:val="both"/>
        <w:textAlignment w:val="auto"/>
        <w:rPr>
          <w:sz w:val="24"/>
          <w:szCs w:val="24"/>
        </w:rPr>
      </w:pPr>
      <w:r w:rsidRPr="005A309C">
        <w:rPr>
          <w:b/>
          <w:sz w:val="24"/>
          <w:szCs w:val="24"/>
        </w:rPr>
        <w:t xml:space="preserve">Limitem </w:t>
      </w:r>
      <w:r w:rsidRPr="005A309C">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xml:space="preserve">“)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w:t>
      </w:r>
      <w:r w:rsidR="005710E0">
        <w:rPr>
          <w:sz w:val="24"/>
          <w:szCs w:val="24"/>
        </w:rPr>
        <w:t>RBP</w:t>
      </w:r>
      <w:r w:rsidR="00976E01" w:rsidRPr="00814572">
        <w:rPr>
          <w:sz w:val="24"/>
          <w:szCs w:val="24"/>
        </w:rPr>
        <w:t xml:space="preserve"> zdravotní pojišťovna.</w:t>
      </w:r>
    </w:p>
    <w:p w:rsidR="009A14BF" w:rsidRDefault="009A14BF" w:rsidP="00F10027">
      <w:pPr>
        <w:rPr>
          <w:b/>
          <w:sz w:val="24"/>
        </w:rPr>
      </w:pPr>
    </w:p>
    <w:p w:rsidR="00F10027" w:rsidRPr="00C73F21" w:rsidRDefault="00F10027" w:rsidP="00F10027">
      <w:pPr>
        <w:rPr>
          <w:b/>
          <w:sz w:val="24"/>
        </w:rPr>
      </w:pPr>
    </w:p>
    <w:p w:rsidR="00FF46FE" w:rsidRPr="00814572" w:rsidRDefault="00FF46FE" w:rsidP="00280F1A">
      <w:pPr>
        <w:spacing w:before="120"/>
        <w:jc w:val="center"/>
        <w:rPr>
          <w:b/>
          <w:sz w:val="24"/>
          <w:szCs w:val="24"/>
        </w:rPr>
      </w:pPr>
      <w:r w:rsidRPr="00814572">
        <w:rPr>
          <w:b/>
          <w:sz w:val="24"/>
          <w:szCs w:val="24"/>
        </w:rPr>
        <w:t>Článek II.</w:t>
      </w:r>
    </w:p>
    <w:p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w:t>
      </w:r>
      <w:r w:rsidR="0063334A">
        <w:rPr>
          <w:szCs w:val="24"/>
        </w:rPr>
        <w:t xml:space="preserve">z veřejného zdravotního pojištění </w:t>
      </w:r>
      <w:r w:rsidR="002E1E0C" w:rsidRPr="00814572">
        <w:rPr>
          <w:szCs w:val="24"/>
        </w:rPr>
        <w:t xml:space="preserve">vynaložených </w:t>
      </w:r>
      <w:r w:rsidR="004347B6">
        <w:rPr>
          <w:szCs w:val="24"/>
        </w:rPr>
        <w:t>na Přípravek</w:t>
      </w:r>
      <w:r w:rsidR="0027029D">
        <w:rPr>
          <w:szCs w:val="24"/>
        </w:rPr>
        <w:t xml:space="preserve"> </w:t>
      </w:r>
      <w:r w:rsidR="0063334A">
        <w:rPr>
          <w:szCs w:val="24"/>
        </w:rPr>
        <w:t xml:space="preserve"> v</w:t>
      </w:r>
      <w:r w:rsidR="00674F5C">
        <w:rPr>
          <w:szCs w:val="24"/>
        </w:rPr>
        <w:t xml:space="preserve"> předmětné indikac</w:t>
      </w:r>
      <w:r w:rsidR="0063334A">
        <w:rPr>
          <w:szCs w:val="24"/>
        </w:rPr>
        <w:t>i</w:t>
      </w:r>
      <w:r w:rsidR="00674F5C">
        <w:rPr>
          <w:szCs w:val="24"/>
        </w:rPr>
        <w:t xml:space="preserve"> definované </w:t>
      </w:r>
      <w:r w:rsidR="00FA3DEF">
        <w:rPr>
          <w:szCs w:val="24"/>
        </w:rPr>
        <w:t>v Příloze č. 1</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rsidR="009A14BF" w:rsidRDefault="009A14BF" w:rsidP="00F10027">
      <w:pPr>
        <w:jc w:val="center"/>
        <w:rPr>
          <w:b/>
          <w:sz w:val="24"/>
        </w:rPr>
      </w:pPr>
    </w:p>
    <w:p w:rsidR="00F10027" w:rsidRPr="00C73F21" w:rsidRDefault="00F10027" w:rsidP="00F10027">
      <w:pPr>
        <w:jc w:val="center"/>
        <w:rPr>
          <w:b/>
          <w:sz w:val="24"/>
        </w:rPr>
      </w:pPr>
    </w:p>
    <w:p w:rsidR="00FF46FE" w:rsidRPr="00814572" w:rsidRDefault="00FF46FE" w:rsidP="00280F1A">
      <w:pPr>
        <w:spacing w:before="120"/>
        <w:jc w:val="center"/>
        <w:rPr>
          <w:b/>
          <w:sz w:val="24"/>
          <w:szCs w:val="24"/>
        </w:rPr>
      </w:pPr>
      <w:r w:rsidRPr="00814572">
        <w:rPr>
          <w:b/>
          <w:sz w:val="24"/>
          <w:szCs w:val="24"/>
        </w:rPr>
        <w:t>Článek III.</w:t>
      </w:r>
    </w:p>
    <w:p w:rsidR="00FF46FE" w:rsidRPr="00814572" w:rsidRDefault="00FF46FE" w:rsidP="007A5F08">
      <w:pPr>
        <w:jc w:val="center"/>
        <w:rPr>
          <w:b/>
          <w:sz w:val="24"/>
          <w:szCs w:val="24"/>
        </w:rPr>
      </w:pPr>
      <w:r w:rsidRPr="00814572">
        <w:rPr>
          <w:b/>
          <w:sz w:val="24"/>
          <w:szCs w:val="24"/>
        </w:rPr>
        <w:t>Práva a povinnosti smluvních stran</w:t>
      </w:r>
    </w:p>
    <w:p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rsidR="00E56835" w:rsidRPr="00814572" w:rsidRDefault="00E56835" w:rsidP="00E56835">
      <w:pPr>
        <w:pStyle w:val="Odstavecseseznamem"/>
        <w:spacing w:before="120"/>
        <w:ind w:left="283"/>
        <w:contextualSpacing w:val="0"/>
        <w:jc w:val="both"/>
        <w:rPr>
          <w:sz w:val="24"/>
          <w:szCs w:val="24"/>
        </w:rPr>
      </w:pPr>
    </w:p>
    <w:p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rsidR="00E56835" w:rsidRPr="00814572" w:rsidRDefault="00E56835" w:rsidP="0075447A">
      <w:pPr>
        <w:pStyle w:val="Odstavecseseznamem"/>
        <w:ind w:left="283"/>
        <w:jc w:val="both"/>
        <w:rPr>
          <w:sz w:val="24"/>
          <w:szCs w:val="24"/>
        </w:rPr>
      </w:pPr>
    </w:p>
    <w:p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rsidR="00655171" w:rsidRPr="006F3D63" w:rsidRDefault="00655171" w:rsidP="006F3D63">
      <w:pPr>
        <w:pStyle w:val="Odstavecseseznamem"/>
        <w:rPr>
          <w:sz w:val="24"/>
          <w:szCs w:val="24"/>
        </w:rPr>
      </w:pPr>
    </w:p>
    <w:p w:rsidR="00FF46FE" w:rsidRPr="00814572" w:rsidRDefault="00FF46FE" w:rsidP="00FD084C">
      <w:pPr>
        <w:numPr>
          <w:ilvl w:val="0"/>
          <w:numId w:val="2"/>
        </w:numPr>
        <w:spacing w:before="120"/>
        <w:ind w:left="284" w:hanging="284"/>
        <w:jc w:val="both"/>
        <w:rPr>
          <w:sz w:val="24"/>
          <w:szCs w:val="24"/>
        </w:rPr>
      </w:pPr>
      <w:r w:rsidRPr="00814572">
        <w:rPr>
          <w:sz w:val="24"/>
          <w:szCs w:val="24"/>
        </w:rPr>
        <w:lastRenderedPageBreak/>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rsidR="0075659F" w:rsidRDefault="0075659F" w:rsidP="009E6E35">
      <w:pPr>
        <w:spacing w:before="120"/>
        <w:ind w:left="284"/>
        <w:jc w:val="both"/>
        <w:rPr>
          <w:sz w:val="24"/>
          <w:szCs w:val="24"/>
        </w:rPr>
      </w:pPr>
    </w:p>
    <w:p w:rsidR="006848A7" w:rsidRDefault="006848A7" w:rsidP="009E6E35">
      <w:pPr>
        <w:spacing w:before="120"/>
        <w:ind w:left="284"/>
        <w:jc w:val="both"/>
        <w:rPr>
          <w:sz w:val="24"/>
          <w:szCs w:val="24"/>
        </w:rPr>
      </w:pPr>
    </w:p>
    <w:p w:rsidR="00327225" w:rsidRPr="00BC32FA" w:rsidRDefault="00327225" w:rsidP="007B020E">
      <w:pPr>
        <w:jc w:val="center"/>
        <w:rPr>
          <w:b/>
        </w:rPr>
      </w:pPr>
      <w:r w:rsidRPr="007B020E">
        <w:rPr>
          <w:b/>
          <w:sz w:val="24"/>
        </w:rPr>
        <w:t>Článek IV.</w:t>
      </w:r>
    </w:p>
    <w:p w:rsidR="002741F3" w:rsidRDefault="002741F3" w:rsidP="009C6BAD">
      <w:pPr>
        <w:jc w:val="center"/>
        <w:rPr>
          <w:b/>
          <w:sz w:val="24"/>
        </w:rPr>
      </w:pPr>
    </w:p>
    <w:p w:rsidR="009C6BAD" w:rsidRPr="005A309C" w:rsidRDefault="009C6BAD" w:rsidP="009C6BAD">
      <w:pPr>
        <w:jc w:val="center"/>
      </w:pPr>
      <w:r w:rsidRPr="005A309C">
        <w:rPr>
          <w:b/>
          <w:sz w:val="24"/>
        </w:rPr>
        <w:t>Limit</w:t>
      </w:r>
    </w:p>
    <w:p w:rsidR="009C6BAD" w:rsidRPr="005A309C" w:rsidRDefault="009C6BAD" w:rsidP="009C6BAD">
      <w:pPr>
        <w:numPr>
          <w:ilvl w:val="0"/>
          <w:numId w:val="13"/>
        </w:numPr>
        <w:overflowPunct/>
        <w:autoSpaceDE/>
        <w:autoSpaceDN/>
        <w:adjustRightInd/>
        <w:spacing w:before="120"/>
        <w:ind w:left="284" w:hanging="284"/>
        <w:jc w:val="both"/>
        <w:textAlignment w:val="auto"/>
        <w:rPr>
          <w:sz w:val="24"/>
          <w:szCs w:val="24"/>
        </w:rPr>
      </w:pPr>
      <w:r w:rsidRPr="005A309C">
        <w:rPr>
          <w:sz w:val="24"/>
          <w:szCs w:val="24"/>
        </w:rPr>
        <w:t xml:space="preserve">Smluvní strany se dohodly, že </w:t>
      </w:r>
      <w:r w:rsidRPr="005A309C">
        <w:rPr>
          <w:b/>
          <w:sz w:val="24"/>
          <w:szCs w:val="24"/>
        </w:rPr>
        <w:t xml:space="preserve">Limit </w:t>
      </w:r>
      <w:r w:rsidRPr="005A309C">
        <w:rPr>
          <w:sz w:val="24"/>
          <w:szCs w:val="24"/>
        </w:rPr>
        <w:t xml:space="preserve">za specifikovaná období </w:t>
      </w:r>
      <w:r w:rsidR="002C6CB1" w:rsidRPr="005A309C">
        <w:rPr>
          <w:sz w:val="24"/>
          <w:szCs w:val="24"/>
        </w:rPr>
        <w:t xml:space="preserve">činí částky uvedené </w:t>
      </w:r>
      <w:r w:rsidRPr="005A309C">
        <w:rPr>
          <w:sz w:val="24"/>
          <w:szCs w:val="24"/>
        </w:rPr>
        <w:t xml:space="preserve">v Příloze č. 1 této Smlouvy. </w:t>
      </w:r>
    </w:p>
    <w:p w:rsidR="009C6BAD" w:rsidRPr="005A309C" w:rsidRDefault="009C6BAD" w:rsidP="009C6BAD">
      <w:pPr>
        <w:numPr>
          <w:ilvl w:val="0"/>
          <w:numId w:val="13"/>
        </w:numPr>
        <w:overflowPunct/>
        <w:autoSpaceDE/>
        <w:autoSpaceDN/>
        <w:adjustRightInd/>
        <w:spacing w:before="120"/>
        <w:ind w:left="284" w:hanging="284"/>
        <w:jc w:val="both"/>
        <w:textAlignment w:val="auto"/>
        <w:rPr>
          <w:sz w:val="24"/>
          <w:szCs w:val="24"/>
        </w:rPr>
      </w:pPr>
      <w:r w:rsidRPr="005A309C">
        <w:rPr>
          <w:sz w:val="24"/>
          <w:szCs w:val="24"/>
        </w:rPr>
        <w:t xml:space="preserve">Při překročení Limitu poskytne </w:t>
      </w:r>
      <w:r w:rsidRPr="005A309C">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5A309C">
        <w:rPr>
          <w:sz w:val="24"/>
          <w:szCs w:val="24"/>
        </w:rPr>
        <w:t xml:space="preserve"> 1 </w:t>
      </w:r>
      <w:r w:rsidRPr="005A309C">
        <w:rPr>
          <w:sz w:val="24"/>
        </w:rPr>
        <w:t>této Smlouvy, vynásobeného podílem Nákladů na úhradu Přípravku Pojišťovny na celkových Nákladech na úhradu Přípravku všech pojišťoven sdružených ve Svazu zdravotních pojišťoven ČR odsouhlasených smluvními stranami.</w:t>
      </w:r>
    </w:p>
    <w:p w:rsidR="009C6BAD" w:rsidRPr="005A309C" w:rsidRDefault="009C6BAD" w:rsidP="009C6BAD">
      <w:pPr>
        <w:numPr>
          <w:ilvl w:val="0"/>
          <w:numId w:val="13"/>
        </w:numPr>
        <w:overflowPunct/>
        <w:autoSpaceDE/>
        <w:autoSpaceDN/>
        <w:adjustRightInd/>
        <w:spacing w:before="120"/>
        <w:ind w:left="284" w:hanging="284"/>
        <w:jc w:val="both"/>
        <w:textAlignment w:val="auto"/>
        <w:rPr>
          <w:sz w:val="24"/>
          <w:szCs w:val="24"/>
        </w:rPr>
      </w:pPr>
      <w:r w:rsidRPr="005A309C">
        <w:rPr>
          <w:sz w:val="24"/>
          <w:szCs w:val="24"/>
        </w:rPr>
        <w:t xml:space="preserve">Pro účely výpočtu celkového Limitu a poskytnutí Zpětné platby v souladu s Článkem II. a Článkem V. této Smlouvy je určující den, kdy byl Přípravek Pojišťovnou Poskytovateli uhrazen. </w:t>
      </w:r>
    </w:p>
    <w:p w:rsidR="009C6BAD" w:rsidRPr="005A309C" w:rsidRDefault="009C6BAD" w:rsidP="00F10027">
      <w:pPr>
        <w:jc w:val="both"/>
        <w:rPr>
          <w:sz w:val="24"/>
          <w:szCs w:val="24"/>
        </w:rPr>
      </w:pPr>
    </w:p>
    <w:p w:rsidR="00985707" w:rsidRDefault="00985707" w:rsidP="00F10027">
      <w:pPr>
        <w:jc w:val="both"/>
        <w:rPr>
          <w:sz w:val="24"/>
          <w:szCs w:val="24"/>
        </w:rPr>
      </w:pPr>
    </w:p>
    <w:p w:rsidR="00FF46FE" w:rsidRDefault="00FF46FE" w:rsidP="007B020E">
      <w:pPr>
        <w:pStyle w:val="Stylpravidel"/>
        <w:tabs>
          <w:tab w:val="left" w:pos="381"/>
        </w:tabs>
        <w:spacing w:before="0" w:line="240" w:lineRule="auto"/>
        <w:ind w:left="3"/>
        <w:jc w:val="center"/>
        <w:rPr>
          <w:b/>
        </w:rPr>
      </w:pPr>
      <w:r w:rsidRPr="007B020E">
        <w:rPr>
          <w:b/>
        </w:rPr>
        <w:t>Článek V.</w:t>
      </w:r>
    </w:p>
    <w:p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rsidR="009C6BAD" w:rsidRPr="00D171DB" w:rsidRDefault="009C6BAD" w:rsidP="009C6BAD">
      <w:pPr>
        <w:numPr>
          <w:ilvl w:val="0"/>
          <w:numId w:val="8"/>
        </w:numPr>
        <w:overflowPunct/>
        <w:autoSpaceDE/>
        <w:autoSpaceDN/>
        <w:adjustRightInd/>
        <w:spacing w:before="120"/>
        <w:jc w:val="both"/>
        <w:textAlignment w:val="auto"/>
        <w:rPr>
          <w:sz w:val="24"/>
        </w:rPr>
      </w:pPr>
      <w:r w:rsidRPr="00D171DB">
        <w:rPr>
          <w:sz w:val="24"/>
        </w:rPr>
        <w:t>Pojišťovna se zavazuje, že k zajištění průběžného přehledu o nákladech na léčbu hrazeným Přípravkem poskytne Držiteli</w:t>
      </w:r>
      <w:r w:rsidR="005A309C" w:rsidRPr="00D171DB">
        <w:rPr>
          <w:sz w:val="24"/>
        </w:rPr>
        <w:t xml:space="preserve"> prostřednictvím SZP ČR</w:t>
      </w:r>
      <w:r w:rsidRPr="00D171DB">
        <w:rPr>
          <w:sz w:val="24"/>
        </w:rPr>
        <w:t xml:space="preserve"> vždy po uplynutí kalendářního pololetí</w:t>
      </w:r>
      <w:r w:rsidR="0076474F">
        <w:rPr>
          <w:sz w:val="24"/>
        </w:rPr>
        <w:t xml:space="preserve"> </w:t>
      </w:r>
      <w:r w:rsidRPr="00D171DB">
        <w:rPr>
          <w:sz w:val="24"/>
        </w:rPr>
        <w:t>přehled o celkových nákladech na léčbu Přípravkem, a to</w:t>
      </w:r>
      <w:r w:rsidR="0063334A">
        <w:rPr>
          <w:sz w:val="24"/>
        </w:rPr>
        <w:t xml:space="preserve"> za měsíce leden až </w:t>
      </w:r>
      <w:proofErr w:type="gramStart"/>
      <w:r w:rsidR="0063334A">
        <w:rPr>
          <w:sz w:val="24"/>
        </w:rPr>
        <w:t>červen</w:t>
      </w:r>
      <w:r w:rsidR="0063334A" w:rsidRPr="00D171DB">
        <w:rPr>
          <w:sz w:val="24"/>
        </w:rPr>
        <w:t xml:space="preserve"> </w:t>
      </w:r>
      <w:r w:rsidRPr="00D171DB">
        <w:rPr>
          <w:sz w:val="24"/>
        </w:rPr>
        <w:t xml:space="preserve"> do</w:t>
      </w:r>
      <w:proofErr w:type="gramEnd"/>
      <w:r w:rsidRPr="00D171DB">
        <w:rPr>
          <w:sz w:val="24"/>
        </w:rPr>
        <w:t xml:space="preserve"> 1. 10. příslušného kalendářního roku a za měsíce červenec až prosinec do 1. 4. následujícího kalendářního roku, a to na emailovou adresu</w:t>
      </w:r>
      <w:r w:rsidR="00270D7A">
        <w:rPr>
          <w:sz w:val="24"/>
        </w:rPr>
        <w:t xml:space="preserve"> </w:t>
      </w:r>
      <w:r w:rsidR="00270D7A" w:rsidRPr="00270D7A">
        <w:rPr>
          <w:sz w:val="24"/>
          <w:highlight w:val="black"/>
        </w:rPr>
        <w:t xml:space="preserve"> XXXXXXX</w:t>
      </w:r>
      <w:r w:rsidRPr="00D171DB">
        <w:t>.</w:t>
      </w:r>
    </w:p>
    <w:p w:rsidR="009C6BAD" w:rsidRPr="00FB65FA" w:rsidRDefault="009C6BAD" w:rsidP="009C6BAD">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30 dnů ode dne doručení elektronicky na adresu </w:t>
      </w:r>
      <w:r w:rsidR="00270D7A" w:rsidRPr="00270D7A">
        <w:rPr>
          <w:sz w:val="24"/>
          <w:highlight w:val="black"/>
        </w:rPr>
        <w:t>XXXXXXX</w:t>
      </w:r>
    </w:p>
    <w:p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 xml:space="preserve">na emailovou adresu </w:t>
      </w:r>
      <w:r w:rsidR="00270D7A" w:rsidRPr="00270D7A">
        <w:rPr>
          <w:sz w:val="24"/>
          <w:highlight w:val="black"/>
        </w:rPr>
        <w:t>XXXXXXX</w:t>
      </w:r>
      <w:r>
        <w:t>.</w:t>
      </w:r>
      <w:r w:rsidRPr="00867D1C" w:rsidDel="00867D1C">
        <w:rPr>
          <w:sz w:val="24"/>
          <w:szCs w:val="24"/>
        </w:rPr>
        <w:t xml:space="preserve"> </w:t>
      </w:r>
      <w:r w:rsidRPr="00867D1C">
        <w:rPr>
          <w:sz w:val="24"/>
          <w:szCs w:val="24"/>
        </w:rPr>
        <w:t>Tyto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rsidR="009C6BAD" w:rsidRDefault="009C6BAD" w:rsidP="009C6BAD">
      <w:pPr>
        <w:numPr>
          <w:ilvl w:val="0"/>
          <w:numId w:val="8"/>
        </w:numPr>
        <w:spacing w:before="120" w:after="120"/>
        <w:jc w:val="both"/>
        <w:rPr>
          <w:sz w:val="24"/>
          <w:szCs w:val="24"/>
        </w:rPr>
      </w:pPr>
      <w:r w:rsidRPr="00814572">
        <w:rPr>
          <w:sz w:val="24"/>
          <w:szCs w:val="24"/>
        </w:rPr>
        <w:t>Držitel je oprávněn před uplynutím lhůty splatnosti</w:t>
      </w:r>
      <w:r w:rsidR="00B168A4">
        <w:rPr>
          <w:sz w:val="24"/>
          <w:szCs w:val="24"/>
        </w:rPr>
        <w:t>,</w:t>
      </w:r>
      <w:r w:rsidR="00B168A4" w:rsidRPr="00B168A4">
        <w:rPr>
          <w:sz w:val="24"/>
          <w:szCs w:val="24"/>
        </w:rPr>
        <w:t xml:space="preserve"> </w:t>
      </w:r>
      <w:r w:rsidR="00B168A4">
        <w:rPr>
          <w:sz w:val="24"/>
          <w:szCs w:val="24"/>
        </w:rPr>
        <w:t>která činí 30 dní,</w:t>
      </w:r>
      <w:r w:rsidR="00B168A4" w:rsidRPr="00814572">
        <w:rPr>
          <w:sz w:val="24"/>
          <w:szCs w:val="24"/>
        </w:rPr>
        <w:t xml:space="preserve"> </w:t>
      </w:r>
      <w:r w:rsidRPr="00814572">
        <w:rPr>
          <w:sz w:val="24"/>
          <w:szCs w:val="24"/>
        </w:rPr>
        <w:t xml:space="preserve">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w:t>
      </w:r>
      <w:r w:rsidRPr="00814572">
        <w:rPr>
          <w:sz w:val="24"/>
          <w:szCs w:val="24"/>
        </w:rPr>
        <w:lastRenderedPageBreak/>
        <w:t xml:space="preserve">takovou fakturu opravit nebo nově vyhotovit. Vrácením faktury přestává běžet </w:t>
      </w:r>
      <w:r>
        <w:rPr>
          <w:sz w:val="24"/>
          <w:szCs w:val="24"/>
        </w:rPr>
        <w:t>původní lhůta splatnosti. Celá 3</w:t>
      </w:r>
      <w:r w:rsidRPr="00814572">
        <w:rPr>
          <w:sz w:val="24"/>
          <w:szCs w:val="24"/>
        </w:rPr>
        <w:t>0 denní lhůta splatnosti běží znovu ode dne doručení opravené nebo nově vyhotovené faktury</w:t>
      </w:r>
      <w:r w:rsidRPr="00146A95">
        <w:rPr>
          <w:sz w:val="24"/>
          <w:szCs w:val="24"/>
        </w:rPr>
        <w:t xml:space="preserve"> </w:t>
      </w:r>
      <w:r w:rsidRPr="00241C51">
        <w:rPr>
          <w:sz w:val="24"/>
          <w:szCs w:val="24"/>
        </w:rPr>
        <w:t xml:space="preserve">elektronicky na adresu </w:t>
      </w:r>
      <w:r w:rsidR="00270D7A" w:rsidRPr="00270D7A">
        <w:rPr>
          <w:sz w:val="24"/>
          <w:highlight w:val="black"/>
        </w:rPr>
        <w:t>XXXXXXX</w:t>
      </w:r>
      <w:r w:rsidRPr="00D269C2">
        <w:rPr>
          <w:sz w:val="24"/>
          <w:szCs w:val="24"/>
        </w:rPr>
        <w:t>.</w:t>
      </w:r>
      <w:r w:rsidRPr="00814572">
        <w:rPr>
          <w:sz w:val="24"/>
          <w:szCs w:val="24"/>
        </w:rPr>
        <w:t xml:space="preserve"> </w:t>
      </w:r>
    </w:p>
    <w:p w:rsidR="00FA3DEF" w:rsidRPr="002741F3" w:rsidRDefault="002E6A26" w:rsidP="00FA3DEF">
      <w:pPr>
        <w:pStyle w:val="Odstavecseseznamem"/>
        <w:numPr>
          <w:ilvl w:val="0"/>
          <w:numId w:val="8"/>
        </w:numPr>
        <w:spacing w:before="120"/>
        <w:jc w:val="both"/>
        <w:rPr>
          <w:rFonts w:ascii="Arial" w:hAnsi="Arial" w:cs="Arial"/>
        </w:rPr>
      </w:pPr>
      <w:r w:rsidRPr="002741F3">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w:t>
      </w:r>
      <w:r w:rsidR="0063334A" w:rsidRPr="002741F3">
        <w:rPr>
          <w:sz w:val="24"/>
          <w:szCs w:val="24"/>
        </w:rPr>
        <w:t xml:space="preserve">od 1. 1. 2019. </w:t>
      </w:r>
    </w:p>
    <w:p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rsidR="00EA7525" w:rsidRDefault="00EA7525" w:rsidP="00814572">
      <w:pPr>
        <w:pStyle w:val="Stylpravidel"/>
        <w:tabs>
          <w:tab w:val="left" w:pos="381"/>
        </w:tabs>
        <w:spacing w:before="120" w:line="240" w:lineRule="auto"/>
        <w:ind w:left="3"/>
        <w:jc w:val="center"/>
        <w:rPr>
          <w:b/>
          <w:szCs w:val="24"/>
        </w:rPr>
      </w:pPr>
    </w:p>
    <w:p w:rsidR="00EA7525" w:rsidRDefault="00EA7525" w:rsidP="00814572">
      <w:pPr>
        <w:pStyle w:val="Stylpravidel"/>
        <w:tabs>
          <w:tab w:val="left" w:pos="381"/>
        </w:tabs>
        <w:spacing w:before="120" w:line="240" w:lineRule="auto"/>
        <w:ind w:left="3"/>
        <w:jc w:val="center"/>
        <w:rPr>
          <w:b/>
          <w:szCs w:val="24"/>
        </w:rPr>
      </w:pPr>
    </w:p>
    <w:p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rsidR="00B44B70" w:rsidRPr="00814572" w:rsidRDefault="00D46E59" w:rsidP="00E56835">
      <w:pPr>
        <w:jc w:val="center"/>
        <w:rPr>
          <w:b/>
          <w:sz w:val="24"/>
          <w:szCs w:val="24"/>
        </w:rPr>
      </w:pPr>
      <w:r w:rsidRPr="00814572">
        <w:rPr>
          <w:b/>
          <w:sz w:val="24"/>
          <w:szCs w:val="24"/>
        </w:rPr>
        <w:t>Prohlášení</w:t>
      </w:r>
    </w:p>
    <w:p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rsidR="00BE6063" w:rsidRPr="00814572" w:rsidRDefault="00BE6063" w:rsidP="00D92F6D">
      <w:pPr>
        <w:pStyle w:val="Odstavecseseznamem"/>
        <w:tabs>
          <w:tab w:val="left" w:pos="2947"/>
        </w:tabs>
        <w:spacing w:before="120"/>
        <w:ind w:left="283"/>
        <w:jc w:val="both"/>
        <w:rPr>
          <w:sz w:val="24"/>
          <w:szCs w:val="24"/>
        </w:rPr>
      </w:pPr>
    </w:p>
    <w:p w:rsidR="006848A7" w:rsidRPr="007B020E" w:rsidRDefault="006848A7" w:rsidP="007B020E">
      <w:pPr>
        <w:pStyle w:val="Odstavecseseznamem"/>
        <w:spacing w:before="120"/>
        <w:ind w:left="283"/>
        <w:jc w:val="both"/>
      </w:pPr>
    </w:p>
    <w:p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rsidR="00E56835" w:rsidRPr="00814572" w:rsidRDefault="00E56835" w:rsidP="00E56835">
      <w:pPr>
        <w:pStyle w:val="Odstavecseseznamem"/>
        <w:ind w:left="0"/>
        <w:jc w:val="center"/>
        <w:rPr>
          <w:b/>
          <w:sz w:val="24"/>
          <w:szCs w:val="24"/>
        </w:rPr>
      </w:pPr>
      <w:r w:rsidRPr="00814572">
        <w:rPr>
          <w:b/>
          <w:sz w:val="24"/>
          <w:szCs w:val="24"/>
        </w:rPr>
        <w:t>Závazek o mlčenlivosti</w:t>
      </w:r>
    </w:p>
    <w:p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 xml:space="preserve">Smluvní strany se každá jednotlivě zavazují, že po dobu trvání této Smlouvy a po jejím ukončení bez omezení budou zachovávat mlčenlivost a nesdělí ani nezpřístupní žádné </w:t>
      </w:r>
      <w:r w:rsidRPr="005A309C">
        <w:rPr>
          <w:sz w:val="24"/>
          <w:szCs w:val="24"/>
        </w:rPr>
        <w:t>Důvěrné informace</w:t>
      </w:r>
      <w:r w:rsidR="00EA26F3" w:rsidRPr="005A309C">
        <w:rPr>
          <w:sz w:val="24"/>
          <w:szCs w:val="24"/>
        </w:rPr>
        <w:t xml:space="preserve">. </w:t>
      </w:r>
      <w:r w:rsidR="009400B3" w:rsidRPr="005A309C">
        <w:rPr>
          <w:sz w:val="24"/>
          <w:szCs w:val="24"/>
        </w:rPr>
        <w:t>Za D</w:t>
      </w:r>
      <w:r w:rsidR="00AE1E52" w:rsidRPr="005A309C">
        <w:rPr>
          <w:sz w:val="24"/>
          <w:szCs w:val="24"/>
        </w:rPr>
        <w:t xml:space="preserve">ůvěrné informace budou také považována </w:t>
      </w:r>
      <w:r w:rsidR="003C0481" w:rsidRPr="005A309C">
        <w:rPr>
          <w:sz w:val="24"/>
          <w:szCs w:val="24"/>
        </w:rPr>
        <w:t xml:space="preserve">veškerá ujednání o ceně Přípravku </w:t>
      </w:r>
      <w:r w:rsidR="003C0481" w:rsidRPr="00AE1E52">
        <w:rPr>
          <w:sz w:val="24"/>
          <w:szCs w:val="24"/>
        </w:rPr>
        <w:t xml:space="preserve">pro Pojišťovnu </w:t>
      </w:r>
      <w:r w:rsidR="003C0481" w:rsidRPr="002741F3">
        <w:rPr>
          <w:sz w:val="24"/>
          <w:szCs w:val="24"/>
        </w:rPr>
        <w:t xml:space="preserve">a </w:t>
      </w:r>
      <w:r w:rsidR="00CA2A16" w:rsidRPr="002741F3">
        <w:rPr>
          <w:sz w:val="24"/>
          <w:szCs w:val="24"/>
        </w:rPr>
        <w:t>Limit</w:t>
      </w:r>
      <w:r w:rsidR="008A3471" w:rsidRPr="002741F3">
        <w:rPr>
          <w:sz w:val="24"/>
          <w:szCs w:val="24"/>
        </w:rPr>
        <w:t>u</w:t>
      </w:r>
      <w:r w:rsidR="003C0481" w:rsidRPr="002741F3">
        <w:rPr>
          <w:sz w:val="24"/>
          <w:szCs w:val="24"/>
        </w:rPr>
        <w:t xml:space="preserve">, </w:t>
      </w:r>
      <w:r w:rsidR="003C0481" w:rsidRPr="00AE1E52">
        <w:rPr>
          <w:sz w:val="24"/>
          <w:szCs w:val="24"/>
        </w:rPr>
        <w:t>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w:t>
      </w:r>
      <w:r w:rsidR="008A3471">
        <w:rPr>
          <w:sz w:val="24"/>
          <w:szCs w:val="24"/>
        </w:rPr>
        <w:t xml:space="preserve">v předmětné indikaci, </w:t>
      </w:r>
      <w:r w:rsidRPr="00AB7424">
        <w:rPr>
          <w:sz w:val="24"/>
          <w:szCs w:val="24"/>
        </w:rPr>
        <w:t>včetně kódu SÚKL a způsob určení</w:t>
      </w:r>
      <w:r w:rsidR="008A3471">
        <w:rPr>
          <w:sz w:val="24"/>
          <w:szCs w:val="24"/>
        </w:rPr>
        <w:t xml:space="preserve"> a výši Limitů pro </w:t>
      </w:r>
      <w:r w:rsidR="0063334A">
        <w:rPr>
          <w:sz w:val="24"/>
          <w:szCs w:val="24"/>
        </w:rPr>
        <w:t>jednotlivé kalendářní roky</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w:t>
      </w:r>
      <w:r w:rsidRPr="003C0481">
        <w:rPr>
          <w:sz w:val="24"/>
          <w:szCs w:val="24"/>
        </w:rPr>
        <w:lastRenderedPageBreak/>
        <w:t xml:space="preserve">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Smlouvy v otevřeném a strojově čitelném formátu a rovněž metadat podle § 5 odst. 5 zákona o registru smluv do registru smluv.</w:t>
      </w:r>
    </w:p>
    <w:p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metadat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rsidR="00F2443F" w:rsidRPr="00F960E5" w:rsidRDefault="00F2443F" w:rsidP="00AB7424">
      <w:pPr>
        <w:numPr>
          <w:ilvl w:val="0"/>
          <w:numId w:val="10"/>
        </w:numPr>
        <w:tabs>
          <w:tab w:val="left" w:pos="142"/>
        </w:tabs>
        <w:spacing w:before="120"/>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w:t>
      </w:r>
      <w:r w:rsidRPr="00F960E5">
        <w:rPr>
          <w:sz w:val="24"/>
          <w:szCs w:val="24"/>
        </w:rPr>
        <w:lastRenderedPageBreak/>
        <w:t xml:space="preserve">smluvní strana zásilku nepřevezme či odmítne převzít, je zásilka považována za doručenou třetím dnem ode dne jejího odeslání.  </w:t>
      </w:r>
    </w:p>
    <w:p w:rsidR="00243B9F" w:rsidRDefault="00243B9F" w:rsidP="00243B9F">
      <w:pPr>
        <w:pStyle w:val="Odstavecseseznamem"/>
        <w:rPr>
          <w:sz w:val="24"/>
          <w:szCs w:val="24"/>
        </w:rPr>
      </w:pPr>
    </w:p>
    <w:p w:rsidR="006848A7" w:rsidRPr="00F91C7D" w:rsidRDefault="006848A7" w:rsidP="00243B9F">
      <w:pPr>
        <w:pStyle w:val="Odstavecseseznamem"/>
        <w:rPr>
          <w:sz w:val="24"/>
          <w:szCs w:val="24"/>
        </w:rPr>
      </w:pPr>
    </w:p>
    <w:p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Pr="004032F8">
        <w:rPr>
          <w:sz w:val="24"/>
        </w:rPr>
        <w:t>.</w:t>
      </w:r>
    </w:p>
    <w:p w:rsidR="007D0EB9" w:rsidRDefault="007D0EB9" w:rsidP="00100BFD">
      <w:pPr>
        <w:tabs>
          <w:tab w:val="left" w:pos="804"/>
        </w:tabs>
        <w:jc w:val="center"/>
        <w:rPr>
          <w:b/>
          <w:sz w:val="24"/>
          <w:szCs w:val="24"/>
        </w:rPr>
      </w:pPr>
    </w:p>
    <w:p w:rsidR="007D0EB9" w:rsidRDefault="007D0EB9" w:rsidP="00100BFD">
      <w:pPr>
        <w:tabs>
          <w:tab w:val="left" w:pos="804"/>
        </w:tabs>
        <w:jc w:val="center"/>
        <w:rPr>
          <w:b/>
          <w:sz w:val="24"/>
          <w:szCs w:val="24"/>
        </w:rPr>
      </w:pPr>
    </w:p>
    <w:p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rsidR="0023615E" w:rsidRPr="00814572" w:rsidRDefault="004F5386" w:rsidP="0023615E">
      <w:pPr>
        <w:jc w:val="center"/>
        <w:rPr>
          <w:b/>
          <w:sz w:val="24"/>
          <w:szCs w:val="24"/>
        </w:rPr>
      </w:pPr>
      <w:r>
        <w:rPr>
          <w:b/>
          <w:sz w:val="24"/>
          <w:szCs w:val="24"/>
        </w:rPr>
        <w:t>  Sankční ujednání</w:t>
      </w:r>
    </w:p>
    <w:p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rsidR="008A4195" w:rsidRDefault="008A4195" w:rsidP="00F10027">
      <w:pPr>
        <w:rPr>
          <w:b/>
          <w:sz w:val="24"/>
          <w:szCs w:val="24"/>
        </w:rPr>
      </w:pPr>
    </w:p>
    <w:p w:rsidR="00F10027" w:rsidRPr="00814572" w:rsidRDefault="00F10027" w:rsidP="00F10027">
      <w:pP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rsidR="009C6BAD" w:rsidRPr="002741F3" w:rsidRDefault="009C6BAD" w:rsidP="009C6BAD">
      <w:pPr>
        <w:numPr>
          <w:ilvl w:val="0"/>
          <w:numId w:val="6"/>
        </w:numPr>
        <w:spacing w:before="120"/>
        <w:jc w:val="both"/>
        <w:rPr>
          <w:sz w:val="24"/>
          <w:szCs w:val="24"/>
        </w:rPr>
      </w:pPr>
      <w:r w:rsidRPr="00814572">
        <w:rPr>
          <w:sz w:val="24"/>
          <w:szCs w:val="24"/>
        </w:rPr>
        <w:t xml:space="preserve">Tato Smlouva se uzavírá na dobu </w:t>
      </w:r>
      <w:r w:rsidR="005B68F9" w:rsidRPr="002741F3">
        <w:rPr>
          <w:sz w:val="24"/>
          <w:szCs w:val="24"/>
        </w:rPr>
        <w:t xml:space="preserve">na dobu určitou </w:t>
      </w:r>
      <w:r w:rsidR="002741F3" w:rsidRPr="002741F3">
        <w:rPr>
          <w:sz w:val="24"/>
          <w:szCs w:val="24"/>
        </w:rPr>
        <w:t xml:space="preserve">a to do </w:t>
      </w:r>
      <w:r w:rsidR="00270D7A" w:rsidRPr="00270D7A">
        <w:rPr>
          <w:sz w:val="24"/>
          <w:highlight w:val="black"/>
        </w:rPr>
        <w:t>XXXXXXX</w:t>
      </w:r>
      <w:r w:rsidR="002741F3" w:rsidRPr="002741F3">
        <w:rPr>
          <w:sz w:val="24"/>
          <w:szCs w:val="24"/>
        </w:rPr>
        <w:t>.</w:t>
      </w:r>
    </w:p>
    <w:p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w:t>
      </w:r>
      <w:r w:rsidR="005710E0">
        <w:rPr>
          <w:sz w:val="24"/>
          <w:szCs w:val="24"/>
        </w:rPr>
        <w:t>í</w:t>
      </w:r>
      <w:r>
        <w:rPr>
          <w:sz w:val="24"/>
          <w:szCs w:val="24"/>
        </w:rPr>
        <w:t xml:space="preserve"> písemné výpovědi druhé smluvní straně.</w:t>
      </w:r>
    </w:p>
    <w:p w:rsidR="00FF46FE" w:rsidRPr="005A309C" w:rsidRDefault="00986D47" w:rsidP="00FD084C">
      <w:pPr>
        <w:numPr>
          <w:ilvl w:val="0"/>
          <w:numId w:val="6"/>
        </w:numPr>
        <w:spacing w:before="120"/>
        <w:jc w:val="both"/>
        <w:rPr>
          <w:sz w:val="24"/>
          <w:szCs w:val="24"/>
        </w:rPr>
      </w:pPr>
      <w:r w:rsidRPr="005A309C">
        <w:rPr>
          <w:sz w:val="24"/>
          <w:szCs w:val="24"/>
        </w:rPr>
        <w:lastRenderedPageBreak/>
        <w:t xml:space="preserve">Tuto </w:t>
      </w:r>
      <w:r w:rsidR="00FF46FE" w:rsidRPr="005A309C">
        <w:rPr>
          <w:sz w:val="24"/>
          <w:szCs w:val="24"/>
        </w:rPr>
        <w:t>Smlouvu mohou smluvní strany vypovědět</w:t>
      </w:r>
      <w:r w:rsidR="00D2729A" w:rsidRPr="005A309C">
        <w:rPr>
          <w:sz w:val="24"/>
          <w:szCs w:val="24"/>
        </w:rPr>
        <w:t xml:space="preserve"> i</w:t>
      </w:r>
      <w:r w:rsidR="00FF46FE" w:rsidRPr="005A309C">
        <w:rPr>
          <w:sz w:val="24"/>
          <w:szCs w:val="24"/>
        </w:rPr>
        <w:t xml:space="preserve"> bez uvedení důvodu</w:t>
      </w:r>
      <w:r w:rsidR="0082607A" w:rsidRPr="005A309C">
        <w:rPr>
          <w:sz w:val="24"/>
          <w:szCs w:val="24"/>
        </w:rPr>
        <w:t xml:space="preserve"> i před ukončením její platnosti</w:t>
      </w:r>
      <w:r w:rsidR="00FF46FE" w:rsidRPr="005A309C">
        <w:rPr>
          <w:sz w:val="24"/>
          <w:szCs w:val="24"/>
        </w:rPr>
        <w:t xml:space="preserve">, výpovědní </w:t>
      </w:r>
      <w:r w:rsidR="00C04984" w:rsidRPr="005A309C">
        <w:rPr>
          <w:sz w:val="24"/>
          <w:szCs w:val="24"/>
        </w:rPr>
        <w:t xml:space="preserve">doba </w:t>
      </w:r>
      <w:r w:rsidR="00FF46FE" w:rsidRPr="005A309C">
        <w:rPr>
          <w:sz w:val="24"/>
          <w:szCs w:val="24"/>
        </w:rPr>
        <w:t xml:space="preserve">činí </w:t>
      </w:r>
      <w:r w:rsidR="00B241A8" w:rsidRPr="005A309C">
        <w:rPr>
          <w:sz w:val="24"/>
          <w:szCs w:val="24"/>
        </w:rPr>
        <w:t>6 měsíců</w:t>
      </w:r>
      <w:r w:rsidR="00FF46FE" w:rsidRPr="005A309C">
        <w:rPr>
          <w:sz w:val="24"/>
          <w:szCs w:val="24"/>
        </w:rPr>
        <w:t xml:space="preserve"> a počne běžet prvním dnem kalendářního měsíce následujícího po doručení písemné výpovědi druhé smluvní straně.</w:t>
      </w:r>
    </w:p>
    <w:p w:rsidR="00453BF4" w:rsidRPr="005A309C" w:rsidRDefault="00BE51C5" w:rsidP="00FD084C">
      <w:pPr>
        <w:pStyle w:val="Odstavecseseznamem"/>
        <w:numPr>
          <w:ilvl w:val="0"/>
          <w:numId w:val="6"/>
        </w:numPr>
        <w:spacing w:before="120"/>
        <w:contextualSpacing w:val="0"/>
        <w:jc w:val="both"/>
        <w:rPr>
          <w:sz w:val="24"/>
          <w:szCs w:val="24"/>
        </w:rPr>
      </w:pPr>
      <w:r w:rsidRPr="005A309C">
        <w:rPr>
          <w:sz w:val="24"/>
          <w:szCs w:val="24"/>
        </w:rPr>
        <w:t xml:space="preserve">Smluvní strany jsou oprávněny tuto Smlouvu ukončit i před </w:t>
      </w:r>
      <w:r w:rsidR="009F1026" w:rsidRPr="005A309C">
        <w:rPr>
          <w:sz w:val="24"/>
          <w:szCs w:val="24"/>
        </w:rPr>
        <w:t>skončením její platnosti</w:t>
      </w:r>
      <w:r w:rsidRPr="005A309C">
        <w:rPr>
          <w:sz w:val="24"/>
          <w:szCs w:val="24"/>
        </w:rPr>
        <w:t xml:space="preserve"> dle odst. 1 tohoto </w:t>
      </w:r>
      <w:r w:rsidR="00F76BC8" w:rsidRPr="005A309C">
        <w:rPr>
          <w:sz w:val="24"/>
          <w:szCs w:val="24"/>
        </w:rPr>
        <w:t>č</w:t>
      </w:r>
      <w:r w:rsidRPr="005A309C">
        <w:rPr>
          <w:sz w:val="24"/>
          <w:szCs w:val="24"/>
        </w:rPr>
        <w:t xml:space="preserve">lánku, a to na základě oboustranné dohody o ukončení této Smlouvy. </w:t>
      </w:r>
    </w:p>
    <w:p w:rsidR="009F1026" w:rsidRPr="005A309C" w:rsidRDefault="009F1026" w:rsidP="00192421">
      <w:pPr>
        <w:pStyle w:val="Odstavecseseznamem"/>
        <w:spacing w:before="120"/>
        <w:ind w:left="283"/>
        <w:jc w:val="both"/>
        <w:rPr>
          <w:b/>
          <w:sz w:val="24"/>
          <w:szCs w:val="24"/>
        </w:rPr>
      </w:pPr>
    </w:p>
    <w:p w:rsidR="00F10027" w:rsidRDefault="00F10027" w:rsidP="00192421">
      <w:pPr>
        <w:pStyle w:val="Odstavecseseznamem"/>
        <w:spacing w:before="120"/>
        <w:ind w:left="283"/>
        <w:jc w:val="both"/>
        <w:rPr>
          <w:b/>
          <w:sz w:val="24"/>
          <w:szCs w:val="24"/>
        </w:rPr>
      </w:pPr>
    </w:p>
    <w:p w:rsidR="00A25B42" w:rsidRDefault="00A25B42" w:rsidP="00192421">
      <w:pPr>
        <w:spacing w:before="120"/>
        <w:jc w:val="center"/>
        <w:rPr>
          <w:b/>
          <w:sz w:val="24"/>
          <w:szCs w:val="24"/>
        </w:rPr>
      </w:pPr>
    </w:p>
    <w:p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rsidR="00FF46FE" w:rsidRPr="00A45C91"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1C75BB" w:rsidRPr="00A45C91">
        <w:rPr>
          <w:sz w:val="24"/>
          <w:szCs w:val="24"/>
        </w:rPr>
        <w:t xml:space="preserve">u </w:t>
      </w:r>
      <w:r w:rsidR="001C75BB">
        <w:rPr>
          <w:sz w:val="24"/>
          <w:szCs w:val="24"/>
        </w:rPr>
        <w:t>Krajského soudu v Ostravě, oddíl AXIV, vložka 554;</w:t>
      </w:r>
    </w:p>
    <w:p w:rsidR="003B04DA" w:rsidRPr="00A45C91" w:rsidRDefault="001572B4" w:rsidP="00FD084C">
      <w:pPr>
        <w:numPr>
          <w:ilvl w:val="0"/>
          <w:numId w:val="4"/>
        </w:numPr>
        <w:ind w:left="567"/>
        <w:jc w:val="both"/>
        <w:rPr>
          <w:sz w:val="24"/>
          <w:szCs w:val="24"/>
        </w:rPr>
      </w:pPr>
      <w:r w:rsidRPr="00A45C91">
        <w:rPr>
          <w:sz w:val="24"/>
          <w:szCs w:val="24"/>
        </w:rPr>
        <w:t xml:space="preserve">Držitel </w:t>
      </w:r>
      <w:r w:rsidR="005B68F9" w:rsidRPr="005A309C">
        <w:rPr>
          <w:sz w:val="24"/>
          <w:szCs w:val="24"/>
        </w:rPr>
        <w:t>Celgene Europe BV</w:t>
      </w:r>
      <w:r w:rsidR="005B68F9">
        <w:rPr>
          <w:sz w:val="24"/>
          <w:szCs w:val="24"/>
        </w:rPr>
        <w:t xml:space="preserve"> plnou mocí </w:t>
      </w:r>
    </w:p>
    <w:p w:rsidR="00FF46FE" w:rsidRPr="00814572" w:rsidRDefault="00FF46FE" w:rsidP="00FD084C">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1C75BB">
        <w:rPr>
          <w:sz w:val="24"/>
          <w:szCs w:val="24"/>
        </w:rPr>
        <w:t xml:space="preserve"> Ing. Antonín Klimša, MBA, výkonný ředitel;</w:t>
      </w:r>
    </w:p>
    <w:p w:rsidR="00FF46FE" w:rsidRPr="00347DAC"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r w:rsidR="005B68F9">
        <w:rPr>
          <w:sz w:val="24"/>
          <w:szCs w:val="24"/>
        </w:rPr>
        <w:t xml:space="preserve">MUDr. Ivan </w:t>
      </w:r>
      <w:proofErr w:type="spellStart"/>
      <w:r w:rsidR="005B68F9">
        <w:rPr>
          <w:sz w:val="24"/>
          <w:szCs w:val="24"/>
        </w:rPr>
        <w:t>Ťurek</w:t>
      </w:r>
      <w:proofErr w:type="spellEnd"/>
      <w:r w:rsidR="005B68F9">
        <w:rPr>
          <w:sz w:val="24"/>
          <w:szCs w:val="24"/>
        </w:rPr>
        <w:t xml:space="preserve">, </w:t>
      </w:r>
      <w:r w:rsidR="00270D7A" w:rsidRPr="00270D7A">
        <w:rPr>
          <w:sz w:val="24"/>
          <w:highlight w:val="black"/>
        </w:rPr>
        <w:t xml:space="preserve">XXXXXXX </w:t>
      </w:r>
      <w:proofErr w:type="spellStart"/>
      <w:r w:rsidR="00270D7A" w:rsidRPr="00270D7A">
        <w:rPr>
          <w:sz w:val="24"/>
          <w:highlight w:val="black"/>
        </w:rPr>
        <w:t>XXXXXXX</w:t>
      </w:r>
      <w:proofErr w:type="spellEnd"/>
      <w:r w:rsidR="00270D7A" w:rsidRPr="00270D7A">
        <w:rPr>
          <w:sz w:val="24"/>
          <w:highlight w:val="black"/>
        </w:rPr>
        <w:t xml:space="preserve"> </w:t>
      </w:r>
      <w:proofErr w:type="spellStart"/>
      <w:r w:rsidR="00270D7A" w:rsidRPr="00270D7A">
        <w:rPr>
          <w:sz w:val="24"/>
          <w:highlight w:val="black"/>
        </w:rPr>
        <w:t>XXXXXXX</w:t>
      </w:r>
      <w:proofErr w:type="spellEnd"/>
      <w:r w:rsidR="00703201">
        <w:rPr>
          <w:b/>
          <w:sz w:val="24"/>
        </w:rPr>
        <w:t>.</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rsidR="00FF46FE" w:rsidRPr="00814572" w:rsidRDefault="00FF46FE" w:rsidP="007A5F08">
      <w:pPr>
        <w:jc w:val="center"/>
        <w:rPr>
          <w:b/>
          <w:sz w:val="24"/>
          <w:szCs w:val="24"/>
        </w:rPr>
      </w:pPr>
      <w:r w:rsidRPr="00814572">
        <w:rPr>
          <w:b/>
          <w:sz w:val="24"/>
          <w:szCs w:val="24"/>
        </w:rPr>
        <w:t>Závěrečná ustanovení</w:t>
      </w:r>
    </w:p>
    <w:p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 xml:space="preserve">Smlouvě výslovně sjednáno jinak. Pokud se za trvání této Smlouvy kterákoliv strana vzdá svého práva z ní vyplývajícího nebo jej nevykoná, bude takové vzdání se nebo jeho nevykonání aplikováno </w:t>
      </w:r>
      <w:r w:rsidRPr="00814572">
        <w:rPr>
          <w:sz w:val="24"/>
          <w:szCs w:val="24"/>
        </w:rPr>
        <w:lastRenderedPageBreak/>
        <w:t>pouze na ten konkrétní případ, pro který bylo učiněno a nebude nahlíženo jako vzdání se téhož práva v budoucnu.</w:t>
      </w:r>
    </w:p>
    <w:p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rsidR="00CF25DE" w:rsidRPr="00A45C91" w:rsidRDefault="00CF25DE" w:rsidP="00FD084C">
      <w:pPr>
        <w:numPr>
          <w:ilvl w:val="0"/>
          <w:numId w:val="7"/>
        </w:numPr>
        <w:spacing w:before="120"/>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rsidR="00E869C8" w:rsidRPr="00C220A5"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5A309C">
        <w:rPr>
          <w:sz w:val="24"/>
          <w:szCs w:val="24"/>
        </w:rPr>
        <w:t>O</w:t>
      </w:r>
      <w:r w:rsidRPr="005A309C">
        <w:rPr>
          <w:sz w:val="24"/>
          <w:szCs w:val="24"/>
        </w:rPr>
        <w:t>bchodní tajemství</w:t>
      </w:r>
      <w:r w:rsidR="00C220A5" w:rsidRPr="005A309C">
        <w:rPr>
          <w:sz w:val="24"/>
          <w:szCs w:val="24"/>
        </w:rPr>
        <w:t>,</w:t>
      </w:r>
    </w:p>
    <w:p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rsidR="00CE1E05" w:rsidRDefault="00CE1E05" w:rsidP="00CE1E05">
      <w:pPr>
        <w:spacing w:before="120"/>
        <w:ind w:left="283"/>
        <w:jc w:val="both"/>
        <w:rPr>
          <w:sz w:val="24"/>
          <w:szCs w:val="24"/>
        </w:rPr>
      </w:pPr>
    </w:p>
    <w:p w:rsidR="00F10027" w:rsidRDefault="00F10027" w:rsidP="00CE1E05">
      <w:pPr>
        <w:spacing w:before="120"/>
        <w:ind w:left="283"/>
        <w:jc w:val="both"/>
        <w:rPr>
          <w:sz w:val="24"/>
          <w:szCs w:val="24"/>
        </w:rPr>
      </w:pPr>
    </w:p>
    <w:p w:rsidR="00F10027" w:rsidRDefault="00F10027" w:rsidP="00CE1E05">
      <w:pPr>
        <w:spacing w:before="120"/>
        <w:ind w:left="283"/>
        <w:jc w:val="both"/>
        <w:rPr>
          <w:sz w:val="24"/>
          <w:szCs w:val="24"/>
        </w:rPr>
      </w:pPr>
    </w:p>
    <w:p w:rsidR="00F10027" w:rsidRDefault="00F10027" w:rsidP="00CE1E05">
      <w:pPr>
        <w:spacing w:before="120"/>
        <w:ind w:left="283"/>
        <w:jc w:val="both"/>
        <w:rPr>
          <w:sz w:val="24"/>
          <w:szCs w:val="24"/>
        </w:rPr>
      </w:pPr>
    </w:p>
    <w:p w:rsidR="00BE5900" w:rsidRPr="00814572" w:rsidRDefault="00BE5900" w:rsidP="007A5F08">
      <w:pPr>
        <w:tabs>
          <w:tab w:val="left" w:pos="5670"/>
        </w:tabs>
        <w:rPr>
          <w:sz w:val="24"/>
          <w:szCs w:val="24"/>
        </w:rPr>
      </w:pPr>
    </w:p>
    <w:p w:rsidR="00FF46FE" w:rsidRPr="00814572" w:rsidRDefault="00FF46FE" w:rsidP="005B68F9">
      <w:pPr>
        <w:tabs>
          <w:tab w:val="left" w:pos="4678"/>
        </w:tabs>
        <w:rPr>
          <w:sz w:val="24"/>
          <w:szCs w:val="24"/>
        </w:rPr>
      </w:pPr>
      <w:r w:rsidRPr="00814572">
        <w:rPr>
          <w:sz w:val="24"/>
          <w:szCs w:val="24"/>
        </w:rPr>
        <w:t xml:space="preserve">V </w:t>
      </w:r>
      <w:r w:rsidR="003B04DA" w:rsidRPr="00814572">
        <w:rPr>
          <w:sz w:val="24"/>
          <w:szCs w:val="24"/>
        </w:rPr>
        <w:t>…</w:t>
      </w:r>
      <w:r w:rsidR="00F14638" w:rsidRPr="00814572">
        <w:rPr>
          <w:sz w:val="24"/>
          <w:szCs w:val="24"/>
        </w:rPr>
        <w:t>….</w:t>
      </w:r>
      <w:r w:rsidR="0057086A">
        <w:rPr>
          <w:sz w:val="24"/>
          <w:szCs w:val="24"/>
        </w:rPr>
        <w:t xml:space="preserve"> </w:t>
      </w:r>
      <w:r w:rsidRPr="00814572">
        <w:rPr>
          <w:sz w:val="24"/>
          <w:szCs w:val="24"/>
        </w:rPr>
        <w:t>dne</w:t>
      </w:r>
      <w:r w:rsidR="0057086A">
        <w:rPr>
          <w:sz w:val="24"/>
          <w:szCs w:val="24"/>
        </w:rPr>
        <w:t xml:space="preserve"> </w:t>
      </w:r>
      <w:r w:rsidRPr="00814572">
        <w:rPr>
          <w:sz w:val="24"/>
          <w:szCs w:val="24"/>
        </w:rPr>
        <w:t xml:space="preserve"> </w:t>
      </w:r>
      <w:r w:rsidR="00983210">
        <w:rPr>
          <w:sz w:val="24"/>
          <w:szCs w:val="24"/>
        </w:rPr>
        <w:t>……..</w:t>
      </w:r>
      <w:r w:rsidRPr="00814572">
        <w:rPr>
          <w:sz w:val="24"/>
          <w:szCs w:val="24"/>
        </w:rPr>
        <w:tab/>
        <w:t xml:space="preserve">V </w:t>
      </w:r>
      <w:r w:rsidR="00983210">
        <w:rPr>
          <w:sz w:val="24"/>
          <w:szCs w:val="24"/>
        </w:rPr>
        <w:t>……..</w:t>
      </w:r>
      <w:r w:rsidR="00983210" w:rsidRPr="00814572">
        <w:rPr>
          <w:sz w:val="24"/>
          <w:szCs w:val="24"/>
        </w:rPr>
        <w:t xml:space="preserve"> </w:t>
      </w:r>
      <w:r w:rsidRPr="00814572">
        <w:rPr>
          <w:sz w:val="24"/>
          <w:szCs w:val="24"/>
        </w:rPr>
        <w:t xml:space="preserve">dne </w:t>
      </w:r>
      <w:r w:rsidR="00983210">
        <w:rPr>
          <w:sz w:val="24"/>
          <w:szCs w:val="24"/>
        </w:rPr>
        <w:t>……..</w:t>
      </w:r>
    </w:p>
    <w:p w:rsidR="00BE5900" w:rsidRPr="00814572" w:rsidRDefault="00BE5900" w:rsidP="00BE5900">
      <w:pPr>
        <w:tabs>
          <w:tab w:val="left" w:pos="5245"/>
        </w:tabs>
        <w:spacing w:before="120"/>
        <w:rPr>
          <w:sz w:val="24"/>
          <w:szCs w:val="24"/>
        </w:rPr>
      </w:pPr>
    </w:p>
    <w:p w:rsidR="00392054" w:rsidRDefault="00FF46FE" w:rsidP="005B68F9">
      <w:pPr>
        <w:tabs>
          <w:tab w:val="left" w:pos="4678"/>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p>
    <w:p w:rsidR="005B68F9" w:rsidRDefault="001C75BB" w:rsidP="005B68F9">
      <w:pPr>
        <w:tabs>
          <w:tab w:val="left" w:pos="4678"/>
        </w:tabs>
        <w:spacing w:before="120"/>
        <w:rPr>
          <w:sz w:val="24"/>
          <w:szCs w:val="24"/>
        </w:rPr>
      </w:pPr>
      <w:r w:rsidRPr="005E34A5">
        <w:rPr>
          <w:sz w:val="24"/>
          <w:szCs w:val="24"/>
        </w:rPr>
        <w:t>Ing. Antonín Klimša, MBA</w:t>
      </w:r>
      <w:r w:rsidR="005B68F9">
        <w:rPr>
          <w:sz w:val="24"/>
          <w:szCs w:val="24"/>
        </w:rPr>
        <w:tab/>
        <w:t>MUDr. Ivan Ťurek</w:t>
      </w:r>
    </w:p>
    <w:p w:rsidR="005B68F9" w:rsidRDefault="001C75BB" w:rsidP="005B68F9">
      <w:pPr>
        <w:tabs>
          <w:tab w:val="left" w:pos="4678"/>
        </w:tabs>
        <w:spacing w:before="120"/>
        <w:rPr>
          <w:sz w:val="24"/>
          <w:szCs w:val="24"/>
        </w:rPr>
      </w:pPr>
      <w:r>
        <w:rPr>
          <w:sz w:val="24"/>
          <w:szCs w:val="24"/>
        </w:rPr>
        <w:t>výkonný ředitel</w:t>
      </w:r>
      <w:r w:rsidR="005B68F9">
        <w:rPr>
          <w:sz w:val="24"/>
          <w:szCs w:val="24"/>
        </w:rPr>
        <w:tab/>
      </w:r>
      <w:r w:rsidR="005B68F9" w:rsidRPr="005A309C">
        <w:rPr>
          <w:sz w:val="24"/>
          <w:szCs w:val="24"/>
        </w:rPr>
        <w:t>zmocněnec na základě substituční plné moci</w:t>
      </w:r>
    </w:p>
    <w:p w:rsidR="00E34D2A" w:rsidRDefault="00E34D2A">
      <w:pPr>
        <w:overflowPunct/>
        <w:autoSpaceDE/>
        <w:autoSpaceDN/>
        <w:adjustRightInd/>
        <w:textAlignment w:val="auto"/>
        <w:rPr>
          <w:sz w:val="24"/>
          <w:szCs w:val="24"/>
        </w:rPr>
      </w:pPr>
      <w:r>
        <w:rPr>
          <w:sz w:val="24"/>
          <w:szCs w:val="24"/>
        </w:rPr>
        <w:br w:type="page"/>
      </w:r>
    </w:p>
    <w:p w:rsidR="006F4769" w:rsidRPr="0057086A" w:rsidRDefault="006F4769" w:rsidP="006F4769">
      <w:pPr>
        <w:tabs>
          <w:tab w:val="left" w:pos="5245"/>
        </w:tabs>
        <w:spacing w:before="120"/>
        <w:jc w:val="center"/>
        <w:rPr>
          <w:b/>
          <w:color w:val="4F81BD" w:themeColor="accent1"/>
          <w:sz w:val="24"/>
          <w:szCs w:val="24"/>
        </w:rPr>
      </w:pPr>
      <w:r w:rsidRPr="005A309C">
        <w:rPr>
          <w:b/>
          <w:sz w:val="24"/>
          <w:szCs w:val="24"/>
        </w:rPr>
        <w:lastRenderedPageBreak/>
        <w:t>OBCHODNÍ TAJEMSTVÍ</w:t>
      </w:r>
    </w:p>
    <w:p w:rsidR="006F4769" w:rsidRPr="002F6CB9" w:rsidRDefault="006F4769" w:rsidP="006F4769">
      <w:pPr>
        <w:pStyle w:val="Zkladntext"/>
        <w:spacing w:after="120"/>
        <w:rPr>
          <w:sz w:val="24"/>
          <w:szCs w:val="24"/>
        </w:rPr>
      </w:pPr>
      <w:r w:rsidRPr="002F6CB9">
        <w:rPr>
          <w:sz w:val="24"/>
          <w:szCs w:val="24"/>
        </w:rPr>
        <w:t xml:space="preserve">PŘÍLOHA Č. </w:t>
      </w:r>
      <w:r w:rsidR="00EF19C9">
        <w:rPr>
          <w:sz w:val="24"/>
          <w:szCs w:val="24"/>
        </w:rPr>
        <w:t>1</w:t>
      </w:r>
    </w:p>
    <w:p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r w:rsidR="00270D7A" w:rsidRPr="00270D7A">
        <w:rPr>
          <w:sz w:val="24"/>
          <w:highlight w:val="black"/>
        </w:rPr>
        <w:t>XXXXXXX</w:t>
      </w:r>
    </w:p>
    <w:p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rsidR="006F4769" w:rsidRPr="002F6CB9" w:rsidRDefault="006F4769" w:rsidP="006F4769">
      <w:pPr>
        <w:pStyle w:val="Zkladntext"/>
        <w:spacing w:after="120"/>
        <w:rPr>
          <w:b w:val="0"/>
          <w:sz w:val="24"/>
          <w:szCs w:val="24"/>
        </w:rPr>
      </w:pPr>
    </w:p>
    <w:p w:rsidR="006F4769" w:rsidRPr="009C119D" w:rsidRDefault="00CA29A1" w:rsidP="00727536">
      <w:pPr>
        <w:pStyle w:val="Odstavecseseznamem"/>
        <w:numPr>
          <w:ilvl w:val="0"/>
          <w:numId w:val="16"/>
        </w:numPr>
        <w:tabs>
          <w:tab w:val="left" w:pos="5245"/>
        </w:tabs>
        <w:spacing w:before="120"/>
        <w:rPr>
          <w:sz w:val="24"/>
          <w:szCs w:val="24"/>
          <w:highlight w:val="black"/>
        </w:rPr>
      </w:pPr>
      <w:r w:rsidRPr="00270D7A">
        <w:rPr>
          <w:sz w:val="24"/>
          <w:highlight w:val="black"/>
        </w:rPr>
        <w:t>XXXXXXX</w:t>
      </w:r>
      <w:r w:rsidRPr="00CA29A1">
        <w:rPr>
          <w:sz w:val="24"/>
          <w:highlight w:val="black"/>
        </w:rPr>
        <w:t xml:space="preserve"> </w:t>
      </w:r>
      <w:proofErr w:type="spellStart"/>
      <w:r w:rsidRPr="00270D7A">
        <w:rPr>
          <w:sz w:val="24"/>
          <w:highlight w:val="black"/>
        </w:rPr>
        <w:t>XXXXXXX</w:t>
      </w:r>
      <w:proofErr w:type="spellEnd"/>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3"/>
        <w:gridCol w:w="3542"/>
        <w:gridCol w:w="3853"/>
      </w:tblGrid>
      <w:tr w:rsidR="00D1111C" w:rsidRPr="009C119D" w:rsidTr="00D1111C">
        <w:trPr>
          <w:trHeight w:val="238"/>
          <w:jc w:val="center"/>
        </w:trPr>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1111C" w:rsidRPr="009C119D" w:rsidRDefault="00CA29A1" w:rsidP="00D668CB">
            <w:pPr>
              <w:ind w:left="426" w:hanging="426"/>
              <w:contextualSpacing/>
              <w:rPr>
                <w:sz w:val="24"/>
                <w:szCs w:val="24"/>
                <w:highlight w:val="black"/>
              </w:rPr>
            </w:pPr>
            <w:r w:rsidRPr="00270D7A">
              <w:rPr>
                <w:sz w:val="24"/>
                <w:highlight w:val="black"/>
              </w:rPr>
              <w:t>XXXXXXX</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1111C" w:rsidRPr="009C119D" w:rsidRDefault="00CA29A1" w:rsidP="005A309C">
            <w:pPr>
              <w:ind w:left="426" w:hanging="426"/>
              <w:contextualSpacing/>
              <w:rPr>
                <w:b/>
                <w:bCs/>
                <w:color w:val="000000"/>
                <w:sz w:val="24"/>
                <w:szCs w:val="24"/>
                <w:highlight w:val="black"/>
                <w:lang w:eastAsia="en-US"/>
              </w:rPr>
            </w:pPr>
            <w:r w:rsidRPr="00270D7A">
              <w:rPr>
                <w:sz w:val="24"/>
                <w:highlight w:val="black"/>
              </w:rPr>
              <w:t>XXXXXXX</w:t>
            </w:r>
          </w:p>
        </w:tc>
        <w:tc>
          <w:tcPr>
            <w:tcW w:w="3853" w:type="dxa"/>
            <w:tcBorders>
              <w:top w:val="single" w:sz="4" w:space="0" w:color="auto"/>
              <w:left w:val="single" w:sz="4" w:space="0" w:color="auto"/>
              <w:right w:val="single" w:sz="4" w:space="0" w:color="auto"/>
            </w:tcBorders>
            <w:shd w:val="clear" w:color="auto" w:fill="D9D9D9" w:themeFill="background1" w:themeFillShade="D9"/>
            <w:vAlign w:val="center"/>
          </w:tcPr>
          <w:p w:rsidR="00D1111C" w:rsidRPr="009C119D" w:rsidRDefault="00CA29A1" w:rsidP="005A309C">
            <w:pPr>
              <w:ind w:left="426" w:hanging="426"/>
              <w:contextualSpacing/>
              <w:rPr>
                <w:b/>
                <w:bCs/>
                <w:color w:val="000000"/>
                <w:sz w:val="24"/>
                <w:szCs w:val="24"/>
                <w:highlight w:val="black"/>
              </w:rPr>
            </w:pPr>
            <w:r w:rsidRPr="00270D7A">
              <w:rPr>
                <w:sz w:val="24"/>
                <w:highlight w:val="black"/>
              </w:rPr>
              <w:t>XXXXXXX</w:t>
            </w:r>
          </w:p>
        </w:tc>
      </w:tr>
      <w:tr w:rsidR="00D1111C" w:rsidRPr="009C119D" w:rsidTr="00D1111C">
        <w:trPr>
          <w:trHeight w:val="124"/>
          <w:jc w:val="center"/>
        </w:trPr>
        <w:tc>
          <w:tcPr>
            <w:tcW w:w="1443" w:type="dxa"/>
            <w:tcBorders>
              <w:top w:val="single" w:sz="4" w:space="0" w:color="auto"/>
              <w:left w:val="single" w:sz="4" w:space="0" w:color="auto"/>
              <w:bottom w:val="single" w:sz="4" w:space="0" w:color="auto"/>
              <w:right w:val="single" w:sz="4" w:space="0" w:color="auto"/>
            </w:tcBorders>
            <w:vAlign w:val="center"/>
          </w:tcPr>
          <w:p w:rsidR="00D1111C" w:rsidRPr="009C119D" w:rsidRDefault="00CA29A1" w:rsidP="00D668CB">
            <w:pPr>
              <w:spacing w:before="120"/>
              <w:ind w:left="426" w:hanging="426"/>
              <w:contextualSpacing/>
              <w:rPr>
                <w:sz w:val="24"/>
                <w:szCs w:val="24"/>
                <w:highlight w:val="black"/>
              </w:rPr>
            </w:pPr>
            <w:r w:rsidRPr="00270D7A">
              <w:rPr>
                <w:sz w:val="24"/>
                <w:highlight w:val="black"/>
              </w:rPr>
              <w:t>XXXXXXX</w:t>
            </w:r>
          </w:p>
        </w:tc>
        <w:tc>
          <w:tcPr>
            <w:tcW w:w="3542" w:type="dxa"/>
            <w:tcBorders>
              <w:top w:val="single" w:sz="4" w:space="0" w:color="auto"/>
              <w:left w:val="single" w:sz="4" w:space="0" w:color="auto"/>
              <w:bottom w:val="single" w:sz="4" w:space="0" w:color="auto"/>
              <w:right w:val="single" w:sz="4" w:space="0" w:color="auto"/>
            </w:tcBorders>
            <w:vAlign w:val="center"/>
          </w:tcPr>
          <w:p w:rsidR="00D1111C" w:rsidRPr="009C119D" w:rsidRDefault="00CA29A1" w:rsidP="00D668CB">
            <w:pPr>
              <w:spacing w:before="120"/>
              <w:ind w:left="426" w:hanging="426"/>
              <w:contextualSpacing/>
              <w:rPr>
                <w:sz w:val="24"/>
                <w:szCs w:val="24"/>
                <w:highlight w:val="black"/>
              </w:rPr>
            </w:pPr>
            <w:r w:rsidRPr="00270D7A">
              <w:rPr>
                <w:sz w:val="24"/>
                <w:highlight w:val="black"/>
              </w:rPr>
              <w:t>XXXXXXX</w:t>
            </w:r>
          </w:p>
        </w:tc>
        <w:tc>
          <w:tcPr>
            <w:tcW w:w="3853" w:type="dxa"/>
            <w:tcBorders>
              <w:left w:val="single" w:sz="4" w:space="0" w:color="auto"/>
              <w:right w:val="single" w:sz="4" w:space="0" w:color="auto"/>
            </w:tcBorders>
            <w:shd w:val="clear" w:color="auto" w:fill="FFFFFF" w:themeFill="background1"/>
            <w:vAlign w:val="center"/>
          </w:tcPr>
          <w:p w:rsidR="00D1111C" w:rsidRPr="009C119D" w:rsidRDefault="00CA29A1" w:rsidP="00D668CB">
            <w:pPr>
              <w:spacing w:before="120"/>
              <w:ind w:left="426" w:hanging="426"/>
              <w:contextualSpacing/>
              <w:rPr>
                <w:sz w:val="24"/>
                <w:szCs w:val="24"/>
                <w:highlight w:val="black"/>
              </w:rPr>
            </w:pPr>
            <w:r w:rsidRPr="00270D7A">
              <w:rPr>
                <w:sz w:val="24"/>
                <w:highlight w:val="black"/>
              </w:rPr>
              <w:t>XXXXXXX</w:t>
            </w:r>
          </w:p>
        </w:tc>
      </w:tr>
      <w:tr w:rsidR="00D1111C" w:rsidRPr="009C119D" w:rsidTr="00D1111C">
        <w:trPr>
          <w:trHeight w:val="124"/>
          <w:jc w:val="center"/>
        </w:trPr>
        <w:tc>
          <w:tcPr>
            <w:tcW w:w="1443" w:type="dxa"/>
            <w:tcBorders>
              <w:top w:val="single" w:sz="4" w:space="0" w:color="auto"/>
              <w:left w:val="single" w:sz="4" w:space="0" w:color="auto"/>
              <w:bottom w:val="single" w:sz="4" w:space="0" w:color="auto"/>
              <w:right w:val="single" w:sz="4" w:space="0" w:color="auto"/>
            </w:tcBorders>
            <w:vAlign w:val="center"/>
          </w:tcPr>
          <w:p w:rsidR="00D1111C" w:rsidRPr="009C119D" w:rsidRDefault="00CA29A1" w:rsidP="00D668CB">
            <w:pPr>
              <w:spacing w:before="120"/>
              <w:ind w:left="426" w:hanging="426"/>
              <w:contextualSpacing/>
              <w:rPr>
                <w:sz w:val="24"/>
                <w:szCs w:val="24"/>
                <w:highlight w:val="black"/>
              </w:rPr>
            </w:pPr>
            <w:r w:rsidRPr="00270D7A">
              <w:rPr>
                <w:sz w:val="24"/>
                <w:highlight w:val="black"/>
              </w:rPr>
              <w:t>XXXXXXX</w:t>
            </w:r>
          </w:p>
        </w:tc>
        <w:tc>
          <w:tcPr>
            <w:tcW w:w="3542" w:type="dxa"/>
            <w:tcBorders>
              <w:top w:val="single" w:sz="4" w:space="0" w:color="auto"/>
              <w:left w:val="single" w:sz="4" w:space="0" w:color="auto"/>
              <w:bottom w:val="single" w:sz="4" w:space="0" w:color="auto"/>
              <w:right w:val="single" w:sz="4" w:space="0" w:color="auto"/>
            </w:tcBorders>
            <w:vAlign w:val="center"/>
          </w:tcPr>
          <w:p w:rsidR="00D1111C" w:rsidRPr="009C119D" w:rsidRDefault="00CA29A1" w:rsidP="00D668CB">
            <w:pPr>
              <w:spacing w:before="120"/>
              <w:ind w:left="426" w:hanging="426"/>
              <w:contextualSpacing/>
              <w:rPr>
                <w:sz w:val="24"/>
                <w:szCs w:val="24"/>
                <w:highlight w:val="black"/>
              </w:rPr>
            </w:pPr>
            <w:r w:rsidRPr="00270D7A">
              <w:rPr>
                <w:sz w:val="24"/>
                <w:highlight w:val="black"/>
              </w:rPr>
              <w:t>XXXXXXX</w:t>
            </w:r>
          </w:p>
        </w:tc>
        <w:tc>
          <w:tcPr>
            <w:tcW w:w="3853" w:type="dxa"/>
            <w:tcBorders>
              <w:left w:val="single" w:sz="4" w:space="0" w:color="auto"/>
              <w:right w:val="single" w:sz="4" w:space="0" w:color="auto"/>
            </w:tcBorders>
            <w:shd w:val="clear" w:color="auto" w:fill="FFFFFF" w:themeFill="background1"/>
            <w:vAlign w:val="center"/>
          </w:tcPr>
          <w:p w:rsidR="00D1111C" w:rsidRPr="009C119D" w:rsidRDefault="00CA29A1" w:rsidP="00D668CB">
            <w:pPr>
              <w:spacing w:before="120"/>
              <w:ind w:left="426" w:hanging="426"/>
              <w:contextualSpacing/>
              <w:rPr>
                <w:sz w:val="24"/>
                <w:szCs w:val="24"/>
                <w:highlight w:val="black"/>
              </w:rPr>
            </w:pPr>
            <w:r w:rsidRPr="00270D7A">
              <w:rPr>
                <w:sz w:val="24"/>
                <w:highlight w:val="black"/>
              </w:rPr>
              <w:t>XXXXXXX</w:t>
            </w:r>
          </w:p>
        </w:tc>
      </w:tr>
      <w:tr w:rsidR="00D1111C" w:rsidRPr="009C119D" w:rsidTr="00D1111C">
        <w:trPr>
          <w:trHeight w:val="124"/>
          <w:jc w:val="center"/>
        </w:trPr>
        <w:tc>
          <w:tcPr>
            <w:tcW w:w="1443" w:type="dxa"/>
            <w:tcBorders>
              <w:top w:val="single" w:sz="4" w:space="0" w:color="auto"/>
              <w:left w:val="single" w:sz="4" w:space="0" w:color="auto"/>
              <w:bottom w:val="single" w:sz="4" w:space="0" w:color="auto"/>
              <w:right w:val="single" w:sz="4" w:space="0" w:color="auto"/>
            </w:tcBorders>
            <w:vAlign w:val="center"/>
          </w:tcPr>
          <w:p w:rsidR="00D1111C" w:rsidRPr="009C119D" w:rsidRDefault="00CA29A1" w:rsidP="00D668CB">
            <w:pPr>
              <w:spacing w:before="120"/>
              <w:ind w:left="426" w:hanging="426"/>
              <w:contextualSpacing/>
              <w:rPr>
                <w:sz w:val="24"/>
                <w:szCs w:val="24"/>
                <w:highlight w:val="black"/>
              </w:rPr>
            </w:pPr>
            <w:r w:rsidRPr="00270D7A">
              <w:rPr>
                <w:sz w:val="24"/>
                <w:highlight w:val="black"/>
              </w:rPr>
              <w:t>XXXXXXX</w:t>
            </w:r>
          </w:p>
        </w:tc>
        <w:tc>
          <w:tcPr>
            <w:tcW w:w="3542" w:type="dxa"/>
            <w:tcBorders>
              <w:top w:val="single" w:sz="4" w:space="0" w:color="auto"/>
              <w:left w:val="single" w:sz="4" w:space="0" w:color="auto"/>
              <w:bottom w:val="single" w:sz="4" w:space="0" w:color="auto"/>
              <w:right w:val="single" w:sz="4" w:space="0" w:color="auto"/>
            </w:tcBorders>
            <w:vAlign w:val="center"/>
          </w:tcPr>
          <w:p w:rsidR="00D1111C" w:rsidRPr="009C119D" w:rsidRDefault="00CA29A1" w:rsidP="00D668CB">
            <w:pPr>
              <w:spacing w:before="120"/>
              <w:ind w:left="426" w:hanging="426"/>
              <w:contextualSpacing/>
              <w:rPr>
                <w:sz w:val="24"/>
                <w:szCs w:val="24"/>
                <w:highlight w:val="black"/>
              </w:rPr>
            </w:pPr>
            <w:r w:rsidRPr="00270D7A">
              <w:rPr>
                <w:sz w:val="24"/>
                <w:highlight w:val="black"/>
              </w:rPr>
              <w:t>XXXXXXX</w:t>
            </w:r>
          </w:p>
        </w:tc>
        <w:tc>
          <w:tcPr>
            <w:tcW w:w="3853" w:type="dxa"/>
            <w:tcBorders>
              <w:left w:val="single" w:sz="4" w:space="0" w:color="auto"/>
              <w:right w:val="single" w:sz="4" w:space="0" w:color="auto"/>
            </w:tcBorders>
            <w:shd w:val="clear" w:color="auto" w:fill="FFFFFF" w:themeFill="background1"/>
            <w:vAlign w:val="center"/>
          </w:tcPr>
          <w:p w:rsidR="00D1111C" w:rsidRPr="009C119D" w:rsidRDefault="00CA29A1" w:rsidP="00D668CB">
            <w:pPr>
              <w:spacing w:before="120"/>
              <w:ind w:left="426" w:hanging="426"/>
              <w:contextualSpacing/>
              <w:rPr>
                <w:sz w:val="24"/>
                <w:szCs w:val="24"/>
                <w:highlight w:val="black"/>
              </w:rPr>
            </w:pPr>
            <w:r w:rsidRPr="00270D7A">
              <w:rPr>
                <w:sz w:val="24"/>
                <w:highlight w:val="black"/>
              </w:rPr>
              <w:t>XXXXXXX</w:t>
            </w:r>
          </w:p>
        </w:tc>
      </w:tr>
      <w:tr w:rsidR="00D1111C" w:rsidRPr="009C119D" w:rsidTr="00D1111C">
        <w:trPr>
          <w:trHeight w:val="124"/>
          <w:jc w:val="center"/>
        </w:trPr>
        <w:tc>
          <w:tcPr>
            <w:tcW w:w="1443" w:type="dxa"/>
            <w:tcBorders>
              <w:top w:val="single" w:sz="4" w:space="0" w:color="auto"/>
              <w:left w:val="single" w:sz="4" w:space="0" w:color="auto"/>
              <w:bottom w:val="single" w:sz="4" w:space="0" w:color="auto"/>
              <w:right w:val="single" w:sz="4" w:space="0" w:color="auto"/>
            </w:tcBorders>
            <w:vAlign w:val="center"/>
          </w:tcPr>
          <w:p w:rsidR="00D1111C" w:rsidRPr="009C119D" w:rsidRDefault="00CA29A1" w:rsidP="00D668CB">
            <w:pPr>
              <w:spacing w:before="120"/>
              <w:ind w:left="426" w:hanging="426"/>
              <w:contextualSpacing/>
              <w:rPr>
                <w:sz w:val="24"/>
                <w:szCs w:val="24"/>
                <w:highlight w:val="black"/>
              </w:rPr>
            </w:pPr>
            <w:r w:rsidRPr="00270D7A">
              <w:rPr>
                <w:sz w:val="24"/>
                <w:highlight w:val="black"/>
              </w:rPr>
              <w:t>XXXXXXX</w:t>
            </w:r>
          </w:p>
        </w:tc>
        <w:tc>
          <w:tcPr>
            <w:tcW w:w="3542" w:type="dxa"/>
            <w:tcBorders>
              <w:top w:val="single" w:sz="4" w:space="0" w:color="auto"/>
              <w:left w:val="single" w:sz="4" w:space="0" w:color="auto"/>
              <w:bottom w:val="single" w:sz="4" w:space="0" w:color="auto"/>
              <w:right w:val="single" w:sz="4" w:space="0" w:color="auto"/>
            </w:tcBorders>
            <w:vAlign w:val="center"/>
          </w:tcPr>
          <w:p w:rsidR="00D1111C" w:rsidRPr="009C119D" w:rsidRDefault="00CA29A1" w:rsidP="00D668CB">
            <w:pPr>
              <w:spacing w:before="120"/>
              <w:ind w:left="426" w:hanging="426"/>
              <w:contextualSpacing/>
              <w:rPr>
                <w:sz w:val="24"/>
                <w:szCs w:val="24"/>
                <w:highlight w:val="black"/>
              </w:rPr>
            </w:pPr>
            <w:r w:rsidRPr="00270D7A">
              <w:rPr>
                <w:sz w:val="24"/>
                <w:highlight w:val="black"/>
              </w:rPr>
              <w:t>XXXXXXX</w:t>
            </w:r>
          </w:p>
        </w:tc>
        <w:tc>
          <w:tcPr>
            <w:tcW w:w="3853" w:type="dxa"/>
            <w:tcBorders>
              <w:left w:val="single" w:sz="4" w:space="0" w:color="auto"/>
              <w:right w:val="single" w:sz="4" w:space="0" w:color="auto"/>
            </w:tcBorders>
            <w:shd w:val="clear" w:color="auto" w:fill="FFFFFF" w:themeFill="background1"/>
            <w:vAlign w:val="center"/>
          </w:tcPr>
          <w:p w:rsidR="00D1111C" w:rsidRPr="009C119D" w:rsidRDefault="00CA29A1" w:rsidP="00D668CB">
            <w:pPr>
              <w:spacing w:before="120"/>
              <w:contextualSpacing/>
              <w:rPr>
                <w:sz w:val="24"/>
                <w:szCs w:val="24"/>
                <w:highlight w:val="black"/>
              </w:rPr>
            </w:pPr>
            <w:r w:rsidRPr="00270D7A">
              <w:rPr>
                <w:sz w:val="24"/>
                <w:highlight w:val="black"/>
              </w:rPr>
              <w:t>XXXXXXX</w:t>
            </w:r>
          </w:p>
        </w:tc>
      </w:tr>
    </w:tbl>
    <w:p w:rsidR="005A309C" w:rsidRPr="009C119D" w:rsidRDefault="005A309C" w:rsidP="005A309C">
      <w:pPr>
        <w:pStyle w:val="Odstavecseseznamem"/>
        <w:rPr>
          <w:sz w:val="24"/>
          <w:szCs w:val="24"/>
          <w:highlight w:val="black"/>
        </w:rPr>
      </w:pPr>
    </w:p>
    <w:p w:rsidR="00D1111C" w:rsidRPr="009C119D" w:rsidRDefault="005A309C" w:rsidP="005A309C">
      <w:pPr>
        <w:pStyle w:val="Odstavecseseznamem"/>
        <w:numPr>
          <w:ilvl w:val="0"/>
          <w:numId w:val="16"/>
        </w:numPr>
        <w:rPr>
          <w:sz w:val="24"/>
          <w:szCs w:val="24"/>
          <w:highlight w:val="black"/>
        </w:rPr>
      </w:pPr>
      <w:r w:rsidRPr="009C119D">
        <w:rPr>
          <w:sz w:val="24"/>
          <w:szCs w:val="24"/>
          <w:highlight w:val="black"/>
        </w:rPr>
        <w:t xml:space="preserve"> </w:t>
      </w:r>
      <w:r w:rsidR="00CA29A1" w:rsidRPr="00270D7A">
        <w:rPr>
          <w:sz w:val="24"/>
          <w:highlight w:val="black"/>
        </w:rPr>
        <w:t>XXXXXXX</w:t>
      </w:r>
      <w:r w:rsidR="00CA29A1" w:rsidRPr="00CA29A1">
        <w:rPr>
          <w:sz w:val="24"/>
          <w:highlight w:val="black"/>
        </w:rPr>
        <w:t xml:space="preserve"> </w:t>
      </w:r>
      <w:proofErr w:type="spellStart"/>
      <w:r w:rsidR="00CA29A1" w:rsidRPr="00270D7A">
        <w:rPr>
          <w:sz w:val="24"/>
          <w:highlight w:val="black"/>
        </w:rPr>
        <w:t>XXXXXXX</w:t>
      </w:r>
      <w:proofErr w:type="spellEnd"/>
    </w:p>
    <w:p w:rsidR="00D1111C" w:rsidRPr="009C119D" w:rsidRDefault="00CA29A1" w:rsidP="00D1111C">
      <w:pPr>
        <w:pStyle w:val="Odstavecseseznamem"/>
        <w:numPr>
          <w:ilvl w:val="0"/>
          <w:numId w:val="16"/>
        </w:numPr>
        <w:rPr>
          <w:sz w:val="24"/>
          <w:szCs w:val="24"/>
          <w:highlight w:val="black"/>
        </w:rPr>
      </w:pPr>
      <w:r w:rsidRPr="00270D7A">
        <w:rPr>
          <w:sz w:val="24"/>
          <w:highlight w:val="black"/>
        </w:rPr>
        <w:t>XXXXXXX</w:t>
      </w:r>
      <w:r w:rsidRPr="009C119D">
        <w:rPr>
          <w:sz w:val="24"/>
          <w:szCs w:val="24"/>
          <w:highlight w:val="black"/>
        </w:rPr>
        <w:t xml:space="preserve"> </w:t>
      </w:r>
      <w:proofErr w:type="spellStart"/>
      <w:r w:rsidRPr="00270D7A">
        <w:rPr>
          <w:sz w:val="24"/>
          <w:highlight w:val="black"/>
        </w:rPr>
        <w:t>XXXXXXX</w:t>
      </w:r>
      <w:proofErr w:type="spellEnd"/>
      <w:r w:rsidRPr="009C119D">
        <w:rPr>
          <w:sz w:val="24"/>
          <w:szCs w:val="24"/>
          <w:highlight w:val="black"/>
        </w:rPr>
        <w:t xml:space="preserve"> </w:t>
      </w:r>
      <w:proofErr w:type="spellStart"/>
      <w:r w:rsidRPr="00270D7A">
        <w:rPr>
          <w:sz w:val="24"/>
          <w:highlight w:val="black"/>
        </w:rPr>
        <w:t>XXXXXXX</w:t>
      </w:r>
      <w:proofErr w:type="spellEnd"/>
      <w:r w:rsidRPr="009C119D">
        <w:rPr>
          <w:sz w:val="24"/>
          <w:szCs w:val="24"/>
          <w:highlight w:val="black"/>
        </w:rPr>
        <w:t xml:space="preserve"> </w:t>
      </w:r>
      <w:proofErr w:type="spellStart"/>
      <w:r w:rsidRPr="00270D7A">
        <w:rPr>
          <w:sz w:val="24"/>
          <w:highlight w:val="black"/>
        </w:rPr>
        <w:t>XXXXXXX</w:t>
      </w:r>
      <w:proofErr w:type="spellEnd"/>
      <w:r w:rsidRPr="009C119D">
        <w:rPr>
          <w:sz w:val="24"/>
          <w:szCs w:val="24"/>
          <w:highlight w:val="black"/>
        </w:rPr>
        <w:t xml:space="preserve"> </w:t>
      </w:r>
      <w:proofErr w:type="spellStart"/>
      <w:r w:rsidRPr="00270D7A">
        <w:rPr>
          <w:sz w:val="24"/>
          <w:highlight w:val="black"/>
        </w:rPr>
        <w:t>XXXXXXX</w:t>
      </w:r>
      <w:proofErr w:type="spellEnd"/>
      <w:r w:rsidRPr="009C119D">
        <w:rPr>
          <w:sz w:val="24"/>
          <w:szCs w:val="24"/>
          <w:highlight w:val="black"/>
        </w:rPr>
        <w:t xml:space="preserve"> </w:t>
      </w:r>
      <w:proofErr w:type="spellStart"/>
      <w:r w:rsidRPr="00270D7A">
        <w:rPr>
          <w:sz w:val="24"/>
          <w:highlight w:val="black"/>
        </w:rPr>
        <w:t>XXXXXXX</w:t>
      </w:r>
      <w:proofErr w:type="spellEnd"/>
      <w:r w:rsidRPr="009C119D">
        <w:rPr>
          <w:sz w:val="24"/>
          <w:szCs w:val="24"/>
          <w:highlight w:val="black"/>
        </w:rPr>
        <w:t xml:space="preserve"> </w:t>
      </w:r>
      <w:proofErr w:type="spellStart"/>
      <w:r w:rsidRPr="00270D7A">
        <w:rPr>
          <w:sz w:val="24"/>
          <w:highlight w:val="black"/>
        </w:rPr>
        <w:t>XXXXXXX</w:t>
      </w:r>
      <w:proofErr w:type="spellEnd"/>
      <w:r w:rsidRPr="009C119D">
        <w:rPr>
          <w:sz w:val="24"/>
          <w:szCs w:val="24"/>
          <w:highlight w:val="black"/>
        </w:rPr>
        <w:t xml:space="preserve"> </w:t>
      </w:r>
      <w:proofErr w:type="spellStart"/>
      <w:r w:rsidRPr="00270D7A">
        <w:rPr>
          <w:sz w:val="24"/>
          <w:highlight w:val="black"/>
        </w:rPr>
        <w:t>XXXXXXX</w:t>
      </w:r>
      <w:proofErr w:type="spellEnd"/>
      <w:r w:rsidRPr="009C119D">
        <w:rPr>
          <w:sz w:val="24"/>
          <w:szCs w:val="24"/>
          <w:highlight w:val="black"/>
        </w:rPr>
        <w:t xml:space="preserve"> </w:t>
      </w:r>
      <w:proofErr w:type="spellStart"/>
      <w:r w:rsidRPr="00270D7A">
        <w:rPr>
          <w:sz w:val="24"/>
          <w:highlight w:val="black"/>
        </w:rPr>
        <w:t>XXXXXXX</w:t>
      </w:r>
      <w:proofErr w:type="spellEnd"/>
      <w:r w:rsidRPr="009C119D">
        <w:rPr>
          <w:sz w:val="24"/>
          <w:szCs w:val="24"/>
          <w:highlight w:val="black"/>
        </w:rPr>
        <w:t xml:space="preserve"> </w:t>
      </w:r>
      <w:proofErr w:type="spellStart"/>
      <w:r w:rsidRPr="00270D7A">
        <w:rPr>
          <w:sz w:val="24"/>
          <w:highlight w:val="black"/>
        </w:rPr>
        <w:t>XXXXXXX</w:t>
      </w:r>
      <w:proofErr w:type="spellEnd"/>
      <w:r w:rsidRPr="009C119D">
        <w:rPr>
          <w:sz w:val="24"/>
          <w:szCs w:val="24"/>
          <w:highlight w:val="black"/>
        </w:rPr>
        <w:t xml:space="preserve"> </w:t>
      </w:r>
      <w:proofErr w:type="spellStart"/>
      <w:r w:rsidRPr="00270D7A">
        <w:rPr>
          <w:sz w:val="24"/>
          <w:highlight w:val="black"/>
        </w:rPr>
        <w:t>XXXXXXX</w:t>
      </w:r>
      <w:proofErr w:type="spellEnd"/>
      <w:r w:rsidRPr="009C119D">
        <w:rPr>
          <w:sz w:val="24"/>
          <w:szCs w:val="24"/>
          <w:highlight w:val="black"/>
        </w:rPr>
        <w:t xml:space="preserve"> </w:t>
      </w:r>
      <w:r w:rsidRPr="00270D7A">
        <w:rPr>
          <w:sz w:val="24"/>
          <w:highlight w:val="black"/>
        </w:rPr>
        <w:t>XXXXXXX</w:t>
      </w:r>
      <w:r>
        <w:rPr>
          <w:sz w:val="24"/>
          <w:highlight w:val="black"/>
        </w:rPr>
        <w:t>XXXXXXXXXXXXXXXXXXXXXXXXXXXXXXXXXXXXXXXXXXXXXXXXXXXXXXXXXXXXXXXXXXXXXXXX</w:t>
      </w:r>
      <w:r w:rsidR="00D1111C" w:rsidRPr="009C119D">
        <w:rPr>
          <w:sz w:val="24"/>
          <w:szCs w:val="24"/>
          <w:highlight w:val="black"/>
        </w:rPr>
        <w:t>.</w:t>
      </w:r>
    </w:p>
    <w:p w:rsidR="006F4769" w:rsidRPr="009C119D" w:rsidRDefault="006F4769" w:rsidP="006F4769">
      <w:pPr>
        <w:tabs>
          <w:tab w:val="left" w:pos="5245"/>
        </w:tabs>
        <w:spacing w:before="120"/>
        <w:rPr>
          <w:sz w:val="24"/>
          <w:szCs w:val="24"/>
          <w:highlight w:val="black"/>
        </w:rPr>
      </w:pPr>
    </w:p>
    <w:p w:rsidR="006F4769" w:rsidRPr="009C119D" w:rsidRDefault="00CA29A1" w:rsidP="006F4769">
      <w:pPr>
        <w:tabs>
          <w:tab w:val="left" w:pos="5245"/>
        </w:tabs>
        <w:spacing w:before="120"/>
        <w:rPr>
          <w:sz w:val="24"/>
          <w:szCs w:val="24"/>
          <w:highlight w:val="black"/>
        </w:rPr>
      </w:pPr>
      <w:r w:rsidRPr="00270D7A">
        <w:rPr>
          <w:sz w:val="24"/>
          <w:highlight w:val="black"/>
        </w:rPr>
        <w:t>XXXXXXX</w:t>
      </w:r>
      <w:r w:rsidRPr="00CA29A1">
        <w:rPr>
          <w:sz w:val="24"/>
          <w:highlight w:val="black"/>
        </w:rPr>
        <w:t xml:space="preserve"> </w:t>
      </w:r>
      <w:proofErr w:type="spellStart"/>
      <w:r w:rsidRPr="00270D7A">
        <w:rPr>
          <w:sz w:val="24"/>
          <w:highlight w:val="black"/>
        </w:rPr>
        <w:t>XXXXXXX</w:t>
      </w:r>
      <w:proofErr w:type="spellEnd"/>
    </w:p>
    <w:p w:rsidR="00D171DB" w:rsidRPr="009C119D" w:rsidRDefault="006F4769" w:rsidP="006F4769">
      <w:pPr>
        <w:numPr>
          <w:ilvl w:val="0"/>
          <w:numId w:val="14"/>
        </w:numPr>
        <w:overflowPunct/>
        <w:autoSpaceDE/>
        <w:autoSpaceDN/>
        <w:adjustRightInd/>
        <w:spacing w:before="120"/>
        <w:jc w:val="both"/>
        <w:textAlignment w:val="auto"/>
        <w:rPr>
          <w:sz w:val="24"/>
          <w:highlight w:val="black"/>
        </w:rPr>
      </w:pPr>
      <w:proofErr w:type="spellStart"/>
      <w:r w:rsidRPr="009C119D">
        <w:rPr>
          <w:b/>
          <w:sz w:val="24"/>
          <w:szCs w:val="24"/>
          <w:highlight w:val="black"/>
        </w:rPr>
        <w:t>v</w:t>
      </w:r>
      <w:r w:rsidR="00CA29A1" w:rsidRPr="00270D7A">
        <w:rPr>
          <w:sz w:val="24"/>
          <w:highlight w:val="black"/>
        </w:rPr>
        <w:t>XXXXXXX</w:t>
      </w:r>
      <w:proofErr w:type="spellEnd"/>
      <w:r w:rsidR="00CA29A1" w:rsidRPr="00CA29A1">
        <w:rPr>
          <w:sz w:val="24"/>
          <w:highlight w:val="black"/>
        </w:rPr>
        <w:t xml:space="preserve"> </w:t>
      </w:r>
      <w:r w:rsidR="00CA29A1" w:rsidRPr="00270D7A">
        <w:rPr>
          <w:sz w:val="24"/>
          <w:highlight w:val="black"/>
        </w:rPr>
        <w:t>XXXXXXX</w:t>
      </w:r>
      <w:r w:rsidR="00CA29A1" w:rsidRPr="00CA29A1">
        <w:rPr>
          <w:sz w:val="24"/>
          <w:highlight w:val="black"/>
        </w:rPr>
        <w:t xml:space="preserve"> </w:t>
      </w:r>
      <w:proofErr w:type="spellStart"/>
      <w:r w:rsidR="00CA29A1" w:rsidRPr="00270D7A">
        <w:rPr>
          <w:sz w:val="24"/>
          <w:highlight w:val="black"/>
        </w:rPr>
        <w:t>XXXXXXX</w:t>
      </w:r>
      <w:proofErr w:type="spellEnd"/>
      <w:r w:rsidR="00CA29A1" w:rsidRPr="00CA29A1">
        <w:rPr>
          <w:sz w:val="24"/>
          <w:highlight w:val="black"/>
        </w:rPr>
        <w:t xml:space="preserve"> </w:t>
      </w:r>
      <w:proofErr w:type="spellStart"/>
      <w:r w:rsidR="00CA29A1" w:rsidRPr="00270D7A">
        <w:rPr>
          <w:sz w:val="24"/>
          <w:highlight w:val="black"/>
        </w:rPr>
        <w:t>XXXXXXX</w:t>
      </w:r>
      <w:proofErr w:type="spellEnd"/>
      <w:r w:rsidR="00CA29A1" w:rsidRPr="00CA29A1">
        <w:rPr>
          <w:sz w:val="24"/>
          <w:highlight w:val="black"/>
        </w:rPr>
        <w:t xml:space="preserve"> </w:t>
      </w:r>
      <w:proofErr w:type="spellStart"/>
      <w:r w:rsidR="00CA29A1" w:rsidRPr="00270D7A">
        <w:rPr>
          <w:sz w:val="24"/>
          <w:highlight w:val="black"/>
        </w:rPr>
        <w:t>XXXXXXX</w:t>
      </w:r>
      <w:proofErr w:type="spellEnd"/>
      <w:r w:rsidR="00CA29A1" w:rsidRPr="00CA29A1">
        <w:rPr>
          <w:sz w:val="24"/>
          <w:highlight w:val="black"/>
        </w:rPr>
        <w:t xml:space="preserve"> </w:t>
      </w:r>
      <w:proofErr w:type="spellStart"/>
      <w:r w:rsidR="00CA29A1" w:rsidRPr="00270D7A">
        <w:rPr>
          <w:sz w:val="24"/>
          <w:highlight w:val="black"/>
        </w:rPr>
        <w:t>XXXXXXX</w:t>
      </w:r>
      <w:proofErr w:type="spellEnd"/>
      <w:r w:rsidRPr="009C119D">
        <w:rPr>
          <w:sz w:val="24"/>
          <w:highlight w:val="black"/>
        </w:rPr>
        <w:t xml:space="preserve"> </w:t>
      </w:r>
    </w:p>
    <w:p w:rsidR="006F4769" w:rsidRPr="009C119D" w:rsidRDefault="00CA29A1" w:rsidP="00D171DB">
      <w:pPr>
        <w:overflowPunct/>
        <w:autoSpaceDE/>
        <w:autoSpaceDN/>
        <w:adjustRightInd/>
        <w:spacing w:before="120"/>
        <w:ind w:left="720"/>
        <w:jc w:val="both"/>
        <w:textAlignment w:val="auto"/>
        <w:rPr>
          <w:sz w:val="24"/>
          <w:highlight w:val="black"/>
        </w:rPr>
      </w:pPr>
      <w:r>
        <w:rPr>
          <w:sz w:val="24"/>
          <w:szCs w:val="24"/>
          <w:highlight w:val="black"/>
        </w:rPr>
        <w:t>XXXXXXXXXXXXXXXXXXXXXX</w:t>
      </w:r>
    </w:p>
    <w:p w:rsidR="00D171DB" w:rsidRPr="00CA29A1" w:rsidRDefault="00CA29A1" w:rsidP="006F4769">
      <w:pPr>
        <w:numPr>
          <w:ilvl w:val="0"/>
          <w:numId w:val="14"/>
        </w:numPr>
        <w:overflowPunct/>
        <w:autoSpaceDE/>
        <w:autoSpaceDN/>
        <w:adjustRightInd/>
        <w:spacing w:before="120"/>
        <w:jc w:val="both"/>
        <w:textAlignment w:val="auto"/>
        <w:rPr>
          <w:sz w:val="24"/>
          <w:highlight w:val="black"/>
        </w:rPr>
      </w:pPr>
      <w:r w:rsidRPr="00CA29A1">
        <w:rPr>
          <w:b/>
          <w:sz w:val="24"/>
          <w:szCs w:val="24"/>
          <w:highlight w:val="black"/>
        </w:rPr>
        <w:t>XXXXXXXXXXXXXXXXXXXXXXXXXXXXXXXXXXXXXXXXXXXX</w:t>
      </w:r>
    </w:p>
    <w:p w:rsidR="006F4769" w:rsidRPr="00CA29A1" w:rsidRDefault="00CA29A1" w:rsidP="00D171DB">
      <w:pPr>
        <w:overflowPunct/>
        <w:autoSpaceDE/>
        <w:autoSpaceDN/>
        <w:adjustRightInd/>
        <w:spacing w:before="120"/>
        <w:ind w:left="720"/>
        <w:jc w:val="both"/>
        <w:textAlignment w:val="auto"/>
        <w:rPr>
          <w:sz w:val="24"/>
          <w:highlight w:val="black"/>
        </w:rPr>
      </w:pPr>
      <w:r w:rsidRPr="00CA29A1">
        <w:rPr>
          <w:sz w:val="24"/>
          <w:highlight w:val="black"/>
        </w:rPr>
        <w:t>XXXXXXXXXXXXXXXXXXXXXX</w:t>
      </w:r>
    </w:p>
    <w:p w:rsidR="00D171DB" w:rsidRPr="00CA29A1" w:rsidRDefault="00CA29A1" w:rsidP="006F4769">
      <w:pPr>
        <w:numPr>
          <w:ilvl w:val="0"/>
          <w:numId w:val="14"/>
        </w:numPr>
        <w:overflowPunct/>
        <w:autoSpaceDE/>
        <w:autoSpaceDN/>
        <w:adjustRightInd/>
        <w:spacing w:before="120"/>
        <w:jc w:val="both"/>
        <w:textAlignment w:val="auto"/>
        <w:rPr>
          <w:sz w:val="24"/>
          <w:highlight w:val="black"/>
        </w:rPr>
      </w:pPr>
      <w:r w:rsidRPr="00CA29A1">
        <w:rPr>
          <w:sz w:val="24"/>
          <w:highlight w:val="black"/>
        </w:rPr>
        <w:t>XXXXXXXXXXXXXXXXXXXXXXXXXXXXXXXXXXXXXXXXXXXX</w:t>
      </w:r>
      <w:r w:rsidR="006F4769" w:rsidRPr="00CA29A1">
        <w:rPr>
          <w:sz w:val="24"/>
          <w:highlight w:val="black"/>
        </w:rPr>
        <w:t xml:space="preserve"> </w:t>
      </w:r>
    </w:p>
    <w:p w:rsidR="006F4769" w:rsidRPr="00CA29A1" w:rsidRDefault="00CA29A1" w:rsidP="00D171DB">
      <w:pPr>
        <w:overflowPunct/>
        <w:autoSpaceDE/>
        <w:autoSpaceDN/>
        <w:adjustRightInd/>
        <w:spacing w:before="120"/>
        <w:ind w:left="720"/>
        <w:jc w:val="both"/>
        <w:textAlignment w:val="auto"/>
        <w:rPr>
          <w:sz w:val="24"/>
          <w:highlight w:val="black"/>
        </w:rPr>
      </w:pPr>
      <w:r w:rsidRPr="00CA29A1">
        <w:rPr>
          <w:sz w:val="24"/>
          <w:highlight w:val="black"/>
        </w:rPr>
        <w:t>XXXXXXXXXXXXXXXXXXXXXX</w:t>
      </w:r>
    </w:p>
    <w:p w:rsidR="006F4769" w:rsidRPr="009C119D" w:rsidRDefault="006F4769" w:rsidP="006F4769">
      <w:pPr>
        <w:tabs>
          <w:tab w:val="left" w:pos="5245"/>
        </w:tabs>
        <w:spacing w:before="120"/>
        <w:rPr>
          <w:sz w:val="24"/>
          <w:szCs w:val="24"/>
          <w:highlight w:val="black"/>
        </w:rPr>
      </w:pPr>
    </w:p>
    <w:p w:rsidR="006F4769" w:rsidRPr="002F6CB9" w:rsidRDefault="006F4769" w:rsidP="006F4769">
      <w:pPr>
        <w:tabs>
          <w:tab w:val="left" w:pos="5245"/>
        </w:tabs>
        <w:spacing w:before="120"/>
        <w:rPr>
          <w:sz w:val="24"/>
          <w:szCs w:val="24"/>
        </w:rPr>
      </w:pPr>
    </w:p>
    <w:p w:rsidR="006F4769" w:rsidRDefault="006F4769" w:rsidP="002741F3">
      <w:pPr>
        <w:tabs>
          <w:tab w:val="left" w:pos="4678"/>
        </w:tabs>
        <w:rPr>
          <w:sz w:val="24"/>
          <w:szCs w:val="24"/>
        </w:rPr>
      </w:pPr>
      <w:r w:rsidRPr="002F6CB9">
        <w:rPr>
          <w:sz w:val="24"/>
          <w:szCs w:val="24"/>
        </w:rPr>
        <w:t xml:space="preserve">V …… dne </w:t>
      </w:r>
      <w:r>
        <w:rPr>
          <w:sz w:val="24"/>
          <w:szCs w:val="24"/>
        </w:rPr>
        <w:t>…</w:t>
      </w:r>
      <w:r w:rsidRPr="002F6CB9">
        <w:rPr>
          <w:sz w:val="24"/>
          <w:szCs w:val="24"/>
        </w:rPr>
        <w:tab/>
        <w:t xml:space="preserve">V </w:t>
      </w:r>
      <w:r w:rsidR="002741F3">
        <w:rPr>
          <w:sz w:val="24"/>
          <w:szCs w:val="24"/>
        </w:rPr>
        <w:t>Praze</w:t>
      </w:r>
      <w:r w:rsidRPr="002F6CB9">
        <w:rPr>
          <w:sz w:val="24"/>
          <w:szCs w:val="24"/>
        </w:rPr>
        <w:t xml:space="preserve"> dne</w:t>
      </w:r>
      <w:r>
        <w:rPr>
          <w:sz w:val="24"/>
          <w:szCs w:val="24"/>
        </w:rPr>
        <w:t xml:space="preserve"> </w:t>
      </w:r>
      <w:r w:rsidRPr="002F6CB9">
        <w:rPr>
          <w:sz w:val="24"/>
          <w:szCs w:val="24"/>
        </w:rPr>
        <w:t xml:space="preserve"> </w:t>
      </w:r>
    </w:p>
    <w:p w:rsidR="002741F3" w:rsidRDefault="002741F3" w:rsidP="002741F3">
      <w:pPr>
        <w:tabs>
          <w:tab w:val="left" w:pos="4678"/>
        </w:tabs>
        <w:rPr>
          <w:sz w:val="24"/>
          <w:szCs w:val="24"/>
        </w:rPr>
      </w:pPr>
    </w:p>
    <w:p w:rsidR="006F4769" w:rsidRDefault="006F4769" w:rsidP="00D1111C">
      <w:pPr>
        <w:tabs>
          <w:tab w:val="left" w:pos="4678"/>
        </w:tabs>
        <w:spacing w:before="120"/>
        <w:rPr>
          <w:sz w:val="24"/>
          <w:szCs w:val="24"/>
        </w:rPr>
      </w:pPr>
      <w:r w:rsidRPr="002F6CB9">
        <w:rPr>
          <w:sz w:val="24"/>
          <w:szCs w:val="24"/>
        </w:rPr>
        <w:t xml:space="preserve">Za Pojišťovnu: </w:t>
      </w:r>
      <w:r w:rsidRPr="002F6CB9">
        <w:rPr>
          <w:sz w:val="24"/>
          <w:szCs w:val="24"/>
        </w:rPr>
        <w:tab/>
        <w:t>Za Držitele:</w:t>
      </w:r>
    </w:p>
    <w:p w:rsidR="00D1111C" w:rsidRDefault="001C75BB" w:rsidP="00D1111C">
      <w:pPr>
        <w:tabs>
          <w:tab w:val="left" w:pos="4678"/>
        </w:tabs>
        <w:spacing w:before="120"/>
        <w:rPr>
          <w:sz w:val="24"/>
          <w:szCs w:val="24"/>
        </w:rPr>
      </w:pPr>
      <w:r w:rsidRPr="005E34A5">
        <w:rPr>
          <w:sz w:val="24"/>
          <w:szCs w:val="24"/>
        </w:rPr>
        <w:t>Ing. Antonín Klimša, MBA</w:t>
      </w:r>
      <w:r w:rsidR="00D1111C">
        <w:rPr>
          <w:sz w:val="24"/>
          <w:szCs w:val="24"/>
        </w:rPr>
        <w:tab/>
        <w:t>MUDr. Ivan Ťurek</w:t>
      </w:r>
    </w:p>
    <w:p w:rsidR="00D1111C" w:rsidRDefault="001C75BB" w:rsidP="00D1111C">
      <w:pPr>
        <w:tabs>
          <w:tab w:val="left" w:pos="4678"/>
        </w:tabs>
        <w:spacing w:before="120"/>
        <w:rPr>
          <w:sz w:val="24"/>
          <w:szCs w:val="24"/>
        </w:rPr>
      </w:pPr>
      <w:r>
        <w:rPr>
          <w:sz w:val="24"/>
          <w:szCs w:val="24"/>
        </w:rPr>
        <w:t>výkonný ředitel</w:t>
      </w:r>
      <w:r w:rsidR="00D1111C">
        <w:rPr>
          <w:sz w:val="24"/>
          <w:szCs w:val="24"/>
        </w:rPr>
        <w:tab/>
      </w:r>
      <w:r w:rsidR="00D1111C" w:rsidRPr="00D171DB">
        <w:rPr>
          <w:sz w:val="24"/>
          <w:szCs w:val="24"/>
        </w:rPr>
        <w:t>zmocněnec na základě substituční plné moci</w:t>
      </w:r>
    </w:p>
    <w:p w:rsidR="006F4769" w:rsidRDefault="006F4769" w:rsidP="006F4769">
      <w:pPr>
        <w:tabs>
          <w:tab w:val="left" w:pos="5245"/>
        </w:tabs>
        <w:spacing w:before="120"/>
        <w:rPr>
          <w:sz w:val="24"/>
          <w:szCs w:val="24"/>
        </w:rPr>
      </w:pPr>
    </w:p>
    <w:p w:rsidR="00C35446" w:rsidRDefault="00C35446" w:rsidP="006F4769">
      <w:pPr>
        <w:tabs>
          <w:tab w:val="left" w:pos="5245"/>
        </w:tabs>
        <w:spacing w:before="120"/>
        <w:jc w:val="center"/>
        <w:rPr>
          <w:sz w:val="24"/>
          <w:szCs w:val="24"/>
        </w:rPr>
      </w:pPr>
    </w:p>
    <w:sectPr w:rsidR="00C35446" w:rsidSect="009414B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9E0" w:rsidRDefault="009819E0">
      <w:r>
        <w:separator/>
      </w:r>
    </w:p>
  </w:endnote>
  <w:endnote w:type="continuationSeparator" w:id="0">
    <w:p w:rsidR="009819E0" w:rsidRDefault="009819E0">
      <w:r>
        <w:continuationSeparator/>
      </w:r>
    </w:p>
  </w:endnote>
  <w:endnote w:type="continuationNotice" w:id="1">
    <w:p w:rsidR="009819E0" w:rsidRDefault="009819E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Script">
    <w:panose1 w:val="020B0504020000000003"/>
    <w:charset w:val="EE"/>
    <w:family w:val="swiss"/>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FE" w:rsidRDefault="00B54D9A">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CA29A1">
      <w:rPr>
        <w:rStyle w:val="slostrnky"/>
        <w:noProof/>
      </w:rPr>
      <w:t>1</w:t>
    </w:r>
    <w:r>
      <w:rPr>
        <w:rStyle w:val="slostrnky"/>
      </w:rPr>
      <w:fldChar w:fldCharType="end"/>
    </w:r>
  </w:p>
  <w:p w:rsidR="009E5FFE" w:rsidRDefault="009E5FFE" w:rsidP="0019242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9E0" w:rsidRDefault="009819E0">
      <w:r>
        <w:separator/>
      </w:r>
    </w:p>
  </w:footnote>
  <w:footnote w:type="continuationSeparator" w:id="0">
    <w:p w:rsidR="009819E0" w:rsidRDefault="009819E0">
      <w:r>
        <w:continuationSeparator/>
      </w:r>
    </w:p>
  </w:footnote>
  <w:footnote w:type="continuationNotice" w:id="1">
    <w:p w:rsidR="009819E0" w:rsidRDefault="009819E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93" w:rsidRPr="00125B85" w:rsidRDefault="00125B85" w:rsidP="00C73F21">
    <w:pPr>
      <w:pStyle w:val="Zhlav"/>
      <w:rPr>
        <w:i/>
      </w:rPr>
    </w:pPr>
    <w:r w:rsidRPr="00125B85">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nsid w:val="2889576D"/>
    <w:multiLevelType w:val="hybridMultilevel"/>
    <w:tmpl w:val="88A0F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0679BB"/>
    <w:multiLevelType w:val="hybridMultilevel"/>
    <w:tmpl w:val="F4DC4F72"/>
    <w:lvl w:ilvl="0" w:tplc="8064F8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5ED6A63"/>
    <w:multiLevelType w:val="multilevel"/>
    <w:tmpl w:val="9BB63C1C"/>
    <w:styleLink w:val="CMS-ANParties"/>
    <w:lvl w:ilvl="0">
      <w:start w:val="1"/>
      <w:numFmt w:val="decimal"/>
      <w:pStyle w:val="CMSANParties"/>
      <w:lvlText w:val="(%1)"/>
      <w:lvlJc w:val="left"/>
      <w:pPr>
        <w:tabs>
          <w:tab w:val="num" w:pos="851"/>
        </w:tabs>
        <w:ind w:left="851" w:hanging="851"/>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27"/>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8"/>
  </w:num>
  <w:num w:numId="2">
    <w:abstractNumId w:val="18"/>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9"/>
  </w:num>
  <w:num w:numId="6">
    <w:abstractNumId w:val="5"/>
  </w:num>
  <w:num w:numId="7">
    <w:abstractNumId w:val="14"/>
  </w:num>
  <w:num w:numId="8">
    <w:abstractNumId w:val="11"/>
  </w:num>
  <w:num w:numId="9">
    <w:abstractNumId w:val="12"/>
  </w:num>
  <w:num w:numId="10">
    <w:abstractNumId w:val="15"/>
  </w:num>
  <w:num w:numId="11">
    <w:abstractNumId w:val="13"/>
  </w:num>
  <w:num w:numId="12">
    <w:abstractNumId w:val="16"/>
  </w:num>
  <w:num w:numId="13">
    <w:abstractNumId w:val="8"/>
  </w:num>
  <w:num w:numId="14">
    <w:abstractNumId w:val="2"/>
  </w:num>
  <w:num w:numId="15">
    <w:abstractNumId w:val="17"/>
  </w:num>
  <w:num w:numId="16">
    <w:abstractNumId w:val="1"/>
  </w:num>
  <w:num w:numId="17">
    <w:abstractNumId w:val="6"/>
  </w:num>
  <w:num w:numId="18">
    <w:abstractNumId w:val="7"/>
  </w:num>
  <w:num w:numId="19">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spaceForUL/>
    <w:balanceSingleByteDoubleByteWidth/>
    <w:doNotLeaveBackslashAlone/>
    <w:ulTrailSpace/>
    <w:doNotExpandShiftReturn/>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40502"/>
    <w:rsid w:val="000408A0"/>
    <w:rsid w:val="000419E9"/>
    <w:rsid w:val="000443DD"/>
    <w:rsid w:val="00047E3D"/>
    <w:rsid w:val="00051396"/>
    <w:rsid w:val="00054275"/>
    <w:rsid w:val="0005778D"/>
    <w:rsid w:val="000642C0"/>
    <w:rsid w:val="00064789"/>
    <w:rsid w:val="000660C9"/>
    <w:rsid w:val="00066710"/>
    <w:rsid w:val="000706C4"/>
    <w:rsid w:val="00074803"/>
    <w:rsid w:val="000778DD"/>
    <w:rsid w:val="00091628"/>
    <w:rsid w:val="00095CF5"/>
    <w:rsid w:val="000A2BE1"/>
    <w:rsid w:val="000A70F2"/>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07A63"/>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499E"/>
    <w:rsid w:val="001857E7"/>
    <w:rsid w:val="001861B7"/>
    <w:rsid w:val="00191577"/>
    <w:rsid w:val="00191F1F"/>
    <w:rsid w:val="00192421"/>
    <w:rsid w:val="001925B7"/>
    <w:rsid w:val="001A1C74"/>
    <w:rsid w:val="001A29CD"/>
    <w:rsid w:val="001A50E1"/>
    <w:rsid w:val="001A5DB0"/>
    <w:rsid w:val="001A6D6C"/>
    <w:rsid w:val="001A7A74"/>
    <w:rsid w:val="001B3047"/>
    <w:rsid w:val="001B4B25"/>
    <w:rsid w:val="001B55CB"/>
    <w:rsid w:val="001C025B"/>
    <w:rsid w:val="001C0E44"/>
    <w:rsid w:val="001C14DE"/>
    <w:rsid w:val="001C75BB"/>
    <w:rsid w:val="001D2AF4"/>
    <w:rsid w:val="001D4D39"/>
    <w:rsid w:val="001D56C6"/>
    <w:rsid w:val="001E15EE"/>
    <w:rsid w:val="001E573E"/>
    <w:rsid w:val="001F0A55"/>
    <w:rsid w:val="00201BDB"/>
    <w:rsid w:val="002035F4"/>
    <w:rsid w:val="00205B6B"/>
    <w:rsid w:val="00206A9D"/>
    <w:rsid w:val="00214C8F"/>
    <w:rsid w:val="002238FE"/>
    <w:rsid w:val="0022520E"/>
    <w:rsid w:val="00226E89"/>
    <w:rsid w:val="00227173"/>
    <w:rsid w:val="0023615E"/>
    <w:rsid w:val="00240311"/>
    <w:rsid w:val="0024152D"/>
    <w:rsid w:val="00241C51"/>
    <w:rsid w:val="00243B9F"/>
    <w:rsid w:val="00245038"/>
    <w:rsid w:val="002503ED"/>
    <w:rsid w:val="00256DF9"/>
    <w:rsid w:val="00262AA7"/>
    <w:rsid w:val="002659EE"/>
    <w:rsid w:val="00265AB5"/>
    <w:rsid w:val="0026764A"/>
    <w:rsid w:val="0027018F"/>
    <w:rsid w:val="0027029D"/>
    <w:rsid w:val="00270D7A"/>
    <w:rsid w:val="00272CF1"/>
    <w:rsid w:val="002741F3"/>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B0D9C"/>
    <w:rsid w:val="002B1C96"/>
    <w:rsid w:val="002B47F0"/>
    <w:rsid w:val="002C1408"/>
    <w:rsid w:val="002C6537"/>
    <w:rsid w:val="002C6CB1"/>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5D34"/>
    <w:rsid w:val="00313100"/>
    <w:rsid w:val="00314128"/>
    <w:rsid w:val="00314E0B"/>
    <w:rsid w:val="00316016"/>
    <w:rsid w:val="0031759E"/>
    <w:rsid w:val="00327225"/>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13A4"/>
    <w:rsid w:val="0037183B"/>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2848"/>
    <w:rsid w:val="003F46BA"/>
    <w:rsid w:val="003F5CB0"/>
    <w:rsid w:val="003F79B2"/>
    <w:rsid w:val="00401A07"/>
    <w:rsid w:val="004032F8"/>
    <w:rsid w:val="00405912"/>
    <w:rsid w:val="00406B9B"/>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3C5D"/>
    <w:rsid w:val="005061BC"/>
    <w:rsid w:val="00510592"/>
    <w:rsid w:val="00510652"/>
    <w:rsid w:val="00511F8F"/>
    <w:rsid w:val="00513C72"/>
    <w:rsid w:val="00513F9D"/>
    <w:rsid w:val="00515067"/>
    <w:rsid w:val="00516739"/>
    <w:rsid w:val="005224E0"/>
    <w:rsid w:val="00525B2E"/>
    <w:rsid w:val="00535347"/>
    <w:rsid w:val="00535D5D"/>
    <w:rsid w:val="00536817"/>
    <w:rsid w:val="00536D21"/>
    <w:rsid w:val="005413F3"/>
    <w:rsid w:val="005435C8"/>
    <w:rsid w:val="0054434C"/>
    <w:rsid w:val="005524B7"/>
    <w:rsid w:val="00554B27"/>
    <w:rsid w:val="005601F2"/>
    <w:rsid w:val="005612F4"/>
    <w:rsid w:val="0057086A"/>
    <w:rsid w:val="005710E0"/>
    <w:rsid w:val="005730D9"/>
    <w:rsid w:val="00573887"/>
    <w:rsid w:val="00575B82"/>
    <w:rsid w:val="00576DE2"/>
    <w:rsid w:val="00582917"/>
    <w:rsid w:val="00582B16"/>
    <w:rsid w:val="00583137"/>
    <w:rsid w:val="00584DF5"/>
    <w:rsid w:val="00585487"/>
    <w:rsid w:val="00586094"/>
    <w:rsid w:val="00587C05"/>
    <w:rsid w:val="00591EAF"/>
    <w:rsid w:val="005927C7"/>
    <w:rsid w:val="005A0972"/>
    <w:rsid w:val="005A309C"/>
    <w:rsid w:val="005A426F"/>
    <w:rsid w:val="005A460D"/>
    <w:rsid w:val="005A5C08"/>
    <w:rsid w:val="005A5F32"/>
    <w:rsid w:val="005A7181"/>
    <w:rsid w:val="005A75D2"/>
    <w:rsid w:val="005B1136"/>
    <w:rsid w:val="005B552A"/>
    <w:rsid w:val="005B68F9"/>
    <w:rsid w:val="005C12F1"/>
    <w:rsid w:val="005C2323"/>
    <w:rsid w:val="005C2C30"/>
    <w:rsid w:val="005C2F62"/>
    <w:rsid w:val="005D055F"/>
    <w:rsid w:val="005D0D06"/>
    <w:rsid w:val="005D4451"/>
    <w:rsid w:val="005D7948"/>
    <w:rsid w:val="005E0946"/>
    <w:rsid w:val="005E0B57"/>
    <w:rsid w:val="005F4583"/>
    <w:rsid w:val="005F6257"/>
    <w:rsid w:val="005F69F9"/>
    <w:rsid w:val="00602E97"/>
    <w:rsid w:val="006032EA"/>
    <w:rsid w:val="006044BB"/>
    <w:rsid w:val="006111E2"/>
    <w:rsid w:val="00612E82"/>
    <w:rsid w:val="00612F71"/>
    <w:rsid w:val="00613F22"/>
    <w:rsid w:val="0061576C"/>
    <w:rsid w:val="006158F5"/>
    <w:rsid w:val="00615FC0"/>
    <w:rsid w:val="006205D7"/>
    <w:rsid w:val="0062216F"/>
    <w:rsid w:val="00623190"/>
    <w:rsid w:val="006231DA"/>
    <w:rsid w:val="00624F9B"/>
    <w:rsid w:val="00627308"/>
    <w:rsid w:val="006279B0"/>
    <w:rsid w:val="00630315"/>
    <w:rsid w:val="0063334A"/>
    <w:rsid w:val="006341A1"/>
    <w:rsid w:val="006359D0"/>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74F5C"/>
    <w:rsid w:val="00680B68"/>
    <w:rsid w:val="00680C60"/>
    <w:rsid w:val="006848A7"/>
    <w:rsid w:val="0068493A"/>
    <w:rsid w:val="00685EA1"/>
    <w:rsid w:val="00687A9D"/>
    <w:rsid w:val="0069067B"/>
    <w:rsid w:val="006911C3"/>
    <w:rsid w:val="00694C37"/>
    <w:rsid w:val="006A00FF"/>
    <w:rsid w:val="006A2099"/>
    <w:rsid w:val="006A2BA9"/>
    <w:rsid w:val="006A7284"/>
    <w:rsid w:val="006B7D1D"/>
    <w:rsid w:val="006C43E3"/>
    <w:rsid w:val="006C5EB2"/>
    <w:rsid w:val="006D0310"/>
    <w:rsid w:val="006D1684"/>
    <w:rsid w:val="006D3EB2"/>
    <w:rsid w:val="006D4CA4"/>
    <w:rsid w:val="006E3D4E"/>
    <w:rsid w:val="006E3FB9"/>
    <w:rsid w:val="006F0B2A"/>
    <w:rsid w:val="006F1AA8"/>
    <w:rsid w:val="006F27BC"/>
    <w:rsid w:val="006F3D63"/>
    <w:rsid w:val="006F4769"/>
    <w:rsid w:val="006F795C"/>
    <w:rsid w:val="007014C3"/>
    <w:rsid w:val="0070181A"/>
    <w:rsid w:val="00702A0A"/>
    <w:rsid w:val="00702E53"/>
    <w:rsid w:val="00703201"/>
    <w:rsid w:val="00706B4B"/>
    <w:rsid w:val="0071410F"/>
    <w:rsid w:val="0072369B"/>
    <w:rsid w:val="00724EBA"/>
    <w:rsid w:val="007250BD"/>
    <w:rsid w:val="007253CC"/>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474F"/>
    <w:rsid w:val="007652CA"/>
    <w:rsid w:val="007664BB"/>
    <w:rsid w:val="00767A1F"/>
    <w:rsid w:val="007728BD"/>
    <w:rsid w:val="0077307C"/>
    <w:rsid w:val="00773CC9"/>
    <w:rsid w:val="007819C4"/>
    <w:rsid w:val="00781B41"/>
    <w:rsid w:val="00783699"/>
    <w:rsid w:val="007843AC"/>
    <w:rsid w:val="00786632"/>
    <w:rsid w:val="00786B7F"/>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3471"/>
    <w:rsid w:val="008A4195"/>
    <w:rsid w:val="008B21EF"/>
    <w:rsid w:val="008B567E"/>
    <w:rsid w:val="008B65BF"/>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1274"/>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62197"/>
    <w:rsid w:val="0096589C"/>
    <w:rsid w:val="00967E16"/>
    <w:rsid w:val="0097255E"/>
    <w:rsid w:val="009726B6"/>
    <w:rsid w:val="00976E01"/>
    <w:rsid w:val="009819E0"/>
    <w:rsid w:val="0098234C"/>
    <w:rsid w:val="00982923"/>
    <w:rsid w:val="00983210"/>
    <w:rsid w:val="00984746"/>
    <w:rsid w:val="00985707"/>
    <w:rsid w:val="009865D4"/>
    <w:rsid w:val="00986D47"/>
    <w:rsid w:val="00987E59"/>
    <w:rsid w:val="009902E0"/>
    <w:rsid w:val="009912BA"/>
    <w:rsid w:val="00992327"/>
    <w:rsid w:val="00995CE2"/>
    <w:rsid w:val="009A00DD"/>
    <w:rsid w:val="009A0C35"/>
    <w:rsid w:val="009A14BF"/>
    <w:rsid w:val="009A38D3"/>
    <w:rsid w:val="009B24E8"/>
    <w:rsid w:val="009B2B33"/>
    <w:rsid w:val="009B3F95"/>
    <w:rsid w:val="009B56F0"/>
    <w:rsid w:val="009B67CA"/>
    <w:rsid w:val="009B6970"/>
    <w:rsid w:val="009B6BAD"/>
    <w:rsid w:val="009B7ED7"/>
    <w:rsid w:val="009C119D"/>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10273"/>
    <w:rsid w:val="00A13984"/>
    <w:rsid w:val="00A13D8E"/>
    <w:rsid w:val="00A23EE6"/>
    <w:rsid w:val="00A24403"/>
    <w:rsid w:val="00A25639"/>
    <w:rsid w:val="00A25B42"/>
    <w:rsid w:val="00A2631A"/>
    <w:rsid w:val="00A27658"/>
    <w:rsid w:val="00A31E09"/>
    <w:rsid w:val="00A34E02"/>
    <w:rsid w:val="00A354B9"/>
    <w:rsid w:val="00A36AC9"/>
    <w:rsid w:val="00A36EDB"/>
    <w:rsid w:val="00A37A2C"/>
    <w:rsid w:val="00A423CC"/>
    <w:rsid w:val="00A441D5"/>
    <w:rsid w:val="00A45C91"/>
    <w:rsid w:val="00A50E01"/>
    <w:rsid w:val="00A56B0F"/>
    <w:rsid w:val="00A621EB"/>
    <w:rsid w:val="00A630B7"/>
    <w:rsid w:val="00A637AE"/>
    <w:rsid w:val="00A66F6A"/>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4076"/>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3039"/>
    <w:rsid w:val="00B241A8"/>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EC5"/>
    <w:rsid w:val="00B5185C"/>
    <w:rsid w:val="00B527C1"/>
    <w:rsid w:val="00B52D26"/>
    <w:rsid w:val="00B54D9A"/>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2FD6"/>
    <w:rsid w:val="00BA7743"/>
    <w:rsid w:val="00BB0717"/>
    <w:rsid w:val="00BB2DA7"/>
    <w:rsid w:val="00BB30FD"/>
    <w:rsid w:val="00BB39CA"/>
    <w:rsid w:val="00BB4436"/>
    <w:rsid w:val="00BC03F5"/>
    <w:rsid w:val="00BC20EC"/>
    <w:rsid w:val="00BC235A"/>
    <w:rsid w:val="00BC32FA"/>
    <w:rsid w:val="00BC3767"/>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13879"/>
    <w:rsid w:val="00C220A5"/>
    <w:rsid w:val="00C2287D"/>
    <w:rsid w:val="00C24A16"/>
    <w:rsid w:val="00C26C23"/>
    <w:rsid w:val="00C33180"/>
    <w:rsid w:val="00C341EB"/>
    <w:rsid w:val="00C34F70"/>
    <w:rsid w:val="00C35324"/>
    <w:rsid w:val="00C35446"/>
    <w:rsid w:val="00C43BB6"/>
    <w:rsid w:val="00C4492E"/>
    <w:rsid w:val="00C44C55"/>
    <w:rsid w:val="00C4704F"/>
    <w:rsid w:val="00C50526"/>
    <w:rsid w:val="00C509FB"/>
    <w:rsid w:val="00C57210"/>
    <w:rsid w:val="00C572A7"/>
    <w:rsid w:val="00C61E4A"/>
    <w:rsid w:val="00C62DC9"/>
    <w:rsid w:val="00C67720"/>
    <w:rsid w:val="00C7116F"/>
    <w:rsid w:val="00C73F21"/>
    <w:rsid w:val="00C752EC"/>
    <w:rsid w:val="00C768D8"/>
    <w:rsid w:val="00C828F3"/>
    <w:rsid w:val="00C82E59"/>
    <w:rsid w:val="00C83CE3"/>
    <w:rsid w:val="00C845EA"/>
    <w:rsid w:val="00C84D20"/>
    <w:rsid w:val="00C87E2E"/>
    <w:rsid w:val="00C96788"/>
    <w:rsid w:val="00CA1448"/>
    <w:rsid w:val="00CA1B6B"/>
    <w:rsid w:val="00CA230F"/>
    <w:rsid w:val="00CA29A1"/>
    <w:rsid w:val="00CA2A16"/>
    <w:rsid w:val="00CA34C7"/>
    <w:rsid w:val="00CA4E97"/>
    <w:rsid w:val="00CB11EA"/>
    <w:rsid w:val="00CB2DE2"/>
    <w:rsid w:val="00CB3161"/>
    <w:rsid w:val="00CB3A1B"/>
    <w:rsid w:val="00CB5CD0"/>
    <w:rsid w:val="00CB5D0E"/>
    <w:rsid w:val="00CB5D7E"/>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111C"/>
    <w:rsid w:val="00D1244E"/>
    <w:rsid w:val="00D13D35"/>
    <w:rsid w:val="00D14D55"/>
    <w:rsid w:val="00D171DB"/>
    <w:rsid w:val="00D178E9"/>
    <w:rsid w:val="00D21080"/>
    <w:rsid w:val="00D23154"/>
    <w:rsid w:val="00D23DF8"/>
    <w:rsid w:val="00D24B81"/>
    <w:rsid w:val="00D26673"/>
    <w:rsid w:val="00D269C2"/>
    <w:rsid w:val="00D2729A"/>
    <w:rsid w:val="00D30F19"/>
    <w:rsid w:val="00D3486C"/>
    <w:rsid w:val="00D35037"/>
    <w:rsid w:val="00D424C0"/>
    <w:rsid w:val="00D46E59"/>
    <w:rsid w:val="00D52799"/>
    <w:rsid w:val="00D61AE5"/>
    <w:rsid w:val="00D64652"/>
    <w:rsid w:val="00D66B6E"/>
    <w:rsid w:val="00D75BCF"/>
    <w:rsid w:val="00D816C8"/>
    <w:rsid w:val="00D825E6"/>
    <w:rsid w:val="00D86F74"/>
    <w:rsid w:val="00D919E5"/>
    <w:rsid w:val="00D91F09"/>
    <w:rsid w:val="00D92F6D"/>
    <w:rsid w:val="00DA1C3E"/>
    <w:rsid w:val="00DA30DA"/>
    <w:rsid w:val="00DA43A7"/>
    <w:rsid w:val="00DA6C7A"/>
    <w:rsid w:val="00DA7DCF"/>
    <w:rsid w:val="00DB03CE"/>
    <w:rsid w:val="00DB1F54"/>
    <w:rsid w:val="00DB6597"/>
    <w:rsid w:val="00DC0A27"/>
    <w:rsid w:val="00DC5005"/>
    <w:rsid w:val="00DD28B0"/>
    <w:rsid w:val="00DD39F7"/>
    <w:rsid w:val="00DE3559"/>
    <w:rsid w:val="00DF2AAE"/>
    <w:rsid w:val="00DF3D62"/>
    <w:rsid w:val="00DF4C67"/>
    <w:rsid w:val="00DF6BBD"/>
    <w:rsid w:val="00E00C16"/>
    <w:rsid w:val="00E0586F"/>
    <w:rsid w:val="00E06239"/>
    <w:rsid w:val="00E06B56"/>
    <w:rsid w:val="00E07A81"/>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6325"/>
    <w:rsid w:val="00E7029B"/>
    <w:rsid w:val="00E719BC"/>
    <w:rsid w:val="00E75CC6"/>
    <w:rsid w:val="00E7656F"/>
    <w:rsid w:val="00E82BFE"/>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19C9"/>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6415C"/>
    <w:rsid w:val="00F723B3"/>
    <w:rsid w:val="00F74BCB"/>
    <w:rsid w:val="00F754FA"/>
    <w:rsid w:val="00F7611A"/>
    <w:rsid w:val="00F76BC8"/>
    <w:rsid w:val="00F7735C"/>
    <w:rsid w:val="00F82725"/>
    <w:rsid w:val="00F832E0"/>
    <w:rsid w:val="00F856B5"/>
    <w:rsid w:val="00F903F9"/>
    <w:rsid w:val="00F960E5"/>
    <w:rsid w:val="00FA0860"/>
    <w:rsid w:val="00FA104E"/>
    <w:rsid w:val="00FA3DEF"/>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2980"/>
    <w:rsid w:val="00FF46FE"/>
    <w:rsid w:val="00FF67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omnnHTML">
    <w:name w:val="HTML Variable"/>
    <w:basedOn w:val="Standardnpsmoodstavce"/>
    <w:uiPriority w:val="99"/>
    <w:semiHidden/>
    <w:unhideWhenUsed/>
    <w:rsid w:val="002D0B8E"/>
    <w:rPr>
      <w:i/>
      <w:iCs/>
    </w:rPr>
  </w:style>
  <w:style w:type="paragraph" w:customStyle="1" w:styleId="CMSANParties">
    <w:name w:val="CMS AN Parties"/>
    <w:uiPriority w:val="11"/>
    <w:rsid w:val="001C75BB"/>
    <w:pPr>
      <w:numPr>
        <w:numId w:val="19"/>
      </w:numPr>
      <w:spacing w:before="120" w:after="120" w:line="300" w:lineRule="atLeast"/>
      <w:jc w:val="both"/>
      <w:outlineLvl w:val="3"/>
    </w:pPr>
    <w:rPr>
      <w:rFonts w:eastAsiaTheme="minorHAnsi" w:cs="Segoe Script"/>
      <w:color w:val="000000" w:themeColor="text1"/>
      <w:lang w:val="en-GB" w:eastAsia="en-US"/>
    </w:rPr>
  </w:style>
  <w:style w:type="numbering" w:customStyle="1" w:styleId="CMS-ANParties">
    <w:name w:val="CMS-AN Parties"/>
    <w:uiPriority w:val="99"/>
    <w:rsid w:val="001C75BB"/>
    <w:pPr>
      <w:numPr>
        <w:numId w:val="19"/>
      </w:numPr>
    </w:pPr>
  </w:style>
</w:styles>
</file>

<file path=word/webSettings.xml><?xml version="1.0" encoding="utf-8"?>
<w:webSettings xmlns:r="http://schemas.openxmlformats.org/officeDocument/2006/relationships" xmlns:w="http://schemas.openxmlformats.org/wordprocessingml/2006/main">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3335</Words>
  <Characters>19681</Characters>
  <Application>Microsoft Office Word</Application>
  <DocSecurity>0</DocSecurity>
  <Lines>164</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mikula-pavel-1</cp:lastModifiedBy>
  <cp:revision>3</cp:revision>
  <dcterms:created xsi:type="dcterms:W3CDTF">2019-05-02T08:41:00Z</dcterms:created>
  <dcterms:modified xsi:type="dcterms:W3CDTF">2019-05-06T11:15:00Z</dcterms:modified>
</cp:coreProperties>
</file>