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2B4" w:rsidRPr="00E8231D" w:rsidRDefault="009B22B4" w:rsidP="00FF471C">
      <w:pPr>
        <w:spacing w:before="1680"/>
        <w:jc w:val="right"/>
        <w:rPr>
          <w:b/>
          <w:i/>
          <w:szCs w:val="20"/>
        </w:rPr>
      </w:pPr>
      <w:r w:rsidRPr="00E8231D">
        <w:rPr>
          <w:b/>
          <w:i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E5B2001" wp14:editId="38E7ABAB">
            <wp:simplePos x="0" y="0"/>
            <wp:positionH relativeFrom="column">
              <wp:posOffset>-183515</wp:posOffset>
            </wp:positionH>
            <wp:positionV relativeFrom="paragraph">
              <wp:posOffset>3810</wp:posOffset>
            </wp:positionV>
            <wp:extent cx="1895475" cy="1228725"/>
            <wp:effectExtent l="0" t="0" r="9525" b="9525"/>
            <wp:wrapSquare wrapText="bothSides"/>
            <wp:docPr id="2" name="obrázek 2" descr="5_Kooperativ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_Kooperativ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06F5" w:rsidRPr="00E8231D" w:rsidRDefault="00BA06F5" w:rsidP="00FF471C">
      <w:pPr>
        <w:jc w:val="right"/>
        <w:rPr>
          <w:i/>
        </w:rPr>
      </w:pPr>
    </w:p>
    <w:p w:rsidR="0071059A" w:rsidRPr="00F50DF1" w:rsidRDefault="0071059A" w:rsidP="0071059A">
      <w:pPr>
        <w:tabs>
          <w:tab w:val="left" w:pos="2750"/>
          <w:tab w:val="right" w:leader="dot" w:pos="4536"/>
        </w:tabs>
        <w:spacing w:before="240"/>
        <w:rPr>
          <w:b/>
          <w:sz w:val="32"/>
          <w:szCs w:val="32"/>
        </w:rPr>
      </w:pPr>
      <w:bookmarkStart w:id="0" w:name="Priloha_1"/>
      <w:bookmarkEnd w:id="0"/>
      <w:r w:rsidRPr="00F50DF1">
        <w:rPr>
          <w:b/>
          <w:sz w:val="32"/>
          <w:szCs w:val="32"/>
        </w:rPr>
        <w:t>Pojistná smlouva č.</w:t>
      </w:r>
      <w:r w:rsidRPr="00F50DF1">
        <w:rPr>
          <w:b/>
          <w:sz w:val="32"/>
          <w:szCs w:val="32"/>
        </w:rPr>
        <w:tab/>
      </w:r>
      <w:r w:rsidR="00BC4DFB">
        <w:rPr>
          <w:b/>
          <w:sz w:val="32"/>
          <w:szCs w:val="32"/>
        </w:rPr>
        <w:t xml:space="preserve"> </w:t>
      </w:r>
      <w:r w:rsidRPr="0071059A">
        <w:rPr>
          <w:b/>
          <w:sz w:val="32"/>
          <w:szCs w:val="32"/>
        </w:rPr>
        <w:t>7721113680</w:t>
      </w:r>
    </w:p>
    <w:p w:rsidR="0055365A" w:rsidRPr="00BB5B19" w:rsidRDefault="0071059A" w:rsidP="0071059A">
      <w:pPr>
        <w:tabs>
          <w:tab w:val="center" w:pos="4819"/>
        </w:tabs>
      </w:pPr>
      <w:r w:rsidRPr="00F50DF1">
        <w:rPr>
          <w:b/>
        </w:rPr>
        <w:t>Úsek pojištění hospodářských rizik</w:t>
      </w:r>
    </w:p>
    <w:p w:rsidR="00DE2110" w:rsidRDefault="00DE2110" w:rsidP="00280823">
      <w:pPr>
        <w:spacing w:after="240"/>
        <w:rPr>
          <w:b/>
        </w:rPr>
      </w:pPr>
    </w:p>
    <w:p w:rsidR="00E65841" w:rsidRPr="00BB5B19" w:rsidRDefault="00E65841" w:rsidP="00E65841">
      <w:pPr>
        <w:rPr>
          <w:b/>
          <w:spacing w:val="20"/>
          <w:sz w:val="32"/>
        </w:rPr>
      </w:pPr>
      <w:r w:rsidRPr="00BB5B19">
        <w:rPr>
          <w:b/>
          <w:spacing w:val="20"/>
          <w:sz w:val="32"/>
        </w:rPr>
        <w:t xml:space="preserve">Kooperativa </w:t>
      </w:r>
      <w:proofErr w:type="gramStart"/>
      <w:r w:rsidRPr="00BB5B19">
        <w:rPr>
          <w:b/>
          <w:spacing w:val="20"/>
          <w:sz w:val="32"/>
        </w:rPr>
        <w:t>pojišťovna,  a.</w:t>
      </w:r>
      <w:proofErr w:type="gramEnd"/>
      <w:r w:rsidRPr="00BB5B19">
        <w:rPr>
          <w:b/>
          <w:spacing w:val="20"/>
          <w:sz w:val="32"/>
        </w:rPr>
        <w:t xml:space="preserve"> s., </w:t>
      </w:r>
      <w:proofErr w:type="spellStart"/>
      <w:r w:rsidRPr="00BB5B19">
        <w:rPr>
          <w:b/>
          <w:spacing w:val="20"/>
          <w:sz w:val="32"/>
        </w:rPr>
        <w:t>Vienna</w:t>
      </w:r>
      <w:proofErr w:type="spellEnd"/>
      <w:r w:rsidRPr="00BB5B19">
        <w:rPr>
          <w:b/>
          <w:spacing w:val="20"/>
          <w:sz w:val="32"/>
        </w:rPr>
        <w:t xml:space="preserve"> </w:t>
      </w:r>
      <w:proofErr w:type="spellStart"/>
      <w:r w:rsidRPr="00BB5B19">
        <w:rPr>
          <w:b/>
          <w:spacing w:val="20"/>
          <w:sz w:val="32"/>
        </w:rPr>
        <w:t>Insurance</w:t>
      </w:r>
      <w:proofErr w:type="spellEnd"/>
      <w:r w:rsidRPr="00BB5B19">
        <w:rPr>
          <w:b/>
          <w:spacing w:val="20"/>
          <w:sz w:val="32"/>
        </w:rPr>
        <w:t xml:space="preserve"> Group</w:t>
      </w:r>
    </w:p>
    <w:p w:rsidR="00E65841" w:rsidRPr="00BB5B19" w:rsidRDefault="00E65841" w:rsidP="00E65841">
      <w:pPr>
        <w:rPr>
          <w:b/>
        </w:rPr>
      </w:pPr>
      <w:r w:rsidRPr="00BB5B19">
        <w:rPr>
          <w:b/>
        </w:rPr>
        <w:t xml:space="preserve">se sídlem Pobřežní 665/21, 186 00 Praha 8, PSČ 110 01, Česká republika </w:t>
      </w:r>
    </w:p>
    <w:p w:rsidR="00E65841" w:rsidRPr="00BB5B19" w:rsidRDefault="00E65841" w:rsidP="00E65841">
      <w:pPr>
        <w:rPr>
          <w:b/>
        </w:rPr>
      </w:pPr>
      <w:proofErr w:type="gramStart"/>
      <w:r w:rsidRPr="00BB5B19">
        <w:rPr>
          <w:b/>
        </w:rPr>
        <w:t>IČ  47116617</w:t>
      </w:r>
      <w:proofErr w:type="gramEnd"/>
      <w:r w:rsidRPr="00BB5B19">
        <w:rPr>
          <w:b/>
        </w:rPr>
        <w:t xml:space="preserve"> </w:t>
      </w:r>
    </w:p>
    <w:p w:rsidR="00E65841" w:rsidRPr="00BB5B19" w:rsidRDefault="00E65841" w:rsidP="00E65841">
      <w:r w:rsidRPr="00BB5B19">
        <w:t>zapsaná v obchodním rejstříku vedeném Městským soudem v Praze oddíl B, vložka 1897</w:t>
      </w:r>
    </w:p>
    <w:p w:rsidR="00E65841" w:rsidRPr="00BB5B19" w:rsidRDefault="00E65841" w:rsidP="00E65841">
      <w:r w:rsidRPr="00BB5B19">
        <w:t xml:space="preserve"> (dále jen „</w:t>
      </w:r>
      <w:r w:rsidRPr="00BB5B19">
        <w:rPr>
          <w:b/>
        </w:rPr>
        <w:t>pojistitel</w:t>
      </w:r>
      <w:r w:rsidRPr="00BB5B19">
        <w:t>"),</w:t>
      </w:r>
    </w:p>
    <w:p w:rsidR="00E65841" w:rsidRPr="00BB5B19" w:rsidRDefault="00E65841" w:rsidP="00E65841">
      <w:pPr>
        <w:pStyle w:val="Zpat"/>
        <w:tabs>
          <w:tab w:val="clear" w:pos="9072"/>
        </w:tabs>
      </w:pPr>
      <w:r w:rsidRPr="00BB5B19">
        <w:t xml:space="preserve">zastoupený na základě zmocnění níže podepsanými osobami  </w:t>
      </w:r>
    </w:p>
    <w:p w:rsidR="00E65841" w:rsidRPr="00BB5B19" w:rsidRDefault="00E65841" w:rsidP="00E65841">
      <w:pPr>
        <w:rPr>
          <w:szCs w:val="20"/>
        </w:rPr>
      </w:pPr>
      <w:r w:rsidRPr="00BB5B19">
        <w:rPr>
          <w:szCs w:val="20"/>
        </w:rPr>
        <w:t xml:space="preserve">Agentury Východní Čechy </w:t>
      </w:r>
    </w:p>
    <w:p w:rsidR="00E65841" w:rsidRPr="00BB5B19" w:rsidRDefault="00E65841" w:rsidP="00E65841">
      <w:r w:rsidRPr="00BB5B19">
        <w:t xml:space="preserve">Pracoviště: Kooperativa, pojišťovna, a.s., </w:t>
      </w:r>
      <w:proofErr w:type="spellStart"/>
      <w:r w:rsidRPr="00BB5B19">
        <w:t>Vienna</w:t>
      </w:r>
      <w:proofErr w:type="spellEnd"/>
      <w:r w:rsidRPr="00BB5B19">
        <w:t xml:space="preserve"> </w:t>
      </w:r>
      <w:proofErr w:type="spellStart"/>
      <w:r w:rsidRPr="00BB5B19">
        <w:t>Insurance</w:t>
      </w:r>
      <w:proofErr w:type="spellEnd"/>
      <w:r w:rsidRPr="00BB5B19">
        <w:t xml:space="preserve"> Group </w:t>
      </w:r>
    </w:p>
    <w:p w:rsidR="00E65841" w:rsidRPr="00BB5B19" w:rsidRDefault="00E65841" w:rsidP="00E65841">
      <w:r w:rsidRPr="00BB5B19">
        <w:t xml:space="preserve">                   Agentura Východní Čechy, tř. Míru 94, Pardubice, PSČ 530 02</w:t>
      </w:r>
    </w:p>
    <w:p w:rsidR="009B22B4" w:rsidRPr="00E8231D" w:rsidRDefault="009B22B4" w:rsidP="00280823">
      <w:pPr>
        <w:spacing w:after="240"/>
        <w:rPr>
          <w:szCs w:val="20"/>
        </w:rPr>
      </w:pPr>
      <w:r w:rsidRPr="00E8231D">
        <w:rPr>
          <w:szCs w:val="20"/>
        </w:rPr>
        <w:t>a</w:t>
      </w:r>
    </w:p>
    <w:p w:rsidR="00225AC3" w:rsidRPr="00BB5B19" w:rsidRDefault="00225AC3" w:rsidP="00225AC3">
      <w:pPr>
        <w:pStyle w:val="Zkladntext3"/>
        <w:jc w:val="left"/>
        <w:rPr>
          <w:rFonts w:ascii="Koop Office" w:hAnsi="Koop Office"/>
          <w:b/>
          <w:bCs/>
          <w:i w:val="0"/>
          <w:iCs/>
          <w:spacing w:val="32"/>
          <w:sz w:val="32"/>
          <w:szCs w:val="32"/>
        </w:rPr>
      </w:pPr>
      <w:r w:rsidRPr="00BB5B19">
        <w:rPr>
          <w:rFonts w:ascii="Koop Office" w:hAnsi="Koop Office"/>
          <w:b/>
          <w:bCs/>
          <w:i w:val="0"/>
          <w:iCs/>
          <w:spacing w:val="32"/>
          <w:sz w:val="32"/>
          <w:szCs w:val="32"/>
        </w:rPr>
        <w:t>Statutární město Hradec Králové</w:t>
      </w:r>
    </w:p>
    <w:p w:rsidR="0071059A" w:rsidRDefault="0071059A" w:rsidP="00225AC3">
      <w:pPr>
        <w:rPr>
          <w:b/>
        </w:rPr>
      </w:pPr>
      <w:r w:rsidRPr="0071059A">
        <w:rPr>
          <w:b/>
        </w:rPr>
        <w:t>Československé armády 408/51</w:t>
      </w:r>
    </w:p>
    <w:p w:rsidR="00225AC3" w:rsidRPr="00BB5B19" w:rsidRDefault="00225AC3" w:rsidP="00225AC3">
      <w:pPr>
        <w:rPr>
          <w:b/>
        </w:rPr>
      </w:pPr>
      <w:r w:rsidRPr="00BB5B19">
        <w:rPr>
          <w:b/>
        </w:rPr>
        <w:t xml:space="preserve">500 02 Hradec Králové </w:t>
      </w:r>
    </w:p>
    <w:p w:rsidR="00225AC3" w:rsidRPr="00BB5B19" w:rsidRDefault="00225AC3" w:rsidP="00225AC3">
      <w:pPr>
        <w:rPr>
          <w:b/>
        </w:rPr>
      </w:pPr>
      <w:r w:rsidRPr="00BB5B19">
        <w:rPr>
          <w:b/>
        </w:rPr>
        <w:t>Česká republika</w:t>
      </w:r>
    </w:p>
    <w:p w:rsidR="00225AC3" w:rsidRPr="0071059A" w:rsidRDefault="00225AC3" w:rsidP="00225AC3">
      <w:pPr>
        <w:pStyle w:val="Zkladntext3"/>
        <w:jc w:val="left"/>
        <w:rPr>
          <w:rFonts w:ascii="Koop Office" w:hAnsi="Koop Office"/>
          <w:b/>
          <w:bCs/>
          <w:i w:val="0"/>
          <w:iCs/>
          <w:sz w:val="20"/>
        </w:rPr>
      </w:pPr>
      <w:r w:rsidRPr="0071059A">
        <w:rPr>
          <w:rFonts w:ascii="Koop Office" w:hAnsi="Koop Office"/>
          <w:b/>
          <w:bCs/>
          <w:i w:val="0"/>
          <w:iCs/>
          <w:sz w:val="20"/>
        </w:rPr>
        <w:t>IČ: 00268810</w:t>
      </w:r>
    </w:p>
    <w:p w:rsidR="00225AC3" w:rsidRPr="0071059A" w:rsidRDefault="00225AC3" w:rsidP="00225AC3">
      <w:pPr>
        <w:pStyle w:val="Zkladntext3"/>
        <w:jc w:val="left"/>
        <w:rPr>
          <w:rFonts w:ascii="Koop Office" w:hAnsi="Koop Office"/>
          <w:b/>
          <w:bCs/>
          <w:i w:val="0"/>
          <w:iCs/>
          <w:sz w:val="20"/>
        </w:rPr>
      </w:pPr>
      <w:r w:rsidRPr="0071059A">
        <w:rPr>
          <w:rFonts w:ascii="Koop Office" w:hAnsi="Koop Office"/>
          <w:b/>
          <w:bCs/>
          <w:i w:val="0"/>
          <w:iCs/>
          <w:sz w:val="20"/>
        </w:rPr>
        <w:t>telefon: 495 707 111</w:t>
      </w:r>
    </w:p>
    <w:p w:rsidR="00225AC3" w:rsidRPr="00BB5B19" w:rsidRDefault="00225AC3" w:rsidP="00225AC3">
      <w:pPr>
        <w:rPr>
          <w:bCs/>
        </w:rPr>
      </w:pPr>
      <w:r w:rsidRPr="00BB5B19">
        <w:rPr>
          <w:bCs/>
        </w:rPr>
        <w:t xml:space="preserve">(dále jen </w:t>
      </w:r>
      <w:r w:rsidRPr="00BB5B19">
        <w:rPr>
          <w:b/>
        </w:rPr>
        <w:t>„pojistník”)</w:t>
      </w:r>
    </w:p>
    <w:p w:rsidR="00225AC3" w:rsidRPr="00BB5B19" w:rsidRDefault="00225AC3" w:rsidP="00225AC3">
      <w:r w:rsidRPr="00BB5B19">
        <w:rPr>
          <w:bCs/>
        </w:rPr>
        <w:t xml:space="preserve">zastoupený </w:t>
      </w:r>
      <w:proofErr w:type="spellStart"/>
      <w:r w:rsidR="00BC4DFB">
        <w:rPr>
          <w:bCs/>
        </w:rPr>
        <w:t>xxxxx</w:t>
      </w:r>
      <w:proofErr w:type="spellEnd"/>
    </w:p>
    <w:p w:rsidR="00E858A9" w:rsidRDefault="00E858A9" w:rsidP="00FF471C"/>
    <w:p w:rsidR="00E858A9" w:rsidRPr="00F50DF1" w:rsidRDefault="00E858A9" w:rsidP="00E858A9">
      <w:pPr>
        <w:spacing w:before="240" w:after="240"/>
        <w:rPr>
          <w:szCs w:val="20"/>
        </w:rPr>
      </w:pPr>
      <w:r w:rsidRPr="00F50DF1">
        <w:rPr>
          <w:szCs w:val="20"/>
        </w:rPr>
        <w:t xml:space="preserve">uzavírají </w:t>
      </w:r>
    </w:p>
    <w:p w:rsidR="00E858A9" w:rsidRDefault="00E858A9" w:rsidP="00E858A9">
      <w:r w:rsidRPr="00F50DF1">
        <w:rPr>
          <w:szCs w:val="20"/>
        </w:rPr>
        <w:t>ve smyslu zákona č. 89/2012 Sb., občanského zákoníku, tuto pojistnou smlouvu, která spolu s pojistnými podmínkami pojistitele a přílohami, na které se tato pojistná smlouva odvolává, tvoří nedílný celek.</w:t>
      </w:r>
    </w:p>
    <w:p w:rsidR="00E858A9" w:rsidRDefault="00E858A9" w:rsidP="00FF471C"/>
    <w:p w:rsidR="00E858A9" w:rsidRDefault="00E858A9" w:rsidP="00FF471C">
      <w:pPr>
        <w:rPr>
          <w:szCs w:val="20"/>
        </w:rPr>
      </w:pPr>
      <w:r w:rsidRPr="00F50DF1">
        <w:rPr>
          <w:szCs w:val="20"/>
        </w:rPr>
        <w:t>Tato pojistná smlouva byla sjednána prostřednictvím pojišťovacího makléře</w:t>
      </w:r>
    </w:p>
    <w:p w:rsidR="00E858A9" w:rsidRDefault="00E858A9" w:rsidP="00FF471C">
      <w:r w:rsidRPr="00E8231D">
        <w:t xml:space="preserve"> </w:t>
      </w:r>
    </w:p>
    <w:p w:rsidR="00E858A9" w:rsidRDefault="00E858A9" w:rsidP="00FF471C"/>
    <w:p w:rsidR="00E858A9" w:rsidRPr="002354B3" w:rsidRDefault="00E858A9" w:rsidP="00E858A9">
      <w:pPr>
        <w:rPr>
          <w:rFonts w:cs="Arial"/>
          <w:b/>
          <w:sz w:val="32"/>
        </w:rPr>
      </w:pPr>
      <w:r w:rsidRPr="002354B3">
        <w:rPr>
          <w:rFonts w:cs="Arial"/>
          <w:b/>
          <w:sz w:val="32"/>
        </w:rPr>
        <w:t xml:space="preserve">INSIA a.s. </w:t>
      </w:r>
    </w:p>
    <w:p w:rsidR="00E858A9" w:rsidRPr="002354B3" w:rsidRDefault="00E858A9" w:rsidP="00E858A9">
      <w:pPr>
        <w:rPr>
          <w:b/>
          <w:bCs/>
          <w:szCs w:val="22"/>
        </w:rPr>
      </w:pPr>
      <w:r w:rsidRPr="002354B3">
        <w:rPr>
          <w:b/>
          <w:bCs/>
          <w:szCs w:val="22"/>
        </w:rPr>
        <w:t xml:space="preserve">se sídlem </w:t>
      </w:r>
      <w:r w:rsidR="004B3A5F" w:rsidRPr="004B3A5F">
        <w:rPr>
          <w:b/>
          <w:bCs/>
          <w:szCs w:val="22"/>
        </w:rPr>
        <w:t>Vinohradská 2828/151, Žižkov, 130 00 Praha 3</w:t>
      </w:r>
      <w:r w:rsidRPr="002354B3">
        <w:rPr>
          <w:b/>
          <w:bCs/>
          <w:szCs w:val="22"/>
        </w:rPr>
        <w:t>, Česká republika</w:t>
      </w:r>
    </w:p>
    <w:p w:rsidR="00E858A9" w:rsidRPr="002354B3" w:rsidRDefault="00E858A9" w:rsidP="00E858A9">
      <w:pPr>
        <w:rPr>
          <w:b/>
          <w:bCs/>
          <w:szCs w:val="22"/>
        </w:rPr>
      </w:pPr>
      <w:r w:rsidRPr="002354B3">
        <w:rPr>
          <w:b/>
          <w:bCs/>
          <w:szCs w:val="22"/>
        </w:rPr>
        <w:t>IČO: 48034479</w:t>
      </w:r>
    </w:p>
    <w:p w:rsidR="00E858A9" w:rsidRPr="002354B3" w:rsidRDefault="00E858A9" w:rsidP="00E858A9">
      <w:r w:rsidRPr="002354B3">
        <w:t xml:space="preserve">zapsaná v obchodním rejstříku vedeném Městským soudem v Praze, </w:t>
      </w:r>
      <w:proofErr w:type="spellStart"/>
      <w:r w:rsidRPr="002354B3">
        <w:t>sp</w:t>
      </w:r>
      <w:proofErr w:type="spellEnd"/>
      <w:r w:rsidRPr="002354B3">
        <w:t>. zn. B 14419</w:t>
      </w:r>
    </w:p>
    <w:p w:rsidR="00E858A9" w:rsidRPr="002354B3" w:rsidRDefault="00E858A9" w:rsidP="00E858A9">
      <w:pPr>
        <w:spacing w:before="60" w:after="60"/>
        <w:rPr>
          <w:rFonts w:cs="Arial"/>
          <w:color w:val="000000"/>
          <w:szCs w:val="20"/>
        </w:rPr>
      </w:pPr>
      <w:r w:rsidRPr="002354B3">
        <w:rPr>
          <w:rFonts w:cs="Arial"/>
          <w:color w:val="000000"/>
          <w:szCs w:val="20"/>
        </w:rPr>
        <w:t>zastoupeného (na základě plné moci udělené tímto pojišťovacím makléřem) svým podřízeným pojišťovacím zprostředkovatelem</w:t>
      </w:r>
    </w:p>
    <w:p w:rsidR="00E858A9" w:rsidRPr="002354B3" w:rsidRDefault="00E858A9" w:rsidP="00E858A9">
      <w:pPr>
        <w:rPr>
          <w:rFonts w:cs="Arial"/>
          <w:b/>
          <w:sz w:val="32"/>
        </w:rPr>
      </w:pPr>
      <w:proofErr w:type="spellStart"/>
      <w:r w:rsidRPr="002354B3">
        <w:rPr>
          <w:rFonts w:cs="Arial"/>
          <w:b/>
          <w:sz w:val="32"/>
        </w:rPr>
        <w:t>FINspol</w:t>
      </w:r>
      <w:proofErr w:type="spellEnd"/>
      <w:r w:rsidRPr="002354B3">
        <w:rPr>
          <w:rFonts w:cs="Arial"/>
          <w:b/>
          <w:sz w:val="32"/>
        </w:rPr>
        <w:t xml:space="preserve"> HK, s.r.o.</w:t>
      </w:r>
    </w:p>
    <w:p w:rsidR="00E858A9" w:rsidRPr="002354B3" w:rsidRDefault="00E858A9" w:rsidP="00E858A9">
      <w:pPr>
        <w:rPr>
          <w:b/>
          <w:bCs/>
          <w:szCs w:val="22"/>
        </w:rPr>
      </w:pPr>
      <w:r w:rsidRPr="002354B3">
        <w:rPr>
          <w:b/>
          <w:bCs/>
          <w:szCs w:val="22"/>
        </w:rPr>
        <w:t xml:space="preserve">se sídlem Hradec Králové, </w:t>
      </w:r>
      <w:r w:rsidR="004B3A5F" w:rsidRPr="004B3A5F">
        <w:rPr>
          <w:b/>
          <w:bCs/>
          <w:szCs w:val="22"/>
        </w:rPr>
        <w:t>Kydlinovská 221/48</w:t>
      </w:r>
      <w:r w:rsidRPr="002354B3">
        <w:rPr>
          <w:b/>
          <w:bCs/>
          <w:szCs w:val="22"/>
        </w:rPr>
        <w:t>, PSČ 503 01</w:t>
      </w:r>
    </w:p>
    <w:p w:rsidR="00E858A9" w:rsidRPr="002354B3" w:rsidRDefault="00E858A9" w:rsidP="00E858A9">
      <w:pPr>
        <w:rPr>
          <w:b/>
          <w:bCs/>
          <w:szCs w:val="22"/>
        </w:rPr>
      </w:pPr>
      <w:r w:rsidRPr="002354B3">
        <w:rPr>
          <w:b/>
          <w:bCs/>
          <w:szCs w:val="22"/>
        </w:rPr>
        <w:t>IČO: 25998773</w:t>
      </w:r>
    </w:p>
    <w:p w:rsidR="00E858A9" w:rsidRPr="002354B3" w:rsidRDefault="00E858A9" w:rsidP="00E858A9">
      <w:pPr>
        <w:spacing w:after="120"/>
        <w:rPr>
          <w:rFonts w:cs="Arial"/>
          <w:bCs/>
          <w:szCs w:val="20"/>
        </w:rPr>
      </w:pPr>
      <w:r w:rsidRPr="002354B3">
        <w:rPr>
          <w:rFonts w:cs="Arial"/>
          <w:bCs/>
          <w:szCs w:val="20"/>
        </w:rPr>
        <w:t>(dále jen „</w:t>
      </w:r>
      <w:r w:rsidRPr="002354B3">
        <w:rPr>
          <w:rFonts w:cs="Arial"/>
          <w:b/>
          <w:szCs w:val="20"/>
        </w:rPr>
        <w:t>pojišťovací makléř</w:t>
      </w:r>
      <w:r w:rsidRPr="002354B3">
        <w:rPr>
          <w:rFonts w:cs="Arial"/>
          <w:szCs w:val="20"/>
        </w:rPr>
        <w:t>“</w:t>
      </w:r>
      <w:r w:rsidRPr="002354B3">
        <w:rPr>
          <w:rFonts w:cs="Arial"/>
          <w:bCs/>
          <w:szCs w:val="20"/>
        </w:rPr>
        <w:t>)</w:t>
      </w:r>
    </w:p>
    <w:p w:rsidR="00E858A9" w:rsidRPr="00BC4DFB" w:rsidRDefault="00E858A9" w:rsidP="00E858A9">
      <w:pPr>
        <w:rPr>
          <w:b/>
          <w:i/>
          <w:color w:val="000000" w:themeColor="text1"/>
          <w:u w:val="single"/>
        </w:rPr>
      </w:pPr>
      <w:r w:rsidRPr="002354B3">
        <w:rPr>
          <w:b/>
          <w:i/>
          <w:u w:val="single"/>
        </w:rPr>
        <w:t>Korespondenční adresa pojišťovacího makléře:</w:t>
      </w:r>
    </w:p>
    <w:p w:rsidR="009B22B4" w:rsidRPr="00E8231D" w:rsidRDefault="00E858A9" w:rsidP="00E858A9">
      <w:proofErr w:type="spellStart"/>
      <w:r w:rsidRPr="00BC4DFB">
        <w:rPr>
          <w:color w:val="000000" w:themeColor="text1"/>
        </w:rPr>
        <w:t>FINSpol</w:t>
      </w:r>
      <w:proofErr w:type="spellEnd"/>
      <w:r w:rsidRPr="00BC4DFB">
        <w:rPr>
          <w:color w:val="000000" w:themeColor="text1"/>
        </w:rPr>
        <w:t xml:space="preserve"> HK, s.r.o., Střelecká 748/25, 500 02 Hradec Králové, e-mail: </w:t>
      </w:r>
      <w:hyperlink r:id="rId9" w:history="1">
        <w:proofErr w:type="spellStart"/>
        <w:r w:rsidR="00BC4DFB" w:rsidRPr="00BC4DFB">
          <w:rPr>
            <w:color w:val="000000" w:themeColor="text1"/>
            <w:u w:val="single"/>
          </w:rPr>
          <w:t>xxxxx</w:t>
        </w:r>
        <w:proofErr w:type="spellEnd"/>
      </w:hyperlink>
      <w:r w:rsidR="009B22B4" w:rsidRPr="00E8231D">
        <w:br w:type="page"/>
      </w:r>
    </w:p>
    <w:p w:rsidR="00DE2110" w:rsidRDefault="00DE2110" w:rsidP="00DE2110">
      <w:pPr>
        <w:jc w:val="center"/>
        <w:rPr>
          <w:b/>
          <w:sz w:val="24"/>
        </w:rPr>
      </w:pPr>
      <w:r w:rsidRPr="00F73BB1">
        <w:rPr>
          <w:b/>
          <w:sz w:val="24"/>
        </w:rPr>
        <w:lastRenderedPageBreak/>
        <w:t>Článek I.</w:t>
      </w:r>
      <w:r w:rsidRPr="00F73BB1">
        <w:rPr>
          <w:b/>
          <w:sz w:val="24"/>
        </w:rPr>
        <w:br/>
        <w:t>Úvodní ustanovení</w:t>
      </w:r>
    </w:p>
    <w:p w:rsidR="00C35CEF" w:rsidRPr="00F73BB1" w:rsidRDefault="00C35CEF" w:rsidP="00DE2110">
      <w:pPr>
        <w:jc w:val="center"/>
        <w:rPr>
          <w:b/>
          <w:sz w:val="24"/>
        </w:rPr>
      </w:pPr>
    </w:p>
    <w:p w:rsidR="00DE2110" w:rsidRPr="00F50DF1" w:rsidRDefault="00DE2110" w:rsidP="00DE2110">
      <w:pPr>
        <w:pStyle w:val="slovn-rove1-netun"/>
      </w:pPr>
      <w:r>
        <w:t>Pojištěným je pojistník a další pojištěné subjekty dle přílohy č. 1.</w:t>
      </w:r>
    </w:p>
    <w:p w:rsidR="00DE2110" w:rsidRPr="00F50DF1" w:rsidRDefault="00DE2110" w:rsidP="00DE2110">
      <w:pPr>
        <w:pStyle w:val="slovn-rove1-netun"/>
      </w:pPr>
      <w:r w:rsidRPr="00F50DF1">
        <w:t>K pojištění se vztahují: Všeobecné pojistné podmínky (dále jen „</w:t>
      </w:r>
      <w:r w:rsidRPr="00F50DF1">
        <w:rPr>
          <w:b/>
        </w:rPr>
        <w:t>VPP</w:t>
      </w:r>
      <w:r w:rsidRPr="00F50DF1">
        <w:t>“), Zvláštní pojistné podmínky (dále jen „</w:t>
      </w:r>
      <w:r w:rsidRPr="00F50DF1">
        <w:rPr>
          <w:b/>
        </w:rPr>
        <w:t>ZPP</w:t>
      </w:r>
      <w:r w:rsidRPr="00F50DF1">
        <w:t>“) a Dodatkové pojistné podmínky (dále jen „</w:t>
      </w:r>
      <w:r w:rsidRPr="00F50DF1">
        <w:rPr>
          <w:b/>
        </w:rPr>
        <w:t>DPP</w:t>
      </w:r>
      <w:r w:rsidRPr="00F50DF1">
        <w:t>“).</w:t>
      </w:r>
    </w:p>
    <w:p w:rsidR="00DE2110" w:rsidRPr="00F50DF1" w:rsidRDefault="00DE2110" w:rsidP="00DE2110">
      <w:pPr>
        <w:keepNext/>
        <w:keepLines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F50DF1">
        <w:rPr>
          <w:szCs w:val="20"/>
        </w:rPr>
        <w:tab/>
      </w:r>
      <w:r w:rsidRPr="00F50DF1">
        <w:rPr>
          <w:b/>
          <w:szCs w:val="20"/>
        </w:rPr>
        <w:t xml:space="preserve">Všeobecné pojistné podmínky </w:t>
      </w:r>
    </w:p>
    <w:p w:rsidR="00DE2110" w:rsidRPr="00F50DF1" w:rsidRDefault="00DE2110" w:rsidP="00DE2110">
      <w:pPr>
        <w:keepLines/>
        <w:tabs>
          <w:tab w:val="left" w:pos="426"/>
        </w:tabs>
        <w:spacing w:after="240"/>
        <w:ind w:left="1559" w:hanging="1559"/>
        <w:rPr>
          <w:szCs w:val="20"/>
        </w:rPr>
      </w:pPr>
      <w:r w:rsidRPr="00F50DF1">
        <w:rPr>
          <w:szCs w:val="20"/>
        </w:rPr>
        <w:tab/>
        <w:t>VPP P-100/14 - pro pojištění majetku a odpovědnosti</w:t>
      </w:r>
    </w:p>
    <w:p w:rsidR="00DE2110" w:rsidRPr="00F50DF1" w:rsidRDefault="00DE2110" w:rsidP="00DE2110">
      <w:pPr>
        <w:keepNext/>
        <w:tabs>
          <w:tab w:val="left" w:pos="426"/>
        </w:tabs>
        <w:spacing w:before="240"/>
        <w:ind w:left="1559" w:hanging="1559"/>
        <w:rPr>
          <w:b/>
          <w:szCs w:val="20"/>
        </w:rPr>
      </w:pPr>
      <w:r w:rsidRPr="00F50DF1">
        <w:rPr>
          <w:szCs w:val="20"/>
        </w:rPr>
        <w:tab/>
      </w:r>
      <w:r w:rsidRPr="00F50DF1">
        <w:rPr>
          <w:b/>
          <w:szCs w:val="20"/>
        </w:rPr>
        <w:t>Zvláštní pojistné podmínky</w:t>
      </w:r>
    </w:p>
    <w:p w:rsidR="00DE2110" w:rsidRPr="00F50DF1" w:rsidRDefault="00DE2110" w:rsidP="00DE2110">
      <w:pPr>
        <w:tabs>
          <w:tab w:val="left" w:pos="426"/>
          <w:tab w:val="left" w:pos="1786"/>
        </w:tabs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r w:rsidRPr="00F50DF1">
        <w:rPr>
          <w:szCs w:val="20"/>
        </w:rPr>
        <w:t>ZPP P-150/14 -</w:t>
      </w:r>
      <w:r w:rsidRPr="00F50DF1">
        <w:rPr>
          <w:szCs w:val="20"/>
        </w:rPr>
        <w:tab/>
        <w:t>pro živelní pojištění</w:t>
      </w:r>
    </w:p>
    <w:p w:rsidR="00DE2110" w:rsidRPr="00F50DF1" w:rsidRDefault="00DE2110" w:rsidP="00DE2110">
      <w:pPr>
        <w:tabs>
          <w:tab w:val="left" w:pos="426"/>
          <w:tab w:val="left" w:pos="1786"/>
        </w:tabs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r w:rsidRPr="00F50DF1">
        <w:rPr>
          <w:szCs w:val="20"/>
        </w:rPr>
        <w:t>ZPP P-200/14 -</w:t>
      </w:r>
      <w:r w:rsidRPr="00F50DF1">
        <w:rPr>
          <w:szCs w:val="20"/>
        </w:rPr>
        <w:tab/>
        <w:t>pro pojištění pro případ odcizení</w:t>
      </w:r>
    </w:p>
    <w:p w:rsidR="00DE2110" w:rsidRDefault="00DE2110" w:rsidP="00DE2110">
      <w:pPr>
        <w:tabs>
          <w:tab w:val="left" w:pos="426"/>
          <w:tab w:val="left" w:pos="1786"/>
        </w:tabs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r w:rsidRPr="00F50DF1">
        <w:rPr>
          <w:szCs w:val="20"/>
        </w:rPr>
        <w:t>ZPP P-250/14 -</w:t>
      </w:r>
      <w:r w:rsidRPr="00F50DF1">
        <w:rPr>
          <w:szCs w:val="20"/>
        </w:rPr>
        <w:tab/>
        <w:t>pro pojištění skla</w:t>
      </w:r>
    </w:p>
    <w:p w:rsidR="004B5013" w:rsidRPr="00F50DF1" w:rsidRDefault="004B5013" w:rsidP="004B5013">
      <w:pPr>
        <w:tabs>
          <w:tab w:val="left" w:pos="426"/>
          <w:tab w:val="left" w:pos="1786"/>
        </w:tabs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r w:rsidRPr="00F50DF1">
        <w:rPr>
          <w:szCs w:val="20"/>
        </w:rPr>
        <w:t>ZPP P-320/14 -</w:t>
      </w:r>
      <w:r w:rsidRPr="00F50DF1">
        <w:rPr>
          <w:szCs w:val="20"/>
        </w:rPr>
        <w:tab/>
        <w:t>pro pojištění elektronických zařízení</w:t>
      </w:r>
    </w:p>
    <w:p w:rsidR="00861B80" w:rsidRPr="00F50DF1" w:rsidRDefault="00DE2110" w:rsidP="00C01A02">
      <w:pPr>
        <w:tabs>
          <w:tab w:val="left" w:pos="426"/>
          <w:tab w:val="left" w:pos="1786"/>
        </w:tabs>
        <w:ind w:left="1560" w:hanging="1560"/>
        <w:contextualSpacing/>
        <w:rPr>
          <w:szCs w:val="20"/>
        </w:rPr>
      </w:pPr>
      <w:r>
        <w:rPr>
          <w:b/>
          <w:color w:val="FF00FF"/>
          <w:szCs w:val="20"/>
        </w:rPr>
        <w:tab/>
      </w:r>
    </w:p>
    <w:p w:rsidR="00DE2110" w:rsidRPr="00F50DF1" w:rsidRDefault="00DE2110" w:rsidP="00C01A02">
      <w:pPr>
        <w:tabs>
          <w:tab w:val="left" w:pos="426"/>
        </w:tabs>
        <w:spacing w:before="240"/>
        <w:ind w:left="1559" w:hanging="1559"/>
        <w:contextualSpacing/>
        <w:rPr>
          <w:b/>
          <w:szCs w:val="20"/>
        </w:rPr>
      </w:pPr>
      <w:r w:rsidRPr="00F50DF1">
        <w:rPr>
          <w:szCs w:val="20"/>
        </w:rPr>
        <w:tab/>
      </w:r>
      <w:r w:rsidRPr="00F50DF1">
        <w:rPr>
          <w:b/>
          <w:szCs w:val="20"/>
        </w:rPr>
        <w:t>Dodatkové pojistné podmínky</w:t>
      </w:r>
    </w:p>
    <w:p w:rsidR="00DE2110" w:rsidRPr="00F50DF1" w:rsidRDefault="00DE2110" w:rsidP="00DE2110">
      <w:pPr>
        <w:tabs>
          <w:tab w:val="left" w:pos="426"/>
          <w:tab w:val="left" w:pos="1786"/>
        </w:tabs>
        <w:spacing w:after="120"/>
        <w:ind w:left="1560" w:hanging="1560"/>
        <w:rPr>
          <w:szCs w:val="20"/>
        </w:rPr>
      </w:pPr>
      <w:r w:rsidRPr="00F50DF1">
        <w:rPr>
          <w:szCs w:val="20"/>
        </w:rPr>
        <w:tab/>
        <w:t>DPP P-520/14 -</w:t>
      </w:r>
      <w:r w:rsidRPr="00F50DF1">
        <w:rPr>
          <w:szCs w:val="20"/>
        </w:rPr>
        <w:tab/>
        <w:t>pro pojištění hospodářských rizik, sestávající se z následujících doložek:</w:t>
      </w:r>
    </w:p>
    <w:p w:rsidR="00DE2110" w:rsidRPr="00F50DF1" w:rsidRDefault="00DE2110" w:rsidP="00DE2110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F50DF1">
        <w:rPr>
          <w:szCs w:val="20"/>
        </w:rPr>
        <w:tab/>
      </w:r>
      <w:r w:rsidRPr="00F50DF1">
        <w:rPr>
          <w:b/>
          <w:szCs w:val="20"/>
        </w:rPr>
        <w:t>Živel</w:t>
      </w:r>
      <w:r w:rsidRPr="00F50DF1">
        <w:rPr>
          <w:szCs w:val="20"/>
        </w:rPr>
        <w:t xml:space="preserve"> </w:t>
      </w:r>
    </w:p>
    <w:p w:rsidR="00DE2110" w:rsidRPr="00F50DF1" w:rsidRDefault="00DE2110" w:rsidP="00DE2110">
      <w:pPr>
        <w:tabs>
          <w:tab w:val="left" w:pos="426"/>
          <w:tab w:val="left" w:pos="1191"/>
        </w:tabs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DZ106 -</w:t>
      </w:r>
      <w:r w:rsidRPr="00F50DF1">
        <w:rPr>
          <w:szCs w:val="20"/>
        </w:rPr>
        <w:tab/>
        <w:t>Zásoby</w:t>
      </w:r>
      <w:proofErr w:type="gramEnd"/>
      <w:r w:rsidRPr="00F50DF1">
        <w:rPr>
          <w:szCs w:val="20"/>
        </w:rPr>
        <w:t xml:space="preserve"> a jejich uložení - Vymezení podmínek (1401)</w:t>
      </w:r>
    </w:p>
    <w:p w:rsidR="00DE2110" w:rsidRPr="00F50DF1" w:rsidRDefault="00DE2110" w:rsidP="00DE2110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DZ112 -</w:t>
      </w:r>
      <w:r w:rsidRPr="00F50DF1">
        <w:rPr>
          <w:szCs w:val="20"/>
        </w:rPr>
        <w:tab/>
        <w:t>Fotovoltaická</w:t>
      </w:r>
      <w:proofErr w:type="gramEnd"/>
      <w:r w:rsidRPr="00F50DF1">
        <w:rPr>
          <w:szCs w:val="20"/>
        </w:rPr>
        <w:t xml:space="preserve"> elektrárna - Výluka (1401)</w:t>
      </w:r>
    </w:p>
    <w:p w:rsidR="00DE2110" w:rsidRPr="00F50DF1" w:rsidRDefault="00DE2110" w:rsidP="00DE2110">
      <w:pPr>
        <w:tabs>
          <w:tab w:val="left" w:pos="426"/>
          <w:tab w:val="left" w:pos="1191"/>
          <w:tab w:val="left" w:pos="1247"/>
        </w:tabs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DZ113 -</w:t>
      </w:r>
      <w:r w:rsidRPr="00F50DF1">
        <w:rPr>
          <w:szCs w:val="20"/>
        </w:rPr>
        <w:tab/>
        <w:t>Atmosférické</w:t>
      </w:r>
      <w:proofErr w:type="gramEnd"/>
      <w:r w:rsidRPr="00F50DF1">
        <w:rPr>
          <w:szCs w:val="20"/>
        </w:rPr>
        <w:t xml:space="preserve"> srážky - Rozšíření rozsahu pojištění (1401)</w:t>
      </w:r>
    </w:p>
    <w:p w:rsidR="00DE2110" w:rsidRPr="00F50DF1" w:rsidRDefault="00DE2110" w:rsidP="00DE2110">
      <w:pPr>
        <w:tabs>
          <w:tab w:val="left" w:pos="426"/>
          <w:tab w:val="left" w:pos="1191"/>
          <w:tab w:val="left" w:pos="1247"/>
        </w:tabs>
        <w:spacing w:after="120"/>
        <w:ind w:left="1560" w:hanging="1560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DZ114 -</w:t>
      </w:r>
      <w:r w:rsidRPr="00F50DF1">
        <w:rPr>
          <w:szCs w:val="20"/>
        </w:rPr>
        <w:tab/>
        <w:t>Nepřímý</w:t>
      </w:r>
      <w:proofErr w:type="gramEnd"/>
      <w:r w:rsidRPr="00F50DF1">
        <w:rPr>
          <w:szCs w:val="20"/>
        </w:rPr>
        <w:t xml:space="preserve"> úder blesku - Rozšíření rozsahu pojištění (1404)</w:t>
      </w:r>
    </w:p>
    <w:p w:rsidR="00DE2110" w:rsidRPr="00F50DF1" w:rsidRDefault="00DE2110" w:rsidP="00DE2110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F50DF1">
        <w:rPr>
          <w:szCs w:val="20"/>
        </w:rPr>
        <w:tab/>
      </w:r>
      <w:r w:rsidRPr="00F50DF1">
        <w:rPr>
          <w:b/>
          <w:szCs w:val="20"/>
        </w:rPr>
        <w:t>Zabezpečení</w:t>
      </w:r>
    </w:p>
    <w:p w:rsidR="00DE2110" w:rsidRPr="00F50DF1" w:rsidRDefault="00DE2110" w:rsidP="00DE2110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DOZ101 -</w:t>
      </w:r>
      <w:r w:rsidRPr="00F50DF1">
        <w:rPr>
          <w:szCs w:val="20"/>
        </w:rPr>
        <w:tab/>
        <w:t>Předepsané</w:t>
      </w:r>
      <w:proofErr w:type="gramEnd"/>
      <w:r w:rsidRPr="00F50DF1">
        <w:rPr>
          <w:szCs w:val="20"/>
        </w:rPr>
        <w:t xml:space="preserve"> způsoby zabezpečení pojištěných věcí (netýká se finančních prostředků a cenných předmětů) (1612)</w:t>
      </w:r>
    </w:p>
    <w:p w:rsidR="00DE2110" w:rsidRPr="00F50DF1" w:rsidRDefault="00DE2110" w:rsidP="00DE2110">
      <w:pPr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DOZ102 -</w:t>
      </w:r>
      <w:r w:rsidRPr="00F50DF1">
        <w:rPr>
          <w:szCs w:val="20"/>
        </w:rPr>
        <w:tab/>
        <w:t>Předepsané</w:t>
      </w:r>
      <w:proofErr w:type="gramEnd"/>
      <w:r w:rsidRPr="00F50DF1">
        <w:rPr>
          <w:szCs w:val="20"/>
        </w:rPr>
        <w:t xml:space="preserve"> způsoby zabezpečení finančních prostředků a cenných předmětů (1606)</w:t>
      </w:r>
    </w:p>
    <w:p w:rsidR="00DE2110" w:rsidRPr="00F50DF1" w:rsidRDefault="00DE2110" w:rsidP="00DE2110">
      <w:pPr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DOZ105 -</w:t>
      </w:r>
      <w:r w:rsidRPr="00F50DF1">
        <w:rPr>
          <w:szCs w:val="20"/>
        </w:rPr>
        <w:tab/>
        <w:t>Předepsané</w:t>
      </w:r>
      <w:proofErr w:type="gramEnd"/>
      <w:r w:rsidRPr="00F50DF1">
        <w:rPr>
          <w:szCs w:val="20"/>
        </w:rPr>
        <w:t xml:space="preserve"> způsoby zabezpečení - Výklad pojmů (1401)</w:t>
      </w:r>
    </w:p>
    <w:p w:rsidR="00DE2110" w:rsidRPr="00F50DF1" w:rsidRDefault="00DE2110" w:rsidP="00DE2110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F50DF1">
        <w:rPr>
          <w:szCs w:val="20"/>
        </w:rPr>
        <w:tab/>
      </w:r>
      <w:r w:rsidRPr="00F50DF1">
        <w:rPr>
          <w:b/>
          <w:szCs w:val="20"/>
        </w:rPr>
        <w:t>Obecné</w:t>
      </w:r>
    </w:p>
    <w:p w:rsidR="00DE2110" w:rsidRPr="00F50DF1" w:rsidRDefault="00DE2110" w:rsidP="00DE2110">
      <w:pPr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DOB101 -</w:t>
      </w:r>
      <w:r w:rsidRPr="00F50DF1">
        <w:rPr>
          <w:szCs w:val="20"/>
        </w:rPr>
        <w:tab/>
        <w:t>Elektronická</w:t>
      </w:r>
      <w:proofErr w:type="gramEnd"/>
      <w:r w:rsidRPr="00F50DF1">
        <w:rPr>
          <w:szCs w:val="20"/>
        </w:rPr>
        <w:t xml:space="preserve"> rizika - Výluka (1401)</w:t>
      </w:r>
    </w:p>
    <w:p w:rsidR="00DE2110" w:rsidRPr="00F50DF1" w:rsidRDefault="00DE2110" w:rsidP="00DE2110">
      <w:pPr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DOB103 -</w:t>
      </w:r>
      <w:r w:rsidRPr="00F50DF1">
        <w:rPr>
          <w:szCs w:val="20"/>
        </w:rPr>
        <w:tab/>
        <w:t>Výklad</w:t>
      </w:r>
      <w:proofErr w:type="gramEnd"/>
      <w:r w:rsidRPr="00F50DF1">
        <w:rPr>
          <w:szCs w:val="20"/>
        </w:rPr>
        <w:t xml:space="preserve"> pojmů pro účely pojistné smlouvy (1401)</w:t>
      </w:r>
    </w:p>
    <w:p w:rsidR="00DE2110" w:rsidRPr="00F50DF1" w:rsidRDefault="00DE2110" w:rsidP="00DE2110">
      <w:pPr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DOB105 -</w:t>
      </w:r>
      <w:r w:rsidRPr="00F50DF1">
        <w:rPr>
          <w:szCs w:val="20"/>
        </w:rPr>
        <w:tab/>
        <w:t>Tíha</w:t>
      </w:r>
      <w:proofErr w:type="gramEnd"/>
      <w:r w:rsidRPr="00F50DF1">
        <w:rPr>
          <w:szCs w:val="20"/>
        </w:rPr>
        <w:t xml:space="preserve"> sněhu, námraza - Vymezení podmínek (1401) </w:t>
      </w:r>
    </w:p>
    <w:p w:rsidR="00DE2110" w:rsidRPr="00F50DF1" w:rsidRDefault="00DE2110" w:rsidP="00DE2110">
      <w:pPr>
        <w:keepLines/>
        <w:tabs>
          <w:tab w:val="left" w:pos="426"/>
          <w:tab w:val="left" w:pos="1332"/>
        </w:tabs>
        <w:ind w:left="1332" w:hanging="1332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DOB107 -</w:t>
      </w:r>
      <w:r w:rsidRPr="00F50DF1">
        <w:rPr>
          <w:szCs w:val="20"/>
        </w:rPr>
        <w:tab/>
        <w:t>Definice</w:t>
      </w:r>
      <w:proofErr w:type="gramEnd"/>
      <w:r w:rsidRPr="00F50DF1">
        <w:rPr>
          <w:szCs w:val="20"/>
        </w:rPr>
        <w:t xml:space="preserve"> jedné pojistné události pro pojistná nebezpečí povodeň, záplava, vichřice, krupobití (1401)</w:t>
      </w:r>
    </w:p>
    <w:p w:rsidR="00DE2110" w:rsidRPr="00F50DF1" w:rsidRDefault="00DE2110" w:rsidP="00DE2110">
      <w:pPr>
        <w:keepNext/>
        <w:tabs>
          <w:tab w:val="left" w:pos="426"/>
        </w:tabs>
        <w:spacing w:before="120"/>
        <w:ind w:left="1560" w:hanging="1560"/>
        <w:rPr>
          <w:szCs w:val="20"/>
        </w:rPr>
      </w:pPr>
      <w:r w:rsidRPr="00F50DF1">
        <w:rPr>
          <w:szCs w:val="20"/>
        </w:rPr>
        <w:tab/>
      </w:r>
      <w:r w:rsidRPr="00F50DF1">
        <w:rPr>
          <w:b/>
          <w:szCs w:val="20"/>
        </w:rPr>
        <w:t>Jiné</w:t>
      </w:r>
    </w:p>
    <w:p w:rsidR="00DE2110" w:rsidRDefault="00DE2110" w:rsidP="00DE2110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  <w:r>
        <w:rPr>
          <w:b/>
          <w:color w:val="FF00FF"/>
          <w:szCs w:val="20"/>
        </w:rPr>
        <w:tab/>
      </w:r>
      <w:proofErr w:type="gramStart"/>
      <w:r w:rsidRPr="00F50DF1">
        <w:rPr>
          <w:szCs w:val="20"/>
        </w:rPr>
        <w:t>DODC102</w:t>
      </w:r>
      <w:r w:rsidRPr="00F50DF1">
        <w:rPr>
          <w:szCs w:val="20"/>
        </w:rPr>
        <w:tab/>
        <w:t>-</w:t>
      </w:r>
      <w:r w:rsidRPr="00F50DF1">
        <w:rPr>
          <w:szCs w:val="20"/>
        </w:rPr>
        <w:tab/>
        <w:t>Malby</w:t>
      </w:r>
      <w:proofErr w:type="gramEnd"/>
      <w:r w:rsidRPr="00F50DF1">
        <w:rPr>
          <w:szCs w:val="20"/>
        </w:rPr>
        <w:t>, nástřiky nebo polepení - Rozšíření rozsahu pojištění (1401)</w:t>
      </w:r>
    </w:p>
    <w:p w:rsidR="00C01A02" w:rsidRDefault="00C01A02" w:rsidP="00DE2110">
      <w:pPr>
        <w:tabs>
          <w:tab w:val="left" w:pos="426"/>
          <w:tab w:val="left" w:pos="1361"/>
          <w:tab w:val="left" w:pos="1503"/>
        </w:tabs>
        <w:ind w:left="1503" w:hanging="1503"/>
        <w:rPr>
          <w:szCs w:val="20"/>
        </w:rPr>
      </w:pPr>
    </w:p>
    <w:p w:rsidR="00A90E5A" w:rsidRPr="00F50DF1" w:rsidRDefault="00A90E5A" w:rsidP="00A90E5A">
      <w:pPr>
        <w:pStyle w:val="Nadpislnk"/>
      </w:pPr>
      <w:bookmarkStart w:id="1" w:name="_Toc367839357"/>
      <w:r w:rsidRPr="00F50DF1">
        <w:t>Článek II.</w:t>
      </w:r>
      <w:r w:rsidRPr="00F50DF1">
        <w:br/>
        <w:t>Druhy a způsoby pojištění, předměty a rozsah pojištění</w:t>
      </w:r>
    </w:p>
    <w:p w:rsidR="00A90E5A" w:rsidRPr="00F50DF1" w:rsidRDefault="00A90E5A" w:rsidP="00B1359A">
      <w:pPr>
        <w:pStyle w:val="slovn-rove1"/>
        <w:numPr>
          <w:ilvl w:val="0"/>
          <w:numId w:val="7"/>
        </w:numPr>
      </w:pPr>
      <w:r w:rsidRPr="00F50DF1">
        <w:t xml:space="preserve">Obecná ujednání pro pojištění majetku </w:t>
      </w:r>
    </w:p>
    <w:p w:rsidR="00A90E5A" w:rsidRPr="00F50DF1" w:rsidRDefault="00A90E5A" w:rsidP="00A90E5A">
      <w:pPr>
        <w:pStyle w:val="slovn-rove2-netun"/>
        <w:tabs>
          <w:tab w:val="num" w:pos="425"/>
        </w:tabs>
      </w:pPr>
      <w:r w:rsidRPr="00F50DF1">
        <w:t>Pravidla pro stanovení výše pojistného plnění jsou podrobně upravena v pojistných podmínkách vztahujících se ke sjednanému pojištění a v dalších ustanoveních této pojistné smlouvy. Na stanovení výše pojistného plnění tedy může mít vliv např. stupeň opotřebení, provedení opravy či znovupořízení nebo způsob zabezpečení pojištěných věcí.</w:t>
      </w:r>
    </w:p>
    <w:p w:rsidR="00A90E5A" w:rsidRPr="00F50DF1" w:rsidRDefault="00A90E5A" w:rsidP="00A90E5A">
      <w:pPr>
        <w:pStyle w:val="slovn-rove2"/>
        <w:keepLines/>
        <w:spacing w:after="0"/>
      </w:pPr>
      <w:r w:rsidRPr="00F50DF1">
        <w:t xml:space="preserve">Pro pojištění majetku je místem pojištění </w:t>
      </w:r>
    </w:p>
    <w:p w:rsidR="00A90E5A" w:rsidRPr="00A90E5A" w:rsidRDefault="00A90E5A" w:rsidP="00A90E5A">
      <w:pPr>
        <w:keepLines/>
        <w:ind w:left="426"/>
        <w:rPr>
          <w:b/>
        </w:rPr>
      </w:pPr>
      <w:r w:rsidRPr="00A90E5A">
        <w:rPr>
          <w:b/>
        </w:rPr>
        <w:t>A – území města Hradec Králové a České republiky</w:t>
      </w:r>
    </w:p>
    <w:p w:rsidR="00A90E5A" w:rsidRPr="00F50DF1" w:rsidRDefault="00A90E5A" w:rsidP="00A90E5A">
      <w:pPr>
        <w:keepLines/>
        <w:spacing w:after="120"/>
        <w:ind w:left="426"/>
      </w:pPr>
      <w:r w:rsidRPr="00F50DF1">
        <w:t>není-li dále uvedeno jinak.</w:t>
      </w:r>
    </w:p>
    <w:p w:rsidR="00A90E5A" w:rsidRPr="00F50DF1" w:rsidRDefault="00A90E5A" w:rsidP="00B1359A">
      <w:pPr>
        <w:pStyle w:val="slovn-rove1"/>
        <w:numPr>
          <w:ilvl w:val="0"/>
          <w:numId w:val="7"/>
        </w:numPr>
      </w:pPr>
      <w:r w:rsidRPr="00F50DF1">
        <w:t>Přehled sjednaných pojištění</w:t>
      </w:r>
    </w:p>
    <w:p w:rsidR="00A90E5A" w:rsidRPr="00F50DF1" w:rsidRDefault="00A90E5A" w:rsidP="00A90E5A">
      <w:pPr>
        <w:pStyle w:val="slovn-rove2"/>
        <w:spacing w:after="0"/>
      </w:pPr>
      <w:bookmarkStart w:id="2" w:name="_MON_1248770050"/>
      <w:bookmarkStart w:id="3" w:name="_MON_1248770071"/>
      <w:bookmarkStart w:id="4" w:name="_MON_1248770207"/>
      <w:bookmarkStart w:id="5" w:name="_MON_1248770217"/>
      <w:bookmarkStart w:id="6" w:name="_MON_1251802589"/>
      <w:bookmarkStart w:id="7" w:name="_MON_1279608977"/>
      <w:bookmarkStart w:id="8" w:name="_MON_1279608992"/>
      <w:bookmarkStart w:id="9" w:name="_MON_1322461876"/>
      <w:bookmarkStart w:id="10" w:name="_MON_1322463704"/>
      <w:bookmarkStart w:id="11" w:name="_MON_1324275999"/>
      <w:bookmarkStart w:id="12" w:name="_MON_1338278826"/>
      <w:bookmarkStart w:id="13" w:name="_MON_1248769334"/>
      <w:bookmarkStart w:id="14" w:name="_MON_1248769927"/>
      <w:bookmarkStart w:id="15" w:name="_MON_1248769935"/>
      <w:bookmarkStart w:id="16" w:name="_MON_1248769967"/>
      <w:bookmarkStart w:id="17" w:name="_MON_1248769999"/>
      <w:bookmarkStart w:id="18" w:name="_MON_124877002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F50DF1">
        <w:t>Živelní pojištění</w:t>
      </w:r>
    </w:p>
    <w:p w:rsidR="00A90E5A" w:rsidRPr="00F50DF1" w:rsidRDefault="00A90E5A" w:rsidP="00A90E5A">
      <w:pPr>
        <w:keepLines/>
        <w:spacing w:after="120"/>
      </w:pPr>
      <w:r w:rsidRPr="00F50DF1">
        <w:t xml:space="preserve">Pojištění se sjednává pro předměty pojištění v rozsahu a na místech pojištění uvedených </w:t>
      </w:r>
      <w:r>
        <w:t xml:space="preserve">v </w:t>
      </w:r>
      <w:r w:rsidRPr="00F50DF1">
        <w:t>následujících tabulkách:</w:t>
      </w:r>
    </w:p>
    <w:p w:rsidR="00A90E5A" w:rsidRPr="00F50DF1" w:rsidRDefault="00A90E5A" w:rsidP="00A90E5A">
      <w:pPr>
        <w:pStyle w:val="slovn-rove3"/>
      </w:pPr>
      <w:r w:rsidRPr="00F50DF1">
        <w:lastRenderedPageBreak/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88"/>
        <w:gridCol w:w="1417"/>
        <w:gridCol w:w="1134"/>
        <w:gridCol w:w="1701"/>
        <w:gridCol w:w="1531"/>
      </w:tblGrid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pPr>
              <w:rPr>
                <w:b/>
              </w:rPr>
            </w:pPr>
            <w:r w:rsidRPr="00F50DF1">
              <w:rPr>
                <w:b/>
              </w:rPr>
              <w:t>Místo pojištění:</w:t>
            </w:r>
            <w:r w:rsidR="008965F8">
              <w:rPr>
                <w:b/>
              </w:rPr>
              <w:t xml:space="preserve"> A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rPr>
                <w:b/>
              </w:rPr>
              <w:t>Rozsah pojištění:</w:t>
            </w:r>
            <w:r w:rsidR="008965F8">
              <w:t xml:space="preserve"> sdružený živel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rPr>
                <w:b/>
              </w:rPr>
              <w:t>Pojištění se řídí:</w:t>
            </w:r>
            <w:r w:rsidRPr="00F50DF1">
              <w:t xml:space="preserve"> VPP P-100/14, ZPP P-150/14 a doložkami </w:t>
            </w:r>
            <w:r w:rsidR="008965F8">
              <w:t xml:space="preserve">DZ106, DZ112, DZ113, DZ114, </w:t>
            </w:r>
            <w:r w:rsidRPr="00F50DF1">
              <w:t>DOB101, DOB103, DOB105, DOB107</w:t>
            </w:r>
          </w:p>
        </w:tc>
      </w:tr>
      <w:tr w:rsidR="00A90E5A" w:rsidRPr="00F50DF1" w:rsidTr="00D215B4">
        <w:trPr>
          <w:cantSplit/>
        </w:trPr>
        <w:tc>
          <w:tcPr>
            <w:tcW w:w="709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1418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588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417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134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701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531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</w:tr>
      <w:tr w:rsidR="00A90E5A" w:rsidRPr="00F50DF1" w:rsidTr="00D215B4">
        <w:tc>
          <w:tcPr>
            <w:tcW w:w="709" w:type="dxa"/>
            <w:vAlign w:val="center"/>
          </w:tcPr>
          <w:p w:rsidR="00A90E5A" w:rsidRPr="00F50DF1" w:rsidRDefault="00A90E5A" w:rsidP="00B1359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90E5A" w:rsidRPr="008965F8" w:rsidRDefault="008965F8" w:rsidP="008965F8">
            <w:pPr>
              <w:jc w:val="left"/>
            </w:pPr>
            <w:r w:rsidRPr="008965F8">
              <w:t>Soubor vlastních a cizích budov a ostatních staveb dle přílohy č. 2</w:t>
            </w:r>
          </w:p>
        </w:tc>
        <w:tc>
          <w:tcPr>
            <w:tcW w:w="1588" w:type="dxa"/>
            <w:vAlign w:val="center"/>
          </w:tcPr>
          <w:p w:rsidR="00A90E5A" w:rsidRPr="00F50DF1" w:rsidRDefault="004314F3" w:rsidP="008965F8">
            <w:pPr>
              <w:jc w:val="left"/>
            </w:pPr>
            <w:r w:rsidRPr="004314F3">
              <w:t>8</w:t>
            </w:r>
            <w:r>
              <w:t> </w:t>
            </w:r>
            <w:r w:rsidRPr="004314F3">
              <w:t>280</w:t>
            </w:r>
            <w:r>
              <w:t> </w:t>
            </w:r>
            <w:r w:rsidRPr="004314F3">
              <w:t>249</w:t>
            </w:r>
            <w:r>
              <w:t xml:space="preserve"> </w:t>
            </w:r>
            <w:r w:rsidRPr="004314F3">
              <w:t>041</w:t>
            </w:r>
          </w:p>
        </w:tc>
        <w:tc>
          <w:tcPr>
            <w:tcW w:w="1417" w:type="dxa"/>
            <w:vAlign w:val="center"/>
          </w:tcPr>
          <w:p w:rsidR="00A90E5A" w:rsidRDefault="00D215B4" w:rsidP="008965F8">
            <w:pPr>
              <w:jc w:val="left"/>
            </w:pPr>
            <w:r>
              <w:t xml:space="preserve">požární nebezpečí, náraz nebo pád, kouř, </w:t>
            </w:r>
          </w:p>
          <w:p w:rsidR="00D215B4" w:rsidRDefault="00D215B4" w:rsidP="008965F8">
            <w:pPr>
              <w:jc w:val="left"/>
            </w:pPr>
            <w:r>
              <w:t>20</w:t>
            </w:r>
            <w:r w:rsidR="009742E3">
              <w:t> </w:t>
            </w:r>
            <w:r>
              <w:t>000</w:t>
            </w:r>
            <w:r w:rsidR="009742E3">
              <w:t xml:space="preserve">; povodeň, záplava    </w:t>
            </w:r>
            <w:proofErr w:type="gramStart"/>
            <w:r w:rsidR="009742E3">
              <w:t>10%</w:t>
            </w:r>
            <w:proofErr w:type="gramEnd"/>
            <w:r w:rsidR="009742E3">
              <w:t>, min. 20 000;</w:t>
            </w:r>
          </w:p>
          <w:p w:rsidR="00D215B4" w:rsidRDefault="00D215B4" w:rsidP="008965F8">
            <w:pPr>
              <w:jc w:val="left"/>
            </w:pPr>
            <w:r>
              <w:t>vichřice nebo krupobití, sesuv, zemětřesení, tíha sněhu nebo námrazy</w:t>
            </w:r>
          </w:p>
          <w:p w:rsidR="00D215B4" w:rsidRDefault="00D215B4" w:rsidP="008965F8">
            <w:pPr>
              <w:jc w:val="left"/>
            </w:pPr>
            <w:r>
              <w:t>10</w:t>
            </w:r>
            <w:r w:rsidR="009742E3">
              <w:t> </w:t>
            </w:r>
            <w:r>
              <w:t>000</w:t>
            </w:r>
            <w:r w:rsidR="009742E3">
              <w:t>;</w:t>
            </w:r>
          </w:p>
          <w:p w:rsidR="00D215B4" w:rsidRPr="00F50DF1" w:rsidRDefault="00D215B4" w:rsidP="008965F8">
            <w:pPr>
              <w:jc w:val="left"/>
            </w:pPr>
            <w:r>
              <w:t xml:space="preserve">vodovodní nebezpečí </w:t>
            </w:r>
            <w:r>
              <w:br/>
              <w:t>5 000</w:t>
            </w:r>
          </w:p>
        </w:tc>
        <w:tc>
          <w:tcPr>
            <w:tcW w:w="1134" w:type="dxa"/>
            <w:vAlign w:val="center"/>
          </w:tcPr>
          <w:p w:rsidR="00A90E5A" w:rsidRPr="00F50DF1" w:rsidRDefault="00A90E5A" w:rsidP="008965F8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A90E5A" w:rsidRPr="00F50DF1" w:rsidRDefault="008965F8" w:rsidP="008965F8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A90E5A" w:rsidRPr="00F50DF1" w:rsidRDefault="008965F8" w:rsidP="008965F8">
            <w:pPr>
              <w:jc w:val="left"/>
            </w:pPr>
            <w:r>
              <w:t>nesjednává se</w:t>
            </w:r>
          </w:p>
        </w:tc>
      </w:tr>
      <w:tr w:rsidR="00161F77" w:rsidRPr="00F50DF1" w:rsidTr="00D215B4">
        <w:tc>
          <w:tcPr>
            <w:tcW w:w="709" w:type="dxa"/>
            <w:vAlign w:val="center"/>
          </w:tcPr>
          <w:p w:rsidR="00161F77" w:rsidRPr="00F50DF1" w:rsidRDefault="00161F77" w:rsidP="00B1359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61F77" w:rsidRPr="00F50DF1" w:rsidRDefault="00161F77" w:rsidP="00161F77">
            <w:pPr>
              <w:jc w:val="left"/>
              <w:rPr>
                <w:b/>
                <w:color w:val="FF00FF"/>
                <w:szCs w:val="20"/>
              </w:rPr>
            </w:pPr>
            <w:r w:rsidRPr="00161F77">
              <w:t>Soubor věcí umělecké historické nebo sběratelské hodnoty dle přílohy č. 3 – Československé armády 408, HK</w:t>
            </w:r>
          </w:p>
        </w:tc>
        <w:tc>
          <w:tcPr>
            <w:tcW w:w="1588" w:type="dxa"/>
            <w:vAlign w:val="center"/>
          </w:tcPr>
          <w:p w:rsidR="00161F77" w:rsidRPr="00F50DF1" w:rsidRDefault="00161F77" w:rsidP="00161F77">
            <w:pPr>
              <w:jc w:val="left"/>
            </w:pPr>
            <w:r>
              <w:t>161</w:t>
            </w:r>
            <w:r w:rsidR="00C07062">
              <w:t xml:space="preserve"> 1</w:t>
            </w:r>
            <w:r>
              <w:t>00</w:t>
            </w:r>
          </w:p>
        </w:tc>
        <w:tc>
          <w:tcPr>
            <w:tcW w:w="1417" w:type="dxa"/>
            <w:vAlign w:val="center"/>
          </w:tcPr>
          <w:p w:rsidR="00161F77" w:rsidRPr="00F50DF1" w:rsidRDefault="00161F77" w:rsidP="00161F77">
            <w:pPr>
              <w:jc w:val="left"/>
            </w:pPr>
            <w:r>
              <w:t>1 000</w:t>
            </w:r>
          </w:p>
        </w:tc>
        <w:tc>
          <w:tcPr>
            <w:tcW w:w="1134" w:type="dxa"/>
            <w:vAlign w:val="center"/>
          </w:tcPr>
          <w:p w:rsidR="00161F77" w:rsidRPr="00F50DF1" w:rsidRDefault="00161F77" w:rsidP="00161F77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161F77" w:rsidRPr="00F50DF1" w:rsidRDefault="00161F77" w:rsidP="00161F77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161F77" w:rsidRPr="00F50DF1" w:rsidRDefault="00161F77" w:rsidP="00161F77">
            <w:pPr>
              <w:jc w:val="left"/>
            </w:pPr>
            <w:r>
              <w:t>nesjednává se</w:t>
            </w:r>
          </w:p>
        </w:tc>
      </w:tr>
      <w:tr w:rsidR="00D25D16" w:rsidRPr="00F50DF1" w:rsidTr="00D215B4">
        <w:tc>
          <w:tcPr>
            <w:tcW w:w="709" w:type="dxa"/>
            <w:vAlign w:val="center"/>
          </w:tcPr>
          <w:p w:rsidR="00D25D16" w:rsidRPr="00F50DF1" w:rsidRDefault="00D25D16" w:rsidP="00B1359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5D16" w:rsidRPr="00161F77" w:rsidRDefault="00D25D16" w:rsidP="00161F77">
            <w:pPr>
              <w:jc w:val="left"/>
            </w:pPr>
            <w:r>
              <w:t xml:space="preserve">Soubor vlastních movitých zařízení a vybavení vč. výpočetní techniky, rozvodů počítačových sítí vedených v účetní evidenci pojistníka </w:t>
            </w:r>
          </w:p>
        </w:tc>
        <w:tc>
          <w:tcPr>
            <w:tcW w:w="1588" w:type="dxa"/>
            <w:vAlign w:val="center"/>
          </w:tcPr>
          <w:p w:rsidR="00D25D16" w:rsidRDefault="00D25D16" w:rsidP="00161F77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D25D16" w:rsidRDefault="00D25D16" w:rsidP="00161F77">
            <w:pPr>
              <w:jc w:val="left"/>
            </w:pPr>
            <w:r>
              <w:t>1 000</w:t>
            </w:r>
          </w:p>
        </w:tc>
        <w:tc>
          <w:tcPr>
            <w:tcW w:w="1134" w:type="dxa"/>
            <w:vAlign w:val="center"/>
          </w:tcPr>
          <w:p w:rsidR="00D25D16" w:rsidRPr="00F50DF1" w:rsidRDefault="00D25D16" w:rsidP="00161F77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D25D16" w:rsidRDefault="00D25D16" w:rsidP="00161F77">
            <w:pPr>
              <w:jc w:val="left"/>
            </w:pPr>
            <w:r>
              <w:t>20 000 000</w:t>
            </w:r>
          </w:p>
        </w:tc>
        <w:tc>
          <w:tcPr>
            <w:tcW w:w="1531" w:type="dxa"/>
            <w:vAlign w:val="center"/>
          </w:tcPr>
          <w:p w:rsidR="00D25D16" w:rsidRDefault="00D25D16" w:rsidP="00161F77">
            <w:pPr>
              <w:jc w:val="left"/>
            </w:pPr>
            <w:r>
              <w:t>nesjednává se</w:t>
            </w:r>
          </w:p>
        </w:tc>
      </w:tr>
      <w:tr w:rsidR="00D25D16" w:rsidRPr="00F50DF1" w:rsidTr="00D215B4">
        <w:tc>
          <w:tcPr>
            <w:tcW w:w="709" w:type="dxa"/>
            <w:vAlign w:val="center"/>
          </w:tcPr>
          <w:p w:rsidR="00D25D16" w:rsidRPr="00F50DF1" w:rsidRDefault="00D25D16" w:rsidP="00B1359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5D16" w:rsidRDefault="00D25D16" w:rsidP="00D25D16">
            <w:pPr>
              <w:jc w:val="left"/>
            </w:pPr>
            <w:r>
              <w:t>Soubor zařízení dětského hřiště Dětského denního rehabilitačníh</w:t>
            </w:r>
            <w:r w:rsidR="00C07062">
              <w:t xml:space="preserve">o stacionáře </w:t>
            </w:r>
            <w:r w:rsidR="00C07062">
              <w:lastRenderedPageBreak/>
              <w:t>dle přílohy č. 4 -</w:t>
            </w:r>
            <w:r>
              <w:t>Gagarinova 639, HK</w:t>
            </w:r>
          </w:p>
        </w:tc>
        <w:tc>
          <w:tcPr>
            <w:tcW w:w="1588" w:type="dxa"/>
            <w:vAlign w:val="center"/>
          </w:tcPr>
          <w:p w:rsidR="00D25D16" w:rsidRDefault="00D25D16" w:rsidP="00D25D16">
            <w:pPr>
              <w:jc w:val="left"/>
            </w:pPr>
            <w:r>
              <w:lastRenderedPageBreak/>
              <w:t>930 000</w:t>
            </w:r>
          </w:p>
        </w:tc>
        <w:tc>
          <w:tcPr>
            <w:tcW w:w="1417" w:type="dxa"/>
            <w:vAlign w:val="center"/>
          </w:tcPr>
          <w:p w:rsidR="00D25D16" w:rsidRDefault="00D25D16" w:rsidP="00D25D16">
            <w:pPr>
              <w:jc w:val="left"/>
            </w:pPr>
            <w:r>
              <w:t>5 000</w:t>
            </w:r>
          </w:p>
        </w:tc>
        <w:tc>
          <w:tcPr>
            <w:tcW w:w="1134" w:type="dxa"/>
            <w:vAlign w:val="center"/>
          </w:tcPr>
          <w:p w:rsidR="00D25D16" w:rsidRPr="00F50DF1" w:rsidRDefault="00D25D16" w:rsidP="00D25D16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D25D16" w:rsidRPr="00F50DF1" w:rsidRDefault="00D25D16" w:rsidP="00D25D16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D25D16" w:rsidRPr="00F50DF1" w:rsidRDefault="00D25D16" w:rsidP="00D25D16">
            <w:pPr>
              <w:jc w:val="left"/>
            </w:pPr>
            <w:r>
              <w:t>nesjednává se</w:t>
            </w:r>
          </w:p>
        </w:tc>
      </w:tr>
      <w:tr w:rsidR="0042736A" w:rsidRPr="00F50DF1" w:rsidTr="00D215B4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>Soubor vlastních movitých zařízení a vybavení ve vlastnictví pojištěných dle přílohy č. 1</w:t>
            </w:r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1 000</w:t>
            </w:r>
          </w:p>
        </w:tc>
        <w:tc>
          <w:tcPr>
            <w:tcW w:w="1134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15 000 000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42736A" w:rsidRPr="00F50DF1" w:rsidTr="00D215B4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 xml:space="preserve">Soubor zásob ve </w:t>
            </w:r>
            <w:proofErr w:type="gramStart"/>
            <w:r>
              <w:t>vlastnictví  pojištěných</w:t>
            </w:r>
            <w:proofErr w:type="gramEnd"/>
            <w:r>
              <w:t xml:space="preserve"> dle přílohy č. 1</w:t>
            </w:r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1 000</w:t>
            </w:r>
          </w:p>
        </w:tc>
        <w:tc>
          <w:tcPr>
            <w:tcW w:w="1134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5 000 000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42736A" w:rsidRPr="00F50DF1" w:rsidTr="00D215B4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>Soubor vlastních a cizích finančních prostředků a cenných předmětů</w:t>
            </w:r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1 000</w:t>
            </w:r>
          </w:p>
        </w:tc>
        <w:tc>
          <w:tcPr>
            <w:tcW w:w="1134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600 000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42736A" w:rsidRPr="00F50DF1" w:rsidTr="00D215B4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>Soubor vlastních movitých zařízení a vybavení – informační tabule dle přílohy č. 5</w:t>
            </w:r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>522 088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5 000</w:t>
            </w:r>
          </w:p>
        </w:tc>
        <w:tc>
          <w:tcPr>
            <w:tcW w:w="1134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42736A" w:rsidRPr="00F50DF1" w:rsidTr="00D215B4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 xml:space="preserve">Soubor vlastních movitých zařízení a </w:t>
            </w:r>
            <w:proofErr w:type="gramStart"/>
            <w:r>
              <w:t>vybavení - fotopasti</w:t>
            </w:r>
            <w:proofErr w:type="gramEnd"/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>80 000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1 000</w:t>
            </w:r>
          </w:p>
        </w:tc>
        <w:tc>
          <w:tcPr>
            <w:tcW w:w="1134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42736A" w:rsidRPr="00F50DF1" w:rsidTr="00D215B4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8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>Skleněný model Bílé věže včetně skleněného zakrytí</w:t>
            </w:r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>2 300 000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5 000</w:t>
            </w:r>
          </w:p>
        </w:tc>
        <w:tc>
          <w:tcPr>
            <w:tcW w:w="1134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70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42736A" w:rsidRPr="00F50DF1" w:rsidTr="00161F77">
        <w:tc>
          <w:tcPr>
            <w:tcW w:w="9498" w:type="dxa"/>
            <w:gridSpan w:val="7"/>
          </w:tcPr>
          <w:p w:rsidR="0042736A" w:rsidRPr="00F50DF1" w:rsidRDefault="0042736A" w:rsidP="0042736A">
            <w:pPr>
              <w:widowControl w:val="0"/>
            </w:pPr>
            <w:r w:rsidRPr="00F50DF1">
              <w:t xml:space="preserve">Poznámky: </w:t>
            </w:r>
          </w:p>
          <w:p w:rsidR="0042736A" w:rsidRPr="00F50DF1" w:rsidRDefault="0042736A" w:rsidP="0042736A">
            <w:pPr>
              <w:widowControl w:val="0"/>
            </w:pPr>
            <w:r w:rsidRPr="00F50DF1">
              <w:t>Ujednává se, že se ustanovení čl. 3 odst. 3) ZPP P-150/14 ruší a nově zní:</w:t>
            </w:r>
          </w:p>
          <w:p w:rsidR="0042736A" w:rsidRDefault="0042736A" w:rsidP="0042736A">
            <w:pPr>
              <w:widowControl w:val="0"/>
            </w:pPr>
            <w:r w:rsidRPr="00F50DF1">
              <w:t>„Z pojištění nevzniká právo na plnění pojistitele za škody vzniklé na pojištěné věci během její přepravy jako nákladu.“</w:t>
            </w:r>
          </w:p>
          <w:p w:rsidR="0042736A" w:rsidRDefault="0042736A" w:rsidP="0042736A">
            <w:pPr>
              <w:widowControl w:val="0"/>
            </w:pPr>
          </w:p>
          <w:p w:rsidR="0042736A" w:rsidRDefault="0042736A" w:rsidP="0042736A">
            <w:pPr>
              <w:widowControl w:val="0"/>
            </w:pPr>
            <w:r>
              <w:t xml:space="preserve">Odchylně od ZPP P-150/14, </w:t>
            </w:r>
            <w:proofErr w:type="spellStart"/>
            <w:r>
              <w:t>čl</w:t>
            </w:r>
            <w:proofErr w:type="spellEnd"/>
            <w:r>
              <w:t xml:space="preserve"> 2, odst. 1, písm. b) se ujednává, že nárazem nebo pádem se rozumí i pád vlastního zvonu nebo jeho části umístěného v Bílé věži, Velké náměstí, Hradec Králové. Odchylně od ZPP P-150/14, čl. 2, odst. 1, písm. b) se pojištění vztahuje i na poškození nebo zničení pojištěných věcí, je-li zvon součástí téhož souboru jako poškozená věc (vlastní budova Bílé věže, soubor vlastních movitých zařízení a vybavení včetně skleněného modelu Bílé věže). Pojistné plnění je omezeno maximálním ročním limitem pojistného plnění ve výši 10 000 000,- Kč se spoluúčastí ve výši 20 000,- Kč.</w:t>
            </w:r>
          </w:p>
          <w:p w:rsidR="0042736A" w:rsidRPr="00F50DF1" w:rsidRDefault="0042736A" w:rsidP="0042736A">
            <w:pPr>
              <w:widowControl w:val="0"/>
            </w:pPr>
          </w:p>
        </w:tc>
      </w:tr>
    </w:tbl>
    <w:p w:rsidR="00A90E5A" w:rsidRDefault="00A90E5A" w:rsidP="008C637F">
      <w:pPr>
        <w:widowControl w:val="0"/>
        <w:spacing w:after="240"/>
        <w:rPr>
          <w:sz w:val="16"/>
        </w:rPr>
      </w:pPr>
      <w:r w:rsidRPr="00F50DF1">
        <w:rPr>
          <w:sz w:val="16"/>
        </w:rPr>
        <w:t>*) není-li uvedeno, sjednává se pojištění s pojistnou hodnotou uvedenou v příslušných pojistných podmínkách</w:t>
      </w:r>
    </w:p>
    <w:p w:rsidR="009742E3" w:rsidRDefault="009742E3" w:rsidP="008C637F">
      <w:pPr>
        <w:widowControl w:val="0"/>
        <w:spacing w:after="240"/>
        <w:rPr>
          <w:sz w:val="16"/>
        </w:rPr>
      </w:pPr>
    </w:p>
    <w:p w:rsidR="00F045FB" w:rsidRPr="008C637F" w:rsidRDefault="00F045FB" w:rsidP="0042736A">
      <w:pPr>
        <w:pStyle w:val="slovn-rove3"/>
        <w:rPr>
          <w:sz w:val="16"/>
        </w:rPr>
      </w:pPr>
      <w:r w:rsidRPr="00F50DF1">
        <w:lastRenderedPageBreak/>
        <w:t>Živelní pojištění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588"/>
        <w:gridCol w:w="1275"/>
        <w:gridCol w:w="1276"/>
        <w:gridCol w:w="1701"/>
        <w:gridCol w:w="1531"/>
      </w:tblGrid>
      <w:tr w:rsidR="00F045FB" w:rsidRPr="00F50DF1" w:rsidTr="009A3A82">
        <w:tc>
          <w:tcPr>
            <w:tcW w:w="9498" w:type="dxa"/>
            <w:gridSpan w:val="7"/>
          </w:tcPr>
          <w:p w:rsidR="00F045FB" w:rsidRPr="00F50DF1" w:rsidRDefault="00F045FB" w:rsidP="008C637F">
            <w:pPr>
              <w:widowControl w:val="0"/>
              <w:rPr>
                <w:b/>
              </w:rPr>
            </w:pPr>
            <w:r w:rsidRPr="00F50DF1">
              <w:rPr>
                <w:b/>
              </w:rPr>
              <w:t>Místo pojištění:</w:t>
            </w:r>
            <w:r>
              <w:rPr>
                <w:b/>
              </w:rPr>
              <w:t xml:space="preserve"> A</w:t>
            </w:r>
          </w:p>
        </w:tc>
      </w:tr>
      <w:tr w:rsidR="00F045FB" w:rsidRPr="00F50DF1" w:rsidTr="009A3A82">
        <w:tc>
          <w:tcPr>
            <w:tcW w:w="9498" w:type="dxa"/>
            <w:gridSpan w:val="7"/>
          </w:tcPr>
          <w:p w:rsidR="00F045FB" w:rsidRPr="00F50DF1" w:rsidRDefault="00F045FB" w:rsidP="008C637F">
            <w:pPr>
              <w:widowControl w:val="0"/>
            </w:pPr>
            <w:r w:rsidRPr="00F50DF1">
              <w:rPr>
                <w:b/>
              </w:rPr>
              <w:t>Rozsah pojištění:</w:t>
            </w:r>
            <w:r>
              <w:t xml:space="preserve"> požární nebezpečí, náraz nebo pád, kouř</w:t>
            </w:r>
          </w:p>
        </w:tc>
      </w:tr>
      <w:tr w:rsidR="00F045FB" w:rsidRPr="00F50DF1" w:rsidTr="009A3A82">
        <w:tc>
          <w:tcPr>
            <w:tcW w:w="9498" w:type="dxa"/>
            <w:gridSpan w:val="7"/>
          </w:tcPr>
          <w:p w:rsidR="00F045FB" w:rsidRPr="00F50DF1" w:rsidRDefault="00F045FB" w:rsidP="008C637F">
            <w:pPr>
              <w:widowControl w:val="0"/>
            </w:pPr>
            <w:r w:rsidRPr="00F50DF1">
              <w:rPr>
                <w:b/>
              </w:rPr>
              <w:t>Pojištění se řídí:</w:t>
            </w:r>
            <w:r w:rsidRPr="00F50DF1">
              <w:t xml:space="preserve"> VPP P-100/14, ZPP P-150/14 a doložkami</w:t>
            </w:r>
            <w:r>
              <w:t>, DOB101, DOB103</w:t>
            </w:r>
          </w:p>
        </w:tc>
      </w:tr>
      <w:tr w:rsidR="00F045FB" w:rsidRPr="00F50DF1" w:rsidTr="009A3A82">
        <w:trPr>
          <w:cantSplit/>
        </w:trPr>
        <w:tc>
          <w:tcPr>
            <w:tcW w:w="709" w:type="dxa"/>
            <w:vAlign w:val="center"/>
          </w:tcPr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1418" w:type="dxa"/>
            <w:vAlign w:val="center"/>
          </w:tcPr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588" w:type="dxa"/>
            <w:vAlign w:val="center"/>
          </w:tcPr>
          <w:p w:rsidR="00F045FB" w:rsidRDefault="00F045FB" w:rsidP="008C637F">
            <w:pPr>
              <w:widowControl w:val="0"/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275" w:type="dxa"/>
            <w:vAlign w:val="center"/>
          </w:tcPr>
          <w:p w:rsidR="00F045FB" w:rsidRDefault="00F045FB" w:rsidP="008C637F">
            <w:pPr>
              <w:widowControl w:val="0"/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276" w:type="dxa"/>
            <w:vAlign w:val="center"/>
          </w:tcPr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701" w:type="dxa"/>
            <w:vAlign w:val="center"/>
          </w:tcPr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F045FB" w:rsidRDefault="00F045FB" w:rsidP="008C637F">
            <w:pPr>
              <w:widowControl w:val="0"/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531" w:type="dxa"/>
            <w:vAlign w:val="center"/>
          </w:tcPr>
          <w:p w:rsidR="00F045FB" w:rsidRDefault="00F045FB" w:rsidP="008C637F">
            <w:pPr>
              <w:widowControl w:val="0"/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F045FB" w:rsidRPr="00F50DF1" w:rsidRDefault="00F045FB" w:rsidP="008C637F">
            <w:pPr>
              <w:widowControl w:val="0"/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</w:tr>
      <w:tr w:rsidR="00F045FB" w:rsidRPr="00F045FB" w:rsidTr="009A3A82">
        <w:tc>
          <w:tcPr>
            <w:tcW w:w="709" w:type="dxa"/>
            <w:vAlign w:val="center"/>
          </w:tcPr>
          <w:p w:rsidR="00F045FB" w:rsidRPr="00F045FB" w:rsidRDefault="00F045FB" w:rsidP="008C637F">
            <w:pPr>
              <w:pStyle w:val="Odstavecseseznamem"/>
              <w:widowControl w:val="0"/>
              <w:numPr>
                <w:ilvl w:val="0"/>
                <w:numId w:val="23"/>
              </w:numPr>
              <w:jc w:val="left"/>
              <w:rPr>
                <w:rFonts w:ascii="Koop Office" w:hAnsi="Koop Office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045FB" w:rsidRPr="00F045FB" w:rsidRDefault="00F045FB" w:rsidP="008C637F">
            <w:pPr>
              <w:widowControl w:val="0"/>
              <w:jc w:val="left"/>
            </w:pPr>
            <w:r>
              <w:t>Městské lesy HK o celkové výměře 3650 ha ve správě Městských lesů Hradec Králové, a.s.</w:t>
            </w:r>
          </w:p>
        </w:tc>
        <w:tc>
          <w:tcPr>
            <w:tcW w:w="1588" w:type="dxa"/>
            <w:vAlign w:val="center"/>
          </w:tcPr>
          <w:p w:rsidR="00F045FB" w:rsidRPr="00F045FB" w:rsidRDefault="00F045FB" w:rsidP="008C637F">
            <w:pPr>
              <w:widowControl w:val="0"/>
              <w:jc w:val="left"/>
            </w:pPr>
            <w:r>
              <w:t>547 500 000</w:t>
            </w:r>
          </w:p>
        </w:tc>
        <w:tc>
          <w:tcPr>
            <w:tcW w:w="1275" w:type="dxa"/>
            <w:vAlign w:val="center"/>
          </w:tcPr>
          <w:p w:rsidR="00F045FB" w:rsidRPr="00F045FB" w:rsidRDefault="00F045FB" w:rsidP="008C637F">
            <w:pPr>
              <w:widowControl w:val="0"/>
              <w:jc w:val="left"/>
            </w:pPr>
            <w:proofErr w:type="gramStart"/>
            <w:r>
              <w:t>10%</w:t>
            </w:r>
            <w:proofErr w:type="gramEnd"/>
            <w:r>
              <w:t xml:space="preserve"> min. 10 000</w:t>
            </w:r>
          </w:p>
        </w:tc>
        <w:tc>
          <w:tcPr>
            <w:tcW w:w="1276" w:type="dxa"/>
            <w:vAlign w:val="center"/>
          </w:tcPr>
          <w:p w:rsidR="00F045FB" w:rsidRPr="00F045FB" w:rsidRDefault="00F045FB" w:rsidP="008C637F">
            <w:pPr>
              <w:widowControl w:val="0"/>
              <w:jc w:val="left"/>
            </w:pPr>
            <w:r w:rsidRPr="00F045FB">
              <w:t>*)</w:t>
            </w:r>
          </w:p>
        </w:tc>
        <w:tc>
          <w:tcPr>
            <w:tcW w:w="1701" w:type="dxa"/>
            <w:vAlign w:val="center"/>
          </w:tcPr>
          <w:p w:rsidR="00F045FB" w:rsidRPr="00F045FB" w:rsidRDefault="00F045FB" w:rsidP="008C637F">
            <w:pPr>
              <w:widowControl w:val="0"/>
              <w:jc w:val="left"/>
            </w:pPr>
            <w:r w:rsidRPr="00F045FB">
              <w:t>nesjednává se</w:t>
            </w:r>
          </w:p>
        </w:tc>
        <w:tc>
          <w:tcPr>
            <w:tcW w:w="1531" w:type="dxa"/>
            <w:vAlign w:val="center"/>
          </w:tcPr>
          <w:p w:rsidR="00F045FB" w:rsidRPr="00F045FB" w:rsidRDefault="00F045FB" w:rsidP="008C637F">
            <w:pPr>
              <w:widowControl w:val="0"/>
              <w:jc w:val="left"/>
            </w:pPr>
            <w:r>
              <w:t>200 000 000</w:t>
            </w:r>
          </w:p>
        </w:tc>
      </w:tr>
      <w:tr w:rsidR="00F045FB" w:rsidRPr="00F50DF1" w:rsidTr="009A3A82">
        <w:tc>
          <w:tcPr>
            <w:tcW w:w="9498" w:type="dxa"/>
            <w:gridSpan w:val="7"/>
          </w:tcPr>
          <w:p w:rsidR="00F045FB" w:rsidRPr="00F50DF1" w:rsidRDefault="00F045FB" w:rsidP="008C637F">
            <w:pPr>
              <w:widowControl w:val="0"/>
            </w:pPr>
            <w:r w:rsidRPr="00F50DF1">
              <w:t xml:space="preserve">Poznámky: </w:t>
            </w:r>
            <w:r>
              <w:t xml:space="preserve">Viz zvláštní ujednání </w:t>
            </w:r>
            <w:r w:rsidR="008B60C2">
              <w:t>–</w:t>
            </w:r>
            <w:r>
              <w:t xml:space="preserve"> </w:t>
            </w:r>
            <w:r w:rsidR="008B60C2">
              <w:t>Článek V.</w:t>
            </w:r>
          </w:p>
        </w:tc>
      </w:tr>
    </w:tbl>
    <w:p w:rsidR="00F045FB" w:rsidRPr="00F50DF1" w:rsidRDefault="00F045FB" w:rsidP="008C637F">
      <w:pPr>
        <w:widowControl w:val="0"/>
        <w:spacing w:after="240"/>
        <w:rPr>
          <w:sz w:val="16"/>
        </w:rPr>
      </w:pPr>
      <w:r w:rsidRPr="00F50DF1">
        <w:rPr>
          <w:sz w:val="16"/>
        </w:rPr>
        <w:t>*) není-li uvedeno, sjednává se pojištění s pojistnou hodnotou uvedenou v příslušných pojistných podmínkách</w:t>
      </w:r>
    </w:p>
    <w:p w:rsidR="00A90E5A" w:rsidRPr="00F50DF1" w:rsidRDefault="00A90E5A" w:rsidP="00A90E5A">
      <w:pPr>
        <w:pStyle w:val="slovn-rove2"/>
        <w:spacing w:after="0"/>
      </w:pPr>
      <w:r w:rsidRPr="00F50DF1">
        <w:t>Pojištění pro případ odcizení</w:t>
      </w:r>
    </w:p>
    <w:p w:rsidR="00A90E5A" w:rsidRPr="00F50DF1" w:rsidRDefault="00A90E5A" w:rsidP="00A90E5A">
      <w:pPr>
        <w:keepLines/>
        <w:spacing w:after="120"/>
      </w:pPr>
      <w:r w:rsidRPr="00F50DF1">
        <w:t>Pojištění se sjednává pro předměty pojištění v rozsahu a na místech pojištění uvedených v následující</w:t>
      </w:r>
      <w:r w:rsidR="008B60C2">
        <w:t xml:space="preserve"> tabulce</w:t>
      </w:r>
      <w:r w:rsidRPr="00F50DF1">
        <w:t>:</w:t>
      </w:r>
    </w:p>
    <w:p w:rsidR="00A90E5A" w:rsidRPr="00F50DF1" w:rsidRDefault="00A90E5A" w:rsidP="00A90E5A">
      <w:pPr>
        <w:pStyle w:val="slovn-rove3"/>
      </w:pPr>
      <w:r w:rsidRPr="00F50DF1">
        <w:t>Pojištění pro případ odcizení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1418"/>
        <w:gridCol w:w="1417"/>
        <w:gridCol w:w="1418"/>
        <w:gridCol w:w="1417"/>
        <w:gridCol w:w="1531"/>
      </w:tblGrid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pPr>
              <w:rPr>
                <w:b/>
              </w:rPr>
            </w:pPr>
            <w:r w:rsidRPr="00F50DF1">
              <w:rPr>
                <w:b/>
              </w:rPr>
              <w:t>Místo pojištění:</w:t>
            </w:r>
            <w:r w:rsidR="007D26B5">
              <w:rPr>
                <w:b/>
              </w:rPr>
              <w:t xml:space="preserve"> A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rPr>
                <w:b/>
              </w:rPr>
              <w:t>Rozsah pojištění:</w:t>
            </w:r>
            <w:r w:rsidRPr="00F50DF1">
              <w:t xml:space="preserve"> pojištění pro případ odcizení (s výjimkou loupeže přepravovaných peněz nebo cenin)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rPr>
                <w:b/>
              </w:rPr>
              <w:t>Pojištění se řídí:</w:t>
            </w:r>
            <w:r w:rsidRPr="00F50DF1">
              <w:t xml:space="preserve"> VPP P-100/14, ZPP P-200/14 a doložkami DOB101, DOB103, </w:t>
            </w:r>
            <w:r w:rsidR="007D26B5">
              <w:t xml:space="preserve">DOZ101, DOZ102, </w:t>
            </w:r>
            <w:r w:rsidRPr="00F50DF1">
              <w:t>DOZ105</w:t>
            </w:r>
          </w:p>
        </w:tc>
      </w:tr>
      <w:tr w:rsidR="00A90E5A" w:rsidRPr="00F50DF1" w:rsidTr="006B23E8">
        <w:trPr>
          <w:cantSplit/>
        </w:trPr>
        <w:tc>
          <w:tcPr>
            <w:tcW w:w="709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1588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418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417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418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531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</w:tr>
      <w:tr w:rsidR="00A90E5A" w:rsidRPr="00F50DF1" w:rsidTr="006B23E8">
        <w:tc>
          <w:tcPr>
            <w:tcW w:w="709" w:type="dxa"/>
            <w:vAlign w:val="center"/>
          </w:tcPr>
          <w:p w:rsidR="00A90E5A" w:rsidRPr="00F50DF1" w:rsidRDefault="00A90E5A" w:rsidP="00B1359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90E5A" w:rsidRPr="00F50DF1" w:rsidRDefault="007D26B5" w:rsidP="007D26B5">
            <w:pPr>
              <w:jc w:val="left"/>
              <w:rPr>
                <w:b/>
                <w:color w:val="FF00FF"/>
                <w:szCs w:val="20"/>
              </w:rPr>
            </w:pPr>
            <w:r w:rsidRPr="007D26B5">
              <w:t>Soubor vlastních a cizích budov a ostatních staveb dle přílohy č. 2</w:t>
            </w:r>
          </w:p>
        </w:tc>
        <w:tc>
          <w:tcPr>
            <w:tcW w:w="1418" w:type="dxa"/>
            <w:vAlign w:val="center"/>
          </w:tcPr>
          <w:p w:rsidR="00A90E5A" w:rsidRPr="00F50DF1" w:rsidRDefault="007D26B5" w:rsidP="007D26B5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A90E5A" w:rsidRPr="00F50DF1" w:rsidRDefault="007D26B5" w:rsidP="007D26B5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A90E5A" w:rsidRPr="00F50DF1" w:rsidRDefault="00A90E5A" w:rsidP="007D26B5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A90E5A" w:rsidRPr="00F50DF1" w:rsidRDefault="007D26B5" w:rsidP="007D26B5">
            <w:pPr>
              <w:jc w:val="left"/>
            </w:pPr>
            <w:r>
              <w:t>100 000</w:t>
            </w:r>
          </w:p>
        </w:tc>
        <w:tc>
          <w:tcPr>
            <w:tcW w:w="1531" w:type="dxa"/>
            <w:vAlign w:val="center"/>
          </w:tcPr>
          <w:p w:rsidR="00A90E5A" w:rsidRPr="00F50DF1" w:rsidRDefault="007D26B5" w:rsidP="007D26B5">
            <w:pPr>
              <w:jc w:val="left"/>
            </w:pPr>
            <w:r>
              <w:t>nesjednává se</w:t>
            </w:r>
          </w:p>
        </w:tc>
      </w:tr>
      <w:tr w:rsidR="00A90E5A" w:rsidRPr="00F50DF1" w:rsidTr="00BD42B6">
        <w:tc>
          <w:tcPr>
            <w:tcW w:w="709" w:type="dxa"/>
            <w:vAlign w:val="center"/>
          </w:tcPr>
          <w:p w:rsidR="00A90E5A" w:rsidRPr="00F50DF1" w:rsidRDefault="00A90E5A" w:rsidP="00B1359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90E5A" w:rsidRPr="00F50DF1" w:rsidRDefault="006B23E8" w:rsidP="00BD42B6">
            <w:pPr>
              <w:jc w:val="left"/>
              <w:rPr>
                <w:b/>
                <w:color w:val="FF00FF"/>
                <w:szCs w:val="20"/>
              </w:rPr>
            </w:pPr>
            <w:r w:rsidRPr="006B23E8">
              <w:t xml:space="preserve">Soubor věcí umělecké, historické nebo sběratelské hodnoty dle přílohy č. 3 </w:t>
            </w:r>
            <w:proofErr w:type="gramStart"/>
            <w:r w:rsidRPr="006B23E8">
              <w:t>-  Československé</w:t>
            </w:r>
            <w:proofErr w:type="gramEnd"/>
            <w:r w:rsidRPr="006B23E8">
              <w:t xml:space="preserve"> armády</w:t>
            </w:r>
            <w:r>
              <w:t xml:space="preserve"> 408, HK</w:t>
            </w:r>
          </w:p>
        </w:tc>
        <w:tc>
          <w:tcPr>
            <w:tcW w:w="1418" w:type="dxa"/>
            <w:vAlign w:val="center"/>
          </w:tcPr>
          <w:p w:rsidR="00A90E5A" w:rsidRPr="00F50DF1" w:rsidRDefault="006B23E8" w:rsidP="00BD42B6">
            <w:pPr>
              <w:jc w:val="left"/>
            </w:pPr>
            <w:r>
              <w:t>161 100</w:t>
            </w:r>
          </w:p>
        </w:tc>
        <w:tc>
          <w:tcPr>
            <w:tcW w:w="1417" w:type="dxa"/>
            <w:vAlign w:val="center"/>
          </w:tcPr>
          <w:p w:rsidR="00A90E5A" w:rsidRPr="00F50DF1" w:rsidRDefault="006B23E8" w:rsidP="00BD42B6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A90E5A" w:rsidRPr="00F50DF1" w:rsidRDefault="00A90E5A" w:rsidP="00BD42B6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A90E5A" w:rsidRPr="00F50DF1" w:rsidRDefault="00BD42B6" w:rsidP="00BD42B6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A90E5A" w:rsidRPr="00F50DF1" w:rsidRDefault="00BD42B6" w:rsidP="00BD42B6">
            <w:pPr>
              <w:jc w:val="left"/>
            </w:pPr>
            <w:r>
              <w:t>nesjednává se</w:t>
            </w:r>
          </w:p>
        </w:tc>
      </w:tr>
      <w:tr w:rsidR="00BD42B6" w:rsidRPr="00F50DF1" w:rsidTr="00BD42B6">
        <w:tc>
          <w:tcPr>
            <w:tcW w:w="709" w:type="dxa"/>
            <w:vAlign w:val="center"/>
          </w:tcPr>
          <w:p w:rsidR="00BD42B6" w:rsidRPr="00F50DF1" w:rsidRDefault="00BD42B6" w:rsidP="00B1359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BD42B6" w:rsidRPr="006B23E8" w:rsidRDefault="00BD42B6" w:rsidP="00BD42B6">
            <w:pPr>
              <w:jc w:val="left"/>
            </w:pPr>
            <w:r>
              <w:t>Soubor vlastních movitých zařízení a vybavení vč. výpočetní techniky, rozvodů počítačových sítí, kamerového systému, mobiliáře apod. vedených v účetní evidenci pojistníka</w:t>
            </w:r>
          </w:p>
        </w:tc>
        <w:tc>
          <w:tcPr>
            <w:tcW w:w="1418" w:type="dxa"/>
            <w:vAlign w:val="center"/>
          </w:tcPr>
          <w:p w:rsidR="00BD42B6" w:rsidRDefault="00BD42B6" w:rsidP="00BD42B6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BD42B6" w:rsidRDefault="00BD42B6" w:rsidP="00BD42B6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BD42B6" w:rsidRPr="00F50DF1" w:rsidRDefault="00BD42B6" w:rsidP="00BD42B6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BD42B6" w:rsidRPr="00F50DF1" w:rsidRDefault="00BD42B6" w:rsidP="00BD42B6">
            <w:pPr>
              <w:jc w:val="left"/>
            </w:pPr>
            <w:r>
              <w:t>3 000 000</w:t>
            </w:r>
          </w:p>
        </w:tc>
        <w:tc>
          <w:tcPr>
            <w:tcW w:w="1531" w:type="dxa"/>
            <w:vAlign w:val="center"/>
          </w:tcPr>
          <w:p w:rsidR="00BD42B6" w:rsidRPr="00F50DF1" w:rsidRDefault="00BD42B6" w:rsidP="00BD42B6">
            <w:pPr>
              <w:jc w:val="left"/>
            </w:pPr>
            <w:r>
              <w:t>nesjednává se</w:t>
            </w:r>
          </w:p>
        </w:tc>
      </w:tr>
      <w:tr w:rsidR="00EB1047" w:rsidRPr="00F50DF1" w:rsidTr="00BD42B6">
        <w:tc>
          <w:tcPr>
            <w:tcW w:w="709" w:type="dxa"/>
            <w:vAlign w:val="center"/>
          </w:tcPr>
          <w:p w:rsidR="00EB1047" w:rsidRPr="00F50DF1" w:rsidRDefault="00EB1047" w:rsidP="00B1359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EB1047" w:rsidRDefault="00EB1047" w:rsidP="00EB1047">
            <w:pPr>
              <w:jc w:val="left"/>
            </w:pPr>
            <w:r>
              <w:t xml:space="preserve">Soubor zařízení dětského hřiště </w:t>
            </w:r>
            <w:r>
              <w:lastRenderedPageBreak/>
              <w:t>Dětského denního rehabilitačního stacionáře dle přílohy č. 4 – Gagarinova 639, HK</w:t>
            </w:r>
          </w:p>
        </w:tc>
        <w:tc>
          <w:tcPr>
            <w:tcW w:w="1418" w:type="dxa"/>
            <w:vAlign w:val="center"/>
          </w:tcPr>
          <w:p w:rsidR="00EB1047" w:rsidRDefault="00EB1047" w:rsidP="00EB1047">
            <w:pPr>
              <w:jc w:val="left"/>
            </w:pPr>
            <w:r>
              <w:lastRenderedPageBreak/>
              <w:t>nesjednává se</w:t>
            </w:r>
          </w:p>
        </w:tc>
        <w:tc>
          <w:tcPr>
            <w:tcW w:w="1417" w:type="dxa"/>
            <w:vAlign w:val="center"/>
          </w:tcPr>
          <w:p w:rsidR="00EB1047" w:rsidRDefault="00EB1047" w:rsidP="00EB1047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EB1047" w:rsidRPr="00F50DF1" w:rsidRDefault="00EB1047" w:rsidP="00EB1047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EB1047" w:rsidRPr="00F50DF1" w:rsidRDefault="00EB1047" w:rsidP="00EB1047">
            <w:pPr>
              <w:jc w:val="left"/>
            </w:pPr>
            <w:r>
              <w:t>100 000</w:t>
            </w:r>
          </w:p>
        </w:tc>
        <w:tc>
          <w:tcPr>
            <w:tcW w:w="1531" w:type="dxa"/>
            <w:vAlign w:val="center"/>
          </w:tcPr>
          <w:p w:rsidR="00EB1047" w:rsidRPr="00F50DF1" w:rsidRDefault="00EB1047" w:rsidP="00EB1047">
            <w:pPr>
              <w:jc w:val="left"/>
            </w:pPr>
            <w:r>
              <w:t>nesjednává se</w:t>
            </w:r>
          </w:p>
        </w:tc>
      </w:tr>
      <w:tr w:rsidR="0042736A" w:rsidRPr="00F50DF1" w:rsidTr="00BD42B6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>Soubor vlastních movitých zařízení a vybavení ve vlastnictví pojištěných dle přílohy č. 1</w:t>
            </w: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1 500 000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42736A" w:rsidRPr="00F50DF1" w:rsidTr="00BD42B6">
        <w:tc>
          <w:tcPr>
            <w:tcW w:w="709" w:type="dxa"/>
            <w:vAlign w:val="center"/>
          </w:tcPr>
          <w:p w:rsidR="0042736A" w:rsidRPr="00F50DF1" w:rsidRDefault="0042736A" w:rsidP="0042736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42736A" w:rsidRDefault="0042736A" w:rsidP="0042736A">
            <w:pPr>
              <w:jc w:val="left"/>
            </w:pPr>
            <w:r>
              <w:t xml:space="preserve">Soubor zásob ve </w:t>
            </w:r>
            <w:proofErr w:type="gramStart"/>
            <w:r>
              <w:t>vlastnictví  pojištěných</w:t>
            </w:r>
            <w:proofErr w:type="gramEnd"/>
            <w:r>
              <w:t xml:space="preserve"> dle přílohy č. 1</w:t>
            </w:r>
          </w:p>
        </w:tc>
        <w:tc>
          <w:tcPr>
            <w:tcW w:w="1418" w:type="dxa"/>
            <w:vAlign w:val="center"/>
          </w:tcPr>
          <w:p w:rsidR="0042736A" w:rsidRDefault="0042736A" w:rsidP="0042736A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42736A" w:rsidRDefault="0042736A" w:rsidP="0042736A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42736A" w:rsidRPr="00F50DF1" w:rsidRDefault="0042736A" w:rsidP="0042736A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500 000</w:t>
            </w:r>
          </w:p>
        </w:tc>
        <w:tc>
          <w:tcPr>
            <w:tcW w:w="1531" w:type="dxa"/>
            <w:vAlign w:val="center"/>
          </w:tcPr>
          <w:p w:rsidR="0042736A" w:rsidRPr="00F50DF1" w:rsidRDefault="0042736A" w:rsidP="0042736A">
            <w:pPr>
              <w:jc w:val="left"/>
            </w:pPr>
            <w:r>
              <w:t>nesjednává se</w:t>
            </w:r>
          </w:p>
        </w:tc>
      </w:tr>
      <w:tr w:rsidR="00187523" w:rsidRPr="00F50DF1" w:rsidTr="00BD42B6">
        <w:tc>
          <w:tcPr>
            <w:tcW w:w="709" w:type="dxa"/>
            <w:vAlign w:val="center"/>
          </w:tcPr>
          <w:p w:rsidR="00187523" w:rsidRPr="00F50DF1" w:rsidRDefault="00187523" w:rsidP="00B1359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187523" w:rsidRDefault="00187523" w:rsidP="00187523">
            <w:pPr>
              <w:jc w:val="left"/>
            </w:pPr>
            <w:r>
              <w:t>Soubor vlastních a cizích finančních prostředků a cenných předmětů</w:t>
            </w:r>
          </w:p>
        </w:tc>
        <w:tc>
          <w:tcPr>
            <w:tcW w:w="1418" w:type="dxa"/>
            <w:vAlign w:val="center"/>
          </w:tcPr>
          <w:p w:rsidR="00187523" w:rsidRDefault="00187523" w:rsidP="00187523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187523" w:rsidRDefault="00187523" w:rsidP="00187523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187523" w:rsidRPr="00F50DF1" w:rsidRDefault="00187523" w:rsidP="00187523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187523" w:rsidRPr="00F50DF1" w:rsidRDefault="00187523" w:rsidP="00187523">
            <w:pPr>
              <w:jc w:val="left"/>
            </w:pPr>
            <w:r>
              <w:t>600 000</w:t>
            </w:r>
          </w:p>
        </w:tc>
        <w:tc>
          <w:tcPr>
            <w:tcW w:w="1531" w:type="dxa"/>
            <w:vAlign w:val="center"/>
          </w:tcPr>
          <w:p w:rsidR="00187523" w:rsidRPr="00F50DF1" w:rsidRDefault="00187523" w:rsidP="00187523">
            <w:pPr>
              <w:jc w:val="left"/>
            </w:pPr>
            <w:r>
              <w:t>nesjednává se</w:t>
            </w:r>
          </w:p>
        </w:tc>
      </w:tr>
      <w:tr w:rsidR="00187523" w:rsidRPr="00F50DF1" w:rsidTr="00BD42B6">
        <w:tc>
          <w:tcPr>
            <w:tcW w:w="709" w:type="dxa"/>
            <w:vAlign w:val="center"/>
          </w:tcPr>
          <w:p w:rsidR="00187523" w:rsidRPr="00F50DF1" w:rsidRDefault="00187523" w:rsidP="00B1359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187523" w:rsidRDefault="00187523" w:rsidP="00187523">
            <w:pPr>
              <w:jc w:val="left"/>
            </w:pPr>
            <w:r>
              <w:t>Soubor vlastních movitých zařízení a vybavení – informační tabule dle přílohy č. 5</w:t>
            </w:r>
          </w:p>
        </w:tc>
        <w:tc>
          <w:tcPr>
            <w:tcW w:w="1418" w:type="dxa"/>
            <w:vAlign w:val="center"/>
          </w:tcPr>
          <w:p w:rsidR="00187523" w:rsidRDefault="00187523" w:rsidP="00187523">
            <w:pPr>
              <w:jc w:val="left"/>
            </w:pPr>
            <w:r>
              <w:t>522 088</w:t>
            </w:r>
          </w:p>
        </w:tc>
        <w:tc>
          <w:tcPr>
            <w:tcW w:w="1417" w:type="dxa"/>
            <w:vAlign w:val="center"/>
          </w:tcPr>
          <w:p w:rsidR="00187523" w:rsidRDefault="00187523" w:rsidP="00187523">
            <w:pPr>
              <w:jc w:val="left"/>
            </w:pPr>
            <w:r>
              <w:t>5 000</w:t>
            </w:r>
          </w:p>
        </w:tc>
        <w:tc>
          <w:tcPr>
            <w:tcW w:w="1418" w:type="dxa"/>
            <w:vAlign w:val="center"/>
          </w:tcPr>
          <w:p w:rsidR="00187523" w:rsidRPr="00F50DF1" w:rsidRDefault="00187523" w:rsidP="00187523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187523" w:rsidRPr="00F50DF1" w:rsidRDefault="00187523" w:rsidP="00187523">
            <w:pPr>
              <w:jc w:val="left"/>
            </w:pPr>
            <w:r>
              <w:t>nesjednává se</w:t>
            </w:r>
          </w:p>
        </w:tc>
        <w:tc>
          <w:tcPr>
            <w:tcW w:w="1531" w:type="dxa"/>
            <w:vAlign w:val="center"/>
          </w:tcPr>
          <w:p w:rsidR="00187523" w:rsidRPr="00F50DF1" w:rsidRDefault="00187523" w:rsidP="00187523">
            <w:pPr>
              <w:jc w:val="left"/>
            </w:pPr>
            <w:r>
              <w:t>nesjednává se</w:t>
            </w:r>
          </w:p>
        </w:tc>
      </w:tr>
      <w:tr w:rsidR="000B3CCF" w:rsidRPr="00F50DF1" w:rsidTr="00BD42B6">
        <w:tc>
          <w:tcPr>
            <w:tcW w:w="709" w:type="dxa"/>
            <w:vAlign w:val="center"/>
          </w:tcPr>
          <w:p w:rsidR="000B3CCF" w:rsidRPr="00F50DF1" w:rsidRDefault="000B3CCF" w:rsidP="00B1359A">
            <w:pPr>
              <w:pStyle w:val="Odstavecseseznamem"/>
              <w:numPr>
                <w:ilvl w:val="0"/>
                <w:numId w:val="19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0B3CCF" w:rsidRDefault="000B3CCF" w:rsidP="000B3CCF">
            <w:pPr>
              <w:jc w:val="left"/>
            </w:pPr>
            <w:r>
              <w:t xml:space="preserve">Soubor vlastních movitých zařízení a </w:t>
            </w:r>
            <w:proofErr w:type="gramStart"/>
            <w:r>
              <w:t>vybavení - fotopasti</w:t>
            </w:r>
            <w:proofErr w:type="gramEnd"/>
          </w:p>
        </w:tc>
        <w:tc>
          <w:tcPr>
            <w:tcW w:w="1418" w:type="dxa"/>
            <w:vAlign w:val="center"/>
          </w:tcPr>
          <w:p w:rsidR="000B3CCF" w:rsidRDefault="000B3CCF" w:rsidP="000B3CCF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0B3CCF" w:rsidRDefault="000B3CCF" w:rsidP="000B3CCF">
            <w:pPr>
              <w:jc w:val="left"/>
            </w:pPr>
            <w:r>
              <w:t>1 000</w:t>
            </w:r>
          </w:p>
        </w:tc>
        <w:tc>
          <w:tcPr>
            <w:tcW w:w="1418" w:type="dxa"/>
            <w:vAlign w:val="center"/>
          </w:tcPr>
          <w:p w:rsidR="000B3CCF" w:rsidRPr="00F50DF1" w:rsidRDefault="000B3CCF" w:rsidP="000B3CCF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0B3CCF" w:rsidRPr="00F50DF1" w:rsidRDefault="000B3CCF" w:rsidP="000B3CCF">
            <w:pPr>
              <w:jc w:val="left"/>
            </w:pPr>
            <w:r>
              <w:t>30 000</w:t>
            </w:r>
          </w:p>
        </w:tc>
        <w:tc>
          <w:tcPr>
            <w:tcW w:w="1531" w:type="dxa"/>
            <w:vAlign w:val="center"/>
          </w:tcPr>
          <w:p w:rsidR="000B3CCF" w:rsidRPr="00F50DF1" w:rsidRDefault="000B3CCF" w:rsidP="000B3CCF">
            <w:pPr>
              <w:jc w:val="left"/>
            </w:pPr>
            <w:r>
              <w:t>nesjednává se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0B3CCF" w:rsidP="00161F77">
            <w:r>
              <w:t xml:space="preserve">Poznámky: </w:t>
            </w:r>
            <w:r w:rsidR="00A90E5A" w:rsidRPr="00F50DF1">
              <w:t>Bylo-li odcizeno mobilní elektronické zařízení z motorového vozidla, podílí se oprávněná osoba na pojistném plnění spoluúčastí ve výši 25</w:t>
            </w:r>
            <w:r w:rsidR="00A90E5A" w:rsidRPr="00F50DF1">
              <w:rPr>
                <w:rFonts w:ascii="Times New Roman" w:hAnsi="Times New Roman"/>
              </w:rPr>
              <w:t> </w:t>
            </w:r>
            <w:r w:rsidR="00A90E5A" w:rsidRPr="00F50DF1">
              <w:t xml:space="preserve">% z pojistného plnění, minimálně však spoluúčastí </w:t>
            </w:r>
            <w:r>
              <w:t>10 000,- Kč.</w:t>
            </w:r>
          </w:p>
        </w:tc>
      </w:tr>
    </w:tbl>
    <w:p w:rsidR="00A90E5A" w:rsidRPr="00F50DF1" w:rsidRDefault="00A90E5A" w:rsidP="00A90E5A">
      <w:pPr>
        <w:spacing w:after="24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:rsidR="00A90E5A" w:rsidRPr="00F50DF1" w:rsidRDefault="00A90E5A" w:rsidP="00A90E5A">
      <w:pPr>
        <w:pStyle w:val="slovn-rove2"/>
        <w:spacing w:after="0"/>
      </w:pPr>
      <w:r w:rsidRPr="00F50DF1">
        <w:t>Pojištění pro případ vandalismu</w:t>
      </w:r>
    </w:p>
    <w:p w:rsidR="00A90E5A" w:rsidRPr="00F50DF1" w:rsidRDefault="00A90E5A" w:rsidP="00A90E5A">
      <w:pPr>
        <w:keepLines/>
        <w:spacing w:after="120"/>
      </w:pPr>
      <w:r w:rsidRPr="00F50DF1">
        <w:t xml:space="preserve">Pojištění se sjednává pro předměty pojištění v rozsahu a na místech pojištění </w:t>
      </w:r>
      <w:r w:rsidR="00CF4C44">
        <w:t>uvedených v následující tabulce:</w:t>
      </w:r>
    </w:p>
    <w:p w:rsidR="00A90E5A" w:rsidRPr="00F50DF1" w:rsidRDefault="00A90E5A" w:rsidP="00A90E5A">
      <w:pPr>
        <w:pStyle w:val="slovn-rove3"/>
      </w:pPr>
      <w:r w:rsidRPr="00F50DF1">
        <w:t>Pojištění pro případ vandalismu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88"/>
        <w:gridCol w:w="1559"/>
        <w:gridCol w:w="1418"/>
        <w:gridCol w:w="1276"/>
        <w:gridCol w:w="1417"/>
        <w:gridCol w:w="1531"/>
      </w:tblGrid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pPr>
              <w:rPr>
                <w:b/>
              </w:rPr>
            </w:pPr>
            <w:r w:rsidRPr="00F50DF1">
              <w:rPr>
                <w:b/>
              </w:rPr>
              <w:t>Místo pojištění:</w:t>
            </w:r>
            <w:r w:rsidR="00CF4C44">
              <w:rPr>
                <w:b/>
              </w:rPr>
              <w:t xml:space="preserve"> A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rPr>
                <w:b/>
              </w:rPr>
              <w:t>Rozsah pojištění:</w:t>
            </w:r>
            <w:r w:rsidRPr="00F50DF1">
              <w:t xml:space="preserve"> pojištění pro případ vandalismu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rPr>
                <w:b/>
              </w:rPr>
              <w:t>Pojištění se řídí:</w:t>
            </w:r>
            <w:r w:rsidRPr="00F50DF1">
              <w:t xml:space="preserve"> VPP P-100/14, ZPP P-200/14 a doložkami DOB101, DOB103</w:t>
            </w:r>
            <w:r w:rsidR="00CF4C44">
              <w:t>, DODC102</w:t>
            </w:r>
          </w:p>
        </w:tc>
      </w:tr>
      <w:tr w:rsidR="00A90E5A" w:rsidRPr="00F50DF1" w:rsidTr="00CF4C44">
        <w:trPr>
          <w:cantSplit/>
        </w:trPr>
        <w:tc>
          <w:tcPr>
            <w:tcW w:w="709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1588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559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418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276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417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První riziko</w:t>
            </w:r>
            <w:proofErr w:type="gramStart"/>
            <w:r w:rsidRPr="00F50DF1">
              <w:rPr>
                <w:b/>
                <w:vertAlign w:val="superscript"/>
              </w:rPr>
              <w:t>2)</w:t>
            </w:r>
            <w:r>
              <w:rPr>
                <w:b/>
                <w:vertAlign w:val="superscript"/>
              </w:rPr>
              <w:t>¨</w:t>
            </w:r>
            <w:proofErr w:type="gramEnd"/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531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</w:tr>
      <w:tr w:rsidR="00A90E5A" w:rsidRPr="00F50DF1" w:rsidTr="00CF4C44">
        <w:tc>
          <w:tcPr>
            <w:tcW w:w="709" w:type="dxa"/>
            <w:vAlign w:val="center"/>
          </w:tcPr>
          <w:p w:rsidR="00A90E5A" w:rsidRPr="00F50DF1" w:rsidRDefault="00A90E5A" w:rsidP="00B1359A">
            <w:pPr>
              <w:pStyle w:val="Odstavecseseznamem"/>
              <w:numPr>
                <w:ilvl w:val="0"/>
                <w:numId w:val="20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90E5A" w:rsidRPr="00CF4C44" w:rsidRDefault="00CF4C44" w:rsidP="00CF4C44">
            <w:pPr>
              <w:jc w:val="left"/>
            </w:pPr>
            <w:r w:rsidRPr="00CF4C44">
              <w:t xml:space="preserve">Soubor vlastních a cizích budov a ostatních </w:t>
            </w:r>
            <w:r w:rsidRPr="00CF4C44">
              <w:lastRenderedPageBreak/>
              <w:t>staveb dle přílohy č. 2</w:t>
            </w:r>
          </w:p>
        </w:tc>
        <w:tc>
          <w:tcPr>
            <w:tcW w:w="1559" w:type="dxa"/>
            <w:vAlign w:val="center"/>
          </w:tcPr>
          <w:p w:rsidR="00A90E5A" w:rsidRPr="00F50DF1" w:rsidRDefault="00CF4C44" w:rsidP="00CF4C44">
            <w:pPr>
              <w:jc w:val="left"/>
            </w:pPr>
            <w:r>
              <w:lastRenderedPageBreak/>
              <w:t>nesjednává se</w:t>
            </w:r>
          </w:p>
        </w:tc>
        <w:tc>
          <w:tcPr>
            <w:tcW w:w="1418" w:type="dxa"/>
            <w:vAlign w:val="center"/>
          </w:tcPr>
          <w:p w:rsidR="00A90E5A" w:rsidRPr="00F50DF1" w:rsidRDefault="00CF4C44" w:rsidP="00CF4C44">
            <w:pPr>
              <w:jc w:val="left"/>
            </w:pPr>
            <w:r>
              <w:t>1 000</w:t>
            </w:r>
          </w:p>
        </w:tc>
        <w:tc>
          <w:tcPr>
            <w:tcW w:w="1276" w:type="dxa"/>
            <w:vAlign w:val="center"/>
          </w:tcPr>
          <w:p w:rsidR="00A90E5A" w:rsidRPr="00F50DF1" w:rsidRDefault="00A90E5A" w:rsidP="00CF4C44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A90E5A" w:rsidRPr="00F50DF1" w:rsidRDefault="00CF4C44" w:rsidP="00CF4C44">
            <w:pPr>
              <w:jc w:val="left"/>
            </w:pPr>
            <w:r>
              <w:t>100 000</w:t>
            </w:r>
          </w:p>
        </w:tc>
        <w:tc>
          <w:tcPr>
            <w:tcW w:w="1531" w:type="dxa"/>
            <w:vAlign w:val="center"/>
          </w:tcPr>
          <w:p w:rsidR="00A90E5A" w:rsidRPr="00F50DF1" w:rsidRDefault="00CF4C44" w:rsidP="00CF4C44">
            <w:pPr>
              <w:jc w:val="left"/>
            </w:pPr>
            <w:r>
              <w:t>nesjednává se</w:t>
            </w:r>
          </w:p>
        </w:tc>
      </w:tr>
      <w:tr w:rsidR="00A90E5A" w:rsidRPr="00F50DF1" w:rsidTr="00DA4893">
        <w:tc>
          <w:tcPr>
            <w:tcW w:w="709" w:type="dxa"/>
            <w:vAlign w:val="center"/>
          </w:tcPr>
          <w:p w:rsidR="00A90E5A" w:rsidRPr="00F50DF1" w:rsidRDefault="00A90E5A" w:rsidP="00B1359A">
            <w:pPr>
              <w:pStyle w:val="Odstavecseseznamem"/>
              <w:numPr>
                <w:ilvl w:val="0"/>
                <w:numId w:val="20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A90E5A" w:rsidRPr="00F50DF1" w:rsidRDefault="002E3A0E" w:rsidP="00DA4893">
            <w:pPr>
              <w:jc w:val="left"/>
              <w:rPr>
                <w:b/>
                <w:color w:val="FF00FF"/>
                <w:szCs w:val="20"/>
              </w:rPr>
            </w:pPr>
            <w:r w:rsidRPr="00B34C1E">
              <w:t>Soubor vlastních movitých zařízení a vybavení vč. výpočetní techniky, rozvodů počítačových sítí, kamerového systému</w:t>
            </w:r>
            <w:r w:rsidR="00B34C1E" w:rsidRPr="00B34C1E">
              <w:t>, mobiliáře apod. vedených v účetní evidenci pojistníka</w:t>
            </w:r>
          </w:p>
        </w:tc>
        <w:tc>
          <w:tcPr>
            <w:tcW w:w="1559" w:type="dxa"/>
            <w:vAlign w:val="center"/>
          </w:tcPr>
          <w:p w:rsidR="00A90E5A" w:rsidRPr="00F50DF1" w:rsidRDefault="00DA4893" w:rsidP="00DA4893">
            <w:pPr>
              <w:jc w:val="left"/>
            </w:pPr>
            <w:r>
              <w:t>nesjednává se</w:t>
            </w:r>
          </w:p>
        </w:tc>
        <w:tc>
          <w:tcPr>
            <w:tcW w:w="1418" w:type="dxa"/>
            <w:vAlign w:val="center"/>
          </w:tcPr>
          <w:p w:rsidR="00A90E5A" w:rsidRPr="00F50DF1" w:rsidRDefault="00DA4893" w:rsidP="00DA4893">
            <w:pPr>
              <w:jc w:val="left"/>
            </w:pPr>
            <w:r>
              <w:t>1 000</w:t>
            </w:r>
          </w:p>
        </w:tc>
        <w:tc>
          <w:tcPr>
            <w:tcW w:w="1276" w:type="dxa"/>
            <w:vAlign w:val="center"/>
          </w:tcPr>
          <w:p w:rsidR="00A90E5A" w:rsidRPr="00F50DF1" w:rsidRDefault="00A90E5A" w:rsidP="00DA4893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A90E5A" w:rsidRPr="00F50DF1" w:rsidRDefault="00DA4893" w:rsidP="00DA4893">
            <w:pPr>
              <w:jc w:val="left"/>
            </w:pPr>
            <w:r>
              <w:t>600 000</w:t>
            </w:r>
          </w:p>
        </w:tc>
        <w:tc>
          <w:tcPr>
            <w:tcW w:w="1531" w:type="dxa"/>
            <w:vAlign w:val="center"/>
          </w:tcPr>
          <w:p w:rsidR="00A90E5A" w:rsidRPr="00F50DF1" w:rsidRDefault="00DA4893" w:rsidP="00DA4893">
            <w:pPr>
              <w:jc w:val="left"/>
            </w:pPr>
            <w:r>
              <w:t>nesjednává se</w:t>
            </w:r>
          </w:p>
        </w:tc>
      </w:tr>
      <w:tr w:rsidR="00DA4893" w:rsidRPr="00F50DF1" w:rsidTr="00DA4893">
        <w:tc>
          <w:tcPr>
            <w:tcW w:w="709" w:type="dxa"/>
            <w:vAlign w:val="center"/>
          </w:tcPr>
          <w:p w:rsidR="00DA4893" w:rsidRPr="00F50DF1" w:rsidRDefault="00DA4893" w:rsidP="00B1359A">
            <w:pPr>
              <w:pStyle w:val="Odstavecseseznamem"/>
              <w:numPr>
                <w:ilvl w:val="0"/>
                <w:numId w:val="20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A4893" w:rsidRPr="00B34C1E" w:rsidRDefault="00DA4893" w:rsidP="00DA4893">
            <w:pPr>
              <w:jc w:val="left"/>
            </w:pPr>
            <w:r>
              <w:t>Soubor zařízení dětského hřiště Dětského denního rehabilitačního stacionáře dle přílohy č. 4 – Gagarinova 639, HK</w:t>
            </w:r>
          </w:p>
        </w:tc>
        <w:tc>
          <w:tcPr>
            <w:tcW w:w="1559" w:type="dxa"/>
            <w:vAlign w:val="center"/>
          </w:tcPr>
          <w:p w:rsidR="00DA4893" w:rsidRDefault="00DA4893" w:rsidP="00DA4893">
            <w:pPr>
              <w:jc w:val="left"/>
            </w:pPr>
            <w:r>
              <w:t>nesjednává se</w:t>
            </w:r>
          </w:p>
        </w:tc>
        <w:tc>
          <w:tcPr>
            <w:tcW w:w="1418" w:type="dxa"/>
            <w:vAlign w:val="center"/>
          </w:tcPr>
          <w:p w:rsidR="00DA4893" w:rsidRDefault="00DA4893" w:rsidP="00DA4893">
            <w:pPr>
              <w:jc w:val="left"/>
            </w:pPr>
            <w:r>
              <w:t>1 000</w:t>
            </w:r>
          </w:p>
        </w:tc>
        <w:tc>
          <w:tcPr>
            <w:tcW w:w="1276" w:type="dxa"/>
            <w:vAlign w:val="center"/>
          </w:tcPr>
          <w:p w:rsidR="00DA4893" w:rsidRPr="00F50DF1" w:rsidRDefault="00DA4893" w:rsidP="00DA4893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DA4893" w:rsidRPr="00F50DF1" w:rsidRDefault="00DA4893" w:rsidP="00DA4893">
            <w:pPr>
              <w:jc w:val="left"/>
            </w:pPr>
            <w:r>
              <w:t>20 000</w:t>
            </w:r>
          </w:p>
        </w:tc>
        <w:tc>
          <w:tcPr>
            <w:tcW w:w="1531" w:type="dxa"/>
            <w:vAlign w:val="center"/>
          </w:tcPr>
          <w:p w:rsidR="00DA4893" w:rsidRPr="00F50DF1" w:rsidRDefault="00DA4893" w:rsidP="00DA4893">
            <w:pPr>
              <w:jc w:val="left"/>
            </w:pPr>
            <w:r>
              <w:t>nesjednává se</w:t>
            </w:r>
          </w:p>
        </w:tc>
      </w:tr>
      <w:tr w:rsidR="002D2D1B" w:rsidRPr="00F50DF1" w:rsidTr="00DA4893">
        <w:tc>
          <w:tcPr>
            <w:tcW w:w="709" w:type="dxa"/>
            <w:vAlign w:val="center"/>
          </w:tcPr>
          <w:p w:rsidR="002D2D1B" w:rsidRPr="00F50DF1" w:rsidRDefault="002D2D1B" w:rsidP="00B1359A">
            <w:pPr>
              <w:pStyle w:val="Odstavecseseznamem"/>
              <w:numPr>
                <w:ilvl w:val="0"/>
                <w:numId w:val="20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D2D1B" w:rsidRDefault="002D2D1B" w:rsidP="002D2D1B">
            <w:pPr>
              <w:jc w:val="left"/>
            </w:pPr>
            <w:r>
              <w:t>Soubor vlastních movitých zařízení a vybavení – informační tabule dle přílohy č. 5</w:t>
            </w:r>
          </w:p>
        </w:tc>
        <w:tc>
          <w:tcPr>
            <w:tcW w:w="1559" w:type="dxa"/>
            <w:vAlign w:val="center"/>
          </w:tcPr>
          <w:p w:rsidR="002D2D1B" w:rsidRDefault="002D2D1B" w:rsidP="002D2D1B">
            <w:pPr>
              <w:jc w:val="left"/>
            </w:pPr>
            <w:r>
              <w:t>nesjednává se</w:t>
            </w:r>
          </w:p>
        </w:tc>
        <w:tc>
          <w:tcPr>
            <w:tcW w:w="1418" w:type="dxa"/>
            <w:vAlign w:val="center"/>
          </w:tcPr>
          <w:p w:rsidR="002D2D1B" w:rsidRDefault="002D2D1B" w:rsidP="002D2D1B">
            <w:pPr>
              <w:jc w:val="left"/>
            </w:pPr>
            <w:r>
              <w:t>1 000</w:t>
            </w:r>
          </w:p>
        </w:tc>
        <w:tc>
          <w:tcPr>
            <w:tcW w:w="1276" w:type="dxa"/>
            <w:vAlign w:val="center"/>
          </w:tcPr>
          <w:p w:rsidR="002D2D1B" w:rsidRPr="00F50DF1" w:rsidRDefault="002D2D1B" w:rsidP="002D2D1B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2D2D1B" w:rsidRPr="00F50DF1" w:rsidRDefault="002D2D1B" w:rsidP="002D2D1B">
            <w:pPr>
              <w:jc w:val="left"/>
            </w:pPr>
            <w:r>
              <w:t>150 000</w:t>
            </w:r>
          </w:p>
        </w:tc>
        <w:tc>
          <w:tcPr>
            <w:tcW w:w="1531" w:type="dxa"/>
            <w:vAlign w:val="center"/>
          </w:tcPr>
          <w:p w:rsidR="002D2D1B" w:rsidRPr="00F50DF1" w:rsidRDefault="002D2D1B" w:rsidP="002D2D1B">
            <w:pPr>
              <w:jc w:val="left"/>
            </w:pPr>
            <w:r>
              <w:t>nesjednává se</w:t>
            </w:r>
          </w:p>
        </w:tc>
      </w:tr>
      <w:tr w:rsidR="002D2D1B" w:rsidRPr="00F50DF1" w:rsidTr="00DA4893">
        <w:tc>
          <w:tcPr>
            <w:tcW w:w="709" w:type="dxa"/>
            <w:vAlign w:val="center"/>
          </w:tcPr>
          <w:p w:rsidR="002D2D1B" w:rsidRPr="00F50DF1" w:rsidRDefault="002D2D1B" w:rsidP="00B1359A">
            <w:pPr>
              <w:pStyle w:val="Odstavecseseznamem"/>
              <w:numPr>
                <w:ilvl w:val="0"/>
                <w:numId w:val="20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2D2D1B" w:rsidRDefault="002D2D1B" w:rsidP="002D2D1B">
            <w:pPr>
              <w:jc w:val="left"/>
            </w:pPr>
            <w:r>
              <w:t xml:space="preserve">Soubor vlastních movitých zařízení a </w:t>
            </w:r>
            <w:proofErr w:type="gramStart"/>
            <w:r>
              <w:t>vybavení - fotopasti</w:t>
            </w:r>
            <w:proofErr w:type="gramEnd"/>
          </w:p>
        </w:tc>
        <w:tc>
          <w:tcPr>
            <w:tcW w:w="1559" w:type="dxa"/>
            <w:vAlign w:val="center"/>
          </w:tcPr>
          <w:p w:rsidR="002D2D1B" w:rsidRDefault="002D2D1B" w:rsidP="002D2D1B">
            <w:pPr>
              <w:jc w:val="left"/>
            </w:pPr>
            <w:r>
              <w:t>nesjednává se</w:t>
            </w:r>
          </w:p>
        </w:tc>
        <w:tc>
          <w:tcPr>
            <w:tcW w:w="1418" w:type="dxa"/>
            <w:vAlign w:val="center"/>
          </w:tcPr>
          <w:p w:rsidR="002D2D1B" w:rsidRDefault="002D2D1B" w:rsidP="002D2D1B">
            <w:pPr>
              <w:jc w:val="left"/>
            </w:pPr>
            <w:r>
              <w:t>1 000</w:t>
            </w:r>
          </w:p>
        </w:tc>
        <w:tc>
          <w:tcPr>
            <w:tcW w:w="1276" w:type="dxa"/>
            <w:vAlign w:val="center"/>
          </w:tcPr>
          <w:p w:rsidR="002D2D1B" w:rsidRPr="00F50DF1" w:rsidRDefault="002D2D1B" w:rsidP="002D2D1B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2D2D1B" w:rsidRPr="00F50DF1" w:rsidRDefault="002D2D1B" w:rsidP="002D2D1B">
            <w:pPr>
              <w:jc w:val="left"/>
            </w:pPr>
            <w:r>
              <w:t>20 000</w:t>
            </w:r>
          </w:p>
        </w:tc>
        <w:tc>
          <w:tcPr>
            <w:tcW w:w="1531" w:type="dxa"/>
            <w:vAlign w:val="center"/>
          </w:tcPr>
          <w:p w:rsidR="002D2D1B" w:rsidRPr="00F50DF1" w:rsidRDefault="002D2D1B" w:rsidP="002D2D1B">
            <w:pPr>
              <w:jc w:val="left"/>
            </w:pPr>
            <w:r>
              <w:t>nesjednává se</w:t>
            </w:r>
          </w:p>
        </w:tc>
      </w:tr>
      <w:tr w:rsidR="007972CF" w:rsidRPr="00F50DF1" w:rsidTr="00DA4893">
        <w:tc>
          <w:tcPr>
            <w:tcW w:w="709" w:type="dxa"/>
            <w:vAlign w:val="center"/>
          </w:tcPr>
          <w:p w:rsidR="007972CF" w:rsidRPr="00F50DF1" w:rsidRDefault="007972CF" w:rsidP="00B1359A">
            <w:pPr>
              <w:pStyle w:val="Odstavecseseznamem"/>
              <w:numPr>
                <w:ilvl w:val="0"/>
                <w:numId w:val="20"/>
              </w:numPr>
              <w:ind w:left="558"/>
              <w:jc w:val="left"/>
              <w:rPr>
                <w:b/>
                <w:color w:val="FF00FF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7972CF" w:rsidRDefault="007972CF" w:rsidP="007972CF">
            <w:pPr>
              <w:jc w:val="left"/>
            </w:pPr>
            <w:r>
              <w:t>Kovová lávka přes řeku Orlici u Zimního stadionu</w:t>
            </w:r>
          </w:p>
        </w:tc>
        <w:tc>
          <w:tcPr>
            <w:tcW w:w="1559" w:type="dxa"/>
            <w:vAlign w:val="center"/>
          </w:tcPr>
          <w:p w:rsidR="007972CF" w:rsidRDefault="007972CF" w:rsidP="007972CF">
            <w:pPr>
              <w:jc w:val="left"/>
            </w:pPr>
            <w:r>
              <w:t>nesjednává se</w:t>
            </w:r>
          </w:p>
        </w:tc>
        <w:tc>
          <w:tcPr>
            <w:tcW w:w="1418" w:type="dxa"/>
            <w:vAlign w:val="center"/>
          </w:tcPr>
          <w:p w:rsidR="007972CF" w:rsidRDefault="007972CF" w:rsidP="007972CF">
            <w:pPr>
              <w:jc w:val="left"/>
            </w:pPr>
            <w:proofErr w:type="gramStart"/>
            <w:r>
              <w:t>10%</w:t>
            </w:r>
            <w:proofErr w:type="gramEnd"/>
            <w:r>
              <w:t xml:space="preserve"> min. </w:t>
            </w:r>
            <w:r>
              <w:br/>
              <w:t>1 000</w:t>
            </w:r>
          </w:p>
        </w:tc>
        <w:tc>
          <w:tcPr>
            <w:tcW w:w="1276" w:type="dxa"/>
            <w:vAlign w:val="center"/>
          </w:tcPr>
          <w:p w:rsidR="007972CF" w:rsidRPr="00F50DF1" w:rsidRDefault="007972CF" w:rsidP="007972CF">
            <w:pPr>
              <w:jc w:val="left"/>
            </w:pPr>
            <w:r w:rsidRPr="00F50DF1">
              <w:t>*)</w:t>
            </w:r>
          </w:p>
        </w:tc>
        <w:tc>
          <w:tcPr>
            <w:tcW w:w="1417" w:type="dxa"/>
            <w:vAlign w:val="center"/>
          </w:tcPr>
          <w:p w:rsidR="007972CF" w:rsidRPr="00F50DF1" w:rsidRDefault="007972CF" w:rsidP="007972CF">
            <w:pPr>
              <w:jc w:val="left"/>
            </w:pPr>
            <w:r>
              <w:t>100 000</w:t>
            </w:r>
          </w:p>
        </w:tc>
        <w:tc>
          <w:tcPr>
            <w:tcW w:w="1531" w:type="dxa"/>
            <w:vAlign w:val="center"/>
          </w:tcPr>
          <w:p w:rsidR="007972CF" w:rsidRPr="00F50DF1" w:rsidRDefault="007972CF" w:rsidP="007972CF">
            <w:pPr>
              <w:jc w:val="left"/>
            </w:pPr>
            <w:r>
              <w:t>nesjednává se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t>Poznámky:</w:t>
            </w:r>
          </w:p>
          <w:p w:rsidR="00A90E5A" w:rsidRPr="00F50DF1" w:rsidRDefault="00A90E5A" w:rsidP="00161F77"/>
        </w:tc>
      </w:tr>
    </w:tbl>
    <w:p w:rsidR="00A90E5A" w:rsidRPr="00F50DF1" w:rsidRDefault="00A90E5A" w:rsidP="00A90E5A">
      <w:pPr>
        <w:spacing w:after="24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:rsidR="00A90E5A" w:rsidRPr="00F50DF1" w:rsidRDefault="00A90E5A" w:rsidP="00A90E5A">
      <w:pPr>
        <w:pStyle w:val="slovn-rove2"/>
        <w:spacing w:after="0"/>
      </w:pPr>
      <w:r w:rsidRPr="00F50DF1">
        <w:t>Pojištění skla</w:t>
      </w:r>
    </w:p>
    <w:p w:rsidR="00A90E5A" w:rsidRPr="00F50DF1" w:rsidRDefault="00A90E5A" w:rsidP="00A90E5A">
      <w:pPr>
        <w:keepLines/>
        <w:spacing w:after="120"/>
      </w:pPr>
      <w:r w:rsidRPr="00F50DF1">
        <w:t xml:space="preserve">Pojištění se sjednává pro předměty pojištění v rozsahu a na místech pojištění </w:t>
      </w:r>
      <w:r w:rsidR="00D90EF8">
        <w:t>uvedených v následující tabulce</w:t>
      </w:r>
      <w:r w:rsidRPr="00F50DF1">
        <w:t>:</w:t>
      </w:r>
    </w:p>
    <w:p w:rsidR="00A90E5A" w:rsidRPr="00F50DF1" w:rsidRDefault="00A90E5A" w:rsidP="00A90E5A">
      <w:pPr>
        <w:pStyle w:val="slovn-rove3"/>
      </w:pPr>
      <w:r w:rsidRPr="00F50DF1">
        <w:t>Pojištění skla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417"/>
        <w:gridCol w:w="1701"/>
        <w:gridCol w:w="1559"/>
        <w:gridCol w:w="1560"/>
      </w:tblGrid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pPr>
              <w:rPr>
                <w:b/>
              </w:rPr>
            </w:pPr>
            <w:r w:rsidRPr="00F50DF1">
              <w:rPr>
                <w:b/>
              </w:rPr>
              <w:t>Místo pojištění:</w:t>
            </w:r>
            <w:r w:rsidR="00D90EF8">
              <w:rPr>
                <w:b/>
              </w:rPr>
              <w:t xml:space="preserve"> A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rPr>
                <w:b/>
              </w:rPr>
              <w:t>Pojištění se řídí:</w:t>
            </w:r>
            <w:r w:rsidRPr="00F50DF1">
              <w:t xml:space="preserve"> VPP P-100/14, ZPP P-250/14 a doložkami DOB101, DOB103</w:t>
            </w:r>
          </w:p>
        </w:tc>
      </w:tr>
      <w:tr w:rsidR="00A90E5A" w:rsidRPr="00F50DF1" w:rsidTr="00161F77">
        <w:trPr>
          <w:cantSplit/>
        </w:trPr>
        <w:tc>
          <w:tcPr>
            <w:tcW w:w="709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1276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276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417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1559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První riziko</w:t>
            </w:r>
            <w:r w:rsidRPr="00F50DF1">
              <w:rPr>
                <w:b/>
                <w:vertAlign w:val="superscript"/>
              </w:rPr>
              <w:t>2)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560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</w:tr>
      <w:tr w:rsidR="00A90E5A" w:rsidRPr="00F50DF1" w:rsidTr="001B7B4C">
        <w:tc>
          <w:tcPr>
            <w:tcW w:w="709" w:type="dxa"/>
            <w:vAlign w:val="center"/>
          </w:tcPr>
          <w:p w:rsidR="00A90E5A" w:rsidRPr="00F50DF1" w:rsidRDefault="00A90E5A" w:rsidP="001B7B4C">
            <w:pPr>
              <w:pStyle w:val="Odstavecseseznamem"/>
              <w:numPr>
                <w:ilvl w:val="6"/>
                <w:numId w:val="11"/>
              </w:numPr>
              <w:ind w:left="493"/>
              <w:jc w:val="left"/>
            </w:pPr>
          </w:p>
        </w:tc>
        <w:tc>
          <w:tcPr>
            <w:tcW w:w="1276" w:type="dxa"/>
            <w:vAlign w:val="center"/>
          </w:tcPr>
          <w:p w:rsidR="00A90E5A" w:rsidRPr="00F50DF1" w:rsidRDefault="00D90EF8" w:rsidP="001B7B4C">
            <w:pPr>
              <w:jc w:val="left"/>
            </w:pPr>
            <w:r>
              <w:t>Soubor vlastních a cizích skel</w:t>
            </w:r>
          </w:p>
        </w:tc>
        <w:tc>
          <w:tcPr>
            <w:tcW w:w="1276" w:type="dxa"/>
            <w:vAlign w:val="center"/>
          </w:tcPr>
          <w:p w:rsidR="00A90E5A" w:rsidRPr="00F50DF1" w:rsidRDefault="00D90EF8" w:rsidP="001B7B4C">
            <w:pPr>
              <w:jc w:val="left"/>
            </w:pPr>
            <w:r>
              <w:t>nesjednává se</w:t>
            </w:r>
          </w:p>
        </w:tc>
        <w:tc>
          <w:tcPr>
            <w:tcW w:w="1417" w:type="dxa"/>
            <w:vAlign w:val="center"/>
          </w:tcPr>
          <w:p w:rsidR="00A90E5A" w:rsidRPr="00F50DF1" w:rsidRDefault="00D90EF8" w:rsidP="001B7B4C">
            <w:pPr>
              <w:jc w:val="left"/>
            </w:pPr>
            <w:r>
              <w:t>1 000</w:t>
            </w:r>
          </w:p>
        </w:tc>
        <w:tc>
          <w:tcPr>
            <w:tcW w:w="1701" w:type="dxa"/>
            <w:vAlign w:val="center"/>
          </w:tcPr>
          <w:p w:rsidR="00A90E5A" w:rsidRPr="00F50DF1" w:rsidRDefault="00A90E5A" w:rsidP="001B7B4C">
            <w:pPr>
              <w:jc w:val="left"/>
            </w:pPr>
            <w:r w:rsidRPr="00F50DF1">
              <w:t>*)</w:t>
            </w:r>
          </w:p>
        </w:tc>
        <w:tc>
          <w:tcPr>
            <w:tcW w:w="1559" w:type="dxa"/>
            <w:vAlign w:val="center"/>
          </w:tcPr>
          <w:p w:rsidR="00A90E5A" w:rsidRPr="00F50DF1" w:rsidRDefault="00D90EF8" w:rsidP="001B7B4C">
            <w:pPr>
              <w:jc w:val="left"/>
            </w:pPr>
            <w:r>
              <w:t>100 000</w:t>
            </w:r>
          </w:p>
        </w:tc>
        <w:tc>
          <w:tcPr>
            <w:tcW w:w="1560" w:type="dxa"/>
            <w:vAlign w:val="center"/>
          </w:tcPr>
          <w:p w:rsidR="00A90E5A" w:rsidRPr="00F50DF1" w:rsidRDefault="00D90EF8" w:rsidP="001B7B4C">
            <w:pPr>
              <w:jc w:val="left"/>
            </w:pPr>
            <w:r>
              <w:t>nesjednává se</w:t>
            </w:r>
          </w:p>
        </w:tc>
      </w:tr>
      <w:tr w:rsidR="00A90E5A" w:rsidRPr="00F50DF1" w:rsidTr="00161F77">
        <w:tc>
          <w:tcPr>
            <w:tcW w:w="9498" w:type="dxa"/>
            <w:gridSpan w:val="7"/>
          </w:tcPr>
          <w:p w:rsidR="00A90E5A" w:rsidRPr="00F50DF1" w:rsidRDefault="00A90E5A" w:rsidP="00161F77">
            <w:r w:rsidRPr="00F50DF1">
              <w:t>Poznámky:</w:t>
            </w:r>
            <w:r w:rsidR="00D90EF8">
              <w:t xml:space="preserve"> Pojištění se vztahuje i na světelné reklamy a světelné nápisy, včetně jejich elektrické instalace a nosné konstrukce, a na skla pultů a vitrín.</w:t>
            </w:r>
          </w:p>
        </w:tc>
      </w:tr>
    </w:tbl>
    <w:p w:rsidR="00A90E5A" w:rsidRDefault="00A90E5A" w:rsidP="00A90E5A">
      <w:pPr>
        <w:spacing w:after="24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:rsidR="00435655" w:rsidRPr="00F50DF1" w:rsidRDefault="00435655" w:rsidP="00A90E5A">
      <w:pPr>
        <w:spacing w:after="240"/>
        <w:rPr>
          <w:sz w:val="16"/>
        </w:rPr>
      </w:pPr>
    </w:p>
    <w:p w:rsidR="00A90E5A" w:rsidRPr="00F50DF1" w:rsidRDefault="00A90E5A" w:rsidP="00A90E5A">
      <w:pPr>
        <w:pStyle w:val="slovn-rove2"/>
        <w:spacing w:before="240" w:after="0"/>
      </w:pPr>
      <w:r w:rsidRPr="00F50DF1">
        <w:t>Pojištění elektronických zařízení</w:t>
      </w:r>
    </w:p>
    <w:p w:rsidR="00A90E5A" w:rsidRPr="00F50DF1" w:rsidRDefault="00A90E5A" w:rsidP="00A90E5A">
      <w:pPr>
        <w:keepLines/>
        <w:spacing w:after="120"/>
      </w:pPr>
      <w:r w:rsidRPr="00F50DF1">
        <w:t xml:space="preserve">Pojištění se sjednává pro předměty pojištění v rozsahu a na místech pojištění </w:t>
      </w:r>
      <w:r w:rsidR="00D90EF8">
        <w:t xml:space="preserve">uvedených v </w:t>
      </w:r>
      <w:r w:rsidRPr="00F50DF1">
        <w:t>následujících tabulkách:</w:t>
      </w:r>
    </w:p>
    <w:p w:rsidR="00A90E5A" w:rsidRPr="00F50DF1" w:rsidRDefault="00A90E5A" w:rsidP="00A90E5A">
      <w:pPr>
        <w:pStyle w:val="slovn-rove3"/>
      </w:pPr>
      <w:r w:rsidRPr="00F50DF1">
        <w:t>Pojištění elektronických zařízení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3"/>
        <w:gridCol w:w="1559"/>
        <w:gridCol w:w="1701"/>
        <w:gridCol w:w="2127"/>
      </w:tblGrid>
      <w:tr w:rsidR="00A90E5A" w:rsidRPr="00F50DF1" w:rsidTr="00161F77">
        <w:tc>
          <w:tcPr>
            <w:tcW w:w="9498" w:type="dxa"/>
            <w:gridSpan w:val="6"/>
          </w:tcPr>
          <w:p w:rsidR="00A90E5A" w:rsidRPr="00F50DF1" w:rsidRDefault="00A90E5A" w:rsidP="00161F77">
            <w:pPr>
              <w:rPr>
                <w:b/>
              </w:rPr>
            </w:pPr>
            <w:r w:rsidRPr="00F50DF1">
              <w:rPr>
                <w:b/>
              </w:rPr>
              <w:t>Místo pojištění:</w:t>
            </w:r>
            <w:r w:rsidR="00D90EF8">
              <w:rPr>
                <w:b/>
              </w:rPr>
              <w:t xml:space="preserve"> A</w:t>
            </w:r>
          </w:p>
        </w:tc>
      </w:tr>
      <w:tr w:rsidR="00A90E5A" w:rsidRPr="00F50DF1" w:rsidTr="00161F77">
        <w:tc>
          <w:tcPr>
            <w:tcW w:w="9498" w:type="dxa"/>
            <w:gridSpan w:val="6"/>
          </w:tcPr>
          <w:p w:rsidR="00A90E5A" w:rsidRPr="00F50DF1" w:rsidRDefault="00A90E5A" w:rsidP="00161F77">
            <w:r w:rsidRPr="00F50DF1">
              <w:rPr>
                <w:b/>
              </w:rPr>
              <w:t>Pojištění se řídí:</w:t>
            </w:r>
            <w:r w:rsidRPr="00F50DF1">
              <w:t xml:space="preserve"> VPP P-100/14, ZPP P-320/14 a doložkou DOB103</w:t>
            </w:r>
          </w:p>
        </w:tc>
      </w:tr>
      <w:tr w:rsidR="00A90E5A" w:rsidRPr="00F50DF1" w:rsidTr="00161F77">
        <w:trPr>
          <w:cantSplit/>
        </w:trPr>
        <w:tc>
          <w:tcPr>
            <w:tcW w:w="709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proofErr w:type="spellStart"/>
            <w:r w:rsidRPr="00F50DF1">
              <w:rPr>
                <w:b/>
              </w:rPr>
              <w:t>Poř</w:t>
            </w:r>
            <w:proofErr w:type="spellEnd"/>
            <w:r w:rsidRPr="00F50DF1">
              <w:rPr>
                <w:b/>
              </w:rPr>
              <w:t>. číslo</w:t>
            </w:r>
          </w:p>
        </w:tc>
        <w:tc>
          <w:tcPr>
            <w:tcW w:w="1559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Předmět pojištění</w:t>
            </w:r>
          </w:p>
        </w:tc>
        <w:tc>
          <w:tcPr>
            <w:tcW w:w="1843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Pojistná částka</w:t>
            </w:r>
            <w:r w:rsidRPr="00F50DF1">
              <w:rPr>
                <w:b/>
                <w:vertAlign w:val="superscript"/>
              </w:rPr>
              <w:t>10)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559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Spoluúčast</w:t>
            </w:r>
            <w:r w:rsidRPr="00F50DF1">
              <w:rPr>
                <w:b/>
                <w:vertAlign w:val="superscript"/>
              </w:rPr>
              <w:t>5)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</w:tc>
        <w:tc>
          <w:tcPr>
            <w:tcW w:w="1701" w:type="dxa"/>
            <w:vAlign w:val="center"/>
          </w:tcPr>
          <w:p w:rsidR="00A90E5A" w:rsidRPr="00F50DF1" w:rsidRDefault="00A90E5A" w:rsidP="00161F77">
            <w:pPr>
              <w:jc w:val="center"/>
              <w:rPr>
                <w:b/>
              </w:rPr>
            </w:pPr>
            <w:r w:rsidRPr="00F50DF1">
              <w:rPr>
                <w:b/>
              </w:rPr>
              <w:t>Pojištění se sjednává na cenu</w:t>
            </w:r>
            <w:r w:rsidRPr="00F50DF1">
              <w:rPr>
                <w:b/>
                <w:vertAlign w:val="superscript"/>
              </w:rPr>
              <w:t>*) 1)</w:t>
            </w:r>
          </w:p>
        </w:tc>
        <w:tc>
          <w:tcPr>
            <w:tcW w:w="2127" w:type="dxa"/>
            <w:vAlign w:val="center"/>
          </w:tcPr>
          <w:p w:rsidR="00A90E5A" w:rsidRDefault="00A90E5A" w:rsidP="00161F77">
            <w:pPr>
              <w:jc w:val="center"/>
              <w:rPr>
                <w:b/>
                <w:vertAlign w:val="superscript"/>
              </w:rPr>
            </w:pPr>
            <w:r w:rsidRPr="00F50DF1">
              <w:rPr>
                <w:b/>
              </w:rPr>
              <w:t>MRLP</w:t>
            </w:r>
            <w:r w:rsidRPr="00F50DF1">
              <w:rPr>
                <w:b/>
                <w:vertAlign w:val="superscript"/>
              </w:rPr>
              <w:t>3)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  <w:r w:rsidRPr="00D234B1">
              <w:rPr>
                <w:b/>
              </w:rPr>
              <w:t>Kč</w:t>
            </w:r>
          </w:p>
          <w:p w:rsidR="00A90E5A" w:rsidRPr="00F50DF1" w:rsidRDefault="00A90E5A" w:rsidP="00161F77">
            <w:pPr>
              <w:jc w:val="center"/>
              <w:rPr>
                <w:b/>
              </w:rPr>
            </w:pPr>
          </w:p>
        </w:tc>
      </w:tr>
      <w:tr w:rsidR="00A90E5A" w:rsidRPr="00F50DF1" w:rsidTr="00F4261F">
        <w:tc>
          <w:tcPr>
            <w:tcW w:w="709" w:type="dxa"/>
            <w:vAlign w:val="center"/>
          </w:tcPr>
          <w:p w:rsidR="00A90E5A" w:rsidRPr="00F50DF1" w:rsidRDefault="00A90E5A" w:rsidP="00B1359A">
            <w:pPr>
              <w:pStyle w:val="Odstavecseseznamem"/>
              <w:numPr>
                <w:ilvl w:val="0"/>
                <w:numId w:val="16"/>
              </w:numPr>
              <w:ind w:left="558"/>
              <w:jc w:val="left"/>
            </w:pPr>
          </w:p>
        </w:tc>
        <w:tc>
          <w:tcPr>
            <w:tcW w:w="1559" w:type="dxa"/>
            <w:vAlign w:val="center"/>
          </w:tcPr>
          <w:p w:rsidR="00A90E5A" w:rsidRPr="00F50DF1" w:rsidRDefault="007521B1" w:rsidP="00F4261F">
            <w:pPr>
              <w:jc w:val="left"/>
            </w:pPr>
            <w:r>
              <w:t>Soubor vlastních elektronických zařízení</w:t>
            </w:r>
          </w:p>
        </w:tc>
        <w:tc>
          <w:tcPr>
            <w:tcW w:w="1843" w:type="dxa"/>
            <w:vAlign w:val="center"/>
          </w:tcPr>
          <w:p w:rsidR="00A90E5A" w:rsidRPr="00F50DF1" w:rsidRDefault="007521B1" w:rsidP="00F4261F">
            <w:pPr>
              <w:jc w:val="left"/>
            </w:pPr>
            <w:r>
              <w:t>25 000 000</w:t>
            </w:r>
          </w:p>
        </w:tc>
        <w:tc>
          <w:tcPr>
            <w:tcW w:w="1559" w:type="dxa"/>
            <w:vAlign w:val="center"/>
          </w:tcPr>
          <w:p w:rsidR="00A90E5A" w:rsidRPr="00F50DF1" w:rsidRDefault="007521B1" w:rsidP="00F4261F">
            <w:pPr>
              <w:jc w:val="left"/>
            </w:pPr>
            <w:r>
              <w:t>1 000</w:t>
            </w:r>
          </w:p>
        </w:tc>
        <w:tc>
          <w:tcPr>
            <w:tcW w:w="1701" w:type="dxa"/>
            <w:vAlign w:val="center"/>
          </w:tcPr>
          <w:p w:rsidR="00A90E5A" w:rsidRPr="00F50DF1" w:rsidRDefault="00A90E5A" w:rsidP="00F4261F">
            <w:pPr>
              <w:jc w:val="left"/>
            </w:pPr>
            <w:r w:rsidRPr="00F50DF1">
              <w:t>*)</w:t>
            </w:r>
          </w:p>
        </w:tc>
        <w:tc>
          <w:tcPr>
            <w:tcW w:w="2127" w:type="dxa"/>
            <w:vAlign w:val="center"/>
          </w:tcPr>
          <w:p w:rsidR="00A90E5A" w:rsidRPr="00F50DF1" w:rsidRDefault="007521B1" w:rsidP="00F4261F">
            <w:pPr>
              <w:jc w:val="left"/>
            </w:pPr>
            <w:r>
              <w:t>15 000 000</w:t>
            </w:r>
          </w:p>
        </w:tc>
      </w:tr>
      <w:tr w:rsidR="005E0FC5" w:rsidRPr="00F50DF1" w:rsidTr="00F4261F">
        <w:tc>
          <w:tcPr>
            <w:tcW w:w="709" w:type="dxa"/>
            <w:vAlign w:val="center"/>
          </w:tcPr>
          <w:p w:rsidR="005E0FC5" w:rsidRPr="00F50DF1" w:rsidRDefault="005E0FC5" w:rsidP="005E0FC5">
            <w:pPr>
              <w:pStyle w:val="Odstavecseseznamem"/>
              <w:numPr>
                <w:ilvl w:val="0"/>
                <w:numId w:val="16"/>
              </w:numPr>
              <w:ind w:left="558"/>
              <w:jc w:val="left"/>
            </w:pPr>
          </w:p>
        </w:tc>
        <w:tc>
          <w:tcPr>
            <w:tcW w:w="1559" w:type="dxa"/>
            <w:vAlign w:val="center"/>
          </w:tcPr>
          <w:p w:rsidR="005E0FC5" w:rsidRPr="00F50DF1" w:rsidRDefault="005E0FC5" w:rsidP="005E0FC5">
            <w:pPr>
              <w:jc w:val="left"/>
            </w:pPr>
            <w:r>
              <w:t>Vlastní elektronické zařízení – ústřední elektronická deska</w:t>
            </w:r>
          </w:p>
        </w:tc>
        <w:tc>
          <w:tcPr>
            <w:tcW w:w="1843" w:type="dxa"/>
            <w:vAlign w:val="center"/>
          </w:tcPr>
          <w:p w:rsidR="005E0FC5" w:rsidRPr="00F50DF1" w:rsidRDefault="005E0FC5" w:rsidP="005E0FC5">
            <w:pPr>
              <w:jc w:val="left"/>
            </w:pPr>
            <w:r>
              <w:t>1 000 000</w:t>
            </w:r>
          </w:p>
        </w:tc>
        <w:tc>
          <w:tcPr>
            <w:tcW w:w="1559" w:type="dxa"/>
            <w:vAlign w:val="center"/>
          </w:tcPr>
          <w:p w:rsidR="005E0FC5" w:rsidRPr="00F50DF1" w:rsidRDefault="005E0FC5" w:rsidP="005E0FC5">
            <w:pPr>
              <w:jc w:val="left"/>
            </w:pPr>
            <w:r>
              <w:t>1 000</w:t>
            </w:r>
          </w:p>
        </w:tc>
        <w:tc>
          <w:tcPr>
            <w:tcW w:w="1701" w:type="dxa"/>
            <w:vAlign w:val="center"/>
          </w:tcPr>
          <w:p w:rsidR="005E0FC5" w:rsidRPr="00F50DF1" w:rsidRDefault="005E0FC5" w:rsidP="005E0FC5">
            <w:pPr>
              <w:jc w:val="left"/>
            </w:pPr>
            <w:r w:rsidRPr="00F50DF1">
              <w:t>*)</w:t>
            </w:r>
          </w:p>
        </w:tc>
        <w:tc>
          <w:tcPr>
            <w:tcW w:w="2127" w:type="dxa"/>
            <w:vAlign w:val="center"/>
          </w:tcPr>
          <w:p w:rsidR="005E0FC5" w:rsidRPr="00F50DF1" w:rsidRDefault="005E0FC5" w:rsidP="005E0FC5">
            <w:pPr>
              <w:jc w:val="left"/>
            </w:pPr>
            <w:r>
              <w:t>nesjednává se</w:t>
            </w:r>
          </w:p>
        </w:tc>
      </w:tr>
      <w:tr w:rsidR="005E0FC5" w:rsidRPr="00F50DF1" w:rsidTr="00161F77">
        <w:tc>
          <w:tcPr>
            <w:tcW w:w="9498" w:type="dxa"/>
            <w:gridSpan w:val="6"/>
          </w:tcPr>
          <w:p w:rsidR="005E0FC5" w:rsidRPr="00F50DF1" w:rsidRDefault="005E0FC5" w:rsidP="005E0FC5">
            <w:r w:rsidRPr="00F50DF1">
              <w:t>Poznámky:</w:t>
            </w:r>
          </w:p>
          <w:p w:rsidR="005E0FC5" w:rsidRPr="00F50DF1" w:rsidRDefault="005E0FC5" w:rsidP="005E0FC5">
            <w:r w:rsidRPr="00F50DF1">
              <w:t>Ujednává se, že se ustanovení čl. 3 odst. 2) písm. h) ZPP P-320/14 ruší a nově zní:</w:t>
            </w:r>
          </w:p>
          <w:p w:rsidR="005E0FC5" w:rsidRPr="00F50DF1" w:rsidRDefault="005E0FC5" w:rsidP="005E0FC5">
            <w:r w:rsidRPr="00F50DF1">
              <w:t>„Z pojištění nevzniká právo na plnění pojistitele za škody vzniklé na pojištěném zařízení během jeho přepravy jako nákladu.“</w:t>
            </w:r>
          </w:p>
        </w:tc>
      </w:tr>
    </w:tbl>
    <w:p w:rsidR="007521B1" w:rsidRDefault="00A90E5A" w:rsidP="00A90E5A">
      <w:pPr>
        <w:spacing w:after="240"/>
        <w:rPr>
          <w:sz w:val="16"/>
        </w:rPr>
      </w:pPr>
      <w:r w:rsidRPr="00F50DF1">
        <w:rPr>
          <w:sz w:val="16"/>
        </w:rPr>
        <w:t xml:space="preserve">*) není-li uvedeno, sjednává se pojištění s pojistnou hodnotou uvedenou v příslušných pojistných podmínkách 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1)</w:t>
      </w:r>
      <w:r w:rsidRPr="00F50DF1">
        <w:rPr>
          <w:sz w:val="18"/>
          <w:szCs w:val="18"/>
        </w:rPr>
        <w:tab/>
        <w:t>nová cena je vyjádření pojistné hodnoty ve smyslu ustanovení čl. 21 odst. 2) písm. a) VPP P-100/14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sz w:val="18"/>
          <w:szCs w:val="18"/>
        </w:rPr>
        <w:tab/>
        <w:t>časová cena je vyjádření pojistné hodnoty věci ve smyslu ustanovení čl. 21 odst. 2) písm. b) VPP P-100/14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sz w:val="18"/>
          <w:szCs w:val="18"/>
        </w:rPr>
        <w:tab/>
        <w:t>obvyklá cena je vyjádření pojistné hodnoty věci ve smyslu ustanovení čl. 21 odst. 2) písm. c) VPP P-100/14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sz w:val="18"/>
          <w:szCs w:val="18"/>
        </w:rPr>
        <w:tab/>
        <w:t>jiná cena je vyjádření pojistné hodnoty věci ve smyslu čl. V. Zvláštní ujednání této pojistné smlouvy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2)</w:t>
      </w:r>
      <w:r w:rsidRPr="00F50DF1">
        <w:rPr>
          <w:sz w:val="18"/>
          <w:szCs w:val="18"/>
        </w:rPr>
        <w:tab/>
        <w:t>první riziko ve smyslu ustanovení čl. 23 odst. 1) písm. a) VPP P-100/14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3)</w:t>
      </w:r>
      <w:r w:rsidRPr="00F50DF1">
        <w:rPr>
          <w:sz w:val="18"/>
          <w:szCs w:val="18"/>
        </w:rPr>
        <w:tab/>
        <w:t xml:space="preserve">MRLP je horní hranicí pojistného plnění v souhrnu ze všech pojistných událostí vzniklých v jednom pojistném roce. Je-li pojištění sjednáno na dobu </w:t>
      </w:r>
      <w:proofErr w:type="gramStart"/>
      <w:r w:rsidRPr="00F50DF1">
        <w:rPr>
          <w:sz w:val="18"/>
          <w:szCs w:val="18"/>
        </w:rPr>
        <w:t>kratší</w:t>
      </w:r>
      <w:proofErr w:type="gramEnd"/>
      <w:r w:rsidRPr="00F50DF1">
        <w:rPr>
          <w:sz w:val="18"/>
          <w:szCs w:val="18"/>
        </w:rPr>
        <w:t xml:space="preserve"> než jeden pojistný rok je MRLP horní hranicí pojistného plnění v souhrnu ze všech pojistných událostí vzniklých za dobu trvání pojištění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4)</w:t>
      </w:r>
      <w:r w:rsidRPr="00F50DF1">
        <w:rPr>
          <w:sz w:val="18"/>
          <w:szCs w:val="18"/>
        </w:rPr>
        <w:tab/>
        <w:t>zlomkové pojištění ve smyslu čl. 23 odst. 1) písm. b) VPP P-100/14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5)</w:t>
      </w:r>
      <w:r w:rsidRPr="00F50DF1">
        <w:rPr>
          <w:sz w:val="18"/>
          <w:szCs w:val="18"/>
        </w:rPr>
        <w:tab/>
        <w:t>spoluúčast může být vyjádřena pevnou částkou, procentem, časovým úsekem nebo jejich kombinací ve smyslu čl. 11 odst. 4) VPP P-100/14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6)</w:t>
      </w:r>
      <w:r w:rsidRPr="00F50DF1">
        <w:rPr>
          <w:sz w:val="18"/>
          <w:szCs w:val="18"/>
        </w:rPr>
        <w:tab/>
        <w:t>odchylně od čl. 8 odst. 1) věta druhá ZPP P-600/14 poskytne pojistitel na úhradu všech pojistných událostí nastalých během jednoho pojistného roku pojistné plnění v souhrnu maximálně do výše limitu pojistného plnění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7)</w:t>
      </w:r>
      <w:r w:rsidRPr="00F50DF1">
        <w:rPr>
          <w:sz w:val="18"/>
          <w:szCs w:val="18"/>
        </w:rPr>
        <w:tab/>
        <w:t xml:space="preserve">odchylně od čl. 8 odst. 2) věta třetí ZPP P-600/14 poskytne pojistitel na úhradu všech pojistných událostí nastalých během jednoho pojistného roku pojistné plnění v souhrnu maximálně do výše </w:t>
      </w:r>
      <w:proofErr w:type="spellStart"/>
      <w:r w:rsidRPr="00F50DF1">
        <w:rPr>
          <w:sz w:val="18"/>
          <w:szCs w:val="18"/>
        </w:rPr>
        <w:t>sublimitu</w:t>
      </w:r>
      <w:proofErr w:type="spellEnd"/>
      <w:r w:rsidRPr="00F50DF1">
        <w:rPr>
          <w:sz w:val="18"/>
          <w:szCs w:val="18"/>
        </w:rPr>
        <w:t xml:space="preserve"> pojistného plnění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8)</w:t>
      </w:r>
      <w:r w:rsidRPr="00F50DF1">
        <w:rPr>
          <w:sz w:val="18"/>
          <w:szCs w:val="18"/>
        </w:rPr>
        <w:tab/>
        <w:t>dobou ručení se rozumí doba ve smyslu čl. 11 odst. 5) ZPP P-400/14, resp. čl. 14 odst. 2) DPP P-330/16, resp. čl. 20 odst. 4) DPP P-340/16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9)</w:t>
      </w:r>
      <w:r w:rsidRPr="00F50DF1">
        <w:rPr>
          <w:sz w:val="18"/>
          <w:szCs w:val="18"/>
        </w:rPr>
        <w:tab/>
        <w:t>integrální časová franšíza je časový úsek specifikovaný několika pracovními dny. Právo na pojistné plnění vzniká jen tehdy, je-li přerušení nebo omezení provozu pojištěného delší než tento počet pracovních dní. Je-li však přerušení nebo omezení provozu pojištěného delší než tento počet pracovních dní, nemá integrální časová franšíza vliv na výši pojistného plnění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10)</w:t>
      </w:r>
      <w:r w:rsidRPr="00F50DF1">
        <w:rPr>
          <w:sz w:val="18"/>
          <w:szCs w:val="18"/>
        </w:rPr>
        <w:tab/>
        <w:t>agregovaná pojistná částka se sjednává v případě pojištění souboru věcí, celková pojistná částka se sjednává v případě pojištění výčtu jednotlivých věcí a součtu jejich hodnot</w:t>
      </w:r>
    </w:p>
    <w:p w:rsidR="00A90E5A" w:rsidRPr="00F50DF1" w:rsidRDefault="00A90E5A" w:rsidP="00A90E5A">
      <w:pPr>
        <w:tabs>
          <w:tab w:val="left" w:pos="227"/>
        </w:tabs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t>11)</w:t>
      </w:r>
      <w:r w:rsidRPr="00F50DF1">
        <w:rPr>
          <w:sz w:val="18"/>
          <w:szCs w:val="18"/>
        </w:rPr>
        <w:tab/>
        <w:t>MRLPPR je horní hranicí plnění pojistitele v souhrnu ze všech pojistných událostí, u nichž věcná škoda, která byla důvodem jejich vzniku, nastala během jednoho pojistného roku. Je-li pojištění přerušení provozu sjednáno na dobu kratší než jeden pojistný rok, je MRLPPR horní hranicí plnění pojistitele v souhrnu ze všech pojistných událostí, u nichž věcná škoda, která byla důvodem jejich vzniku, nastala během doby trvání pojištění. Není-li sjednán limit plnění pojistitele pro jednu pojistnou událost, považuje se sjednaný MRLPPR i za limit plnění pojistitele pro jednu pojistnou událost</w:t>
      </w:r>
    </w:p>
    <w:p w:rsidR="00A90E5A" w:rsidRDefault="00A90E5A" w:rsidP="00A90E5A">
      <w:pPr>
        <w:tabs>
          <w:tab w:val="left" w:pos="227"/>
        </w:tabs>
        <w:spacing w:after="240"/>
        <w:ind w:left="227" w:hanging="227"/>
        <w:rPr>
          <w:sz w:val="18"/>
          <w:szCs w:val="18"/>
        </w:rPr>
      </w:pPr>
      <w:r w:rsidRPr="00F50DF1">
        <w:rPr>
          <w:b/>
          <w:sz w:val="18"/>
          <w:szCs w:val="18"/>
          <w:vertAlign w:val="superscript"/>
        </w:rPr>
        <w:lastRenderedPageBreak/>
        <w:t>12)</w:t>
      </w:r>
      <w:r w:rsidRPr="00F50DF1">
        <w:rPr>
          <w:sz w:val="18"/>
          <w:szCs w:val="18"/>
        </w:rPr>
        <w:tab/>
        <w:t>MRLPPR v rámci pojistné částky stanovené ve smyslu ustanovení čl. 23 odst. 1) písm. c) VPP P-100/14 a sjednané pro ušlý zisk a stálé náklady pojištěného v příslušné tabulce pojištění pro případ přerušení nebo omezení provozu</w:t>
      </w:r>
    </w:p>
    <w:p w:rsidR="00A90E5A" w:rsidRPr="00F50DF1" w:rsidRDefault="00A90E5A" w:rsidP="00B1359A">
      <w:pPr>
        <w:pStyle w:val="slovn-rove1"/>
        <w:numPr>
          <w:ilvl w:val="0"/>
          <w:numId w:val="7"/>
        </w:numPr>
      </w:pPr>
      <w:r w:rsidRPr="00F50DF1">
        <w:t xml:space="preserve">Pojistné plnění </w:t>
      </w:r>
    </w:p>
    <w:p w:rsidR="00A90E5A" w:rsidRDefault="00A90E5A" w:rsidP="00A90E5A">
      <w:pPr>
        <w:pStyle w:val="slovn-rove2-netun"/>
        <w:tabs>
          <w:tab w:val="num" w:pos="425"/>
        </w:tabs>
      </w:pPr>
      <w:r w:rsidRPr="00F50DF1">
        <w:t xml:space="preserve">Pojistné plnění ze všech pojištění sjednaných touto pojistnou smlouvou, v souhrnu za všechny pojistné události způsobené </w:t>
      </w:r>
      <w:r w:rsidRPr="00C841F3">
        <w:rPr>
          <w:b/>
        </w:rPr>
        <w:t>povodní nebo záplavou</w:t>
      </w:r>
      <w:r w:rsidRPr="00F50DF1">
        <w:t xml:space="preserve">, nastalé v průběhu jednoho pojistného roku (resp. je-li pojištění sjednáno na dobu kratší než jeden pojistný rok, v průběhu trvání pojištění), je omezeno maximálním ročním limitem pojistného plnění ve výši </w:t>
      </w:r>
      <w:r w:rsidR="00C841F3" w:rsidRPr="00C841F3">
        <w:rPr>
          <w:b/>
        </w:rPr>
        <w:t xml:space="preserve">100 000 000,- </w:t>
      </w:r>
      <w:r w:rsidRPr="00C841F3">
        <w:rPr>
          <w:b/>
        </w:rPr>
        <w:t>Kč</w:t>
      </w:r>
      <w:r w:rsidRPr="00F50DF1">
        <w:t>; tím nejsou dotčena jiná ujednání, z nichž vyplývá povinnost pojistitele poskytnout pojistné plnění v nižší nebo stejné výši.</w:t>
      </w:r>
    </w:p>
    <w:p w:rsidR="007D54CA" w:rsidRDefault="007D54CA" w:rsidP="00A90E5A">
      <w:pPr>
        <w:pStyle w:val="slovn-rove2-netun"/>
        <w:tabs>
          <w:tab w:val="num" w:pos="425"/>
        </w:tabs>
      </w:pPr>
      <w:r w:rsidRPr="00F50DF1">
        <w:t xml:space="preserve">Pojistné plnění ze všech pojištění sjednaných touto pojistnou smlouvou, v souhrnu za všechny pojistné události způsobené </w:t>
      </w:r>
      <w:r w:rsidRPr="007D54CA">
        <w:rPr>
          <w:b/>
        </w:rPr>
        <w:t>vichřicí nebo krupobitím</w:t>
      </w:r>
      <w:r w:rsidRPr="00F50DF1">
        <w:t xml:space="preserve">, nastalé v průběhu jednoho pojistného roku (resp. je-li pojištění sjednáno na dobu kratší než jeden pojistný rok, v průběhu trvání pojištění), je omezeno maximálním ročním limitem pojistného plnění ve výši </w:t>
      </w:r>
      <w:r w:rsidRPr="007D54CA">
        <w:rPr>
          <w:b/>
        </w:rPr>
        <w:t>200 000 000,- Kč</w:t>
      </w:r>
      <w:r w:rsidRPr="00F50DF1">
        <w:t>; tím nejsou dotčena jiná ujednání, z nichž vyplývá povinnost pojistitele poskytnout pojistné plnění v nižší nebo stejné výši.</w:t>
      </w:r>
    </w:p>
    <w:p w:rsidR="007D54CA" w:rsidRPr="00F50DF1" w:rsidRDefault="007D54CA" w:rsidP="00A90E5A">
      <w:pPr>
        <w:pStyle w:val="slovn-rove2-netun"/>
        <w:tabs>
          <w:tab w:val="num" w:pos="425"/>
        </w:tabs>
      </w:pPr>
      <w:r w:rsidRPr="00F50DF1">
        <w:t xml:space="preserve">Pojistné plnění ze všech pojištění sjednaných touto pojistnou smlouvou, v souhrnu za všechny pojistné události způsobené </w:t>
      </w:r>
      <w:r w:rsidRPr="007D54CA">
        <w:rPr>
          <w:b/>
        </w:rPr>
        <w:t>sesouváním půdy, zřícením skal nebo zemin, sesouváním nebo zřícením lavin, zemětřesením, tíhou sněhu nebo námrazy</w:t>
      </w:r>
      <w:r w:rsidRPr="00F50DF1">
        <w:t xml:space="preserve"> nastalé v průběhu jednoho pojistného roku (resp. je-li pojištění sjednáno na dobu kratší než jeden pojistný rok, v průběhu trvání pojištění), je omezeno maximálním ročním limitem pojistného plnění ve výši </w:t>
      </w:r>
      <w:r w:rsidRPr="007D54CA">
        <w:rPr>
          <w:b/>
        </w:rPr>
        <w:t>200 000 000,- Kč</w:t>
      </w:r>
      <w:r w:rsidRPr="00F50DF1">
        <w:t>; tím nejsou dotčena jiná ujednání, z nichž vyplývá povinnost pojistitele poskytnout pojistné plnění v nižší nebo stejné výši.</w:t>
      </w:r>
    </w:p>
    <w:p w:rsidR="00A90E5A" w:rsidRPr="00F50DF1" w:rsidRDefault="00A90E5A" w:rsidP="00C841F3">
      <w:pPr>
        <w:pStyle w:val="slovn-rove2-netun"/>
        <w:tabs>
          <w:tab w:val="num" w:pos="425"/>
        </w:tabs>
      </w:pPr>
      <w:r w:rsidRPr="00F50DF1">
        <w:t>Pojistné plnění z pojišt</w:t>
      </w:r>
      <w:r w:rsidR="00C841F3">
        <w:t xml:space="preserve">ění sjednaného doložkou </w:t>
      </w:r>
      <w:r w:rsidR="00C841F3" w:rsidRPr="00C841F3">
        <w:rPr>
          <w:b/>
        </w:rPr>
        <w:t>DODC102 (malby, nástřiky)</w:t>
      </w:r>
      <w:r w:rsidRPr="00F50DF1">
        <w:t xml:space="preserve"> a za škody působené úmyslným poškozením vnějšího obvodového pláště pojištěné budovy malbami, nástřiky nebo polepením, v souhrnu za všechny pojistné události nastalé v průběhu jednoho pojistného roku (resp. je-li pojištění sjednáno na dobu kratší než jeden pojistný rok, v průběhu trvání pojištění), je omezeno maximálním ročním limitem pojistného plnění ve výši </w:t>
      </w:r>
      <w:r w:rsidR="00C841F3" w:rsidRPr="00C841F3">
        <w:rPr>
          <w:b/>
        </w:rPr>
        <w:t>200 000</w:t>
      </w:r>
      <w:r w:rsidRPr="00C841F3">
        <w:rPr>
          <w:b/>
        </w:rPr>
        <w:t xml:space="preserve"> Kč</w:t>
      </w:r>
      <w:r w:rsidRPr="00F50DF1">
        <w:t>. Od celkové výše pojistného plnění za každou pojistnou událost z tohoto pojištěn</w:t>
      </w:r>
      <w:r w:rsidR="00C841F3">
        <w:t>í se odečítá spoluúčast ve výši 1 000,- Kč.</w:t>
      </w:r>
    </w:p>
    <w:p w:rsidR="00A90E5A" w:rsidRPr="00F50DF1" w:rsidRDefault="00A90E5A" w:rsidP="00A90E5A">
      <w:pPr>
        <w:pStyle w:val="slovn-rove2-netun"/>
        <w:tabs>
          <w:tab w:val="num" w:pos="425"/>
        </w:tabs>
        <w:rPr>
          <w:szCs w:val="22"/>
        </w:rPr>
      </w:pPr>
      <w:r w:rsidRPr="00F50DF1">
        <w:t>Pojistné plnění z poji</w:t>
      </w:r>
      <w:r w:rsidR="00C841F3">
        <w:t xml:space="preserve">štění sjednaného doložkou </w:t>
      </w:r>
      <w:r w:rsidR="00C841F3" w:rsidRPr="00C841F3">
        <w:rPr>
          <w:b/>
        </w:rPr>
        <w:t>DZ113 (Atmosférické srážky</w:t>
      </w:r>
      <w:proofErr w:type="gramStart"/>
      <w:r w:rsidR="00C841F3" w:rsidRPr="00C841F3">
        <w:rPr>
          <w:b/>
        </w:rPr>
        <w:t xml:space="preserve">) </w:t>
      </w:r>
      <w:r w:rsidRPr="00F50DF1">
        <w:t>,</w:t>
      </w:r>
      <w:proofErr w:type="gramEnd"/>
      <w:r w:rsidRPr="00F50DF1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 výši </w:t>
      </w:r>
      <w:r w:rsidR="00C841F3" w:rsidRPr="00C841F3">
        <w:rPr>
          <w:b/>
        </w:rPr>
        <w:t xml:space="preserve">200 000,- </w:t>
      </w:r>
      <w:r w:rsidRPr="00C841F3">
        <w:rPr>
          <w:b/>
        </w:rPr>
        <w:t>Kč</w:t>
      </w:r>
      <w:r w:rsidRPr="00F50DF1">
        <w:t>. Od celkové výše pojistného plnění za každou pojistnou událost z tohoto pojištění se odečítá spoluúčast ve výši</w:t>
      </w:r>
      <w:r w:rsidR="00B1359A">
        <w:t xml:space="preserve"> </w:t>
      </w:r>
      <w:proofErr w:type="gramStart"/>
      <w:r w:rsidR="00B1359A">
        <w:t>10%</w:t>
      </w:r>
      <w:proofErr w:type="gramEnd"/>
      <w:r w:rsidR="00B1359A">
        <w:t xml:space="preserve"> min. však 2 000,- Kč.</w:t>
      </w:r>
    </w:p>
    <w:p w:rsidR="00A90E5A" w:rsidRPr="00F50DF1" w:rsidRDefault="00A90E5A" w:rsidP="00A90E5A">
      <w:pPr>
        <w:pStyle w:val="slovn-rove2-netun"/>
        <w:tabs>
          <w:tab w:val="num" w:pos="425"/>
        </w:tabs>
      </w:pPr>
      <w:r w:rsidRPr="00F50DF1">
        <w:t xml:space="preserve">Pojistné plnění z pojištění sjednaného doložkou </w:t>
      </w:r>
      <w:r w:rsidRPr="00B1359A">
        <w:rPr>
          <w:b/>
        </w:rPr>
        <w:t>DZ114</w:t>
      </w:r>
      <w:r w:rsidR="00B1359A">
        <w:t>,</w:t>
      </w:r>
      <w:r w:rsidRPr="00F50DF1">
        <w:t xml:space="preserve"> v souhrnu za všechny pojistné události nastalé v průběhu jednoho pojistného roku (resp. je-li pojištění sjednáno na dobu kratší než jeden pojistný rok, v průběhu trvání pojištění), je omezeno maximálním ročním limitem pojistného plnění ve výši</w:t>
      </w:r>
      <w:r w:rsidR="00B1359A">
        <w:t xml:space="preserve"> </w:t>
      </w:r>
      <w:r w:rsidR="00B1359A">
        <w:br/>
      </w:r>
      <w:r w:rsidR="00B1359A" w:rsidRPr="00B1359A">
        <w:rPr>
          <w:b/>
        </w:rPr>
        <w:t xml:space="preserve">200 000,- </w:t>
      </w:r>
      <w:r w:rsidRPr="00B1359A">
        <w:rPr>
          <w:b/>
        </w:rPr>
        <w:t>Kč</w:t>
      </w:r>
      <w:r w:rsidRPr="00F50DF1">
        <w:t xml:space="preserve">. Od celkové výše pojistného plnění za každou pojistnou událost z tohoto pojištění se odečítá spoluúčast ve výši </w:t>
      </w:r>
      <w:r w:rsidR="00B1359A">
        <w:t>5 000,- Kč.</w:t>
      </w:r>
    </w:p>
    <w:p w:rsidR="007718A8" w:rsidRPr="007718A8" w:rsidRDefault="007718A8" w:rsidP="007718A8">
      <w:pPr>
        <w:keepNext/>
        <w:keepLines/>
        <w:spacing w:before="240" w:after="120"/>
        <w:jc w:val="center"/>
        <w:rPr>
          <w:b/>
          <w:sz w:val="24"/>
        </w:rPr>
      </w:pPr>
      <w:r w:rsidRPr="007718A8">
        <w:rPr>
          <w:b/>
          <w:sz w:val="24"/>
        </w:rPr>
        <w:t>Článek III.</w:t>
      </w:r>
      <w:r w:rsidRPr="007718A8">
        <w:rPr>
          <w:b/>
          <w:sz w:val="24"/>
        </w:rPr>
        <w:br/>
        <w:t>Výše a způsob placení pojistného</w:t>
      </w:r>
    </w:p>
    <w:p w:rsidR="007718A8" w:rsidRPr="00EA7587" w:rsidRDefault="007718A8" w:rsidP="00EA7587">
      <w:pPr>
        <w:pStyle w:val="slovn-rove1"/>
        <w:numPr>
          <w:ilvl w:val="0"/>
          <w:numId w:val="38"/>
        </w:numPr>
      </w:pPr>
      <w:r w:rsidRPr="00EA7587">
        <w:t>Pojistné za jeden pojistný rok činí:</w:t>
      </w:r>
    </w:p>
    <w:p w:rsidR="007718A8" w:rsidRPr="00EA7587" w:rsidRDefault="00EA7587" w:rsidP="00EA7587">
      <w:pPr>
        <w:keepNext/>
        <w:rPr>
          <w:b/>
        </w:rPr>
      </w:pPr>
      <w:r w:rsidRPr="00EA7587">
        <w:rPr>
          <w:b/>
        </w:rPr>
        <w:t xml:space="preserve">1.1. </w:t>
      </w:r>
      <w:r w:rsidR="007718A8" w:rsidRPr="00EA7587">
        <w:rPr>
          <w:b/>
        </w:rPr>
        <w:t>Živelní pojištění</w:t>
      </w:r>
    </w:p>
    <w:p w:rsidR="007718A8" w:rsidRPr="00EA7587" w:rsidRDefault="007718A8" w:rsidP="007718A8">
      <w:pPr>
        <w:tabs>
          <w:tab w:val="left" w:pos="426"/>
          <w:tab w:val="right" w:leader="dot" w:pos="9638"/>
        </w:tabs>
        <w:rPr>
          <w:b/>
        </w:rPr>
      </w:pPr>
      <w:r w:rsidRPr="00EA7587">
        <w:tab/>
        <w:t xml:space="preserve">Pojistné </w:t>
      </w:r>
      <w:r w:rsidRPr="00EA7587">
        <w:tab/>
      </w:r>
      <w:r w:rsidR="007D54CA" w:rsidRPr="00EA7587">
        <w:t>856 42</w:t>
      </w:r>
      <w:r w:rsidR="001D5B7A" w:rsidRPr="00EA7587">
        <w:t>5</w:t>
      </w:r>
      <w:r w:rsidRPr="00EA7587">
        <w:t>,- Kč</w:t>
      </w:r>
    </w:p>
    <w:p w:rsidR="007718A8" w:rsidRPr="00EA7587" w:rsidRDefault="007718A8" w:rsidP="007718A8">
      <w:pPr>
        <w:keepNext/>
        <w:tabs>
          <w:tab w:val="left" w:pos="454"/>
        </w:tabs>
        <w:ind w:left="425" w:hanging="425"/>
        <w:rPr>
          <w:b/>
        </w:rPr>
      </w:pPr>
      <w:r w:rsidRPr="00EA7587">
        <w:rPr>
          <w:b/>
        </w:rPr>
        <w:t xml:space="preserve">1.2. Pojištění pro případ odcizení </w:t>
      </w:r>
    </w:p>
    <w:p w:rsidR="007718A8" w:rsidRPr="00EA7587" w:rsidRDefault="007718A8" w:rsidP="007718A8">
      <w:pPr>
        <w:tabs>
          <w:tab w:val="left" w:pos="426"/>
          <w:tab w:val="right" w:leader="dot" w:pos="9638"/>
        </w:tabs>
        <w:rPr>
          <w:b/>
        </w:rPr>
      </w:pPr>
      <w:r w:rsidRPr="00EA7587">
        <w:tab/>
        <w:t xml:space="preserve">Pojistné </w:t>
      </w:r>
      <w:r w:rsidRPr="00EA7587">
        <w:tab/>
      </w:r>
      <w:r w:rsidR="007D54CA" w:rsidRPr="00EA7587">
        <w:t>27 467</w:t>
      </w:r>
      <w:r w:rsidRPr="00EA7587">
        <w:t>,- Kč</w:t>
      </w:r>
    </w:p>
    <w:p w:rsidR="007718A8" w:rsidRPr="00EA7587" w:rsidRDefault="007718A8" w:rsidP="007718A8">
      <w:pPr>
        <w:keepNext/>
        <w:tabs>
          <w:tab w:val="left" w:pos="454"/>
        </w:tabs>
        <w:ind w:left="425" w:hanging="425"/>
        <w:rPr>
          <w:b/>
        </w:rPr>
      </w:pPr>
      <w:r w:rsidRPr="00EA7587">
        <w:rPr>
          <w:b/>
        </w:rPr>
        <w:t>1.3. Pojištění pro případ vandalismu</w:t>
      </w:r>
    </w:p>
    <w:p w:rsidR="007718A8" w:rsidRPr="00EA7587" w:rsidRDefault="007718A8" w:rsidP="007718A8">
      <w:pPr>
        <w:tabs>
          <w:tab w:val="left" w:pos="426"/>
          <w:tab w:val="right" w:leader="dot" w:pos="9638"/>
        </w:tabs>
        <w:rPr>
          <w:b/>
        </w:rPr>
      </w:pPr>
      <w:r w:rsidRPr="00EA7587">
        <w:tab/>
        <w:t xml:space="preserve">Pojistné </w:t>
      </w:r>
      <w:r w:rsidRPr="00EA7587">
        <w:tab/>
      </w:r>
      <w:r w:rsidR="007D54CA" w:rsidRPr="00EA7587">
        <w:t>8 425</w:t>
      </w:r>
      <w:r w:rsidRPr="00EA7587">
        <w:t>,- Kč</w:t>
      </w:r>
    </w:p>
    <w:p w:rsidR="007718A8" w:rsidRPr="00EA7587" w:rsidRDefault="007718A8" w:rsidP="007718A8">
      <w:pPr>
        <w:keepNext/>
        <w:tabs>
          <w:tab w:val="left" w:pos="454"/>
        </w:tabs>
        <w:ind w:left="425" w:hanging="425"/>
        <w:rPr>
          <w:b/>
        </w:rPr>
      </w:pPr>
      <w:r w:rsidRPr="00EA7587">
        <w:rPr>
          <w:b/>
        </w:rPr>
        <w:t>1.4. Pojištění skla</w:t>
      </w:r>
    </w:p>
    <w:p w:rsidR="007718A8" w:rsidRPr="00EA7587" w:rsidRDefault="007718A8" w:rsidP="007718A8">
      <w:pPr>
        <w:tabs>
          <w:tab w:val="left" w:pos="426"/>
          <w:tab w:val="right" w:leader="dot" w:pos="9638"/>
        </w:tabs>
        <w:rPr>
          <w:b/>
        </w:rPr>
      </w:pPr>
      <w:r w:rsidRPr="00EA7587">
        <w:tab/>
        <w:t xml:space="preserve">Pojistné </w:t>
      </w:r>
      <w:r w:rsidRPr="00EA7587">
        <w:tab/>
      </w:r>
      <w:r w:rsidR="001D5B7A" w:rsidRPr="00EA7587">
        <w:t>4 900</w:t>
      </w:r>
      <w:r w:rsidRPr="00EA7587">
        <w:t>,- Kč</w:t>
      </w:r>
    </w:p>
    <w:p w:rsidR="007718A8" w:rsidRPr="00EA7587" w:rsidRDefault="007718A8" w:rsidP="007718A8">
      <w:pPr>
        <w:keepNext/>
        <w:tabs>
          <w:tab w:val="left" w:pos="454"/>
        </w:tabs>
        <w:ind w:left="425" w:hanging="425"/>
        <w:rPr>
          <w:b/>
        </w:rPr>
      </w:pPr>
      <w:r w:rsidRPr="00EA7587">
        <w:rPr>
          <w:b/>
        </w:rPr>
        <w:t>1.5. Pojištění elektronických zařízení</w:t>
      </w:r>
    </w:p>
    <w:p w:rsidR="007718A8" w:rsidRPr="00EA7587" w:rsidRDefault="007718A8" w:rsidP="007718A8">
      <w:pPr>
        <w:tabs>
          <w:tab w:val="left" w:pos="426"/>
          <w:tab w:val="right" w:leader="dot" w:pos="9638"/>
        </w:tabs>
        <w:rPr>
          <w:b/>
        </w:rPr>
      </w:pPr>
      <w:r w:rsidRPr="00EA7587">
        <w:tab/>
        <w:t xml:space="preserve">Pojistné </w:t>
      </w:r>
      <w:r w:rsidRPr="00EA7587">
        <w:tab/>
      </w:r>
      <w:r w:rsidR="001D5B7A" w:rsidRPr="00EA7587">
        <w:t>55 250</w:t>
      </w:r>
      <w:r w:rsidRPr="00EA7587">
        <w:t>,- Kč</w:t>
      </w:r>
    </w:p>
    <w:p w:rsidR="007718A8" w:rsidRPr="00EA7587" w:rsidRDefault="007718A8" w:rsidP="007718A8">
      <w:pPr>
        <w:tabs>
          <w:tab w:val="right" w:leader="dot" w:pos="9638"/>
        </w:tabs>
        <w:spacing w:before="120" w:after="120"/>
        <w:rPr>
          <w:b/>
        </w:rPr>
      </w:pPr>
      <w:r w:rsidRPr="00EA7587">
        <w:rPr>
          <w:b/>
        </w:rPr>
        <w:t xml:space="preserve">Souhrn pojistného za sjednaná pojištění za jeden pojistný rok činí </w:t>
      </w:r>
      <w:r w:rsidRPr="00EA7587">
        <w:rPr>
          <w:b/>
        </w:rPr>
        <w:tab/>
      </w:r>
      <w:r w:rsidR="001D5B7A" w:rsidRPr="00EA7587">
        <w:rPr>
          <w:b/>
        </w:rPr>
        <w:t>952 467</w:t>
      </w:r>
      <w:r w:rsidRPr="00EA7587">
        <w:rPr>
          <w:b/>
        </w:rPr>
        <w:t>,- Kč</w:t>
      </w:r>
    </w:p>
    <w:p w:rsidR="00216799" w:rsidRPr="007718A8" w:rsidRDefault="00216799" w:rsidP="007718A8">
      <w:pPr>
        <w:tabs>
          <w:tab w:val="right" w:leader="dot" w:pos="9638"/>
        </w:tabs>
        <w:spacing w:before="120" w:after="120"/>
        <w:rPr>
          <w:b/>
        </w:rPr>
      </w:pPr>
    </w:p>
    <w:p w:rsidR="007718A8" w:rsidRPr="00A446A5" w:rsidRDefault="007718A8" w:rsidP="00EA7587">
      <w:pPr>
        <w:pStyle w:val="Odstavecseseznamem"/>
        <w:numPr>
          <w:ilvl w:val="0"/>
          <w:numId w:val="39"/>
        </w:numPr>
        <w:spacing w:before="120"/>
        <w:ind w:left="284"/>
        <w:rPr>
          <w:rFonts w:ascii="Koop Office" w:hAnsi="Koop Office"/>
        </w:rPr>
      </w:pPr>
      <w:r w:rsidRPr="00A446A5">
        <w:rPr>
          <w:rFonts w:ascii="Koop Office" w:hAnsi="Koop Office"/>
        </w:rPr>
        <w:t xml:space="preserve">Pojistné je sjednáno jako </w:t>
      </w:r>
      <w:r w:rsidR="00C62DAC">
        <w:rPr>
          <w:rFonts w:ascii="Koop Office" w:hAnsi="Koop Office"/>
        </w:rPr>
        <w:t xml:space="preserve">jednorázové </w:t>
      </w:r>
      <w:r w:rsidR="00C62DAC" w:rsidRPr="00F50DF1">
        <w:t xml:space="preserve">ve výši </w:t>
      </w:r>
      <w:r w:rsidR="00C62DAC" w:rsidRPr="0040447C">
        <w:rPr>
          <w:rFonts w:ascii="Koop Office" w:hAnsi="Koop Office"/>
          <w:b/>
        </w:rPr>
        <w:t>952 467,- Kč</w:t>
      </w:r>
      <w:r w:rsidR="00C62DAC" w:rsidRPr="00C62DAC">
        <w:rPr>
          <w:rFonts w:ascii="Koop Office" w:hAnsi="Koop Office"/>
        </w:rPr>
        <w:t xml:space="preserve"> a je splatné k datu </w:t>
      </w:r>
      <w:r w:rsidR="00C62DAC" w:rsidRPr="0040447C">
        <w:rPr>
          <w:rFonts w:ascii="Koop Office" w:hAnsi="Koop Office"/>
          <w:b/>
        </w:rPr>
        <w:t>1.1.2019</w:t>
      </w:r>
      <w:r w:rsidR="005255B1">
        <w:rPr>
          <w:rFonts w:ascii="Koop Office" w:hAnsi="Koop Office"/>
          <w:b/>
        </w:rPr>
        <w:t>.</w:t>
      </w:r>
    </w:p>
    <w:p w:rsidR="00216799" w:rsidRPr="00B877E0" w:rsidRDefault="00216799" w:rsidP="00B877E0">
      <w:pPr>
        <w:tabs>
          <w:tab w:val="left" w:pos="3969"/>
        </w:tabs>
        <w:ind w:left="426"/>
        <w:rPr>
          <w:b/>
        </w:rPr>
      </w:pPr>
    </w:p>
    <w:p w:rsidR="007718A8" w:rsidRPr="007718A8" w:rsidRDefault="007718A8" w:rsidP="00EA7587">
      <w:pPr>
        <w:numPr>
          <w:ilvl w:val="0"/>
          <w:numId w:val="39"/>
        </w:numPr>
        <w:spacing w:before="120"/>
        <w:ind w:left="426" w:hanging="426"/>
      </w:pPr>
      <w:r w:rsidRPr="007718A8">
        <w:lastRenderedPageBreak/>
        <w:t>Pojistník je povinen uhradit pojistné v uvedené výši na účet pojistitele č. </w:t>
      </w:r>
      <w:proofErr w:type="spellStart"/>
      <w:r w:rsidRPr="007718A8">
        <w:t>ú.</w:t>
      </w:r>
      <w:proofErr w:type="spellEnd"/>
      <w:r w:rsidRPr="007718A8">
        <w:t xml:space="preserve"> </w:t>
      </w:r>
      <w:proofErr w:type="spellStart"/>
      <w:r w:rsidR="00BC4DFB">
        <w:t>xxxxxx</w:t>
      </w:r>
      <w:proofErr w:type="spellEnd"/>
      <w:r w:rsidRPr="007718A8">
        <w:t xml:space="preserve">, variabilní symbol: </w:t>
      </w:r>
      <w:r w:rsidR="006C179F" w:rsidRPr="006C179F">
        <w:rPr>
          <w:b/>
        </w:rPr>
        <w:t>7721113680</w:t>
      </w:r>
      <w:r w:rsidR="00A446A5">
        <w:t>.</w:t>
      </w:r>
    </w:p>
    <w:p w:rsidR="007718A8" w:rsidRDefault="007718A8" w:rsidP="00EA7587">
      <w:pPr>
        <w:numPr>
          <w:ilvl w:val="0"/>
          <w:numId w:val="39"/>
        </w:numPr>
        <w:spacing w:before="120"/>
        <w:ind w:left="426" w:hanging="426"/>
      </w:pPr>
      <w:r w:rsidRPr="007718A8">
        <w:t xml:space="preserve">Smluvní strany se dohodly, že pokud bude v členském státě Evropské unie nebo Evropského hospodářského prostoru zavedena jiná pojistná daň či jí obdobný poplatek z pojištění sjednaného touto pojistnou smlouvou, než jaké jsou uvedeny v bodě 1. tohoto článku a které bude po nabytí účinnosti příslušných právních předpisů na území tohoto členského státu pojistitel povinen odvést, pojistník se zavazuje uhradit nad rámec pojistného předepsaného v této pojistné smlouvě i náklady odpovídající této povinnosti. </w:t>
      </w:r>
    </w:p>
    <w:p w:rsidR="00216799" w:rsidRPr="007718A8" w:rsidRDefault="00216799" w:rsidP="00216799">
      <w:pPr>
        <w:spacing w:before="120"/>
        <w:ind w:left="426"/>
      </w:pPr>
    </w:p>
    <w:p w:rsidR="00B877E0" w:rsidRPr="00F50DF1" w:rsidRDefault="00B877E0" w:rsidP="00B877E0">
      <w:pPr>
        <w:pStyle w:val="Nadpislnk"/>
      </w:pPr>
      <w:r w:rsidRPr="00F50DF1">
        <w:t>Článek IV.</w:t>
      </w:r>
      <w:r w:rsidRPr="00F50DF1">
        <w:br/>
        <w:t>Hlášení škodných událostí</w:t>
      </w:r>
    </w:p>
    <w:p w:rsidR="00B877E0" w:rsidRPr="00F50DF1" w:rsidRDefault="00B877E0" w:rsidP="00B877E0">
      <w:pPr>
        <w:pStyle w:val="slovn-rove1-netunb"/>
        <w:spacing w:after="240"/>
      </w:pPr>
      <w:r w:rsidRPr="00F50DF1">
        <w:t>Vznik škodné události je pojistník (pojištěný) povinen oznámit přímo nebo prostřednictvím zplnomocněného pojišťovacího makléře bez zbytečného odkladu na jeden z níže uvedených kontaktních údajů:</w:t>
      </w:r>
    </w:p>
    <w:p w:rsidR="00B877E0" w:rsidRPr="00F50DF1" w:rsidRDefault="00B877E0" w:rsidP="00B877E0">
      <w:pPr>
        <w:spacing w:before="240"/>
        <w:ind w:left="425"/>
      </w:pPr>
      <w:r w:rsidRPr="00F50DF1">
        <w:t xml:space="preserve">Kooperativa pojišťovna, a.s., </w:t>
      </w:r>
      <w:proofErr w:type="spellStart"/>
      <w:r w:rsidRPr="00F50DF1">
        <w:t>Vienna</w:t>
      </w:r>
      <w:proofErr w:type="spellEnd"/>
      <w:r w:rsidRPr="00F50DF1">
        <w:t xml:space="preserve"> </w:t>
      </w:r>
      <w:proofErr w:type="spellStart"/>
      <w:r w:rsidRPr="00F50DF1">
        <w:t>Insurance</w:t>
      </w:r>
      <w:proofErr w:type="spellEnd"/>
      <w:r w:rsidRPr="00F50DF1">
        <w:t xml:space="preserve"> Group</w:t>
      </w:r>
    </w:p>
    <w:p w:rsidR="00B877E0" w:rsidRPr="00F50DF1" w:rsidRDefault="00B877E0" w:rsidP="00B877E0">
      <w:pPr>
        <w:ind w:left="425"/>
      </w:pPr>
      <w:r w:rsidRPr="00F50DF1">
        <w:t>CENTRUM ZÁKAZNICKÉ PODPORY</w:t>
      </w:r>
    </w:p>
    <w:p w:rsidR="00B877E0" w:rsidRPr="00F50DF1" w:rsidRDefault="00B877E0" w:rsidP="00B877E0">
      <w:pPr>
        <w:ind w:left="425"/>
      </w:pPr>
      <w:r w:rsidRPr="00F50DF1">
        <w:t>Centrální podatelna</w:t>
      </w:r>
    </w:p>
    <w:p w:rsidR="00B877E0" w:rsidRPr="00F50DF1" w:rsidRDefault="00B877E0" w:rsidP="00B877E0">
      <w:pPr>
        <w:ind w:left="425"/>
      </w:pPr>
      <w:r w:rsidRPr="00F50DF1">
        <w:t>Brněnská 634</w:t>
      </w:r>
    </w:p>
    <w:p w:rsidR="00B877E0" w:rsidRPr="00F50DF1" w:rsidRDefault="00B877E0" w:rsidP="00B877E0">
      <w:pPr>
        <w:ind w:left="425"/>
      </w:pPr>
      <w:r w:rsidRPr="00F50DF1">
        <w:t>664 42 Modřice</w:t>
      </w:r>
    </w:p>
    <w:p w:rsidR="00B877E0" w:rsidRPr="00F50DF1" w:rsidRDefault="00B877E0" w:rsidP="00B877E0">
      <w:pPr>
        <w:spacing w:before="60" w:after="60"/>
        <w:ind w:left="425"/>
      </w:pPr>
      <w:r w:rsidRPr="00F50DF1">
        <w:t>tel.: 957 105 105</w:t>
      </w:r>
    </w:p>
    <w:p w:rsidR="00B877E0" w:rsidRPr="00F50DF1" w:rsidRDefault="00B877E0" w:rsidP="00B877E0">
      <w:pPr>
        <w:spacing w:after="60"/>
        <w:ind w:left="425"/>
      </w:pPr>
      <w:r w:rsidRPr="00F50DF1">
        <w:t>fax: 547 212 602, 547 212 561</w:t>
      </w:r>
    </w:p>
    <w:p w:rsidR="00B877E0" w:rsidRPr="00F50DF1" w:rsidRDefault="00B877E0" w:rsidP="00B877E0">
      <w:pPr>
        <w:spacing w:after="60"/>
        <w:ind w:left="425"/>
      </w:pPr>
      <w:r w:rsidRPr="00F50DF1">
        <w:t xml:space="preserve">e-mail: </w:t>
      </w:r>
      <w:hyperlink r:id="rId10" w:history="1">
        <w:r w:rsidRPr="00F50DF1">
          <w:rPr>
            <w:rStyle w:val="Hypertextovodkaz"/>
          </w:rPr>
          <w:t>podatelna@koop.cz</w:t>
        </w:r>
      </w:hyperlink>
    </w:p>
    <w:p w:rsidR="00B877E0" w:rsidRPr="00F50DF1" w:rsidRDefault="00B877E0" w:rsidP="00B877E0">
      <w:pPr>
        <w:spacing w:after="120"/>
        <w:ind w:left="426"/>
      </w:pPr>
      <w:r w:rsidRPr="00F50DF1">
        <w:t>www.koop.cz</w:t>
      </w:r>
    </w:p>
    <w:p w:rsidR="00216799" w:rsidRPr="00F50DF1" w:rsidRDefault="00B877E0" w:rsidP="003E18D7">
      <w:pPr>
        <w:pStyle w:val="slovn-rove1-netunb"/>
        <w:numPr>
          <w:ilvl w:val="0"/>
          <w:numId w:val="0"/>
        </w:numPr>
        <w:ind w:left="425"/>
      </w:pPr>
      <w:r w:rsidRPr="00F50DF1">
        <w:t xml:space="preserve">Na výzvu pojistitele je pojistník (pojištěný nebo jakákoliv jiná osoba) povinen oznámit vznik škodné události písemnou formou. </w:t>
      </w:r>
    </w:p>
    <w:p w:rsidR="005F5D51" w:rsidRPr="00F50DF1" w:rsidRDefault="005F5D51" w:rsidP="005F5D51">
      <w:pPr>
        <w:pStyle w:val="Nadpislnk"/>
      </w:pPr>
      <w:r w:rsidRPr="00F50DF1">
        <w:t>Článek V.</w:t>
      </w:r>
      <w:r w:rsidRPr="00F50DF1">
        <w:br/>
        <w:t>Zvláštní ujednání</w:t>
      </w:r>
    </w:p>
    <w:p w:rsidR="005F5D51" w:rsidRDefault="005F5D51" w:rsidP="005F5D51">
      <w:pPr>
        <w:pStyle w:val="slovn-rove1-netunb"/>
        <w:numPr>
          <w:ilvl w:val="0"/>
          <w:numId w:val="9"/>
        </w:numPr>
      </w:pPr>
      <w:r w:rsidRPr="00F50DF1">
        <w:t xml:space="preserve">Ujednává se, že se ruší ustanovení čl. 1 odst. 7) a 8), čl. 3 odst. </w:t>
      </w:r>
      <w:r w:rsidR="00FD7A77">
        <w:t xml:space="preserve">4) a </w:t>
      </w:r>
      <w:r w:rsidRPr="00F50DF1">
        <w:t xml:space="preserve">5), čl. 6 odst. 3) a čl. 9 ZPP P-150/14. </w:t>
      </w:r>
    </w:p>
    <w:p w:rsidR="005F5D51" w:rsidRDefault="005F5D51" w:rsidP="005F5D51">
      <w:pPr>
        <w:pStyle w:val="slovn-rove1-netunb"/>
        <w:numPr>
          <w:ilvl w:val="0"/>
          <w:numId w:val="9"/>
        </w:numPr>
      </w:pPr>
      <w:r>
        <w:t>Vznikne-li pojistná událost</w:t>
      </w:r>
      <w:r w:rsidR="004A6743">
        <w:t xml:space="preserve"> působením pojistného nebezpečí „vodovodní nebezpečí“, poskytne pojistitel plnění i za vodné a stočné účtované za únik vody, ke kterému došlo v souvislosti s pojistnou událostí. Pojištěný je povinen prokázat výši škody dokladem od smluvního dodavatele vody. Limit pojistného plnění pro jednu a všechny pojistné události nastalé v průběhu jednoho pojistného roku činí 100 000,- Kč.</w:t>
      </w:r>
    </w:p>
    <w:p w:rsidR="004A6743" w:rsidRDefault="004A6743" w:rsidP="005F5D51">
      <w:pPr>
        <w:pStyle w:val="slovn-rove1-netunb"/>
        <w:numPr>
          <w:ilvl w:val="0"/>
          <w:numId w:val="9"/>
        </w:numPr>
      </w:pPr>
      <w:r>
        <w:t xml:space="preserve">Ujednává se, že odchylně od čl. 15 odst. 2) písm. h) VPP P-100/14, je pojistník a pojištěný povinen oznámit pojistiteli změnu pojistné hodnoty pojištěné věci nebo souboru věcí, zvýšila-li se v době trvání pojištění alespoň o </w:t>
      </w:r>
      <w:proofErr w:type="gramStart"/>
      <w:r>
        <w:t>20%</w:t>
      </w:r>
      <w:proofErr w:type="gramEnd"/>
      <w:r>
        <w:t>, při nesplnění této povinnosti má pojistitel právo uplatnit podpojištění.</w:t>
      </w:r>
    </w:p>
    <w:p w:rsidR="004A6743" w:rsidRDefault="004A6743" w:rsidP="00FD7A77">
      <w:pPr>
        <w:pStyle w:val="slovn-rove1-netunb"/>
        <w:numPr>
          <w:ilvl w:val="0"/>
          <w:numId w:val="0"/>
        </w:numPr>
        <w:ind w:left="425"/>
      </w:pPr>
      <w:r>
        <w:t xml:space="preserve">Zvýší-li se pojistná hodnota pojištěné věci nebo souboru pojištěných věcí o méně než </w:t>
      </w:r>
      <w:proofErr w:type="gramStart"/>
      <w:r>
        <w:t>20%</w:t>
      </w:r>
      <w:proofErr w:type="gramEnd"/>
      <w:r>
        <w:t>, nebude ve smyslu čl. 15 odst. 2) písm. h) VPP P – 100/14 pojistitelem požadován doplatek pojistného.</w:t>
      </w:r>
    </w:p>
    <w:p w:rsidR="004A6743" w:rsidRDefault="004A6743" w:rsidP="004A6743">
      <w:pPr>
        <w:pStyle w:val="slovn-rove1-netunb"/>
        <w:numPr>
          <w:ilvl w:val="0"/>
          <w:numId w:val="0"/>
        </w:numPr>
        <w:ind w:left="425"/>
      </w:pPr>
      <w:r>
        <w:t xml:space="preserve">Dojde-li k navýšení pojistné hodnoty pojištěné věci nebo souboru pojištěných věcí o více než </w:t>
      </w:r>
      <w:proofErr w:type="gramStart"/>
      <w:r>
        <w:t>20%</w:t>
      </w:r>
      <w:proofErr w:type="gramEnd"/>
      <w:r>
        <w:t>. je pojistník povinen tuto skutečnost písemně oznámit pojistiteli prostřednictvím pojišťovacího makléře.</w:t>
      </w:r>
    </w:p>
    <w:p w:rsidR="004A6743" w:rsidRDefault="004A6743" w:rsidP="004A6743">
      <w:pPr>
        <w:pStyle w:val="slovn-rove1-netunb"/>
        <w:numPr>
          <w:ilvl w:val="0"/>
          <w:numId w:val="0"/>
        </w:numPr>
        <w:ind w:left="425"/>
      </w:pPr>
      <w:r>
        <w:t>Vyúčtování pojištění nově nabytého majetku bude prováděno za podmínek a sazeb dle této pojistné smlouvy.</w:t>
      </w:r>
    </w:p>
    <w:p w:rsidR="004A6743" w:rsidRDefault="004A6743" w:rsidP="004A6743">
      <w:pPr>
        <w:pStyle w:val="slovn-rove1-netunb"/>
        <w:numPr>
          <w:ilvl w:val="0"/>
          <w:numId w:val="0"/>
        </w:numPr>
        <w:ind w:left="425"/>
      </w:pPr>
      <w:r>
        <w:t>Dále se ujednává, že ustanovení čl. 22 odst. 2) VPP P-100/14 se ruší a nově zní</w:t>
      </w:r>
      <w:r w:rsidR="008375A7">
        <w:t>:</w:t>
      </w:r>
    </w:p>
    <w:p w:rsidR="008375A7" w:rsidRDefault="002F460C" w:rsidP="004A6743">
      <w:pPr>
        <w:pStyle w:val="slovn-rove1-netunb"/>
        <w:numPr>
          <w:ilvl w:val="0"/>
          <w:numId w:val="0"/>
        </w:numPr>
        <w:ind w:left="425"/>
      </w:pPr>
      <w:r>
        <w:t xml:space="preserve">„Ustanovení odst. 1) neplatí, odpovídala-li v době sjednání pojištění pojistná částka pojistné hodnotě věci a pojistník neporušil povinnost oznámit pojistiteli zvýšení pojistné hodnoty pojištěné věci nebo souboru věcí alespoň o </w:t>
      </w:r>
      <w:proofErr w:type="gramStart"/>
      <w:r>
        <w:t>20%</w:t>
      </w:r>
      <w:proofErr w:type="gramEnd"/>
      <w:r>
        <w:t xml:space="preserve"> nebo jí odpovídající povinnost uloženou mu ve smlouvě.“</w:t>
      </w:r>
    </w:p>
    <w:p w:rsidR="005255B1" w:rsidRPr="005255B1" w:rsidRDefault="005255B1" w:rsidP="005255B1">
      <w:pPr>
        <w:pStyle w:val="slovn-rove1-netunb"/>
        <w:numPr>
          <w:ilvl w:val="0"/>
          <w:numId w:val="0"/>
        </w:numPr>
        <w:ind w:left="425"/>
      </w:pPr>
    </w:p>
    <w:p w:rsidR="002F460C" w:rsidRPr="002F460C" w:rsidRDefault="002F460C" w:rsidP="002F460C">
      <w:pPr>
        <w:pStyle w:val="slovn-rove1-netunb"/>
        <w:numPr>
          <w:ilvl w:val="0"/>
          <w:numId w:val="9"/>
        </w:numPr>
      </w:pPr>
      <w:r w:rsidRPr="002F460C">
        <w:rPr>
          <w:rFonts w:eastAsia="Calibri" w:cs="Koop Office"/>
          <w:szCs w:val="20"/>
          <w:lang w:eastAsia="en-US"/>
        </w:rPr>
        <w:t xml:space="preserve">Odchylně od ZPP P-150/14, článek 1, odst. 6), písm. g) se pojištění vztahuje i na lesní porost. </w:t>
      </w:r>
    </w:p>
    <w:p w:rsidR="002F460C" w:rsidRPr="00AC7C8C" w:rsidRDefault="002F460C" w:rsidP="002F460C">
      <w:pPr>
        <w:tabs>
          <w:tab w:val="left" w:pos="-1418"/>
        </w:tabs>
        <w:spacing w:before="120"/>
        <w:ind w:left="426" w:hanging="567"/>
        <w:contextualSpacing/>
        <w:rPr>
          <w:rFonts w:cs="Arial"/>
          <w:szCs w:val="20"/>
        </w:rPr>
      </w:pPr>
      <w:r w:rsidRPr="00AC7C8C">
        <w:rPr>
          <w:rFonts w:eastAsia="Calibri"/>
          <w:szCs w:val="20"/>
          <w:lang w:eastAsia="en-US"/>
        </w:rPr>
        <w:tab/>
        <w:t>Pojistnou hodnotou je obvyklá tržní cena dřevní hmoty na stojato pojištěného porostu v Kč/ha.</w:t>
      </w:r>
    </w:p>
    <w:p w:rsidR="002F460C" w:rsidRPr="00AC7C8C" w:rsidRDefault="002F460C" w:rsidP="002F460C">
      <w:pPr>
        <w:tabs>
          <w:tab w:val="left" w:pos="-1418"/>
        </w:tabs>
        <w:spacing w:before="120"/>
        <w:ind w:left="567" w:hanging="567"/>
        <w:contextualSpacing/>
        <w:rPr>
          <w:rFonts w:eastAsia="Calibri"/>
          <w:szCs w:val="20"/>
          <w:highlight w:val="yellow"/>
          <w:lang w:eastAsia="en-US"/>
        </w:rPr>
      </w:pPr>
    </w:p>
    <w:p w:rsidR="002F460C" w:rsidRPr="00AC7C8C" w:rsidRDefault="002F460C" w:rsidP="002F460C">
      <w:pPr>
        <w:tabs>
          <w:tab w:val="left" w:pos="-1418"/>
        </w:tabs>
        <w:spacing w:before="120"/>
        <w:ind w:left="426" w:hanging="567"/>
        <w:contextualSpacing/>
        <w:rPr>
          <w:rFonts w:cs="Arial"/>
          <w:szCs w:val="20"/>
        </w:rPr>
      </w:pPr>
      <w:r w:rsidRPr="00AC7C8C">
        <w:rPr>
          <w:rFonts w:eastAsia="Calibri"/>
          <w:szCs w:val="20"/>
          <w:lang w:eastAsia="en-US"/>
        </w:rPr>
        <w:tab/>
        <w:t>Pojistnou částku stanoví na vlastní odpovědnost pojistník. Pojistná částka by neměla být nižší, než cena stanovená podle platného předpisu / cenového předpisu pro zjišťování administrativních cen v posledním platném znění.</w:t>
      </w:r>
    </w:p>
    <w:p w:rsidR="002F460C" w:rsidRDefault="002F460C" w:rsidP="002F460C">
      <w:pPr>
        <w:pStyle w:val="Default"/>
        <w:ind w:left="390"/>
        <w:jc w:val="both"/>
        <w:rPr>
          <w:spacing w:val="-2"/>
          <w:sz w:val="20"/>
          <w:szCs w:val="20"/>
        </w:rPr>
      </w:pPr>
    </w:p>
    <w:p w:rsidR="002F460C" w:rsidRPr="00AC7C8C" w:rsidRDefault="002F460C" w:rsidP="002F460C">
      <w:pPr>
        <w:pStyle w:val="Default"/>
        <w:ind w:left="390"/>
        <w:jc w:val="both"/>
        <w:rPr>
          <w:sz w:val="20"/>
          <w:szCs w:val="20"/>
        </w:rPr>
      </w:pPr>
      <w:r w:rsidRPr="00AC7C8C">
        <w:rPr>
          <w:spacing w:val="-2"/>
          <w:sz w:val="20"/>
          <w:szCs w:val="20"/>
        </w:rPr>
        <w:t>Při zachování ustanovení, podmínek a ujednání této pojistné smlouvy se sjednává p</w:t>
      </w:r>
      <w:r w:rsidRPr="00AC7C8C">
        <w:rPr>
          <w:sz w:val="20"/>
          <w:szCs w:val="20"/>
        </w:rPr>
        <w:t xml:space="preserve">ojištění lesních porostů pro případ jejich poškození nebo zničení sjednanými pojistnými nebezpečími a vztahuje se na: </w:t>
      </w:r>
    </w:p>
    <w:p w:rsidR="002F460C" w:rsidRPr="00AC7C8C" w:rsidRDefault="002F460C" w:rsidP="002F460C">
      <w:pPr>
        <w:pStyle w:val="Default"/>
        <w:ind w:left="426"/>
        <w:jc w:val="both"/>
        <w:rPr>
          <w:sz w:val="20"/>
          <w:szCs w:val="20"/>
        </w:rPr>
      </w:pPr>
      <w:r w:rsidRPr="00AC7C8C">
        <w:rPr>
          <w:b/>
          <w:bCs/>
          <w:sz w:val="20"/>
          <w:szCs w:val="20"/>
        </w:rPr>
        <w:t xml:space="preserve">snížení hodnoty lesních porostů, </w:t>
      </w:r>
      <w:r w:rsidRPr="00AC7C8C">
        <w:rPr>
          <w:sz w:val="20"/>
          <w:szCs w:val="20"/>
        </w:rPr>
        <w:t xml:space="preserve">tj. na škody vzniklé v důsledku působení sjednaných pojistných nebezpečí s následkem poškození nebo zničení zásoby dřevní hmoty na stojato dále jen </w:t>
      </w:r>
      <w:proofErr w:type="gramStart"/>
      <w:r w:rsidRPr="00AC7C8C">
        <w:rPr>
          <w:sz w:val="20"/>
          <w:szCs w:val="20"/>
        </w:rPr>
        <w:t>„ zásoba</w:t>
      </w:r>
      <w:proofErr w:type="gramEnd"/>
      <w:r w:rsidRPr="00AC7C8C">
        <w:rPr>
          <w:sz w:val="20"/>
          <w:szCs w:val="20"/>
        </w:rPr>
        <w:t xml:space="preserve"> dřeva“ pojištěných porostů, </w:t>
      </w:r>
    </w:p>
    <w:p w:rsidR="002F460C" w:rsidRPr="00AC7C8C" w:rsidRDefault="002F460C" w:rsidP="002F460C">
      <w:pPr>
        <w:tabs>
          <w:tab w:val="left" w:pos="-1418"/>
        </w:tabs>
        <w:spacing w:before="120"/>
        <w:ind w:left="425"/>
        <w:contextualSpacing/>
        <w:rPr>
          <w:rFonts w:eastAsia="Calibri"/>
          <w:szCs w:val="20"/>
          <w:lang w:eastAsia="en-US"/>
        </w:rPr>
      </w:pPr>
    </w:p>
    <w:p w:rsidR="002F460C" w:rsidRPr="00AC7C8C" w:rsidRDefault="002F460C" w:rsidP="002F460C">
      <w:pPr>
        <w:pStyle w:val="Default"/>
        <w:ind w:left="390"/>
        <w:rPr>
          <w:sz w:val="20"/>
          <w:szCs w:val="20"/>
        </w:rPr>
      </w:pPr>
      <w:r w:rsidRPr="00AC7C8C">
        <w:rPr>
          <w:spacing w:val="-2"/>
          <w:sz w:val="20"/>
          <w:szCs w:val="20"/>
        </w:rPr>
        <w:t>Odchylně od čl. 5 a 8 ZPP P-150/14 se ujednává, že:</w:t>
      </w:r>
    </w:p>
    <w:p w:rsidR="002F460C" w:rsidRPr="00AC7C8C" w:rsidRDefault="002F460C" w:rsidP="002F460C">
      <w:pPr>
        <w:pStyle w:val="Default"/>
        <w:ind w:left="390"/>
        <w:rPr>
          <w:sz w:val="20"/>
          <w:szCs w:val="20"/>
        </w:rPr>
      </w:pPr>
    </w:p>
    <w:p w:rsidR="002F460C" w:rsidRPr="00AC7C8C" w:rsidRDefault="002F460C" w:rsidP="002F460C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AC7C8C">
        <w:rPr>
          <w:sz w:val="20"/>
          <w:szCs w:val="20"/>
        </w:rPr>
        <w:t>pojistnou událostí je poškození nebo zničení pojištěných lesních porostů sjednaným pojistným nebezpečím v době trvání pojištění, kdy došlo k prokazatelnému úbytku množství vytěžitelné dřevní hmoty,</w:t>
      </w:r>
    </w:p>
    <w:p w:rsidR="002F460C" w:rsidRPr="00AC7C8C" w:rsidRDefault="002F460C" w:rsidP="002F460C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AC7C8C">
        <w:rPr>
          <w:sz w:val="20"/>
          <w:szCs w:val="20"/>
        </w:rPr>
        <w:t xml:space="preserve">pojistitel v součinnosti s pojištěným stanoví rozsah poškozených nebo zničených ploch porostních skupin pojištěných porostů pojištěným pojistným nebezpečím, ve srovnání se stavem tohoto porostu bezprostředně před pojistnou událostí, </w:t>
      </w:r>
    </w:p>
    <w:p w:rsidR="002F460C" w:rsidRPr="00AC7C8C" w:rsidRDefault="002F460C" w:rsidP="002F460C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AC7C8C">
        <w:rPr>
          <w:sz w:val="20"/>
          <w:szCs w:val="20"/>
        </w:rPr>
        <w:t>výpočet pojistného plnění vychází z takto stanovené plochy poškozeného nebo zničeného porostu, z pojistné částky, případně limitu pojistného plnění. Pojistné plnění se snižuje o hodnotu zužitkovatelných zbytků,</w:t>
      </w:r>
    </w:p>
    <w:p w:rsidR="002F460C" w:rsidRPr="00AC7C8C" w:rsidRDefault="002F460C" w:rsidP="002F460C">
      <w:pPr>
        <w:pStyle w:val="Default"/>
        <w:numPr>
          <w:ilvl w:val="0"/>
          <w:numId w:val="31"/>
        </w:numPr>
        <w:jc w:val="both"/>
        <w:rPr>
          <w:sz w:val="20"/>
          <w:szCs w:val="20"/>
        </w:rPr>
      </w:pPr>
      <w:r w:rsidRPr="00AC7C8C">
        <w:rPr>
          <w:sz w:val="20"/>
          <w:szCs w:val="20"/>
        </w:rPr>
        <w:t>je-li pojistná hodnota pojištěných lesních porostů bezprostředně před pojistnou událostí podle platných předpisů nižší nebo rovna pojistné částce uvedené v pojistné smlouvě, vychází pojistitel při výpočtu pojistného plnění z takto stanovené ceny lesních porostů podle platných předpisů. Tímto poměrem se upraví i hodnota případných zužitkovatelných zbytků,</w:t>
      </w:r>
    </w:p>
    <w:p w:rsidR="002F460C" w:rsidRPr="00AC7C8C" w:rsidRDefault="002F460C" w:rsidP="00891EFE">
      <w:pPr>
        <w:pStyle w:val="Odstavecseseznamem"/>
        <w:keepNext/>
        <w:numPr>
          <w:ilvl w:val="0"/>
          <w:numId w:val="31"/>
        </w:numPr>
        <w:spacing w:line="240" w:lineRule="auto"/>
        <w:ind w:left="748" w:hanging="357"/>
        <w:rPr>
          <w:rFonts w:ascii="Koop Office" w:hAnsi="Koop Office"/>
          <w:szCs w:val="20"/>
          <w:lang w:val="en-US"/>
        </w:rPr>
      </w:pPr>
      <w:r w:rsidRPr="00AC7C8C">
        <w:rPr>
          <w:rFonts w:ascii="Koop Office" w:hAnsi="Koop Office"/>
          <w:szCs w:val="20"/>
        </w:rPr>
        <w:t>pojistné plnění se nevztahuje na náklady vynaložené na odstraňování kořenových zbytků a náklady vynaložené na přípravu pozemku před novým zalesněním.</w:t>
      </w:r>
    </w:p>
    <w:p w:rsidR="00891EFE" w:rsidRDefault="00891EFE" w:rsidP="002F460C">
      <w:pPr>
        <w:ind w:left="390"/>
        <w:contextualSpacing/>
        <w:rPr>
          <w:rFonts w:eastAsia="Calibri"/>
          <w:szCs w:val="20"/>
          <w:lang w:eastAsia="en-US"/>
        </w:rPr>
      </w:pPr>
    </w:p>
    <w:p w:rsidR="002F460C" w:rsidRPr="00AC7C8C" w:rsidRDefault="002F460C" w:rsidP="002F460C">
      <w:pPr>
        <w:ind w:left="390"/>
        <w:contextualSpacing/>
        <w:rPr>
          <w:rFonts w:eastAsia="Calibri"/>
          <w:szCs w:val="20"/>
          <w:lang w:eastAsia="en-US"/>
        </w:rPr>
      </w:pPr>
      <w:r w:rsidRPr="00AC7C8C">
        <w:rPr>
          <w:rFonts w:eastAsia="Calibri"/>
          <w:szCs w:val="20"/>
          <w:lang w:eastAsia="en-US"/>
        </w:rPr>
        <w:t>Z pojištění lesních porostů nevzniká právo na plnění za škody vzniklé následkem:</w:t>
      </w:r>
    </w:p>
    <w:p w:rsidR="002F460C" w:rsidRPr="00AC7C8C" w:rsidRDefault="002F460C" w:rsidP="002F460C">
      <w:pPr>
        <w:numPr>
          <w:ilvl w:val="0"/>
          <w:numId w:val="33"/>
        </w:numPr>
        <w:contextualSpacing/>
        <w:rPr>
          <w:rFonts w:eastAsia="Calibri"/>
          <w:szCs w:val="20"/>
          <w:lang w:eastAsia="en-US"/>
        </w:rPr>
      </w:pPr>
      <w:r w:rsidRPr="00AC7C8C">
        <w:rPr>
          <w:rFonts w:eastAsia="Calibri"/>
          <w:szCs w:val="20"/>
          <w:lang w:eastAsia="en-US"/>
        </w:rPr>
        <w:t>působením zvěře, škůdců nebo chorob,</w:t>
      </w:r>
    </w:p>
    <w:p w:rsidR="002F460C" w:rsidRPr="00AC7C8C" w:rsidRDefault="002F460C" w:rsidP="002F460C">
      <w:pPr>
        <w:numPr>
          <w:ilvl w:val="0"/>
          <w:numId w:val="33"/>
        </w:numPr>
        <w:contextualSpacing/>
        <w:rPr>
          <w:rFonts w:eastAsia="Calibri"/>
          <w:szCs w:val="20"/>
          <w:lang w:eastAsia="en-US"/>
        </w:rPr>
      </w:pPr>
      <w:r w:rsidRPr="00AC7C8C">
        <w:rPr>
          <w:rFonts w:eastAsia="Calibri"/>
          <w:szCs w:val="20"/>
          <w:lang w:eastAsia="en-US"/>
        </w:rPr>
        <w:t xml:space="preserve">neodborného lesnického zásahu nebo neodborného hospodaření v lesních porostech ve smyslu platného zákona o lesích. </w:t>
      </w:r>
    </w:p>
    <w:p w:rsidR="002F460C" w:rsidRPr="00AC7C8C" w:rsidRDefault="002F460C" w:rsidP="002F460C">
      <w:pPr>
        <w:pStyle w:val="Default"/>
        <w:ind w:left="390"/>
        <w:jc w:val="both"/>
        <w:rPr>
          <w:sz w:val="20"/>
          <w:szCs w:val="20"/>
        </w:rPr>
      </w:pPr>
    </w:p>
    <w:p w:rsidR="002F460C" w:rsidRPr="00AC7C8C" w:rsidRDefault="002F460C" w:rsidP="002F460C">
      <w:pPr>
        <w:pStyle w:val="Default"/>
        <w:ind w:left="390"/>
        <w:jc w:val="both"/>
        <w:rPr>
          <w:sz w:val="20"/>
          <w:szCs w:val="20"/>
        </w:rPr>
      </w:pPr>
      <w:r w:rsidRPr="00AC7C8C">
        <w:rPr>
          <w:spacing w:val="-2"/>
          <w:sz w:val="20"/>
          <w:szCs w:val="20"/>
        </w:rPr>
        <w:t xml:space="preserve">Při zachování ustanovení, podmínek a ujednání této pojistné smlouvy se ujednává, že pojistitel </w:t>
      </w:r>
      <w:proofErr w:type="spellStart"/>
      <w:r w:rsidRPr="00AC7C8C">
        <w:rPr>
          <w:sz w:val="20"/>
          <w:szCs w:val="20"/>
          <w:lang w:val="en-US"/>
        </w:rPr>
        <w:t>poskytne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oprávněné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osobě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plnění</w:t>
      </w:r>
      <w:proofErr w:type="spellEnd"/>
      <w:r w:rsidRPr="00AC7C8C">
        <w:rPr>
          <w:sz w:val="20"/>
          <w:szCs w:val="20"/>
          <w:lang w:val="en-US"/>
        </w:rPr>
        <w:t xml:space="preserve"> za </w:t>
      </w:r>
      <w:proofErr w:type="spellStart"/>
      <w:r w:rsidRPr="00AC7C8C">
        <w:rPr>
          <w:sz w:val="20"/>
          <w:szCs w:val="20"/>
          <w:lang w:val="en-US"/>
        </w:rPr>
        <w:t>škodu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vzniklou</w:t>
      </w:r>
      <w:proofErr w:type="spellEnd"/>
      <w:r w:rsidRPr="00AC7C8C">
        <w:rPr>
          <w:sz w:val="20"/>
          <w:szCs w:val="20"/>
          <w:lang w:val="en-US"/>
        </w:rPr>
        <w:t xml:space="preserve"> ze </w:t>
      </w:r>
      <w:proofErr w:type="spellStart"/>
      <w:r w:rsidRPr="00AC7C8C">
        <w:rPr>
          <w:sz w:val="20"/>
          <w:szCs w:val="20"/>
          <w:lang w:val="en-US"/>
        </w:rPr>
        <w:t>základního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požárního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nebezpečí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na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lesních</w:t>
      </w:r>
      <w:proofErr w:type="spellEnd"/>
      <w:r w:rsidRPr="00AC7C8C">
        <w:rPr>
          <w:sz w:val="20"/>
          <w:szCs w:val="20"/>
          <w:lang w:val="en-US"/>
        </w:rPr>
        <w:t xml:space="preserve"> </w:t>
      </w:r>
      <w:proofErr w:type="spellStart"/>
      <w:r w:rsidRPr="00AC7C8C">
        <w:rPr>
          <w:sz w:val="20"/>
          <w:szCs w:val="20"/>
          <w:lang w:val="en-US"/>
        </w:rPr>
        <w:t>porostech</w:t>
      </w:r>
      <w:proofErr w:type="spellEnd"/>
      <w:r w:rsidRPr="00AC7C8C">
        <w:rPr>
          <w:sz w:val="20"/>
          <w:szCs w:val="20"/>
          <w:lang w:val="en-US"/>
        </w:rPr>
        <w:t>, a to:</w:t>
      </w:r>
    </w:p>
    <w:p w:rsidR="002F460C" w:rsidRPr="00AC7C8C" w:rsidRDefault="002F460C" w:rsidP="002F460C">
      <w:pPr>
        <w:widowControl w:val="0"/>
        <w:numPr>
          <w:ilvl w:val="0"/>
          <w:numId w:val="29"/>
        </w:numPr>
        <w:tabs>
          <w:tab w:val="clear" w:pos="900"/>
          <w:tab w:val="num" w:pos="709"/>
        </w:tabs>
        <w:ind w:left="709" w:hanging="283"/>
        <w:jc w:val="left"/>
        <w:rPr>
          <w:szCs w:val="20"/>
          <w:lang w:val="en-US"/>
        </w:rPr>
      </w:pPr>
      <w:r w:rsidRPr="00AC7C8C">
        <w:rPr>
          <w:szCs w:val="20"/>
          <w:lang w:val="en-US"/>
        </w:rPr>
        <w:t xml:space="preserve">u </w:t>
      </w:r>
      <w:proofErr w:type="spellStart"/>
      <w:r w:rsidRPr="00AC7C8C">
        <w:rPr>
          <w:szCs w:val="20"/>
          <w:lang w:val="en-US"/>
        </w:rPr>
        <w:t>porostů</w:t>
      </w:r>
      <w:proofErr w:type="spellEnd"/>
      <w:r w:rsidRPr="00AC7C8C">
        <w:rPr>
          <w:szCs w:val="20"/>
          <w:lang w:val="en-US"/>
        </w:rPr>
        <w:t xml:space="preserve"> do </w:t>
      </w:r>
      <w:proofErr w:type="spellStart"/>
      <w:r w:rsidRPr="00AC7C8C">
        <w:rPr>
          <w:szCs w:val="20"/>
          <w:lang w:val="en-US"/>
        </w:rPr>
        <w:t>stáří</w:t>
      </w:r>
      <w:proofErr w:type="spellEnd"/>
      <w:r w:rsidRPr="00AC7C8C">
        <w:rPr>
          <w:szCs w:val="20"/>
          <w:lang w:val="en-US"/>
        </w:rPr>
        <w:t xml:space="preserve"> 10 let </w:t>
      </w:r>
      <w:proofErr w:type="spellStart"/>
      <w:r w:rsidRPr="00AC7C8C">
        <w:rPr>
          <w:szCs w:val="20"/>
          <w:lang w:val="en-US"/>
        </w:rPr>
        <w:t>ve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výši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nákladů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na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nové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zalesnění</w:t>
      </w:r>
      <w:proofErr w:type="spellEnd"/>
      <w:r w:rsidRPr="00AC7C8C">
        <w:rPr>
          <w:szCs w:val="20"/>
          <w:lang w:val="en-US"/>
        </w:rPr>
        <w:t xml:space="preserve">, </w:t>
      </w:r>
      <w:proofErr w:type="spellStart"/>
      <w:r w:rsidRPr="00AC7C8C">
        <w:rPr>
          <w:szCs w:val="20"/>
          <w:lang w:val="en-US"/>
        </w:rPr>
        <w:t>maximálně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však</w:t>
      </w:r>
      <w:proofErr w:type="spellEnd"/>
      <w:r w:rsidRPr="00AC7C8C">
        <w:rPr>
          <w:szCs w:val="20"/>
          <w:lang w:val="en-US"/>
        </w:rPr>
        <w:t xml:space="preserve"> 50 </w:t>
      </w:r>
      <w:proofErr w:type="gramStart"/>
      <w:r w:rsidRPr="00AC7C8C">
        <w:rPr>
          <w:szCs w:val="20"/>
          <w:lang w:val="en-US"/>
        </w:rPr>
        <w:t>000,-</w:t>
      </w:r>
      <w:proofErr w:type="gram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Kč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na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jeden</w:t>
      </w:r>
      <w:proofErr w:type="spellEnd"/>
      <w:r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hektar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porostu</w:t>
      </w:r>
      <w:proofErr w:type="spellEnd"/>
      <w:r w:rsidRPr="00AC7C8C">
        <w:rPr>
          <w:szCs w:val="20"/>
          <w:lang w:val="en-US"/>
        </w:rPr>
        <w:t xml:space="preserve">, </w:t>
      </w:r>
      <w:proofErr w:type="spellStart"/>
      <w:r w:rsidRPr="00AC7C8C">
        <w:rPr>
          <w:szCs w:val="20"/>
          <w:lang w:val="en-US"/>
        </w:rPr>
        <w:t>který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byl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požárem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zničen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nebo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poškozen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natolik</w:t>
      </w:r>
      <w:proofErr w:type="spellEnd"/>
      <w:r w:rsidRPr="00AC7C8C">
        <w:rPr>
          <w:szCs w:val="20"/>
          <w:lang w:val="en-US"/>
        </w:rPr>
        <w:t xml:space="preserve">, </w:t>
      </w:r>
      <w:proofErr w:type="spellStart"/>
      <w:r w:rsidRPr="00AC7C8C">
        <w:rPr>
          <w:szCs w:val="20"/>
          <w:lang w:val="en-US"/>
        </w:rPr>
        <w:t>že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nedává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záruku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dalšího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úspěšného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vývoje</w:t>
      </w:r>
      <w:proofErr w:type="spellEnd"/>
      <w:r w:rsidRPr="00AC7C8C">
        <w:rPr>
          <w:szCs w:val="20"/>
          <w:lang w:val="en-US"/>
        </w:rPr>
        <w:t xml:space="preserve"> a </w:t>
      </w:r>
      <w:proofErr w:type="spellStart"/>
      <w:r w:rsidRPr="00AC7C8C">
        <w:rPr>
          <w:szCs w:val="20"/>
          <w:lang w:val="en-US"/>
        </w:rPr>
        <w:t>růstu</w:t>
      </w:r>
      <w:proofErr w:type="spellEnd"/>
      <w:r w:rsidRPr="00AC7C8C">
        <w:rPr>
          <w:szCs w:val="20"/>
          <w:lang w:val="en-US"/>
        </w:rPr>
        <w:t xml:space="preserve"> a je </w:t>
      </w:r>
      <w:proofErr w:type="spellStart"/>
      <w:r w:rsidRPr="00AC7C8C">
        <w:rPr>
          <w:szCs w:val="20"/>
          <w:lang w:val="en-US"/>
        </w:rPr>
        <w:t>nutno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jej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odstranit</w:t>
      </w:r>
      <w:proofErr w:type="spellEnd"/>
      <w:r w:rsidRPr="00AC7C8C">
        <w:rPr>
          <w:szCs w:val="20"/>
          <w:lang w:val="en-US"/>
        </w:rPr>
        <w:t>,</w:t>
      </w:r>
    </w:p>
    <w:p w:rsidR="002F460C" w:rsidRPr="00AC7C8C" w:rsidRDefault="002F460C" w:rsidP="002F460C">
      <w:pPr>
        <w:widowControl w:val="0"/>
        <w:numPr>
          <w:ilvl w:val="0"/>
          <w:numId w:val="29"/>
        </w:numPr>
        <w:tabs>
          <w:tab w:val="clear" w:pos="900"/>
        </w:tabs>
        <w:ind w:left="709" w:hanging="283"/>
        <w:jc w:val="left"/>
        <w:rPr>
          <w:szCs w:val="20"/>
          <w:lang w:val="en-US"/>
        </w:rPr>
      </w:pPr>
      <w:r w:rsidRPr="00AC7C8C">
        <w:rPr>
          <w:szCs w:val="20"/>
          <w:lang w:val="en-US"/>
        </w:rPr>
        <w:t xml:space="preserve">u </w:t>
      </w:r>
      <w:proofErr w:type="spellStart"/>
      <w:r w:rsidRPr="00AC7C8C">
        <w:rPr>
          <w:szCs w:val="20"/>
          <w:lang w:val="en-US"/>
        </w:rPr>
        <w:t>ostatních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porostů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ve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výši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skutečně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vzniklé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škody</w:t>
      </w:r>
      <w:proofErr w:type="spellEnd"/>
      <w:r w:rsidRPr="00AC7C8C">
        <w:rPr>
          <w:szCs w:val="20"/>
          <w:lang w:val="en-US"/>
        </w:rPr>
        <w:t xml:space="preserve">, </w:t>
      </w:r>
      <w:proofErr w:type="spellStart"/>
      <w:r w:rsidRPr="00AC7C8C">
        <w:rPr>
          <w:szCs w:val="20"/>
          <w:lang w:val="en-US"/>
        </w:rPr>
        <w:t>tj</w:t>
      </w:r>
      <w:proofErr w:type="spellEnd"/>
      <w:r w:rsidRPr="00AC7C8C">
        <w:rPr>
          <w:szCs w:val="20"/>
          <w:lang w:val="en-US"/>
        </w:rPr>
        <w:t xml:space="preserve">., </w:t>
      </w:r>
      <w:proofErr w:type="spellStart"/>
      <w:r w:rsidRPr="00AC7C8C">
        <w:rPr>
          <w:szCs w:val="20"/>
          <w:lang w:val="en-US"/>
        </w:rPr>
        <w:t>snížení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zásoby</w:t>
      </w:r>
      <w:proofErr w:type="spellEnd"/>
      <w:r w:rsidRPr="00AC7C8C">
        <w:rPr>
          <w:szCs w:val="20"/>
          <w:lang w:val="en-US"/>
        </w:rPr>
        <w:t xml:space="preserve"> (</w:t>
      </w:r>
      <w:proofErr w:type="spellStart"/>
      <w:r w:rsidRPr="00AC7C8C">
        <w:rPr>
          <w:szCs w:val="20"/>
          <w:lang w:val="en-US"/>
        </w:rPr>
        <w:t>úbytku</w:t>
      </w:r>
      <w:proofErr w:type="spellEnd"/>
      <w:r w:rsidRPr="00AC7C8C">
        <w:rPr>
          <w:szCs w:val="20"/>
          <w:lang w:val="en-US"/>
        </w:rPr>
        <w:t xml:space="preserve">) </w:t>
      </w:r>
      <w:proofErr w:type="spellStart"/>
      <w:r w:rsidRPr="00AC7C8C">
        <w:rPr>
          <w:szCs w:val="20"/>
          <w:lang w:val="en-US"/>
        </w:rPr>
        <w:t>vytěžitelné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dřevní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hmoty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na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stojato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vyjádřené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podílem</w:t>
      </w:r>
      <w:proofErr w:type="spellEnd"/>
      <w:r w:rsidRPr="00AC7C8C">
        <w:rPr>
          <w:szCs w:val="20"/>
          <w:lang w:val="en-US"/>
        </w:rPr>
        <w:t xml:space="preserve"> z </w:t>
      </w:r>
      <w:proofErr w:type="spellStart"/>
      <w:r w:rsidRPr="00AC7C8C">
        <w:rPr>
          <w:szCs w:val="20"/>
          <w:lang w:val="en-US"/>
        </w:rPr>
        <w:t>hodnoty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dané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porostní</w:t>
      </w:r>
      <w:proofErr w:type="spellEnd"/>
      <w:r w:rsidRPr="00AC7C8C">
        <w:rPr>
          <w:szCs w:val="20"/>
          <w:lang w:val="en-US"/>
        </w:rPr>
        <w:t xml:space="preserve"> </w:t>
      </w:r>
      <w:proofErr w:type="spellStart"/>
      <w:r w:rsidRPr="00AC7C8C">
        <w:rPr>
          <w:szCs w:val="20"/>
          <w:lang w:val="en-US"/>
        </w:rPr>
        <w:t>skupiny</w:t>
      </w:r>
      <w:proofErr w:type="spellEnd"/>
      <w:r w:rsidRPr="00AC7C8C">
        <w:rPr>
          <w:szCs w:val="20"/>
          <w:lang w:val="en-US"/>
        </w:rPr>
        <w:t>.</w:t>
      </w:r>
    </w:p>
    <w:p w:rsidR="002F460C" w:rsidRPr="00AC7C8C" w:rsidRDefault="002F460C" w:rsidP="002F460C">
      <w:pPr>
        <w:autoSpaceDE w:val="0"/>
        <w:autoSpaceDN w:val="0"/>
        <w:adjustRightInd w:val="0"/>
        <w:contextualSpacing/>
        <w:rPr>
          <w:rFonts w:eastAsia="Calibri" w:cs="Koop Office"/>
          <w:szCs w:val="20"/>
          <w:highlight w:val="yellow"/>
          <w:lang w:eastAsia="en-US"/>
        </w:rPr>
      </w:pPr>
    </w:p>
    <w:p w:rsidR="002F460C" w:rsidRPr="00AC7C8C" w:rsidRDefault="002F460C" w:rsidP="002F460C">
      <w:pPr>
        <w:tabs>
          <w:tab w:val="left" w:pos="-1418"/>
        </w:tabs>
        <w:spacing w:before="120"/>
        <w:ind w:left="425"/>
        <w:contextualSpacing/>
        <w:rPr>
          <w:rFonts w:cs="Arial"/>
          <w:szCs w:val="20"/>
        </w:rPr>
      </w:pPr>
      <w:r w:rsidRPr="00AC7C8C">
        <w:rPr>
          <w:rFonts w:eastAsia="Calibri"/>
          <w:szCs w:val="20"/>
          <w:lang w:eastAsia="en-US"/>
        </w:rPr>
        <w:t>Kromě povinností uvedených ve VPP P-100/14, ZPP P-150/</w:t>
      </w:r>
      <w:proofErr w:type="gramStart"/>
      <w:r w:rsidRPr="00AC7C8C">
        <w:rPr>
          <w:rFonts w:eastAsia="Calibri"/>
          <w:szCs w:val="20"/>
          <w:lang w:eastAsia="en-US"/>
        </w:rPr>
        <w:t>14 ,</w:t>
      </w:r>
      <w:proofErr w:type="gramEnd"/>
      <w:r w:rsidRPr="00AC7C8C">
        <w:rPr>
          <w:rFonts w:eastAsia="Calibri"/>
          <w:szCs w:val="20"/>
          <w:lang w:eastAsia="en-US"/>
        </w:rPr>
        <w:t xml:space="preserve"> DPP P-520/14, se k pojištění lesních porostů vztahují následující povinnosti:  </w:t>
      </w:r>
    </w:p>
    <w:p w:rsidR="002F460C" w:rsidRPr="00AC7C8C" w:rsidRDefault="002F460C" w:rsidP="002F460C">
      <w:pPr>
        <w:keepNext/>
        <w:numPr>
          <w:ilvl w:val="0"/>
          <w:numId w:val="30"/>
        </w:numPr>
        <w:jc w:val="left"/>
        <w:rPr>
          <w:rFonts w:cs="Arial"/>
          <w:szCs w:val="20"/>
        </w:rPr>
      </w:pPr>
      <w:r w:rsidRPr="00AC7C8C">
        <w:rPr>
          <w:rFonts w:cs="Arial"/>
          <w:szCs w:val="20"/>
        </w:rPr>
        <w:t>poskytnout pojistiteli úplné a pravdivé údaje o předmětu pojištění,</w:t>
      </w:r>
    </w:p>
    <w:p w:rsidR="002F460C" w:rsidRPr="00AC7C8C" w:rsidRDefault="002F460C" w:rsidP="002F460C">
      <w:pPr>
        <w:keepNext/>
        <w:numPr>
          <w:ilvl w:val="0"/>
          <w:numId w:val="30"/>
        </w:numPr>
        <w:jc w:val="left"/>
        <w:rPr>
          <w:rFonts w:cs="Arial"/>
          <w:szCs w:val="20"/>
        </w:rPr>
      </w:pPr>
      <w:r w:rsidRPr="00AC7C8C">
        <w:rPr>
          <w:rFonts w:cs="Arial"/>
          <w:szCs w:val="20"/>
        </w:rPr>
        <w:t>umožnit pojistiteli prohlídku lesních porostů,</w:t>
      </w:r>
    </w:p>
    <w:p w:rsidR="002F460C" w:rsidRPr="00AC7C8C" w:rsidRDefault="002F460C" w:rsidP="002F460C">
      <w:pPr>
        <w:keepNext/>
        <w:numPr>
          <w:ilvl w:val="0"/>
          <w:numId w:val="30"/>
        </w:numPr>
        <w:jc w:val="left"/>
        <w:rPr>
          <w:rFonts w:cs="Arial"/>
          <w:szCs w:val="20"/>
        </w:rPr>
      </w:pPr>
      <w:r w:rsidRPr="00AC7C8C">
        <w:rPr>
          <w:rFonts w:cs="Arial"/>
          <w:szCs w:val="20"/>
        </w:rPr>
        <w:t>bez zbytečného odkladu oznámit pojistiteli změny, které nastaly v pojištěných porostech během trvání pojištění a mohou ovlivnit jejich hodnotu,</w:t>
      </w:r>
    </w:p>
    <w:p w:rsidR="002F460C" w:rsidRPr="00AC7C8C" w:rsidRDefault="002F460C" w:rsidP="002F460C">
      <w:pPr>
        <w:keepNext/>
        <w:numPr>
          <w:ilvl w:val="0"/>
          <w:numId w:val="30"/>
        </w:numPr>
        <w:jc w:val="left"/>
        <w:rPr>
          <w:rFonts w:cs="Arial"/>
          <w:szCs w:val="20"/>
        </w:rPr>
      </w:pPr>
      <w:r w:rsidRPr="00AC7C8C">
        <w:rPr>
          <w:rFonts w:cs="Arial"/>
          <w:szCs w:val="20"/>
        </w:rPr>
        <w:t>umožnit pojistiteli nahlédnout do lesní hospodářské osnovy pro pojištěné porosty,</w:t>
      </w:r>
    </w:p>
    <w:p w:rsidR="002F460C" w:rsidRDefault="002F460C" w:rsidP="002F460C">
      <w:pPr>
        <w:keepNext/>
        <w:numPr>
          <w:ilvl w:val="0"/>
          <w:numId w:val="30"/>
        </w:numPr>
        <w:jc w:val="left"/>
        <w:rPr>
          <w:rFonts w:cs="Arial"/>
          <w:szCs w:val="20"/>
        </w:rPr>
      </w:pPr>
      <w:r w:rsidRPr="00AC7C8C">
        <w:rPr>
          <w:rFonts w:cs="Arial"/>
          <w:szCs w:val="20"/>
        </w:rPr>
        <w:t>oznámit pojistiteli vydání nového LHO nebo LHP pro výpočet nového pojistného.</w:t>
      </w:r>
    </w:p>
    <w:p w:rsidR="00216799" w:rsidRDefault="00216799" w:rsidP="00216799">
      <w:pPr>
        <w:keepNext/>
        <w:jc w:val="left"/>
        <w:rPr>
          <w:rFonts w:cs="Arial"/>
          <w:szCs w:val="20"/>
        </w:rPr>
      </w:pPr>
    </w:p>
    <w:p w:rsidR="002F460C" w:rsidRPr="00AC7C8C" w:rsidRDefault="002F460C" w:rsidP="002F460C">
      <w:pPr>
        <w:pStyle w:val="Odstavecseseznamem"/>
        <w:widowControl w:val="0"/>
        <w:ind w:left="390"/>
        <w:rPr>
          <w:rFonts w:ascii="Koop Office" w:hAnsi="Koop Office"/>
          <w:szCs w:val="20"/>
          <w:lang w:val="en-US"/>
        </w:rPr>
      </w:pPr>
      <w:proofErr w:type="spellStart"/>
      <w:r w:rsidRPr="00AC7C8C">
        <w:rPr>
          <w:rFonts w:ascii="Koop Office" w:hAnsi="Koop Office"/>
          <w:szCs w:val="20"/>
          <w:lang w:val="en-US"/>
        </w:rPr>
        <w:t>Další</w:t>
      </w:r>
      <w:proofErr w:type="spellEnd"/>
      <w:r w:rsidRPr="00AC7C8C">
        <w:rPr>
          <w:rFonts w:ascii="Koop Office" w:hAnsi="Koop Office"/>
          <w:szCs w:val="20"/>
          <w:lang w:val="en-US"/>
        </w:rPr>
        <w:t xml:space="preserve"> </w:t>
      </w:r>
      <w:proofErr w:type="spellStart"/>
      <w:r w:rsidRPr="00AC7C8C">
        <w:rPr>
          <w:rFonts w:ascii="Koop Office" w:hAnsi="Koop Office"/>
          <w:szCs w:val="20"/>
          <w:lang w:val="en-US"/>
        </w:rPr>
        <w:t>pojmy</w:t>
      </w:r>
      <w:proofErr w:type="spellEnd"/>
      <w:r w:rsidRPr="00AC7C8C">
        <w:rPr>
          <w:rFonts w:ascii="Koop Office" w:hAnsi="Koop Office"/>
          <w:szCs w:val="20"/>
          <w:lang w:val="en-US"/>
        </w:rPr>
        <w:t xml:space="preserve"> k </w:t>
      </w:r>
      <w:proofErr w:type="spellStart"/>
      <w:r w:rsidRPr="00AC7C8C">
        <w:rPr>
          <w:rFonts w:ascii="Koop Office" w:hAnsi="Koop Office"/>
          <w:szCs w:val="20"/>
          <w:lang w:val="en-US"/>
        </w:rPr>
        <w:t>pojištění</w:t>
      </w:r>
      <w:proofErr w:type="spellEnd"/>
      <w:r w:rsidRPr="00AC7C8C">
        <w:rPr>
          <w:rFonts w:ascii="Koop Office" w:hAnsi="Koop Office"/>
          <w:szCs w:val="20"/>
          <w:lang w:val="en-US"/>
        </w:rPr>
        <w:t xml:space="preserve"> </w:t>
      </w:r>
      <w:proofErr w:type="spellStart"/>
      <w:r w:rsidRPr="00AC7C8C">
        <w:rPr>
          <w:rFonts w:ascii="Koop Office" w:hAnsi="Koop Office"/>
          <w:szCs w:val="20"/>
          <w:lang w:val="en-US"/>
        </w:rPr>
        <w:t>lesních</w:t>
      </w:r>
      <w:proofErr w:type="spellEnd"/>
      <w:r w:rsidRPr="00AC7C8C">
        <w:rPr>
          <w:rFonts w:ascii="Koop Office" w:hAnsi="Koop Office"/>
          <w:szCs w:val="20"/>
          <w:lang w:val="en-US"/>
        </w:rPr>
        <w:t xml:space="preserve"> </w:t>
      </w:r>
      <w:proofErr w:type="spellStart"/>
      <w:r w:rsidRPr="00AC7C8C">
        <w:rPr>
          <w:rFonts w:ascii="Koop Office" w:hAnsi="Koop Office"/>
          <w:szCs w:val="20"/>
          <w:lang w:val="en-US"/>
        </w:rPr>
        <w:t>porostů</w:t>
      </w:r>
      <w:proofErr w:type="spellEnd"/>
      <w:r w:rsidRPr="00AC7C8C">
        <w:rPr>
          <w:rFonts w:ascii="Koop Office" w:hAnsi="Koop Office"/>
          <w:szCs w:val="20"/>
          <w:lang w:val="en-US"/>
        </w:rPr>
        <w:t>:</w:t>
      </w:r>
    </w:p>
    <w:p w:rsidR="002F460C" w:rsidRPr="00AC7C8C" w:rsidRDefault="002F460C" w:rsidP="002F460C">
      <w:pPr>
        <w:numPr>
          <w:ilvl w:val="0"/>
          <w:numId w:val="32"/>
        </w:numPr>
        <w:contextualSpacing/>
        <w:rPr>
          <w:rFonts w:eastAsia="Calibri"/>
          <w:szCs w:val="20"/>
          <w:lang w:eastAsia="en-US"/>
        </w:rPr>
      </w:pPr>
      <w:r w:rsidRPr="00AC7C8C">
        <w:rPr>
          <w:rFonts w:eastAsia="Calibri"/>
          <w:b/>
          <w:szCs w:val="20"/>
          <w:lang w:eastAsia="en-US"/>
        </w:rPr>
        <w:t>Běžným hospodařením v lese</w:t>
      </w:r>
      <w:r w:rsidRPr="00AC7C8C">
        <w:rPr>
          <w:rFonts w:eastAsia="Calibri"/>
          <w:szCs w:val="20"/>
          <w:lang w:eastAsia="en-US"/>
        </w:rPr>
        <w:t xml:space="preserve"> se rozumí obnova, ochrana a těžba lesních porostů a ostatní činnosti zabezpečující plnění funkcí lesa.</w:t>
      </w:r>
    </w:p>
    <w:p w:rsidR="002F460C" w:rsidRPr="00AC7C8C" w:rsidRDefault="002F460C" w:rsidP="002F460C">
      <w:pPr>
        <w:numPr>
          <w:ilvl w:val="0"/>
          <w:numId w:val="32"/>
        </w:numPr>
        <w:contextualSpacing/>
        <w:rPr>
          <w:rFonts w:eastAsia="Calibri"/>
          <w:szCs w:val="20"/>
          <w:lang w:eastAsia="en-US"/>
        </w:rPr>
      </w:pPr>
      <w:r w:rsidRPr="00AC7C8C">
        <w:rPr>
          <w:b/>
          <w:bCs/>
          <w:szCs w:val="20"/>
        </w:rPr>
        <w:t xml:space="preserve">Lesním porostem </w:t>
      </w:r>
      <w:r w:rsidRPr="00AC7C8C">
        <w:rPr>
          <w:szCs w:val="20"/>
        </w:rPr>
        <w:t>se rozumí stromy, které v daných podmínkách plní funkci lesa.</w:t>
      </w:r>
    </w:p>
    <w:p w:rsidR="002F460C" w:rsidRPr="00AC7C8C" w:rsidRDefault="002F460C" w:rsidP="002F460C">
      <w:pPr>
        <w:pStyle w:val="Default"/>
        <w:numPr>
          <w:ilvl w:val="0"/>
          <w:numId w:val="32"/>
        </w:numPr>
        <w:rPr>
          <w:sz w:val="20"/>
          <w:szCs w:val="20"/>
        </w:rPr>
      </w:pPr>
      <w:r w:rsidRPr="00AC7C8C">
        <w:rPr>
          <w:b/>
          <w:bCs/>
          <w:sz w:val="20"/>
          <w:szCs w:val="20"/>
        </w:rPr>
        <w:t xml:space="preserve">LHO </w:t>
      </w:r>
      <w:r w:rsidRPr="00AC7C8C">
        <w:rPr>
          <w:sz w:val="20"/>
          <w:szCs w:val="20"/>
        </w:rPr>
        <w:t xml:space="preserve">je lesní hospodářská osnova, která se vyhotovuje pro lesy o rozloze do 50 ha na období 10 let. </w:t>
      </w:r>
    </w:p>
    <w:p w:rsidR="002F460C" w:rsidRPr="00AC7C8C" w:rsidRDefault="002F460C" w:rsidP="002F460C">
      <w:pPr>
        <w:numPr>
          <w:ilvl w:val="0"/>
          <w:numId w:val="32"/>
        </w:numPr>
        <w:contextualSpacing/>
        <w:rPr>
          <w:rFonts w:eastAsia="Calibri"/>
          <w:szCs w:val="20"/>
          <w:lang w:eastAsia="en-US"/>
        </w:rPr>
      </w:pPr>
      <w:r w:rsidRPr="00AC7C8C">
        <w:rPr>
          <w:b/>
          <w:bCs/>
          <w:szCs w:val="20"/>
        </w:rPr>
        <w:t xml:space="preserve">LHP </w:t>
      </w:r>
      <w:r w:rsidRPr="00AC7C8C">
        <w:rPr>
          <w:szCs w:val="20"/>
        </w:rPr>
        <w:t>je lesní hospodářský plán, který se vyhotovuje pro lesy o rozloze nad 50 ha na období 10 let.</w:t>
      </w:r>
    </w:p>
    <w:p w:rsidR="002F460C" w:rsidRPr="00AC7C8C" w:rsidRDefault="002F460C" w:rsidP="002F460C">
      <w:pPr>
        <w:pStyle w:val="Odstavecseseznamem"/>
        <w:widowControl w:val="0"/>
        <w:numPr>
          <w:ilvl w:val="0"/>
          <w:numId w:val="32"/>
        </w:numPr>
        <w:spacing w:after="200"/>
        <w:jc w:val="left"/>
        <w:rPr>
          <w:rFonts w:ascii="Koop Office" w:hAnsi="Koop Office"/>
          <w:szCs w:val="20"/>
          <w:lang w:val="en-US"/>
        </w:rPr>
      </w:pPr>
      <w:r w:rsidRPr="00AC7C8C">
        <w:rPr>
          <w:rFonts w:ascii="Koop Office" w:hAnsi="Koop Office"/>
          <w:b/>
          <w:bCs/>
          <w:szCs w:val="16"/>
        </w:rPr>
        <w:t xml:space="preserve">Náklady na nové zalesnění </w:t>
      </w:r>
      <w:r w:rsidRPr="00AC7C8C">
        <w:rPr>
          <w:rFonts w:ascii="Koop Office" w:hAnsi="Koop Office"/>
          <w:szCs w:val="16"/>
        </w:rPr>
        <w:t xml:space="preserve">se rozumí náklady na vysázení sadby a náklady na sadební materiál, který je běžně používán k osázení plochy zničené pojištěným nebezpečím. Těmito náklady nejsou náklady na </w:t>
      </w:r>
      <w:r w:rsidRPr="00AC7C8C">
        <w:rPr>
          <w:rFonts w:ascii="Koop Office" w:hAnsi="Koop Office"/>
          <w:szCs w:val="16"/>
        </w:rPr>
        <w:lastRenderedPageBreak/>
        <w:t>úpravu a sanaci pozemku před výsadbou.</w:t>
      </w:r>
    </w:p>
    <w:p w:rsidR="002F460C" w:rsidRPr="00AC7C8C" w:rsidRDefault="002F460C" w:rsidP="002F460C">
      <w:pPr>
        <w:pStyle w:val="Odstavecseseznamem"/>
        <w:widowControl w:val="0"/>
        <w:numPr>
          <w:ilvl w:val="0"/>
          <w:numId w:val="32"/>
        </w:numPr>
        <w:spacing w:after="200"/>
        <w:jc w:val="left"/>
        <w:rPr>
          <w:rFonts w:ascii="Koop Office" w:hAnsi="Koop Office"/>
          <w:szCs w:val="20"/>
          <w:lang w:val="en-US"/>
        </w:rPr>
      </w:pPr>
      <w:r w:rsidRPr="00AC7C8C">
        <w:rPr>
          <w:rFonts w:ascii="Koop Office" w:hAnsi="Koop Office"/>
          <w:b/>
          <w:bCs/>
          <w:szCs w:val="20"/>
        </w:rPr>
        <w:t xml:space="preserve">Porostní skupina </w:t>
      </w:r>
      <w:r w:rsidRPr="00AC7C8C">
        <w:rPr>
          <w:rFonts w:ascii="Koop Office" w:hAnsi="Koop Office"/>
          <w:szCs w:val="20"/>
        </w:rPr>
        <w:t xml:space="preserve">je základní jednotka </w:t>
      </w:r>
      <w:proofErr w:type="spellStart"/>
      <w:r w:rsidRPr="00AC7C8C">
        <w:rPr>
          <w:rFonts w:ascii="Koop Office" w:hAnsi="Koop Office"/>
          <w:szCs w:val="20"/>
        </w:rPr>
        <w:t>porostového</w:t>
      </w:r>
      <w:proofErr w:type="spellEnd"/>
      <w:r w:rsidRPr="00AC7C8C">
        <w:rPr>
          <w:rFonts w:ascii="Koop Office" w:hAnsi="Koop Office"/>
          <w:szCs w:val="20"/>
        </w:rPr>
        <w:t xml:space="preserve"> rozdělení lesního porostu identifikovatelná v terénu a zobrazená na lesnické mapě, vymezuje se jako plošná část lesa, odlišující od sebe druhovou, věkovou či prostorovou skladbu.</w:t>
      </w:r>
    </w:p>
    <w:p w:rsidR="002F460C" w:rsidRPr="00AC7C8C" w:rsidRDefault="002F460C" w:rsidP="002F460C">
      <w:pPr>
        <w:pStyle w:val="Odstavecseseznamem"/>
        <w:widowControl w:val="0"/>
        <w:numPr>
          <w:ilvl w:val="0"/>
          <w:numId w:val="32"/>
        </w:numPr>
        <w:spacing w:after="200"/>
        <w:jc w:val="left"/>
        <w:rPr>
          <w:rFonts w:ascii="Koop Office" w:hAnsi="Koop Office"/>
          <w:szCs w:val="20"/>
          <w:lang w:val="en-US"/>
        </w:rPr>
      </w:pPr>
      <w:r w:rsidRPr="00AC7C8C">
        <w:rPr>
          <w:rFonts w:ascii="Koop Office" w:hAnsi="Koop Office"/>
          <w:b/>
          <w:bCs/>
          <w:szCs w:val="20"/>
        </w:rPr>
        <w:t xml:space="preserve">Sadebními pracemi </w:t>
      </w:r>
      <w:r w:rsidRPr="00AC7C8C">
        <w:rPr>
          <w:rFonts w:ascii="Koop Office" w:hAnsi="Koop Office"/>
          <w:szCs w:val="20"/>
        </w:rPr>
        <w:t xml:space="preserve">se rozumí výsadba sazenic na plochu vzniklou zničením lesního porostu pojištěným nebezpečím. Sadebním materiálem se rozumí semenáčky, sazenice nebo </w:t>
      </w:r>
      <w:proofErr w:type="spellStart"/>
      <w:r w:rsidRPr="00AC7C8C">
        <w:rPr>
          <w:rFonts w:ascii="Koop Office" w:hAnsi="Koop Office"/>
          <w:szCs w:val="20"/>
        </w:rPr>
        <w:t>poloodrostky</w:t>
      </w:r>
      <w:proofErr w:type="spellEnd"/>
      <w:r w:rsidRPr="00AC7C8C">
        <w:rPr>
          <w:rFonts w:ascii="Koop Office" w:hAnsi="Koop Office"/>
          <w:szCs w:val="20"/>
        </w:rPr>
        <w:t xml:space="preserve"> lesních dřevin, které jsou v daných podmínkách běžně používány k zalesnění. </w:t>
      </w:r>
    </w:p>
    <w:p w:rsidR="002F460C" w:rsidRPr="00AC7C8C" w:rsidRDefault="002F460C" w:rsidP="002F460C">
      <w:pPr>
        <w:pStyle w:val="Odstavecseseznamem"/>
        <w:widowControl w:val="0"/>
        <w:numPr>
          <w:ilvl w:val="0"/>
          <w:numId w:val="32"/>
        </w:numPr>
        <w:spacing w:after="200"/>
        <w:jc w:val="left"/>
        <w:rPr>
          <w:rFonts w:ascii="Koop Office" w:hAnsi="Koop Office"/>
          <w:szCs w:val="20"/>
          <w:lang w:val="en-US"/>
        </w:rPr>
      </w:pPr>
      <w:r w:rsidRPr="00AC7C8C">
        <w:rPr>
          <w:rFonts w:ascii="Koop Office" w:hAnsi="Koop Office"/>
          <w:b/>
          <w:bCs/>
          <w:szCs w:val="20"/>
        </w:rPr>
        <w:t xml:space="preserve">Tíhou sněhu nebo námrazy </w:t>
      </w:r>
      <w:r w:rsidRPr="00AC7C8C">
        <w:rPr>
          <w:rFonts w:ascii="Koop Office" w:hAnsi="Koop Office"/>
          <w:szCs w:val="20"/>
        </w:rPr>
        <w:t xml:space="preserve">se rozumí destruktivní působení jejich nadměrné hmotnosti na lesní porosty tak, že dochází ke zlomům a tím k jejich znehodnocení. </w:t>
      </w:r>
    </w:p>
    <w:p w:rsidR="002F460C" w:rsidRPr="00AC7C8C" w:rsidRDefault="002F460C" w:rsidP="002F460C">
      <w:pPr>
        <w:pStyle w:val="Odstavecseseznamem"/>
        <w:widowControl w:val="0"/>
        <w:numPr>
          <w:ilvl w:val="0"/>
          <w:numId w:val="32"/>
        </w:numPr>
        <w:spacing w:after="200"/>
        <w:jc w:val="left"/>
        <w:rPr>
          <w:rFonts w:ascii="Koop Office" w:hAnsi="Koop Office"/>
          <w:szCs w:val="20"/>
          <w:lang w:val="en-US"/>
        </w:rPr>
      </w:pPr>
      <w:r w:rsidRPr="00AC7C8C">
        <w:rPr>
          <w:rFonts w:ascii="Koop Office" w:hAnsi="Koop Office"/>
          <w:b/>
          <w:bCs/>
          <w:szCs w:val="16"/>
        </w:rPr>
        <w:t xml:space="preserve">Více náklady na těžební a soustřeďovací práce </w:t>
      </w:r>
      <w:r w:rsidRPr="00AC7C8C">
        <w:rPr>
          <w:rFonts w:ascii="Koop Office" w:hAnsi="Koop Office"/>
          <w:szCs w:val="16"/>
        </w:rPr>
        <w:t>jsou zvýšené náklady na těžbu dřeva, zahrnující kácení (mýcení) stromů, opracování suchého dřeva v porostu a dílčí manipulaci s ním, a zvýšené náklady na vyvážení dřeva z porostu na odvozní místo (lesní skládku), které by za běžného hospodaření nenastaly.</w:t>
      </w:r>
    </w:p>
    <w:p w:rsidR="002F460C" w:rsidRPr="00AC7C8C" w:rsidRDefault="002F460C" w:rsidP="002F460C">
      <w:pPr>
        <w:pStyle w:val="Odstavecseseznamem"/>
        <w:widowControl w:val="0"/>
        <w:numPr>
          <w:ilvl w:val="0"/>
          <w:numId w:val="32"/>
        </w:numPr>
        <w:spacing w:after="200"/>
        <w:jc w:val="left"/>
        <w:rPr>
          <w:rFonts w:ascii="Koop Office" w:hAnsi="Koop Office"/>
          <w:szCs w:val="20"/>
          <w:lang w:val="en-US"/>
        </w:rPr>
      </w:pPr>
      <w:proofErr w:type="spellStart"/>
      <w:r w:rsidRPr="00AC7C8C">
        <w:rPr>
          <w:rFonts w:ascii="Koop Office" w:hAnsi="Koop Office"/>
          <w:b/>
          <w:bCs/>
          <w:szCs w:val="20"/>
        </w:rPr>
        <w:t>Zakmenění</w:t>
      </w:r>
      <w:proofErr w:type="spellEnd"/>
      <w:r w:rsidRPr="00AC7C8C">
        <w:rPr>
          <w:rFonts w:ascii="Koop Office" w:hAnsi="Koop Office"/>
          <w:b/>
          <w:bCs/>
          <w:szCs w:val="20"/>
        </w:rPr>
        <w:t xml:space="preserve"> </w:t>
      </w:r>
      <w:r w:rsidRPr="00AC7C8C">
        <w:rPr>
          <w:rFonts w:ascii="Koop Office" w:hAnsi="Koop Office"/>
          <w:szCs w:val="20"/>
        </w:rPr>
        <w:t>je údaj vyjadřující poměr hustoty daného porostu k hodnotě ideální.</w:t>
      </w:r>
    </w:p>
    <w:p w:rsidR="002F460C" w:rsidRDefault="002F460C" w:rsidP="002F460C">
      <w:r w:rsidRPr="00AC7C8C">
        <w:rPr>
          <w:b/>
          <w:bCs/>
          <w:szCs w:val="16"/>
        </w:rPr>
        <w:t xml:space="preserve">Zásobou dřevní hmoty na stojato </w:t>
      </w:r>
      <w:r w:rsidRPr="00AC7C8C">
        <w:rPr>
          <w:szCs w:val="16"/>
        </w:rPr>
        <w:t>se rozumí celkový objem dřeva v lesním porostu, která je zjistitelná z lesního hospodářského p</w:t>
      </w:r>
      <w:r>
        <w:rPr>
          <w:szCs w:val="16"/>
        </w:rPr>
        <w:t>l</w:t>
      </w:r>
      <w:r w:rsidRPr="00AC7C8C">
        <w:rPr>
          <w:szCs w:val="16"/>
        </w:rPr>
        <w:t>ánu.</w:t>
      </w:r>
    </w:p>
    <w:p w:rsidR="00510A0C" w:rsidRDefault="00510A0C" w:rsidP="00510A0C"/>
    <w:p w:rsidR="00510A0C" w:rsidRPr="006C1880" w:rsidRDefault="00510A0C" w:rsidP="00510A0C">
      <w:pPr>
        <w:pStyle w:val="slovn-rove1-netunb"/>
        <w:numPr>
          <w:ilvl w:val="0"/>
          <w:numId w:val="9"/>
        </w:numPr>
      </w:pPr>
      <w:r w:rsidRPr="006C1880">
        <w:t xml:space="preserve">Pro místo pojištění v objektu </w:t>
      </w:r>
      <w:proofErr w:type="spellStart"/>
      <w:r w:rsidRPr="006C1880">
        <w:t>Delen</w:t>
      </w:r>
      <w:proofErr w:type="spellEnd"/>
      <w:r w:rsidRPr="006C1880">
        <w:t xml:space="preserve">, Resslova ulice (Wonkova) se odchylně od </w:t>
      </w:r>
      <w:r>
        <w:t>doložky DOZ101, tabulky č.1</w:t>
      </w:r>
      <w:r w:rsidRPr="006C1880">
        <w:t xml:space="preserve"> ujednává, že pojistitel poskytne pojistné plnění do výše 1 000 000 Kč, budou-li pojištěné movité věci v době pojistné události zabezpečeny následovně:</w:t>
      </w:r>
    </w:p>
    <w:p w:rsidR="00510A0C" w:rsidRPr="006C1880" w:rsidRDefault="00510A0C" w:rsidP="00C774F8">
      <w:pPr>
        <w:pStyle w:val="Odstavecseseznamem"/>
        <w:numPr>
          <w:ilvl w:val="0"/>
          <w:numId w:val="35"/>
        </w:numPr>
        <w:spacing w:after="160" w:line="259" w:lineRule="auto"/>
        <w:ind w:left="709" w:hanging="283"/>
        <w:rPr>
          <w:rFonts w:ascii="Koop Office" w:hAnsi="Koop Office"/>
        </w:rPr>
      </w:pPr>
      <w:r w:rsidRPr="006C1880">
        <w:rPr>
          <w:rFonts w:ascii="Koop Office" w:hAnsi="Koop Office"/>
        </w:rPr>
        <w:t xml:space="preserve">vstupní dveře budou řádně uzamčeny minimálně jedním bezpečnostním uzamykacím systémem a zabezpečeny </w:t>
      </w:r>
      <w:r>
        <w:rPr>
          <w:rFonts w:ascii="Koop Office" w:hAnsi="Koop Office"/>
        </w:rPr>
        <w:t>PZTS</w:t>
      </w:r>
      <w:r w:rsidRPr="006C1880">
        <w:rPr>
          <w:rFonts w:ascii="Koop Office" w:hAnsi="Koop Office"/>
        </w:rPr>
        <w:t xml:space="preserve"> s plášťovou ochranou.</w:t>
      </w:r>
    </w:p>
    <w:p w:rsidR="00510A0C" w:rsidRPr="006C1880" w:rsidRDefault="00510A0C" w:rsidP="00C774F8">
      <w:pPr>
        <w:pStyle w:val="Odstavecseseznamem"/>
        <w:numPr>
          <w:ilvl w:val="0"/>
          <w:numId w:val="35"/>
        </w:numPr>
        <w:spacing w:after="160" w:line="259" w:lineRule="auto"/>
        <w:ind w:left="709" w:hanging="283"/>
        <w:rPr>
          <w:rFonts w:ascii="Koop Office" w:hAnsi="Koop Office"/>
        </w:rPr>
      </w:pPr>
      <w:r w:rsidRPr="006C1880">
        <w:rPr>
          <w:rFonts w:ascii="Koop Office" w:hAnsi="Koop Office"/>
        </w:rPr>
        <w:t>zároveň všechny otevíratelné prosklené části oken, dveří a jiných technických otvorů s plochou větší než 600 cm2 budou zevnitř řádně uzavřeny funkčním uzavíracím systémem</w:t>
      </w:r>
    </w:p>
    <w:p w:rsidR="00510A0C" w:rsidRDefault="00510A0C" w:rsidP="00C774F8">
      <w:pPr>
        <w:pStyle w:val="Odstavecseseznamem"/>
        <w:numPr>
          <w:ilvl w:val="0"/>
          <w:numId w:val="35"/>
        </w:numPr>
        <w:spacing w:after="160" w:line="259" w:lineRule="auto"/>
        <w:ind w:left="709" w:hanging="283"/>
        <w:rPr>
          <w:rFonts w:ascii="Koop Office" w:hAnsi="Koop Office"/>
        </w:rPr>
      </w:pPr>
      <w:r w:rsidRPr="006C1880">
        <w:rPr>
          <w:rFonts w:ascii="Koop Office" w:hAnsi="Koop Office"/>
        </w:rPr>
        <w:t xml:space="preserve">funkční </w:t>
      </w:r>
      <w:r>
        <w:rPr>
          <w:rFonts w:ascii="Koop Office" w:hAnsi="Koop Office"/>
        </w:rPr>
        <w:t>PZTS</w:t>
      </w:r>
      <w:r w:rsidRPr="006C1880">
        <w:rPr>
          <w:rFonts w:ascii="Koop Office" w:hAnsi="Koop Office"/>
        </w:rPr>
        <w:t xml:space="preserve"> s prostorovou ochranou s vyvedením signálu na samostatnou venkovní zálohovanou sirénu a GSM komunikátor v hlavní budově. GSM komunikátor volá na dispečink městské policie s nepřetržitým provozem.  </w:t>
      </w:r>
    </w:p>
    <w:p w:rsidR="00510A0C" w:rsidRDefault="00510A0C" w:rsidP="003E18D7">
      <w:pPr>
        <w:pStyle w:val="slovn-rove1-netunb"/>
        <w:numPr>
          <w:ilvl w:val="0"/>
          <w:numId w:val="9"/>
        </w:numPr>
      </w:pPr>
      <w:r>
        <w:t xml:space="preserve">Pro pojištění městského mobiliáře (odpadkové koše, lavičky, sportoviště apod.) se odchylně od Doložky DOZ101 ujednává, </w:t>
      </w:r>
      <w:r w:rsidRPr="00E43F46">
        <w:t>že p</w:t>
      </w:r>
      <w:r>
        <w:t>ojistitel poskytne plnění budou-</w:t>
      </w:r>
      <w:r w:rsidRPr="00E43F46">
        <w:t>li pojištěné věci umístěny na volném prostranství a zároveň pevně spojeny se zemí nebo budovou (stavbou)</w:t>
      </w:r>
      <w:r>
        <w:t>.</w:t>
      </w:r>
    </w:p>
    <w:p w:rsidR="00510A0C" w:rsidRDefault="00510A0C" w:rsidP="00C774F8">
      <w:pPr>
        <w:pStyle w:val="slovn-rove1-netunb"/>
        <w:numPr>
          <w:ilvl w:val="0"/>
          <w:numId w:val="9"/>
        </w:numPr>
      </w:pPr>
      <w:r>
        <w:t>Pro předmět pojištění „S</w:t>
      </w:r>
      <w:r w:rsidRPr="003D1F47">
        <w:t>oubor zařízení dětského hřiště Dětského denního rehabilitačního stacionáře dle přílohy č.4 - Gagarinova 639, HK</w:t>
      </w:r>
      <w:r>
        <w:t>“ se odchylně</w:t>
      </w:r>
      <w:r w:rsidRPr="003D1F47">
        <w:t xml:space="preserve"> </w:t>
      </w:r>
      <w:r w:rsidRPr="006C1880">
        <w:t xml:space="preserve">od </w:t>
      </w:r>
      <w:r>
        <w:t xml:space="preserve">doložky DOZ101, tabulky č.4 </w:t>
      </w:r>
      <w:r w:rsidRPr="003D1F47">
        <w:t>ujednává, že pojistitel poskytne pojistné plnění do výše sjednané</w:t>
      </w:r>
      <w:r>
        <w:t>ho</w:t>
      </w:r>
      <w:r w:rsidRPr="003D1F47">
        <w:t xml:space="preserve"> </w:t>
      </w:r>
      <w:r>
        <w:t>limitu pojistného plnění,</w:t>
      </w:r>
      <w:r w:rsidRPr="003D1F47">
        <w:t xml:space="preserve"> budou-li pojištěné věci v době pojistné události uloženy na oploceném prostranství s minimální výškou plotu 150 cm jehož všechny vstupy (vrátka, vrata) budou řádně uzamčeny minimálně jedním zámkem s cylindrickou vložkou</w:t>
      </w:r>
      <w:r>
        <w:t>.</w:t>
      </w:r>
    </w:p>
    <w:p w:rsidR="00510A0C" w:rsidRPr="00C774F8" w:rsidRDefault="00510A0C" w:rsidP="00C774F8">
      <w:pPr>
        <w:pStyle w:val="slovn-rove1-netunb"/>
        <w:numPr>
          <w:ilvl w:val="0"/>
          <w:numId w:val="9"/>
        </w:numPr>
        <w:autoSpaceDE w:val="0"/>
        <w:autoSpaceDN w:val="0"/>
        <w:adjustRightInd w:val="0"/>
        <w:rPr>
          <w:bCs/>
          <w:szCs w:val="20"/>
        </w:rPr>
      </w:pPr>
      <w:r w:rsidRPr="00C774F8">
        <w:rPr>
          <w:bCs/>
          <w:szCs w:val="20"/>
        </w:rPr>
        <w:t xml:space="preserve">Odchylně </w:t>
      </w:r>
      <w:r w:rsidRPr="006C1880">
        <w:t xml:space="preserve">od </w:t>
      </w:r>
      <w:r>
        <w:t xml:space="preserve">doložky DOZ102, tabulky č.2 </w:t>
      </w:r>
      <w:r w:rsidRPr="00C774F8">
        <w:rPr>
          <w:bCs/>
          <w:szCs w:val="20"/>
        </w:rPr>
        <w:t>se ujednává, že pojistitel poskytne pojistné plnění do výše sjednaného limitu pojistného plnění, budou-li pojištěné finanční prostředky a cenné předměty v době pojistné události zabezpečeny následovně:</w:t>
      </w:r>
    </w:p>
    <w:p w:rsidR="00510A0C" w:rsidRPr="00BB5B19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  <w:rPr>
          <w:szCs w:val="20"/>
        </w:rPr>
      </w:pPr>
      <w:r w:rsidRPr="00BB5B19">
        <w:rPr>
          <w:szCs w:val="20"/>
        </w:rPr>
        <w:t xml:space="preserve">uloženy </w:t>
      </w:r>
      <w:proofErr w:type="gramStart"/>
      <w:r w:rsidRPr="00BB5B19">
        <w:rPr>
          <w:szCs w:val="20"/>
        </w:rPr>
        <w:t>v  řádně</w:t>
      </w:r>
      <w:proofErr w:type="gramEnd"/>
      <w:r w:rsidRPr="00BB5B19">
        <w:rPr>
          <w:szCs w:val="20"/>
        </w:rPr>
        <w:t xml:space="preserve"> uzamčeném trezoru </w:t>
      </w:r>
      <w:r>
        <w:rPr>
          <w:szCs w:val="20"/>
        </w:rPr>
        <w:t xml:space="preserve">min. </w:t>
      </w:r>
      <w:r w:rsidRPr="00BB5B19">
        <w:rPr>
          <w:szCs w:val="20"/>
        </w:rPr>
        <w:t>BT II</w:t>
      </w:r>
    </w:p>
    <w:p w:rsidR="00510A0C" w:rsidRPr="00BB5B19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  <w:rPr>
          <w:szCs w:val="20"/>
        </w:rPr>
      </w:pPr>
      <w:r w:rsidRPr="00BB5B19">
        <w:rPr>
          <w:szCs w:val="20"/>
        </w:rPr>
        <w:t>trezor je umístěn v uzavřeném prostoru</w:t>
      </w:r>
      <w:r>
        <w:rPr>
          <w:szCs w:val="20"/>
        </w:rPr>
        <w:t>,</w:t>
      </w:r>
      <w:r w:rsidRPr="00BB5B19">
        <w:rPr>
          <w:szCs w:val="20"/>
        </w:rPr>
        <w:t xml:space="preserve"> jehož dveře budou řádně uzamčeny minimálně jedním bezpečnostním uzamykacím systémem</w:t>
      </w:r>
    </w:p>
    <w:p w:rsidR="00510A0C" w:rsidRPr="00AE4FC9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</w:pPr>
      <w:r w:rsidRPr="00AE4FC9">
        <w:rPr>
          <w:szCs w:val="20"/>
        </w:rPr>
        <w:t>zároveň všechny otevíratelné prosklené části oken, dveří a jiných technických otvorů s plochou větší než 600 cm</w:t>
      </w:r>
      <w:r w:rsidRPr="00AE4FC9">
        <w:rPr>
          <w:szCs w:val="20"/>
          <w:vertAlign w:val="superscript"/>
        </w:rPr>
        <w:t>2</w:t>
      </w:r>
      <w:r w:rsidRPr="00AE4FC9">
        <w:rPr>
          <w:szCs w:val="20"/>
        </w:rPr>
        <w:t xml:space="preserve"> budou zevnitř řádně uzavřeny funkčním uzavíracím systémem</w:t>
      </w:r>
    </w:p>
    <w:p w:rsidR="00510A0C" w:rsidRPr="00FF32D2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</w:pPr>
      <w:r w:rsidRPr="00AE4FC9">
        <w:rPr>
          <w:szCs w:val="20"/>
        </w:rPr>
        <w:t xml:space="preserve">funkční </w:t>
      </w:r>
      <w:r>
        <w:rPr>
          <w:szCs w:val="20"/>
        </w:rPr>
        <w:t>PZTS</w:t>
      </w:r>
      <w:r w:rsidRPr="00AE4FC9">
        <w:rPr>
          <w:szCs w:val="20"/>
        </w:rPr>
        <w:t xml:space="preserve"> s prostorovou ochranou s vyvedením signálu do místa v budově s nepřetržitou ostrahou zavázanou k jednoznačné reakci</w:t>
      </w:r>
    </w:p>
    <w:p w:rsidR="00510A0C" w:rsidRPr="00C774F8" w:rsidRDefault="00510A0C" w:rsidP="00C774F8">
      <w:pPr>
        <w:pStyle w:val="slovn-rove1-netunb"/>
        <w:numPr>
          <w:ilvl w:val="0"/>
          <w:numId w:val="9"/>
        </w:numPr>
        <w:autoSpaceDE w:val="0"/>
        <w:autoSpaceDN w:val="0"/>
        <w:adjustRightInd w:val="0"/>
        <w:rPr>
          <w:bCs/>
          <w:szCs w:val="20"/>
        </w:rPr>
      </w:pPr>
      <w:r w:rsidRPr="00C774F8">
        <w:rPr>
          <w:bCs/>
          <w:szCs w:val="20"/>
        </w:rPr>
        <w:t xml:space="preserve">Pro místo pojištění v objektu </w:t>
      </w:r>
      <w:proofErr w:type="spellStart"/>
      <w:r w:rsidRPr="00C774F8">
        <w:rPr>
          <w:bCs/>
          <w:szCs w:val="20"/>
        </w:rPr>
        <w:t>Delen</w:t>
      </w:r>
      <w:proofErr w:type="spellEnd"/>
      <w:r w:rsidRPr="00C774F8">
        <w:rPr>
          <w:bCs/>
          <w:szCs w:val="20"/>
        </w:rPr>
        <w:t xml:space="preserve">, Resslova ulice (Wonkova) se Odchylně </w:t>
      </w:r>
      <w:r w:rsidRPr="006C1880">
        <w:t xml:space="preserve">od </w:t>
      </w:r>
      <w:r>
        <w:t>doložky DOZ102, tabulky č.2</w:t>
      </w:r>
      <w:r w:rsidRPr="00C774F8">
        <w:rPr>
          <w:bCs/>
          <w:szCs w:val="20"/>
        </w:rPr>
        <w:t xml:space="preserve"> ujednává, že pojistitel poskytne pojistné plnění do výše 200 000 Kč, budou-li pojištěné finanční prostředky a cenné předměty v době pojistné události zabezpečeny následovně:</w:t>
      </w:r>
    </w:p>
    <w:p w:rsidR="00510A0C" w:rsidRPr="00064109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  <w:rPr>
          <w:szCs w:val="20"/>
        </w:rPr>
      </w:pPr>
      <w:r w:rsidRPr="00064109">
        <w:rPr>
          <w:szCs w:val="20"/>
        </w:rPr>
        <w:t xml:space="preserve">uloženy </w:t>
      </w:r>
      <w:proofErr w:type="gramStart"/>
      <w:r w:rsidRPr="00064109">
        <w:rPr>
          <w:szCs w:val="20"/>
        </w:rPr>
        <w:t>v  řádně</w:t>
      </w:r>
      <w:proofErr w:type="gramEnd"/>
      <w:r w:rsidRPr="00064109">
        <w:rPr>
          <w:szCs w:val="20"/>
        </w:rPr>
        <w:t xml:space="preserve"> uzamčeném trezoru BT I</w:t>
      </w:r>
    </w:p>
    <w:p w:rsidR="00510A0C" w:rsidRPr="00064109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  <w:rPr>
          <w:szCs w:val="20"/>
        </w:rPr>
      </w:pPr>
      <w:r w:rsidRPr="00064109">
        <w:rPr>
          <w:szCs w:val="20"/>
        </w:rPr>
        <w:t>trezor je umístěn v uzavřeném prostoru, jehož dveře budou řádně uzamčeny minimálně jedním bezpečnostním uzamykacím systémem</w:t>
      </w:r>
    </w:p>
    <w:p w:rsidR="00510A0C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  <w:rPr>
          <w:szCs w:val="20"/>
        </w:rPr>
      </w:pPr>
      <w:r w:rsidRPr="00064109">
        <w:rPr>
          <w:szCs w:val="20"/>
        </w:rPr>
        <w:t>zároveň všechny otevíratelné prosklené části oken, dveří a jiných technických otvorů s plochou větší než 600 cm</w:t>
      </w:r>
      <w:r w:rsidRPr="00064109">
        <w:rPr>
          <w:szCs w:val="20"/>
          <w:vertAlign w:val="superscript"/>
        </w:rPr>
        <w:t>2</w:t>
      </w:r>
      <w:r w:rsidRPr="00064109">
        <w:rPr>
          <w:szCs w:val="20"/>
        </w:rPr>
        <w:t xml:space="preserve"> budou zevnitř řádně uzavřeny funkčním uzavíracím systémem</w:t>
      </w:r>
    </w:p>
    <w:p w:rsidR="00510A0C" w:rsidRDefault="00510A0C" w:rsidP="00C774F8">
      <w:pPr>
        <w:numPr>
          <w:ilvl w:val="0"/>
          <w:numId w:val="36"/>
        </w:numPr>
        <w:tabs>
          <w:tab w:val="clear" w:pos="2685"/>
          <w:tab w:val="num" w:pos="2325"/>
        </w:tabs>
        <w:ind w:left="709" w:hanging="284"/>
        <w:rPr>
          <w:szCs w:val="20"/>
        </w:rPr>
      </w:pPr>
      <w:r w:rsidRPr="00FF32D2">
        <w:rPr>
          <w:szCs w:val="20"/>
        </w:rPr>
        <w:lastRenderedPageBreak/>
        <w:t xml:space="preserve">funkční </w:t>
      </w:r>
      <w:r>
        <w:rPr>
          <w:szCs w:val="20"/>
        </w:rPr>
        <w:t>PZTS</w:t>
      </w:r>
      <w:r w:rsidRPr="00FF32D2">
        <w:rPr>
          <w:szCs w:val="20"/>
        </w:rPr>
        <w:t xml:space="preserve"> s prostorovou ochranou s vyvedením signálu na samostatnou venkovní zálohovanou sirénu a GSM komunikátor v hlavní budově. GSM komunikátor volá na dispečink městské policie s nepřetržitým provozem.</w:t>
      </w:r>
    </w:p>
    <w:p w:rsidR="00510A0C" w:rsidRPr="00C774F8" w:rsidRDefault="00510A0C" w:rsidP="00C774F8">
      <w:pPr>
        <w:pStyle w:val="slovn-rove1-netunb"/>
        <w:numPr>
          <w:ilvl w:val="0"/>
          <w:numId w:val="9"/>
        </w:numPr>
        <w:rPr>
          <w:szCs w:val="20"/>
        </w:rPr>
      </w:pPr>
      <w:r>
        <w:t>Pro předmět pojištění „</w:t>
      </w:r>
      <w:r w:rsidRPr="00701BA4">
        <w:t xml:space="preserve">soubor vlastních movitých zařízení a </w:t>
      </w:r>
      <w:proofErr w:type="gramStart"/>
      <w:r w:rsidRPr="00701BA4">
        <w:t>vybavení - fotopasti</w:t>
      </w:r>
      <w:proofErr w:type="gramEnd"/>
      <w:r>
        <w:t>“ se odchylně</w:t>
      </w:r>
      <w:r w:rsidRPr="003D1F47">
        <w:t xml:space="preserve"> </w:t>
      </w:r>
      <w:r w:rsidRPr="006C1880">
        <w:t xml:space="preserve">od </w:t>
      </w:r>
      <w:r>
        <w:t xml:space="preserve">doložky DOZ101, tabulky č.4 </w:t>
      </w:r>
      <w:r w:rsidRPr="00C774F8">
        <w:rPr>
          <w:szCs w:val="20"/>
        </w:rPr>
        <w:t>ujednává, že pojistitel poskytne plnění budou-li pojištěné věci v době pojistné události umístěny na volném prostranství ve výšce min 3 m nad terénem a zároveň uloženy v kovové skříňce pevně spojené se stavbou nebo sloupem (stožárem) a řádně uzamčeny zkracovacím lanovým zámkem.</w:t>
      </w:r>
    </w:p>
    <w:p w:rsidR="002F460C" w:rsidRPr="00F50DF1" w:rsidRDefault="002F460C" w:rsidP="00510A0C">
      <w:pPr>
        <w:pStyle w:val="slovn-rove1-netunb"/>
        <w:numPr>
          <w:ilvl w:val="0"/>
          <w:numId w:val="0"/>
        </w:numPr>
        <w:ind w:left="425"/>
      </w:pPr>
    </w:p>
    <w:p w:rsidR="009B22B4" w:rsidRPr="00E8231D" w:rsidRDefault="00547B6E" w:rsidP="00631371">
      <w:pPr>
        <w:pStyle w:val="Nadpislnk"/>
      </w:pPr>
      <w:r w:rsidRPr="00E8231D">
        <w:t xml:space="preserve">Článek </w:t>
      </w:r>
      <w:r w:rsidR="009B22B4" w:rsidRPr="00E8231D">
        <w:t>V</w:t>
      </w:r>
      <w:r w:rsidRPr="00E8231D">
        <w:t>I</w:t>
      </w:r>
      <w:r w:rsidR="009B22B4" w:rsidRPr="00E8231D">
        <w:t>.</w:t>
      </w:r>
      <w:r w:rsidR="00C62E3B" w:rsidRPr="00E8231D">
        <w:t xml:space="preserve"> </w:t>
      </w:r>
      <w:r w:rsidR="00AE4398" w:rsidRPr="00E8231D">
        <w:br/>
      </w:r>
      <w:bookmarkEnd w:id="1"/>
      <w:r w:rsidR="009B22B4" w:rsidRPr="00E8231D">
        <w:t>Prohlášení pojistníka</w:t>
      </w:r>
      <w:r w:rsidR="00CF5F57" w:rsidRPr="00E8231D">
        <w:t>, registr smluv, zpracování osobních údajů</w:t>
      </w:r>
    </w:p>
    <w:p w:rsidR="00CF5F57" w:rsidRPr="00E8231D" w:rsidRDefault="00CF5F57" w:rsidP="008C1182">
      <w:pPr>
        <w:pStyle w:val="slovn-rove1-netunb"/>
        <w:keepNext/>
        <w:numPr>
          <w:ilvl w:val="0"/>
          <w:numId w:val="34"/>
        </w:numPr>
        <w:ind w:hanging="501"/>
      </w:pPr>
      <w:r w:rsidRPr="00E8231D">
        <w:rPr>
          <w:b/>
        </w:rPr>
        <w:t>Prohlášení pojistníka</w:t>
      </w:r>
    </w:p>
    <w:p w:rsidR="00CF5F57" w:rsidRPr="00E8231D" w:rsidRDefault="00CF5F57" w:rsidP="008C1182">
      <w:pPr>
        <w:pStyle w:val="slovn-rove1-netunb"/>
        <w:numPr>
          <w:ilvl w:val="1"/>
          <w:numId w:val="34"/>
        </w:numPr>
        <w:ind w:hanging="501"/>
      </w:pPr>
      <w:r w:rsidRPr="00E8231D">
        <w:t>Pojistník potvrzuje, že v dostatečném předstihu před uzavřením tohoto dodatku převzal v listinné nebo, s jeho souhlasem, v jiné textové podobě (např. na trvalém nosiči dat) Informace pro klienta, jejichž součástí jsou Informace o zpracování osobních údajů v neživotním pojištění, a seznámil se s nimi. Pojistník si je vědom, že se jedná o důležité informace, které mu napomohou porozumět podmínkám sjednávaného pojištění, obsahují upozornění na důležité aspekty pojištění i významná ustanovení pojistných podmínek.</w:t>
      </w:r>
    </w:p>
    <w:p w:rsidR="009B22B4" w:rsidRPr="00E8231D" w:rsidRDefault="009B22B4" w:rsidP="008C1182">
      <w:pPr>
        <w:pStyle w:val="slovn-rove1-netunb"/>
        <w:numPr>
          <w:ilvl w:val="1"/>
          <w:numId w:val="34"/>
        </w:numPr>
      </w:pPr>
      <w:r w:rsidRPr="00E8231D">
        <w:t xml:space="preserve">Pojistník potvrzuje, že před uzavřením </w:t>
      </w:r>
      <w:r w:rsidR="0002396D" w:rsidRPr="00E8231D">
        <w:t>tohoto dodatku</w:t>
      </w:r>
      <w:r w:rsidRPr="00E8231D">
        <w:t xml:space="preserve"> mu byly oznámeny informace v souladu s ustanovením § 2760 občanského zákoníku.</w:t>
      </w:r>
    </w:p>
    <w:p w:rsidR="009B22B4" w:rsidRPr="00E8231D" w:rsidRDefault="009B22B4" w:rsidP="008C1182">
      <w:pPr>
        <w:pStyle w:val="slovn-rove1-netunb"/>
        <w:numPr>
          <w:ilvl w:val="1"/>
          <w:numId w:val="34"/>
        </w:numPr>
      </w:pPr>
      <w:r w:rsidRPr="00E8231D">
        <w:t>Pojistník potvrzuje, že</w:t>
      </w:r>
      <w:r w:rsidR="00CF5F57" w:rsidRPr="00E8231D">
        <w:t xml:space="preserve"> v dostatečném předstihu</w:t>
      </w:r>
      <w:r w:rsidRPr="00E8231D">
        <w:t xml:space="preserve"> před uzavřením </w:t>
      </w:r>
      <w:r w:rsidR="0058502E" w:rsidRPr="00E8231D">
        <w:t>tohoto dodatku</w:t>
      </w:r>
      <w:r w:rsidRPr="00E8231D">
        <w:t xml:space="preserve"> převzal v listinné nebo jiné textové podobě (např. na trvalém nosiči dat) dokumenty uvedené v čl. I. bodu 2. této pojistné smlouvy </w:t>
      </w:r>
      <w:r w:rsidR="0058502E" w:rsidRPr="00E8231D">
        <w:t xml:space="preserve">ve znění tohoto dodatku </w:t>
      </w:r>
      <w:r w:rsidRPr="00E8231D">
        <w:t>a seznámil se s nimi. Pojistník si je vědom, že tyto dokumenty tvoří nedílnou součást</w:t>
      </w:r>
      <w:r w:rsidR="00363BDC" w:rsidRPr="00E8231D">
        <w:t xml:space="preserve"> této</w:t>
      </w:r>
      <w:r w:rsidRPr="00E8231D">
        <w:t xml:space="preserve"> pojistné smlouvy</w:t>
      </w:r>
      <w:r w:rsidR="0058502E" w:rsidRPr="00E8231D">
        <w:t xml:space="preserve"> ve znění tohoto dodatku</w:t>
      </w:r>
      <w:r w:rsidRPr="00E8231D">
        <w:t xml:space="preserve"> a upravují rozsah pojištění, jeho omezení (včetně výluk), práva a povinnosti účastníků pojištění a následky jejich porušení a další podmínky pojištění a pojistník je jimi vázán stejně jako pojistnou smlouvou.</w:t>
      </w:r>
    </w:p>
    <w:p w:rsidR="009B22B4" w:rsidRPr="00E8231D" w:rsidRDefault="009B22B4" w:rsidP="008C1182">
      <w:pPr>
        <w:pStyle w:val="slovn-rove1-netunb"/>
        <w:numPr>
          <w:ilvl w:val="1"/>
          <w:numId w:val="34"/>
        </w:numPr>
        <w:ind w:hanging="359"/>
      </w:pPr>
      <w:r w:rsidRPr="00E8231D">
        <w:t xml:space="preserve">Pojistník potvrzuje, že adresa jeho sídla/bydliště/trvalého pobytu a kontakty elektronické komunikace uvedené v </w:t>
      </w:r>
      <w:r w:rsidR="00D457B6" w:rsidRPr="00E8231D">
        <w:t>tomto</w:t>
      </w:r>
      <w:r w:rsidRPr="00E8231D">
        <w:t xml:space="preserve"> </w:t>
      </w:r>
      <w:r w:rsidR="00D457B6" w:rsidRPr="00E8231D">
        <w:t>dodatku</w:t>
      </w:r>
      <w:r w:rsidRPr="00E8231D">
        <w:t xml:space="preserve"> jsou aktuální, a souhlasí, aby tyto údaje </w:t>
      </w:r>
      <w:r w:rsidR="00A32127" w:rsidRPr="00E8231D">
        <w:t>byly v případě jejich rozporu s </w:t>
      </w:r>
      <w:r w:rsidRPr="00E8231D">
        <w:t>jinými údaji uvedenými v dříve uzavřených pojistných smlouvách,</w:t>
      </w:r>
      <w:r w:rsidR="00A32127" w:rsidRPr="00E8231D">
        <w:t xml:space="preserve"> ve kterých je pojistníkem nebo </w:t>
      </w:r>
      <w:r w:rsidRPr="00E8231D">
        <w:t>pojištěným, využívány i pro účely takových pojistných smluv. S tímto postupem pojistník souhlasí i pro případ, kdy pojistiteli oznámí změnu jeho sídla/bydliště/trvalého pobytu nebo kontaktů elektronické komunikace v době trvání této pojistné smlouvy. Tím není dotčena možnost používání jiných údajů uvedených v dříve uzavřených pojistných smlouvách.</w:t>
      </w:r>
    </w:p>
    <w:p w:rsidR="009B22B4" w:rsidRPr="00E8231D" w:rsidRDefault="009B22B4" w:rsidP="008C1182">
      <w:pPr>
        <w:pStyle w:val="slovn-rove1-netunb"/>
        <w:numPr>
          <w:ilvl w:val="1"/>
          <w:numId w:val="34"/>
        </w:numPr>
        <w:tabs>
          <w:tab w:val="left" w:pos="851"/>
          <w:tab w:val="left" w:pos="993"/>
        </w:tabs>
        <w:ind w:left="851" w:hanging="425"/>
      </w:pPr>
      <w:r w:rsidRPr="00E8231D">
        <w:t>Pojistník prohlašuje, že má oprávněnou potřebu ochrany před následky pojistné události (pojistný zájem). Pojistník, je-li osobou odlišnou od pojištěného, dále prohlašuje, že mu pojištění dali souhlas k pojištění.</w:t>
      </w:r>
    </w:p>
    <w:p w:rsidR="009B22B4" w:rsidRPr="00E8231D" w:rsidRDefault="009B22B4" w:rsidP="008C1182">
      <w:pPr>
        <w:pStyle w:val="slovn-rove1-netunb"/>
        <w:numPr>
          <w:ilvl w:val="1"/>
          <w:numId w:val="34"/>
        </w:numPr>
      </w:pPr>
      <w:r w:rsidRPr="00E8231D">
        <w:t>Pojistník prohlašuje, že věci nebo jiné hodnoty pojistného zájmu pojištěné touto pojistnou smlouvou</w:t>
      </w:r>
      <w:r w:rsidR="007A31B8" w:rsidRPr="00E8231D">
        <w:t xml:space="preserve"> ve znění tohoto dodatku</w:t>
      </w:r>
      <w:r w:rsidRPr="00E8231D">
        <w:t xml:space="preserve"> nejsou k datu uzavření </w:t>
      </w:r>
      <w:r w:rsidR="008F367B" w:rsidRPr="00E8231D">
        <w:t>tohoto dodatku</w:t>
      </w:r>
      <w:r w:rsidRPr="00E8231D">
        <w:t xml:space="preserve"> pojištěny proti stejným nebezpečím u jiného pojistitele, pokud není v pojistné smlouvě </w:t>
      </w:r>
      <w:r w:rsidR="008F367B" w:rsidRPr="00E8231D">
        <w:t xml:space="preserve">ve znění tohoto dodatku </w:t>
      </w:r>
      <w:r w:rsidRPr="00E8231D">
        <w:t>výslovně uvedeno jinak.</w:t>
      </w:r>
    </w:p>
    <w:p w:rsidR="00CF5F57" w:rsidRPr="00E8231D" w:rsidRDefault="00CF5F57" w:rsidP="008C1182">
      <w:pPr>
        <w:pStyle w:val="slovn-rove1-netunb"/>
        <w:keepNext/>
        <w:numPr>
          <w:ilvl w:val="0"/>
          <w:numId w:val="34"/>
        </w:numPr>
      </w:pPr>
      <w:r w:rsidRPr="00E8231D">
        <w:rPr>
          <w:b/>
        </w:rPr>
        <w:t>Registr smluv</w:t>
      </w:r>
    </w:p>
    <w:p w:rsidR="00350DDF" w:rsidRPr="00E8231D" w:rsidRDefault="00350DDF" w:rsidP="008C1182">
      <w:pPr>
        <w:pStyle w:val="slovn-rove1-netunb"/>
        <w:numPr>
          <w:ilvl w:val="1"/>
          <w:numId w:val="34"/>
        </w:numPr>
      </w:pPr>
      <w:r w:rsidRPr="00E8231D">
        <w:t>Pokud výše uvedená pojistná smlouva, resp. dodatek k pojistné smlouvě (dále jen „</w:t>
      </w:r>
      <w:r w:rsidRPr="00E8231D">
        <w:rPr>
          <w:b/>
        </w:rPr>
        <w:t>smlouva</w:t>
      </w:r>
      <w:r w:rsidRPr="00E8231D">
        <w:t>“) podléhá povinnosti uveřejnění v registru smluv (dále jen „</w:t>
      </w:r>
      <w:r w:rsidRPr="00E8231D">
        <w:rPr>
          <w:b/>
        </w:rPr>
        <w:t>registr</w:t>
      </w:r>
      <w:r w:rsidRPr="00E8231D">
        <w:t>“) ve smyslu zákona č. 340/2015 Sb., zavazuje se pojistník k jejímu uveřejnění v rozsahu, způsobem a ve lhůtách stanovených citovaným zákonem. To nezbavuje pojistitele práva, aby smlouvu uveřejnil v registru sám, s čímž pojistník souhlasí. Pokud je pojistník odlišný od pojištěného, pojistník dále potvrzuje, že každý pojištěný souhlasil s uveřejněním smlouvy.</w:t>
      </w:r>
    </w:p>
    <w:p w:rsidR="00240C66" w:rsidRPr="00E8231D" w:rsidRDefault="00350DDF" w:rsidP="00240C66">
      <w:pPr>
        <w:pStyle w:val="slovn-rove1-netunb"/>
        <w:numPr>
          <w:ilvl w:val="0"/>
          <w:numId w:val="0"/>
        </w:numPr>
        <w:ind w:left="425"/>
      </w:pPr>
      <w:r w:rsidRPr="00E8231D">
        <w:t>Při vyplnění formuláře pro uveřejnění smlouvy v registru je pojistník povinen vyplnit údaje o pojistiteli (jako smluvní straně), do pole „</w:t>
      </w:r>
      <w:r w:rsidRPr="00E8231D">
        <w:rPr>
          <w:b/>
        </w:rPr>
        <w:t>Datová schránka</w:t>
      </w:r>
      <w:r w:rsidRPr="00E8231D">
        <w:t xml:space="preserve">“ uvést: </w:t>
      </w:r>
      <w:r w:rsidRPr="00E8231D">
        <w:rPr>
          <w:b/>
        </w:rPr>
        <w:t>n6tetn3</w:t>
      </w:r>
      <w:r w:rsidRPr="00E8231D">
        <w:t xml:space="preserve"> a do pole „</w:t>
      </w:r>
      <w:r w:rsidRPr="00E8231D">
        <w:rPr>
          <w:b/>
        </w:rPr>
        <w:t>Číslo smlouvy</w:t>
      </w:r>
      <w:r w:rsidRPr="00E8231D">
        <w:t xml:space="preserve">“ </w:t>
      </w:r>
      <w:r w:rsidR="00240C66" w:rsidRPr="00E8231D">
        <w:rPr>
          <w:color w:val="000000"/>
        </w:rPr>
        <w:t>uvést číslo této pojistné smlouvy.</w:t>
      </w:r>
    </w:p>
    <w:p w:rsidR="00350DDF" w:rsidRPr="00E8231D" w:rsidRDefault="00350DDF" w:rsidP="00350DDF">
      <w:pPr>
        <w:pStyle w:val="slovn-rove1-netunb"/>
        <w:numPr>
          <w:ilvl w:val="0"/>
          <w:numId w:val="0"/>
        </w:numPr>
        <w:ind w:left="425"/>
      </w:pPr>
      <w:r w:rsidRPr="00E8231D">
        <w:t>Pojistník se dále zavazuje, že před zasláním smlouvy k uveřejnění zajistí znečitelnění neuveřejnitelných informací (např. osobních údajů o fyzických osobách).</w:t>
      </w:r>
    </w:p>
    <w:p w:rsidR="00350DDF" w:rsidRDefault="00350DDF" w:rsidP="00350DDF">
      <w:pPr>
        <w:pStyle w:val="slovn-rove1-netunb"/>
        <w:numPr>
          <w:ilvl w:val="0"/>
          <w:numId w:val="0"/>
        </w:numPr>
        <w:ind w:left="425"/>
      </w:pPr>
      <w:r w:rsidRPr="00E8231D">
        <w:lastRenderedPageBreak/>
        <w:t>Smluvní strany se dohodly, že ode dne nabytí účinnosti smlouvy (resp. dodatku) jejím zveřejněním v</w:t>
      </w:r>
      <w:r w:rsidR="002864A5" w:rsidRPr="00E8231D">
        <w:t> </w:t>
      </w:r>
      <w:r w:rsidRPr="00E8231D">
        <w:t>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216799" w:rsidRPr="00E8231D" w:rsidRDefault="00216799" w:rsidP="00350DDF">
      <w:pPr>
        <w:pStyle w:val="slovn-rove1-netunb"/>
        <w:numPr>
          <w:ilvl w:val="0"/>
          <w:numId w:val="0"/>
        </w:numPr>
        <w:ind w:left="425"/>
      </w:pPr>
    </w:p>
    <w:p w:rsidR="00CF5F57" w:rsidRPr="00E8231D" w:rsidRDefault="00CF5F57" w:rsidP="008C1182">
      <w:pPr>
        <w:pStyle w:val="slovn-rove1-netunb"/>
        <w:keepNext/>
        <w:numPr>
          <w:ilvl w:val="0"/>
          <w:numId w:val="34"/>
        </w:numPr>
        <w:rPr>
          <w:b/>
          <w:caps/>
        </w:rPr>
      </w:pPr>
      <w:r w:rsidRPr="00E8231D">
        <w:rPr>
          <w:b/>
          <w:caps/>
        </w:rPr>
        <w:t xml:space="preserve">Zpracování </w:t>
      </w:r>
      <w:r w:rsidRPr="00E8231D">
        <w:rPr>
          <w:b/>
          <w:caps/>
          <w:color w:val="000000"/>
        </w:rPr>
        <w:t>osobních</w:t>
      </w:r>
      <w:r w:rsidRPr="00E8231D">
        <w:rPr>
          <w:b/>
          <w:caps/>
        </w:rPr>
        <w:t xml:space="preserve"> údajů</w:t>
      </w:r>
    </w:p>
    <w:p w:rsidR="00CF5F57" w:rsidRPr="00E8231D" w:rsidRDefault="00CF5F57" w:rsidP="00CF5F57">
      <w:pPr>
        <w:pStyle w:val="slovn-rove1-netunb"/>
        <w:numPr>
          <w:ilvl w:val="0"/>
          <w:numId w:val="0"/>
        </w:numPr>
        <w:ind w:left="425"/>
        <w:rPr>
          <w:rFonts w:cs="Calibri"/>
          <w:szCs w:val="20"/>
        </w:rPr>
      </w:pPr>
      <w:r w:rsidRPr="00E8231D">
        <w:rPr>
          <w:color w:val="000000"/>
          <w:szCs w:val="20"/>
        </w:rPr>
        <w:t>V následující části jsou uvedeny základní informace o zpracování Vašich osobních údajů. Tyto informace se na Vás uplatní, pokud jste fyzickou osobou</w:t>
      </w:r>
      <w:r w:rsidRPr="00E8231D">
        <w:rPr>
          <w:rFonts w:cs="Calibri"/>
        </w:rPr>
        <w:t xml:space="preserve">, a </w:t>
      </w:r>
      <w:r w:rsidRPr="00E8231D">
        <w:t>to s výjimkou bodu 3.2., který se na Vás uplatní i pokud jste právnickou osobou</w:t>
      </w:r>
      <w:r w:rsidRPr="00E8231D">
        <w:rPr>
          <w:color w:val="000000"/>
          <w:szCs w:val="20"/>
        </w:rPr>
        <w:t xml:space="preserve">. Více informací, včetně způsobu odvolání souhlasu, možnosti podání námitky v případě zpracování na základě oprávněného zájmu, práva na přístup a dalších práv, naleznete v dokumentu Informace o zpracování osobních údajů v neživotním pojištění, který je trvale dostupný na webové stránce </w:t>
      </w:r>
      <w:hyperlink r:id="rId11" w:history="1">
        <w:hyperlink r:id="rId12" w:history="1">
          <w:r w:rsidR="00EA425D" w:rsidRPr="00E8231D">
            <w:rPr>
              <w:rStyle w:val="Hypertextovodkaz"/>
              <w:rFonts w:cs="Calibri"/>
            </w:rPr>
            <w:t>www.koop.cz</w:t>
          </w:r>
        </w:hyperlink>
      </w:hyperlink>
      <w:r w:rsidRPr="00E8231D">
        <w:rPr>
          <w:color w:val="000000"/>
          <w:szCs w:val="20"/>
        </w:rPr>
        <w:t xml:space="preserve"> v sekci „O pojišťovně Kooperativa“.</w:t>
      </w:r>
    </w:p>
    <w:p w:rsidR="00CF5F57" w:rsidRPr="00E8231D" w:rsidRDefault="00CF5F57" w:rsidP="008C1182">
      <w:pPr>
        <w:pStyle w:val="slovn-rove1-netunb"/>
        <w:keepNext/>
        <w:numPr>
          <w:ilvl w:val="1"/>
          <w:numId w:val="34"/>
        </w:numPr>
        <w:rPr>
          <w:b/>
          <w:szCs w:val="20"/>
        </w:rPr>
      </w:pPr>
      <w:r w:rsidRPr="00E8231D">
        <w:rPr>
          <w:b/>
          <w:szCs w:val="20"/>
        </w:rPr>
        <w:t xml:space="preserve">INFORMACE O ZPRACOVÁNÍ OSOBNÍCH ÚDAJŮ </w:t>
      </w:r>
      <w:r w:rsidRPr="00E8231D">
        <w:rPr>
          <w:b/>
          <w:szCs w:val="20"/>
          <w:u w:val="single"/>
        </w:rPr>
        <w:t>BEZ VAŠEHO SOUHLASU</w:t>
      </w:r>
    </w:p>
    <w:p w:rsidR="00CF5F57" w:rsidRPr="00E8231D" w:rsidRDefault="00CF5F57" w:rsidP="00301A3F">
      <w:pPr>
        <w:keepNext/>
        <w:ind w:firstLine="425"/>
        <w:rPr>
          <w:szCs w:val="20"/>
        </w:rPr>
      </w:pPr>
      <w:r w:rsidRPr="00E8231D">
        <w:rPr>
          <w:b/>
          <w:szCs w:val="20"/>
        </w:rPr>
        <w:t>Zpracování na základě plnění smlouvy a oprávněných zájmů pojistitele</w:t>
      </w:r>
    </w:p>
    <w:p w:rsidR="00CF5F57" w:rsidRPr="00E8231D" w:rsidRDefault="00CF5F57" w:rsidP="00CF5F57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>Pojistník bere na vědomí, že jeho identifikační a kontaktní údaje, údaje pro ocenění rizika při vstupu do pojištění a údaje o využívání služeb</w:t>
      </w:r>
      <w:r w:rsidRPr="00E8231D" w:rsidDel="00141904">
        <w:rPr>
          <w:rFonts w:ascii="Koop Office" w:hAnsi="Koop Office"/>
          <w:sz w:val="20"/>
        </w:rPr>
        <w:t xml:space="preserve"> </w:t>
      </w:r>
      <w:r w:rsidRPr="00E8231D">
        <w:rPr>
          <w:rFonts w:ascii="Koop Office" w:hAnsi="Koop Office"/>
          <w:sz w:val="20"/>
        </w:rPr>
        <w:t>zpracovává pojistitel:</w:t>
      </w:r>
    </w:p>
    <w:p w:rsidR="00CF5F57" w:rsidRPr="00E8231D" w:rsidRDefault="00CF5F57" w:rsidP="00B1359A">
      <w:pPr>
        <w:pStyle w:val="odrkadruh"/>
        <w:numPr>
          <w:ilvl w:val="0"/>
          <w:numId w:val="14"/>
        </w:numPr>
        <w:ind w:left="709" w:hanging="283"/>
        <w:rPr>
          <w:rFonts w:ascii="Koop Office" w:hAnsi="Koop Office"/>
          <w:sz w:val="20"/>
          <w:szCs w:val="20"/>
        </w:rPr>
      </w:pPr>
      <w:r w:rsidRPr="00E8231D">
        <w:rPr>
          <w:rFonts w:ascii="Koop Office" w:hAnsi="Koop Office"/>
          <w:sz w:val="20"/>
          <w:szCs w:val="20"/>
        </w:rPr>
        <w:t xml:space="preserve">pro účely </w:t>
      </w:r>
      <w:r w:rsidRPr="00E8231D">
        <w:rPr>
          <w:rFonts w:ascii="Koop Office" w:hAnsi="Koop Office"/>
          <w:i/>
          <w:sz w:val="20"/>
          <w:szCs w:val="20"/>
        </w:rPr>
        <w:t>kalkulace, návrhu a uzavření pojistné smlouvy, posouzení přijatelnosti do pojištění, správy a ukončení pojistné smlouvy a likvidace pojistných událostí</w:t>
      </w:r>
      <w:r w:rsidRPr="00E8231D">
        <w:rPr>
          <w:rFonts w:ascii="Koop Office" w:hAnsi="Koop Office"/>
          <w:sz w:val="20"/>
          <w:szCs w:val="20"/>
        </w:rPr>
        <w:t xml:space="preserve">, když v těchto případech jde o zpracování nezbytné pro </w:t>
      </w:r>
      <w:r w:rsidRPr="00E8231D">
        <w:rPr>
          <w:rFonts w:ascii="Koop Office" w:hAnsi="Koop Office"/>
          <w:b/>
          <w:sz w:val="20"/>
          <w:szCs w:val="20"/>
        </w:rPr>
        <w:t>plnění smlouvy</w:t>
      </w:r>
      <w:r w:rsidRPr="00E8231D">
        <w:rPr>
          <w:rFonts w:ascii="Koop Office" w:hAnsi="Koop Office"/>
          <w:sz w:val="20"/>
          <w:szCs w:val="20"/>
        </w:rPr>
        <w:t>, a</w:t>
      </w:r>
    </w:p>
    <w:p w:rsidR="00CF5F57" w:rsidRPr="00E8231D" w:rsidRDefault="00CF5F57" w:rsidP="00B1359A">
      <w:pPr>
        <w:pStyle w:val="odrkadruh"/>
        <w:numPr>
          <w:ilvl w:val="0"/>
          <w:numId w:val="14"/>
        </w:numPr>
        <w:ind w:left="709" w:hanging="283"/>
        <w:rPr>
          <w:rFonts w:ascii="Koop Office" w:hAnsi="Koop Office"/>
          <w:sz w:val="20"/>
          <w:szCs w:val="20"/>
        </w:rPr>
      </w:pPr>
      <w:r w:rsidRPr="00E8231D">
        <w:rPr>
          <w:rFonts w:ascii="Koop Office" w:hAnsi="Koop Office"/>
          <w:sz w:val="20"/>
          <w:szCs w:val="20"/>
        </w:rPr>
        <w:t xml:space="preserve">pro účely </w:t>
      </w:r>
      <w:r w:rsidRPr="00E8231D">
        <w:rPr>
          <w:rFonts w:ascii="Koop Office" w:hAnsi="Koop Office"/>
          <w:i/>
          <w:sz w:val="20"/>
          <w:szCs w:val="20"/>
        </w:rPr>
        <w:t>zajištění řádného nastavení a plnění smluvních vztahů s pojistníkem, zajištění a soupojištění, statistiky a cenotvorby produktů, ochrany právních nároků pojistitele a prevence a odhalování pojistných podvodů a jiných protiprávních jednání</w:t>
      </w:r>
      <w:r w:rsidRPr="00E8231D">
        <w:rPr>
          <w:rFonts w:ascii="Koop Office" w:hAnsi="Koop Office"/>
          <w:sz w:val="20"/>
          <w:szCs w:val="20"/>
        </w:rPr>
        <w:t xml:space="preserve">, když v těchto případech jde o zpracování založené na základě </w:t>
      </w:r>
      <w:r w:rsidRPr="00E8231D">
        <w:rPr>
          <w:rFonts w:ascii="Koop Office" w:hAnsi="Koop Office"/>
          <w:b/>
          <w:sz w:val="20"/>
          <w:szCs w:val="20"/>
        </w:rPr>
        <w:t>oprávněných zájmů</w:t>
      </w:r>
      <w:r w:rsidRPr="00E8231D">
        <w:rPr>
          <w:rFonts w:ascii="Koop Office" w:hAnsi="Koop Office"/>
          <w:sz w:val="20"/>
          <w:szCs w:val="20"/>
        </w:rPr>
        <w:t xml:space="preserve"> pojistitele. </w:t>
      </w:r>
      <w:r w:rsidRPr="00E8231D">
        <w:rPr>
          <w:rFonts w:ascii="Koop Office" w:hAnsi="Koop Office" w:cs="Calibri"/>
          <w:sz w:val="20"/>
          <w:szCs w:val="20"/>
        </w:rPr>
        <w:t xml:space="preserve">Proti takovému zpracování máte právo kdykoli podat námitku, která může být uplatněna způsobem uvedeným v </w:t>
      </w:r>
      <w:r w:rsidRPr="00E8231D">
        <w:rPr>
          <w:rFonts w:ascii="Koop Office" w:hAnsi="Koop Office"/>
          <w:sz w:val="20"/>
          <w:szCs w:val="20"/>
        </w:rPr>
        <w:t>Informacích o zpracování osobních údajů v neživotním pojištění</w:t>
      </w:r>
      <w:r w:rsidRPr="00E8231D">
        <w:rPr>
          <w:rFonts w:ascii="Koop Office" w:hAnsi="Koop Office" w:cs="Calibri"/>
          <w:sz w:val="20"/>
          <w:szCs w:val="20"/>
        </w:rPr>
        <w:t>.</w:t>
      </w:r>
    </w:p>
    <w:p w:rsidR="00CF5F57" w:rsidRPr="00E8231D" w:rsidRDefault="00CF5F57" w:rsidP="00301A3F">
      <w:pPr>
        <w:pStyle w:val="odrka"/>
        <w:keepNext/>
        <w:numPr>
          <w:ilvl w:val="0"/>
          <w:numId w:val="0"/>
        </w:numPr>
        <w:ind w:left="357"/>
        <w:rPr>
          <w:rFonts w:ascii="Koop Office" w:hAnsi="Koop Office"/>
          <w:b/>
          <w:sz w:val="20"/>
          <w:szCs w:val="20"/>
        </w:rPr>
      </w:pPr>
      <w:r w:rsidRPr="00E8231D">
        <w:rPr>
          <w:rFonts w:ascii="Koop Office" w:hAnsi="Koop Office"/>
          <w:b/>
          <w:sz w:val="20"/>
          <w:szCs w:val="20"/>
        </w:rPr>
        <w:t>Zpracování pro účely plnění zákonné povinnosti</w:t>
      </w:r>
    </w:p>
    <w:p w:rsidR="00CF5F57" w:rsidRPr="00E8231D" w:rsidRDefault="00CF5F57" w:rsidP="00CF5F57">
      <w:pPr>
        <w:pStyle w:val="slovn"/>
        <w:numPr>
          <w:ilvl w:val="0"/>
          <w:numId w:val="0"/>
        </w:numPr>
        <w:ind w:left="357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 xml:space="preserve">Pojistník bere na vědomí, že jeho identifikační a kontaktní údaje a údaje pro ocenění rizika při vstupu do pojištění pojistitel dále zpracovává ke </w:t>
      </w:r>
      <w:r w:rsidRPr="00E8231D">
        <w:rPr>
          <w:rFonts w:ascii="Koop Office" w:hAnsi="Koop Office"/>
          <w:b/>
          <w:sz w:val="20"/>
        </w:rPr>
        <w:t>splnění své zákonné povinnosti</w:t>
      </w:r>
      <w:r w:rsidRPr="00E8231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CF5F57" w:rsidRPr="00E8231D" w:rsidRDefault="00CF5F57" w:rsidP="008C1182">
      <w:pPr>
        <w:pStyle w:val="slovn-rove1-netunb"/>
        <w:keepNext/>
        <w:numPr>
          <w:ilvl w:val="1"/>
          <w:numId w:val="34"/>
        </w:numPr>
        <w:rPr>
          <w:b/>
          <w:szCs w:val="20"/>
        </w:rPr>
      </w:pPr>
      <w:r w:rsidRPr="00E8231D">
        <w:rPr>
          <w:b/>
          <w:szCs w:val="20"/>
        </w:rPr>
        <w:t>POVINNOST POJISTNÍKA INFORMOVAT TŘETÍ OSOBY</w:t>
      </w:r>
    </w:p>
    <w:p w:rsidR="00CF5F57" w:rsidRPr="00E8231D" w:rsidRDefault="00CF5F57" w:rsidP="00CF5F57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>Pojistník se zavazuje informovat každého pojištěného, jenž je osobou odlišnou od pojistníka, a případné další osoby, které uvedl v pojistné smlouvě</w:t>
      </w:r>
      <w:r w:rsidR="00EA425D" w:rsidRPr="00E8231D">
        <w:rPr>
          <w:rFonts w:ascii="Koop Office" w:hAnsi="Koop Office"/>
          <w:sz w:val="20"/>
        </w:rPr>
        <w:t xml:space="preserve"> ve znění tohoto dodatku</w:t>
      </w:r>
      <w:r w:rsidRPr="00E8231D">
        <w:rPr>
          <w:rFonts w:ascii="Koop Office" w:hAnsi="Koop Office"/>
          <w:sz w:val="20"/>
        </w:rPr>
        <w:t>, o zpracování jejich osobních údajů.</w:t>
      </w:r>
    </w:p>
    <w:p w:rsidR="00CF5F57" w:rsidRPr="00E8231D" w:rsidRDefault="00CF5F57" w:rsidP="008C1182">
      <w:pPr>
        <w:pStyle w:val="slovn-rove1-netunb"/>
        <w:keepNext/>
        <w:numPr>
          <w:ilvl w:val="1"/>
          <w:numId w:val="34"/>
        </w:numPr>
        <w:rPr>
          <w:b/>
          <w:szCs w:val="20"/>
        </w:rPr>
      </w:pPr>
      <w:r w:rsidRPr="00E8231D">
        <w:rPr>
          <w:b/>
          <w:szCs w:val="20"/>
        </w:rPr>
        <w:t xml:space="preserve">INFORMACE O ZPRACOVÁNÍ OSOBNÍCH ÚDAJŮ ZÁSTUPCE POJISTNÍKA </w:t>
      </w:r>
    </w:p>
    <w:p w:rsidR="00CF5F57" w:rsidRPr="00E8231D" w:rsidRDefault="00CF5F57" w:rsidP="00CF5F57">
      <w:pPr>
        <w:pStyle w:val="slovn"/>
        <w:numPr>
          <w:ilvl w:val="0"/>
          <w:numId w:val="0"/>
        </w:numPr>
        <w:ind w:left="425"/>
        <w:rPr>
          <w:rFonts w:ascii="Koop Office" w:hAnsi="Koop Office" w:cs="Calibri"/>
          <w:sz w:val="20"/>
        </w:rPr>
      </w:pPr>
      <w:r w:rsidRPr="00E8231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její identifikační a kontaktní údaje pojistitel zpracovává na základě </w:t>
      </w:r>
      <w:r w:rsidRPr="00E8231D">
        <w:rPr>
          <w:rFonts w:ascii="Koop Office" w:hAnsi="Koop Office"/>
          <w:b/>
          <w:bCs/>
          <w:sz w:val="20"/>
        </w:rPr>
        <w:t>oprávněného zájmu</w:t>
      </w:r>
      <w:r w:rsidRPr="00E8231D">
        <w:rPr>
          <w:rFonts w:ascii="Koop Office" w:hAnsi="Koop Office"/>
          <w:sz w:val="20"/>
        </w:rPr>
        <w:t xml:space="preserve"> pro účely</w:t>
      </w:r>
      <w:r w:rsidRPr="00E8231D">
        <w:rPr>
          <w:rFonts w:ascii="Koop Office" w:hAnsi="Koop Office"/>
          <w:i/>
          <w:sz w:val="20"/>
        </w:rPr>
        <w:t xml:space="preserve"> kalkulace, návrhu a uzavření pojistné smlouvy, správy a ukončení pojistné smlouvy, likvidace pojistných událostí, zajištění a soupojištění, ochrany právních nároků pojistitele a prevence a odhalování pojistných podvodů a jiných protiprávních jednání</w:t>
      </w:r>
      <w:r w:rsidRPr="00E8231D">
        <w:rPr>
          <w:rFonts w:ascii="Koop Office" w:hAnsi="Koop Office"/>
          <w:sz w:val="20"/>
        </w:rPr>
        <w:t xml:space="preserve">. </w:t>
      </w:r>
      <w:r w:rsidRPr="00E8231D">
        <w:rPr>
          <w:rFonts w:ascii="Koop Office" w:hAnsi="Koop Office" w:cs="Calibri"/>
          <w:sz w:val="20"/>
        </w:rPr>
        <w:t>Proti takovému zpracování má taková osoba právo kdykoli podat námitku, která může být uplatněna způsobem uvedeným v</w:t>
      </w:r>
      <w:r w:rsidRPr="00E8231D">
        <w:rPr>
          <w:rFonts w:ascii="Koop Office" w:hAnsi="Koop Office"/>
          <w:sz w:val="20"/>
        </w:rPr>
        <w:t xml:space="preserve"> Informacích o zpracování osobních údajů v neživotním pojištění</w:t>
      </w:r>
      <w:r w:rsidRPr="00E8231D">
        <w:rPr>
          <w:rFonts w:ascii="Koop Office" w:hAnsi="Koop Office" w:cs="Calibri"/>
          <w:sz w:val="20"/>
        </w:rPr>
        <w:t>.</w:t>
      </w:r>
    </w:p>
    <w:p w:rsidR="00CF5F57" w:rsidRPr="00E8231D" w:rsidRDefault="00CF5F57" w:rsidP="00301A3F">
      <w:pPr>
        <w:pStyle w:val="slovn"/>
        <w:keepNext/>
        <w:numPr>
          <w:ilvl w:val="0"/>
          <w:numId w:val="0"/>
        </w:numPr>
        <w:ind w:firstLine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b/>
          <w:sz w:val="20"/>
        </w:rPr>
        <w:t>Zpracování pro účely plnění zákonné povinnosti</w:t>
      </w:r>
    </w:p>
    <w:p w:rsidR="00CF5F57" w:rsidRPr="00E8231D" w:rsidRDefault="00CF5F57" w:rsidP="00CF5F57">
      <w:pPr>
        <w:pStyle w:val="slovn"/>
        <w:numPr>
          <w:ilvl w:val="0"/>
          <w:numId w:val="0"/>
        </w:numPr>
        <w:ind w:left="425"/>
        <w:rPr>
          <w:rFonts w:ascii="Koop Office" w:hAnsi="Koop Office"/>
          <w:sz w:val="20"/>
        </w:rPr>
      </w:pPr>
      <w:r w:rsidRPr="00E8231D">
        <w:rPr>
          <w:rFonts w:ascii="Koop Office" w:hAnsi="Koop Office"/>
          <w:sz w:val="20"/>
        </w:rPr>
        <w:t xml:space="preserve">Zástupce právnické osoby, zákonný zástupce nebo jiná osoba oprávněná zastupovat pojistníka bere na vědomí, že identifikační a kontaktní údaje pojistitel dále zpracovává ke </w:t>
      </w:r>
      <w:r w:rsidRPr="00E8231D">
        <w:rPr>
          <w:rFonts w:ascii="Koop Office" w:hAnsi="Koop Office"/>
          <w:b/>
          <w:sz w:val="20"/>
        </w:rPr>
        <w:t>splnění své zákonné povinnosti</w:t>
      </w:r>
      <w:r w:rsidRPr="00E8231D">
        <w:rPr>
          <w:rFonts w:ascii="Koop Office" w:hAnsi="Koop Office"/>
          <w:sz w:val="20"/>
        </w:rPr>
        <w:t xml:space="preserve"> vyplývající zejména ze zákona upravujícího distribuci pojištění a zákona č. 69/2006 Sb., o provádění mezinárodních sankcí.</w:t>
      </w:r>
    </w:p>
    <w:p w:rsidR="00CF5F57" w:rsidRDefault="00CF5F57" w:rsidP="00B53AC5">
      <w:pPr>
        <w:pStyle w:val="slovn-rove1-netunb"/>
        <w:numPr>
          <w:ilvl w:val="0"/>
          <w:numId w:val="0"/>
        </w:numPr>
        <w:spacing w:before="240"/>
        <w:ind w:left="425"/>
        <w:rPr>
          <w:rFonts w:cs="Calibri"/>
          <w:b/>
          <w:szCs w:val="20"/>
        </w:rPr>
      </w:pPr>
      <w:r w:rsidRPr="00E8231D">
        <w:rPr>
          <w:rFonts w:cs="Calibri"/>
          <w:b/>
          <w:szCs w:val="20"/>
        </w:rPr>
        <w:t>Podpisem tohoto dodatku potvrzujete, že jste se důkladně seznámil se smyslem a obsahem souhlasu se zpracováním osobních údajů a že jste se před jejich udělením seznámil s dokumentem Informace o zpracování osobních údajů v neživotním pojištění, zejména s bližší identifikací dalších správců, rozsahem zpracovávaných údajů, právními základy (důvody), účely a dobou zpracování osobních údajů, způsobem odvolání souhlasu a právy, která Vám v této souvislosti náleží.</w:t>
      </w:r>
    </w:p>
    <w:p w:rsidR="009B22B4" w:rsidRPr="00E8231D" w:rsidRDefault="009B22B4" w:rsidP="00631371">
      <w:pPr>
        <w:pStyle w:val="Nadpislnk"/>
      </w:pPr>
      <w:r w:rsidRPr="00E8231D">
        <w:lastRenderedPageBreak/>
        <w:t>Článek VII.</w:t>
      </w:r>
      <w:r w:rsidR="00C62E3B" w:rsidRPr="00E8231D">
        <w:t xml:space="preserve"> </w:t>
      </w:r>
      <w:r w:rsidR="00AE4398" w:rsidRPr="00E8231D">
        <w:br/>
      </w:r>
      <w:r w:rsidRPr="00E8231D">
        <w:t>Závěrečná ustanovení</w:t>
      </w:r>
    </w:p>
    <w:p w:rsidR="0002396D" w:rsidRPr="00E8231D" w:rsidRDefault="009B22B4" w:rsidP="00B1359A">
      <w:pPr>
        <w:pStyle w:val="slovn-rove1-netunb"/>
        <w:numPr>
          <w:ilvl w:val="0"/>
          <w:numId w:val="10"/>
        </w:numPr>
        <w:spacing w:after="0"/>
      </w:pPr>
      <w:r w:rsidRPr="00E8231D">
        <w:t xml:space="preserve">Není-li ujednáno jinak, je pojistnou dobou doba od </w:t>
      </w:r>
      <w:r w:rsidR="00D3711E" w:rsidRPr="005255B1">
        <w:rPr>
          <w:b/>
        </w:rPr>
        <w:t>1. ledna 2019</w:t>
      </w:r>
      <w:r w:rsidR="004764A8" w:rsidRPr="00E8231D">
        <w:rPr>
          <w:i/>
          <w:iCs/>
          <w:color w:val="00B050"/>
        </w:rPr>
        <w:t xml:space="preserve"> </w:t>
      </w:r>
      <w:r w:rsidRPr="00E8231D">
        <w:t xml:space="preserve">(počátek pojištění) do </w:t>
      </w:r>
      <w:r w:rsidR="00D3711E" w:rsidRPr="005255B1">
        <w:rPr>
          <w:b/>
        </w:rPr>
        <w:t>3</w:t>
      </w:r>
      <w:r w:rsidR="005255B1" w:rsidRPr="005255B1">
        <w:rPr>
          <w:b/>
        </w:rPr>
        <w:t>0</w:t>
      </w:r>
      <w:r w:rsidR="00D3711E" w:rsidRPr="005255B1">
        <w:rPr>
          <w:b/>
        </w:rPr>
        <w:t xml:space="preserve">. </w:t>
      </w:r>
      <w:r w:rsidR="005255B1" w:rsidRPr="005255B1">
        <w:rPr>
          <w:b/>
        </w:rPr>
        <w:t>června</w:t>
      </w:r>
      <w:r w:rsidR="00D3711E" w:rsidRPr="005255B1">
        <w:rPr>
          <w:b/>
        </w:rPr>
        <w:t xml:space="preserve"> 2019</w:t>
      </w:r>
      <w:r w:rsidR="00D3711E">
        <w:t xml:space="preserve"> </w:t>
      </w:r>
      <w:r w:rsidRPr="00E8231D">
        <w:t>(konec pojištění).</w:t>
      </w:r>
    </w:p>
    <w:p w:rsidR="005255B1" w:rsidRPr="00F50DF1" w:rsidRDefault="005255B1" w:rsidP="005255B1">
      <w:pPr>
        <w:pStyle w:val="slovn-rove1-netunb"/>
        <w:numPr>
          <w:ilvl w:val="0"/>
          <w:numId w:val="10"/>
        </w:numPr>
        <w:spacing w:after="0"/>
      </w:pPr>
      <w:r w:rsidRPr="00F50DF1">
        <w:t>Odpověď pojistníka na návrh pojistitele na uzavření této pojistné smlouvy (dále jen „</w:t>
      </w:r>
      <w:r w:rsidRPr="005255B1">
        <w:rPr>
          <w:b/>
        </w:rPr>
        <w:t>nabídka</w:t>
      </w:r>
      <w:r w:rsidRPr="00F50DF1">
        <w:t>“) s dodatkem nebo odchylkou od nabídky se nepovažuje za její přijetí, a to ani v případě, že se takovou odchylkou podstatně nemění podmínky nabídky.</w:t>
      </w:r>
    </w:p>
    <w:p w:rsidR="005255B1" w:rsidRPr="00F50DF1" w:rsidRDefault="005255B1" w:rsidP="005255B1">
      <w:pPr>
        <w:pStyle w:val="slovn-rove1-netunb"/>
        <w:numPr>
          <w:ilvl w:val="0"/>
          <w:numId w:val="10"/>
        </w:numPr>
        <w:spacing w:after="0"/>
      </w:pPr>
      <w:r w:rsidRPr="00F50DF1">
        <w:t>Ujednává se, že tato pojistná smlouva musí být uzavřena pouze v písemné formě, a to i v případě, že je pojištění touto pojistnou smlouvou ujednáno na pojistnou dobu kratší než jeden rok. Tato pojistná smlouva může být měněna pouze písemnou formou.</w:t>
      </w:r>
    </w:p>
    <w:p w:rsidR="005255B1" w:rsidRPr="00F50DF1" w:rsidRDefault="005255B1" w:rsidP="005255B1">
      <w:pPr>
        <w:pStyle w:val="slovn-rove1-netunb"/>
        <w:numPr>
          <w:ilvl w:val="0"/>
          <w:numId w:val="10"/>
        </w:numPr>
        <w:spacing w:after="0"/>
      </w:pPr>
      <w:r w:rsidRPr="00F50DF1">
        <w:t>Subjektem věcně příslušným k mimosoudnímu řešení spotřebitelských sporů z tohoto pojištění je Česká obchodní inspekce, Štěpánská 567/15, 120 00 Praha 2, www.coi.cz.</w:t>
      </w:r>
    </w:p>
    <w:p w:rsidR="005255B1" w:rsidRPr="00F50DF1" w:rsidRDefault="005255B1" w:rsidP="005255B1">
      <w:pPr>
        <w:pStyle w:val="slovn-rove1-netunb"/>
        <w:numPr>
          <w:ilvl w:val="0"/>
          <w:numId w:val="10"/>
        </w:numPr>
        <w:spacing w:after="0"/>
      </w:pPr>
      <w:r w:rsidRPr="00F50DF1">
        <w:t>Pojistník prohlašuje, že uzavřel s pojišťovacím makléřem smlouvu, na jejímž základě pojišťovací makléř vykonává zprostředkovatelskou činnost v pojišťovnictví pro pojistníka, a to v rozsahu této pojistné smlouvy. Smluvní strany se dohodly, že veškeré písemnosti mající vztah k pojištění sjednanému touto pojistnou smlouvou (s výjimkou písemností směřujících k ukončení pojištění ze strany pojistitele zasílaných pojistitelem s dodejkou, které budou zasílány na korespondenční adresu pojistníka) doručované pojistitelem pojistníkovi nebo pojištěnému se považují za doručené pojistníkovi nebo pojištěnému doručením pojišťovacímu makléři. Odchylně od čl. 18 VPP P</w:t>
      </w:r>
      <w:r w:rsidRPr="00F50DF1">
        <w:noBreakHyphen/>
        <w:t>100/14 se pro tento případ „adresátem“ rozumí pojišťovací makléř. Dále se smluvní strany dohodly, že veškeré písemnosti mající vztah k pojištění sjednanému touto pojistnou smlouvou doručované pojišťovacím makléřem za pojistníka nebo pojištěného pojistiteli se považují za doručené pojistiteli od pojistníka nebo pojištěného, a to doručením pojistiteli.</w:t>
      </w:r>
      <w:bookmarkStart w:id="19" w:name="_Ref489759092"/>
    </w:p>
    <w:p w:rsidR="005255B1" w:rsidRPr="00F50DF1" w:rsidRDefault="005255B1" w:rsidP="005255B1">
      <w:pPr>
        <w:pStyle w:val="slovn-rove1-netunb"/>
        <w:numPr>
          <w:ilvl w:val="0"/>
          <w:numId w:val="10"/>
        </w:numPr>
        <w:spacing w:after="0"/>
      </w:pPr>
      <w:r w:rsidRPr="00F50DF1">
        <w:t xml:space="preserve">Pojistná smlouva byla vypracována ve </w:t>
      </w:r>
      <w:r>
        <w:t>4</w:t>
      </w:r>
      <w:r w:rsidRPr="00F50DF1">
        <w:t xml:space="preserve"> stejnopisech, pojistník obdrží</w:t>
      </w:r>
      <w:r>
        <w:t xml:space="preserve"> 1</w:t>
      </w:r>
      <w:r w:rsidRPr="00F50DF1">
        <w:t xml:space="preserve"> stejnopis, pojistitel si ponechá </w:t>
      </w:r>
      <w:r>
        <w:t xml:space="preserve">2 </w:t>
      </w:r>
      <w:r w:rsidRPr="00F50DF1">
        <w:t xml:space="preserve">stejnopisy a pojišťovací makléř obdrží </w:t>
      </w:r>
      <w:r>
        <w:t>1</w:t>
      </w:r>
      <w:r w:rsidRPr="00F50DF1">
        <w:t xml:space="preserve"> stejnopis.</w:t>
      </w:r>
    </w:p>
    <w:p w:rsidR="00150396" w:rsidRDefault="005255B1" w:rsidP="005255B1">
      <w:pPr>
        <w:pStyle w:val="slovn-rove1-netunb"/>
        <w:numPr>
          <w:ilvl w:val="0"/>
          <w:numId w:val="10"/>
        </w:numPr>
        <w:spacing w:after="0"/>
      </w:pPr>
      <w:r w:rsidRPr="00F50DF1">
        <w:t xml:space="preserve">Tato pojistná smlouva obsahuje </w:t>
      </w:r>
      <w:r>
        <w:t>1</w:t>
      </w:r>
      <w:r w:rsidR="00F05284">
        <w:t>5</w:t>
      </w:r>
      <w:r w:rsidRPr="00F50DF1">
        <w:t xml:space="preserve"> stran a </w:t>
      </w:r>
      <w:r>
        <w:t>6</w:t>
      </w:r>
      <w:r w:rsidRPr="00F50DF1">
        <w:t xml:space="preserve"> příloh</w:t>
      </w:r>
      <w:bookmarkEnd w:id="19"/>
      <w:r w:rsidRPr="00F50DF1">
        <w:t>. Její součástí jsou pojistné podmínky pojistitele uvedené v čl. I. této pojistné smlouvy.</w:t>
      </w:r>
    </w:p>
    <w:p w:rsidR="009B22B4" w:rsidRPr="00E8231D" w:rsidRDefault="009B22B4" w:rsidP="008F602E">
      <w:pPr>
        <w:spacing w:before="240"/>
      </w:pPr>
      <w:r w:rsidRPr="00E8231D">
        <w:t>Výčet příloh:</w:t>
      </w:r>
      <w:r w:rsidRPr="00E8231D">
        <w:tab/>
      </w:r>
    </w:p>
    <w:p w:rsidR="009B22B4" w:rsidRPr="006D6230" w:rsidRDefault="009B22B4" w:rsidP="00E41D35">
      <w:r w:rsidRPr="00E8231D">
        <w:t xml:space="preserve">příloha č. 1 </w:t>
      </w:r>
      <w:r w:rsidR="00D3711E">
        <w:t>–</w:t>
      </w:r>
      <w:r w:rsidRPr="00E8231D">
        <w:t xml:space="preserve"> </w:t>
      </w:r>
      <w:r w:rsidR="00D3711E" w:rsidRPr="006D6230">
        <w:t>Seznam pojištěných</w:t>
      </w:r>
    </w:p>
    <w:p w:rsidR="00DC72B8" w:rsidRPr="006D6230" w:rsidRDefault="00AE4398" w:rsidP="00E41D35">
      <w:r w:rsidRPr="00E8231D">
        <w:t xml:space="preserve">příloha č. 2 </w:t>
      </w:r>
      <w:r w:rsidR="00D3711E">
        <w:t>–</w:t>
      </w:r>
      <w:r w:rsidR="00DC72B8" w:rsidRPr="006D6230">
        <w:t xml:space="preserve"> </w:t>
      </w:r>
      <w:r w:rsidR="00D3711E" w:rsidRPr="006D6230">
        <w:t>Seznam nemovitostí</w:t>
      </w:r>
    </w:p>
    <w:p w:rsidR="00D3711E" w:rsidRPr="006D6230" w:rsidRDefault="00D3711E" w:rsidP="00E41D35">
      <w:r w:rsidRPr="006D6230">
        <w:t>příloha č. 3 – Seznam uměleckých děl</w:t>
      </w:r>
    </w:p>
    <w:p w:rsidR="00D3711E" w:rsidRDefault="00C0726A" w:rsidP="00E41D35">
      <w:r>
        <w:t>příloha č. 4 – Dětské hřiště DDRS</w:t>
      </w:r>
    </w:p>
    <w:p w:rsidR="00C0726A" w:rsidRDefault="00C0726A" w:rsidP="00E41D35">
      <w:r>
        <w:t>příloha č. 5 – Soubor vlastních movitých zařízení a vybavení – informační tabule</w:t>
      </w:r>
    </w:p>
    <w:p w:rsidR="00C0726A" w:rsidRPr="00E8231D" w:rsidRDefault="00C0726A" w:rsidP="00EA07B6">
      <w:r>
        <w:t xml:space="preserve">příloha č. 6 </w:t>
      </w:r>
      <w:proofErr w:type="gramStart"/>
      <w:r w:rsidR="005255B1">
        <w:t>–</w:t>
      </w:r>
      <w:r>
        <w:t xml:space="preserve">  Výpis</w:t>
      </w:r>
      <w:proofErr w:type="gramEnd"/>
      <w:r>
        <w:t xml:space="preserve"> z registru ekonomických subjektů </w:t>
      </w:r>
      <w:bookmarkStart w:id="20" w:name="_Hlk530647333"/>
      <w:r>
        <w:t>ČSÚ v ARES</w:t>
      </w:r>
      <w:bookmarkEnd w:id="20"/>
    </w:p>
    <w:p w:rsidR="00EA07B6" w:rsidRDefault="00EA07B6" w:rsidP="00EA07B6">
      <w:pPr>
        <w:rPr>
          <w:b/>
          <w:color w:val="FF00FF"/>
          <w:szCs w:val="20"/>
        </w:rPr>
      </w:pPr>
    </w:p>
    <w:p w:rsidR="00FD7A77" w:rsidRDefault="00FD7A77" w:rsidP="005E0FC5"/>
    <w:p w:rsidR="00216799" w:rsidRDefault="00216799" w:rsidP="005E0FC5"/>
    <w:p w:rsidR="003F1F15" w:rsidRPr="00EA07B6" w:rsidRDefault="003F1F15" w:rsidP="005E0FC5">
      <w:pPr>
        <w:rPr>
          <w:b/>
          <w:color w:val="FF00FF"/>
          <w:szCs w:val="20"/>
        </w:rPr>
      </w:pPr>
    </w:p>
    <w:p w:rsidR="008F602E" w:rsidRPr="00E8231D" w:rsidRDefault="009B22B4" w:rsidP="005E0FC5">
      <w:pPr>
        <w:tabs>
          <w:tab w:val="left" w:pos="3686"/>
          <w:tab w:val="right" w:leader="dot" w:pos="5954"/>
          <w:tab w:val="left" w:pos="6804"/>
          <w:tab w:val="right" w:leader="dot" w:pos="9072"/>
        </w:tabs>
        <w:spacing w:before="480"/>
      </w:pPr>
      <w:r w:rsidRPr="00E8231D">
        <w:t xml:space="preserve">V </w:t>
      </w:r>
      <w:proofErr w:type="gramStart"/>
      <w:r w:rsidR="00AA3591">
        <w:t>Pardubicích</w:t>
      </w:r>
      <w:r w:rsidR="00AE6E36" w:rsidRPr="00E8231D">
        <w:t xml:space="preserve"> </w:t>
      </w:r>
      <w:r w:rsidRPr="00E8231D">
        <w:t xml:space="preserve"> dne</w:t>
      </w:r>
      <w:proofErr w:type="gramEnd"/>
      <w:r w:rsidR="008F602E" w:rsidRPr="00E8231D">
        <w:tab/>
      </w:r>
      <w:r w:rsidR="008F602E" w:rsidRPr="00E8231D">
        <w:tab/>
      </w:r>
      <w:r w:rsidR="008F602E" w:rsidRPr="00E8231D">
        <w:tab/>
      </w:r>
      <w:r w:rsidR="008F602E" w:rsidRPr="00E8231D">
        <w:tab/>
      </w:r>
    </w:p>
    <w:p w:rsidR="00216799" w:rsidRDefault="009B22B4" w:rsidP="005E0FC5">
      <w:pPr>
        <w:tabs>
          <w:tab w:val="center" w:pos="4820"/>
          <w:tab w:val="center" w:pos="7938"/>
        </w:tabs>
        <w:spacing w:after="720"/>
      </w:pPr>
      <w:r w:rsidRPr="00E8231D">
        <w:tab/>
      </w:r>
      <w:r w:rsidR="00EA07B6">
        <w:t>za pojistitele</w:t>
      </w:r>
      <w:r w:rsidR="00EA07B6">
        <w:tab/>
        <w:t>za pojistitele</w:t>
      </w:r>
    </w:p>
    <w:p w:rsidR="005E0FC5" w:rsidRDefault="005E0FC5" w:rsidP="005E0FC5">
      <w:pPr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</w:p>
    <w:p w:rsidR="008F602E" w:rsidRPr="00E8231D" w:rsidRDefault="008F602E" w:rsidP="005E0FC5">
      <w:pPr>
        <w:tabs>
          <w:tab w:val="left" w:pos="3686"/>
          <w:tab w:val="right" w:leader="dot" w:pos="5954"/>
          <w:tab w:val="left" w:pos="6804"/>
          <w:tab w:val="right" w:leader="dot" w:pos="9072"/>
        </w:tabs>
        <w:spacing w:before="720"/>
      </w:pPr>
      <w:bookmarkStart w:id="21" w:name="_Hlk530647348"/>
      <w:r w:rsidRPr="00E8231D">
        <w:t>V</w:t>
      </w:r>
      <w:r w:rsidR="00216799">
        <w:t xml:space="preserve"> Hradci </w:t>
      </w:r>
      <w:proofErr w:type="gramStart"/>
      <w:r w:rsidR="00216799">
        <w:t>Králové</w:t>
      </w:r>
      <w:r w:rsidR="00AA3591">
        <w:t xml:space="preserve"> </w:t>
      </w:r>
      <w:r w:rsidRPr="00E8231D">
        <w:t xml:space="preserve"> dne</w:t>
      </w:r>
      <w:bookmarkEnd w:id="21"/>
      <w:proofErr w:type="gramEnd"/>
      <w:r w:rsidRPr="00E8231D">
        <w:tab/>
      </w:r>
      <w:r w:rsidRPr="00E8231D">
        <w:tab/>
      </w:r>
    </w:p>
    <w:p w:rsidR="009B22B4" w:rsidRDefault="008F602E" w:rsidP="005E0FC5">
      <w:pPr>
        <w:tabs>
          <w:tab w:val="center" w:pos="4820"/>
          <w:tab w:val="center" w:pos="7938"/>
        </w:tabs>
        <w:spacing w:after="240"/>
      </w:pPr>
      <w:r w:rsidRPr="00E8231D">
        <w:tab/>
      </w:r>
      <w:r w:rsidR="009B22B4" w:rsidRPr="00E8231D">
        <w:t>za pojistníka</w:t>
      </w:r>
    </w:p>
    <w:p w:rsidR="005E0FC5" w:rsidRDefault="005E0FC5" w:rsidP="005E0FC5">
      <w:pPr>
        <w:tabs>
          <w:tab w:val="center" w:pos="4820"/>
          <w:tab w:val="center" w:pos="7938"/>
        </w:tabs>
        <w:spacing w:after="240"/>
      </w:pPr>
    </w:p>
    <w:p w:rsidR="00820AB4" w:rsidRPr="00FA4C01" w:rsidRDefault="003F1F15" w:rsidP="005E0FC5">
      <w:pPr>
        <w:spacing w:before="480"/>
      </w:pPr>
      <w:r>
        <w:rPr>
          <w:sz w:val="16"/>
          <w:szCs w:val="16"/>
        </w:rPr>
        <w:t>Pojistnou smlouvu</w:t>
      </w:r>
      <w:r w:rsidR="009B22B4" w:rsidRPr="00AA3591">
        <w:rPr>
          <w:sz w:val="16"/>
          <w:szCs w:val="16"/>
        </w:rPr>
        <w:t xml:space="preserve"> vypracoval</w:t>
      </w:r>
      <w:r w:rsidR="00AA3591" w:rsidRPr="00AA3591">
        <w:rPr>
          <w:sz w:val="16"/>
          <w:szCs w:val="16"/>
        </w:rPr>
        <w:t xml:space="preserve">: </w:t>
      </w:r>
      <w:r w:rsidR="00BC4DFB">
        <w:rPr>
          <w:sz w:val="16"/>
          <w:szCs w:val="16"/>
        </w:rPr>
        <w:t>xxxxx</w:t>
      </w:r>
      <w:bookmarkStart w:id="22" w:name="_GoBack"/>
      <w:bookmarkEnd w:id="22"/>
    </w:p>
    <w:sectPr w:rsidR="00820AB4" w:rsidRPr="00FA4C01" w:rsidSect="009742E3">
      <w:footerReference w:type="default" r:id="rId13"/>
      <w:pgSz w:w="11906" w:h="16838" w:code="9"/>
      <w:pgMar w:top="993" w:right="1134" w:bottom="1418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2E" w:rsidRDefault="00323A2E" w:rsidP="00FF471C">
      <w:r>
        <w:separator/>
      </w:r>
    </w:p>
  </w:endnote>
  <w:endnote w:type="continuationSeparator" w:id="0">
    <w:p w:rsidR="00323A2E" w:rsidRDefault="00323A2E" w:rsidP="00FF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p Symbols">
    <w:panose1 w:val="02000000000000000000"/>
    <w:charset w:val="00"/>
    <w:family w:val="auto"/>
    <w:pitch w:val="variable"/>
    <w:sig w:usb0="A00000AF" w:usb1="5000207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KoopCondPro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oop Pro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9532896"/>
      <w:docPartObj>
        <w:docPartGallery w:val="Page Numbers (Bottom of Page)"/>
        <w:docPartUnique/>
      </w:docPartObj>
    </w:sdtPr>
    <w:sdtEndPr/>
    <w:sdtContent>
      <w:p w:rsidR="003E18D7" w:rsidRDefault="003E18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E18D7" w:rsidRPr="00877EFF" w:rsidRDefault="003E18D7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2E" w:rsidRDefault="00323A2E" w:rsidP="00FF471C">
      <w:r>
        <w:separator/>
      </w:r>
    </w:p>
  </w:footnote>
  <w:footnote w:type="continuationSeparator" w:id="0">
    <w:p w:rsidR="00323A2E" w:rsidRDefault="00323A2E" w:rsidP="00FF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D2A"/>
    <w:multiLevelType w:val="multilevel"/>
    <w:tmpl w:val="33C2FFD2"/>
    <w:lvl w:ilvl="0">
      <w:start w:val="1"/>
      <w:numFmt w:val="lowerLetter"/>
      <w:pStyle w:val="slovn-psmena"/>
      <w:lvlText w:val="%1)"/>
      <w:lvlJc w:val="left"/>
      <w:pPr>
        <w:tabs>
          <w:tab w:val="num" w:pos="720"/>
        </w:tabs>
        <w:ind w:left="720" w:hanging="29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720" w:hanging="29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29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20" w:hanging="295"/>
      </w:pPr>
      <w:rPr>
        <w:rFonts w:hint="default"/>
      </w:rPr>
    </w:lvl>
  </w:abstractNum>
  <w:abstractNum w:abstractNumId="1" w15:restartNumberingAfterBreak="0">
    <w:nsid w:val="0C622F76"/>
    <w:multiLevelType w:val="hybridMultilevel"/>
    <w:tmpl w:val="F0047308"/>
    <w:lvl w:ilvl="0" w:tplc="7CB2323E"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Koop Office" w:eastAsia="Times New Roman" w:hAnsi="Koop Offic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05"/>
        </w:tabs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25"/>
        </w:tabs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45"/>
        </w:tabs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65"/>
        </w:tabs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285"/>
        </w:tabs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05"/>
        </w:tabs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25"/>
        </w:tabs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45"/>
        </w:tabs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0C6832E3"/>
    <w:multiLevelType w:val="hybridMultilevel"/>
    <w:tmpl w:val="B6D22E90"/>
    <w:lvl w:ilvl="0" w:tplc="8EFE537E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44930"/>
    <w:multiLevelType w:val="multilevel"/>
    <w:tmpl w:val="0FDCAB9A"/>
    <w:lvl w:ilvl="0">
      <w:start w:val="1"/>
      <w:numFmt w:val="decimal"/>
      <w:pStyle w:val="slovn-rove1-netunb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D3612DE"/>
    <w:multiLevelType w:val="hybridMultilevel"/>
    <w:tmpl w:val="FDB84574"/>
    <w:name w:val="WW8Num132"/>
    <w:lvl w:ilvl="0" w:tplc="EB940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6407C"/>
    <w:multiLevelType w:val="hybridMultilevel"/>
    <w:tmpl w:val="1A684BCA"/>
    <w:lvl w:ilvl="0" w:tplc="3740DB2E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8" w:hanging="360"/>
      </w:pPr>
    </w:lvl>
    <w:lvl w:ilvl="2" w:tplc="0405001B" w:tentative="1">
      <w:start w:val="1"/>
      <w:numFmt w:val="lowerRoman"/>
      <w:lvlText w:val="%3."/>
      <w:lvlJc w:val="right"/>
      <w:pPr>
        <w:ind w:left="1998" w:hanging="180"/>
      </w:pPr>
    </w:lvl>
    <w:lvl w:ilvl="3" w:tplc="0405000F" w:tentative="1">
      <w:start w:val="1"/>
      <w:numFmt w:val="decimal"/>
      <w:lvlText w:val="%4."/>
      <w:lvlJc w:val="left"/>
      <w:pPr>
        <w:ind w:left="2718" w:hanging="360"/>
      </w:pPr>
    </w:lvl>
    <w:lvl w:ilvl="4" w:tplc="04050019" w:tentative="1">
      <w:start w:val="1"/>
      <w:numFmt w:val="lowerLetter"/>
      <w:lvlText w:val="%5."/>
      <w:lvlJc w:val="left"/>
      <w:pPr>
        <w:ind w:left="3438" w:hanging="360"/>
      </w:pPr>
    </w:lvl>
    <w:lvl w:ilvl="5" w:tplc="0405001B" w:tentative="1">
      <w:start w:val="1"/>
      <w:numFmt w:val="lowerRoman"/>
      <w:lvlText w:val="%6."/>
      <w:lvlJc w:val="right"/>
      <w:pPr>
        <w:ind w:left="4158" w:hanging="180"/>
      </w:pPr>
    </w:lvl>
    <w:lvl w:ilvl="6" w:tplc="0405000F" w:tentative="1">
      <w:start w:val="1"/>
      <w:numFmt w:val="decimal"/>
      <w:lvlText w:val="%7."/>
      <w:lvlJc w:val="left"/>
      <w:pPr>
        <w:ind w:left="4878" w:hanging="360"/>
      </w:pPr>
    </w:lvl>
    <w:lvl w:ilvl="7" w:tplc="04050019" w:tentative="1">
      <w:start w:val="1"/>
      <w:numFmt w:val="lowerLetter"/>
      <w:lvlText w:val="%8."/>
      <w:lvlJc w:val="left"/>
      <w:pPr>
        <w:ind w:left="5598" w:hanging="360"/>
      </w:pPr>
    </w:lvl>
    <w:lvl w:ilvl="8" w:tplc="040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130E41AC"/>
    <w:multiLevelType w:val="hybridMultilevel"/>
    <w:tmpl w:val="1526D05C"/>
    <w:lvl w:ilvl="0" w:tplc="11BE1DBE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09C5"/>
    <w:multiLevelType w:val="hybridMultilevel"/>
    <w:tmpl w:val="535E9EE2"/>
    <w:lvl w:ilvl="0" w:tplc="7748AA64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8" w15:restartNumberingAfterBreak="0">
    <w:nsid w:val="179A271A"/>
    <w:multiLevelType w:val="hybridMultilevel"/>
    <w:tmpl w:val="D8BA0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F0384"/>
    <w:multiLevelType w:val="multilevel"/>
    <w:tmpl w:val="B7CA4E64"/>
    <w:lvl w:ilvl="0">
      <w:start w:val="1"/>
      <w:numFmt w:val="ordinal"/>
      <w:pStyle w:val="Seznam-Bod1"/>
      <w:lvlText w:val="%1"/>
      <w:lvlJc w:val="left"/>
      <w:pPr>
        <w:tabs>
          <w:tab w:val="num" w:pos="720"/>
        </w:tabs>
        <w:ind w:left="454" w:hanging="454"/>
      </w:pPr>
      <w:rPr>
        <w:b/>
        <w:i w:val="0"/>
      </w:rPr>
    </w:lvl>
    <w:lvl w:ilvl="1">
      <w:start w:val="1"/>
      <w:numFmt w:val="ordinal"/>
      <w:pStyle w:val="Seznam-Bod11"/>
      <w:lvlText w:val="%1%2"/>
      <w:lvlJc w:val="left"/>
      <w:pPr>
        <w:tabs>
          <w:tab w:val="num" w:pos="1080"/>
        </w:tabs>
        <w:ind w:left="454" w:hanging="454"/>
      </w:pPr>
    </w:lvl>
    <w:lvl w:ilvl="2">
      <w:start w:val="1"/>
      <w:numFmt w:val="lowerLetter"/>
      <w:pStyle w:val="Seznam-Bod11-a"/>
      <w:lvlText w:val="%3)"/>
      <w:lvlJc w:val="left"/>
      <w:pPr>
        <w:tabs>
          <w:tab w:val="num" w:pos="814"/>
        </w:tabs>
        <w:ind w:left="794" w:hanging="340"/>
      </w:pPr>
    </w:lvl>
    <w:lvl w:ilvl="3">
      <w:start w:val="1"/>
      <w:numFmt w:val="lowerRoman"/>
      <w:pStyle w:val="Seznam-Bod11-a-i"/>
      <w:lvlText w:val="%4)"/>
      <w:lvlJc w:val="left"/>
      <w:pPr>
        <w:tabs>
          <w:tab w:val="num" w:pos="1514"/>
        </w:tabs>
        <w:ind w:left="1077" w:hanging="283"/>
      </w:pPr>
    </w:lvl>
    <w:lvl w:ilvl="4">
      <w:start w:val="1"/>
      <w:numFmt w:val="lowerRoman"/>
      <w:pStyle w:val="Seznam-Bod111-a-i"/>
      <w:lvlText w:val="%5)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C9E0C70"/>
    <w:multiLevelType w:val="hybridMultilevel"/>
    <w:tmpl w:val="B97EA25E"/>
    <w:lvl w:ilvl="0" w:tplc="95FE99CE">
      <w:start w:val="1"/>
      <w:numFmt w:val="decimal"/>
      <w:pStyle w:val="nadpisujedn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F1C72"/>
    <w:multiLevelType w:val="hybridMultilevel"/>
    <w:tmpl w:val="E5E65EF2"/>
    <w:lvl w:ilvl="0" w:tplc="2960A33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63584F"/>
    <w:multiLevelType w:val="hybridMultilevel"/>
    <w:tmpl w:val="434E6D66"/>
    <w:lvl w:ilvl="0" w:tplc="670808B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9654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8F319A3"/>
    <w:multiLevelType w:val="multilevel"/>
    <w:tmpl w:val="AF6AE2B8"/>
    <w:lvl w:ilvl="0">
      <w:start w:val="2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15" w15:restartNumberingAfterBreak="0">
    <w:nsid w:val="2B3135C0"/>
    <w:multiLevelType w:val="hybridMultilevel"/>
    <w:tmpl w:val="DF72D69E"/>
    <w:lvl w:ilvl="0" w:tplc="03BE1014">
      <w:start w:val="1"/>
      <w:numFmt w:val="decimal"/>
      <w:pStyle w:val="slovn-tabulka"/>
      <w:suff w:val="space"/>
      <w:lvlText w:val="%1."/>
      <w:lvlJc w:val="left"/>
      <w:pPr>
        <w:ind w:left="0" w:firstLine="0"/>
      </w:pPr>
      <w:rPr>
        <w:rFonts w:ascii="Koop Office" w:hAnsi="Koop Office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123E7"/>
    <w:multiLevelType w:val="multilevel"/>
    <w:tmpl w:val="C32AC97E"/>
    <w:styleLink w:val="Odrky-rove1"/>
    <w:lvl w:ilvl="0">
      <w:start w:val="1"/>
      <w:numFmt w:val="bullet"/>
      <w:lvlText w:val="•"/>
      <w:lvlJc w:val="left"/>
      <w:pPr>
        <w:tabs>
          <w:tab w:val="num" w:pos="284"/>
        </w:tabs>
        <w:ind w:left="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A69BD"/>
    <w:multiLevelType w:val="multilevel"/>
    <w:tmpl w:val="E7E01BA8"/>
    <w:lvl w:ilvl="0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0" w:hanging="1440"/>
      </w:pPr>
      <w:rPr>
        <w:rFonts w:hint="default"/>
      </w:rPr>
    </w:lvl>
  </w:abstractNum>
  <w:abstractNum w:abstractNumId="18" w15:restartNumberingAfterBreak="0">
    <w:nsid w:val="3270265C"/>
    <w:multiLevelType w:val="hybridMultilevel"/>
    <w:tmpl w:val="DB20D8C2"/>
    <w:lvl w:ilvl="0" w:tplc="404E5DD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351A6778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129DD"/>
    <w:multiLevelType w:val="multilevel"/>
    <w:tmpl w:val="A9FA75C0"/>
    <w:styleLink w:val="StylVcerovovKoopOffice9b"/>
    <w:lvl w:ilvl="0">
      <w:start w:val="1"/>
      <w:numFmt w:val="decimal"/>
      <w:lvlText w:val="(%1)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7"/>
        </w:tabs>
        <w:ind w:left="227" w:hanging="227"/>
      </w:pPr>
      <w:rPr>
        <w:rFonts w:ascii="Koop Office" w:hAnsi="Koop Office"/>
        <w:spacing w:val="1"/>
        <w:sz w:val="1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00A0147"/>
    <w:multiLevelType w:val="hybridMultilevel"/>
    <w:tmpl w:val="30D6CA6C"/>
    <w:lvl w:ilvl="0" w:tplc="0F94F402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48C74A3B"/>
    <w:multiLevelType w:val="hybridMultilevel"/>
    <w:tmpl w:val="C35E62D6"/>
    <w:lvl w:ilvl="0" w:tplc="DB20E864">
      <w:numFmt w:val="bullet"/>
      <w:lvlText w:val="-"/>
      <w:lvlJc w:val="left"/>
      <w:pPr>
        <w:ind w:left="1065" w:hanging="705"/>
      </w:pPr>
      <w:rPr>
        <w:rFonts w:ascii="Koop Office" w:eastAsiaTheme="minorHAnsi" w:hAnsi="Koop Offic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D486B"/>
    <w:multiLevelType w:val="hybridMultilevel"/>
    <w:tmpl w:val="C8FE5AC2"/>
    <w:lvl w:ilvl="0" w:tplc="4B9E7D2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BA23BD"/>
    <w:multiLevelType w:val="hybridMultilevel"/>
    <w:tmpl w:val="3FF4E1C4"/>
    <w:lvl w:ilvl="0" w:tplc="907EB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4B6ADF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91876"/>
    <w:multiLevelType w:val="hybridMultilevel"/>
    <w:tmpl w:val="7D3CD66E"/>
    <w:lvl w:ilvl="0" w:tplc="E2D24906">
      <w:start w:val="1"/>
      <w:numFmt w:val="decimal"/>
      <w:lvlText w:val="%1."/>
      <w:lvlJc w:val="left"/>
      <w:pPr>
        <w:ind w:left="720" w:hanging="360"/>
      </w:pPr>
      <w:rPr>
        <w:rFonts w:ascii="Koop Office" w:hAnsi="Koop Office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0018D"/>
    <w:multiLevelType w:val="hybridMultilevel"/>
    <w:tmpl w:val="7DB643F4"/>
    <w:lvl w:ilvl="0" w:tplc="04050001">
      <w:start w:val="1"/>
      <w:numFmt w:val="bullet"/>
      <w:pStyle w:val="odrkadru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A5B12"/>
    <w:multiLevelType w:val="multilevel"/>
    <w:tmpl w:val="853CEA3E"/>
    <w:lvl w:ilvl="0">
      <w:start w:val="1"/>
      <w:numFmt w:val="decimal"/>
      <w:pStyle w:val="slovn-rove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n-rove2"/>
      <w:lvlText w:val="%1.%2."/>
      <w:lvlJc w:val="left"/>
      <w:pPr>
        <w:tabs>
          <w:tab w:val="num" w:pos="425"/>
        </w:tabs>
        <w:ind w:left="425" w:hanging="425"/>
      </w:pPr>
      <w:rPr>
        <w:rFonts w:ascii="Koop Office" w:hAnsi="Koop Office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lovn-rove3"/>
      <w:lvlText w:val="%1.%2.%3."/>
      <w:lvlJc w:val="left"/>
      <w:pPr>
        <w:tabs>
          <w:tab w:val="num" w:pos="425"/>
        </w:tabs>
        <w:ind w:left="425" w:hanging="425"/>
      </w:pPr>
      <w:rPr>
        <w:rFonts w:ascii="Koop Office" w:hAnsi="Koop Office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29" w15:restartNumberingAfterBreak="0">
    <w:nsid w:val="67020DE4"/>
    <w:multiLevelType w:val="hybridMultilevel"/>
    <w:tmpl w:val="6D34CDFC"/>
    <w:lvl w:ilvl="0" w:tplc="0F94F402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671C5E44"/>
    <w:multiLevelType w:val="hybridMultilevel"/>
    <w:tmpl w:val="2FB8101E"/>
    <w:lvl w:ilvl="0" w:tplc="670808BA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31135F"/>
    <w:multiLevelType w:val="multilevel"/>
    <w:tmpl w:val="9DC86E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5" w:hanging="1440"/>
      </w:pPr>
      <w:rPr>
        <w:rFonts w:hint="default"/>
      </w:rPr>
    </w:lvl>
  </w:abstractNum>
  <w:abstractNum w:abstractNumId="32" w15:restartNumberingAfterBreak="0">
    <w:nsid w:val="6E74153F"/>
    <w:multiLevelType w:val="multilevel"/>
    <w:tmpl w:val="17C68F78"/>
    <w:styleLink w:val="Odrka-rove2"/>
    <w:lvl w:ilvl="0">
      <w:start w:val="1"/>
      <w:numFmt w:val="bullet"/>
      <w:lvlText w:val="•"/>
      <w:lvlJc w:val="left"/>
      <w:pPr>
        <w:tabs>
          <w:tab w:val="num" w:pos="567"/>
        </w:tabs>
        <w:ind w:left="1080" w:firstLine="0"/>
      </w:pPr>
      <w:rPr>
        <w:rFonts w:ascii="Koop Symbols" w:hAnsi="Koop Symbols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Koop Office" w:hAnsi="Koop Office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13FA9"/>
    <w:multiLevelType w:val="hybridMultilevel"/>
    <w:tmpl w:val="6C1AB9DA"/>
    <w:lvl w:ilvl="0" w:tplc="CE34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2"/>
  </w:num>
  <w:num w:numId="3">
    <w:abstractNumId w:val="16"/>
  </w:num>
  <w:num w:numId="4">
    <w:abstractNumId w:val="20"/>
  </w:num>
  <w:num w:numId="5">
    <w:abstractNumId w:val="15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"/>
  </w:num>
  <w:num w:numId="15">
    <w:abstractNumId w:val="23"/>
  </w:num>
  <w:num w:numId="16">
    <w:abstractNumId w:val="17"/>
  </w:num>
  <w:num w:numId="17">
    <w:abstractNumId w:val="6"/>
  </w:num>
  <w:num w:numId="18">
    <w:abstractNumId w:val="25"/>
  </w:num>
  <w:num w:numId="19">
    <w:abstractNumId w:val="26"/>
  </w:num>
  <w:num w:numId="20">
    <w:abstractNumId w:val="19"/>
  </w:num>
  <w:num w:numId="21">
    <w:abstractNumId w:val="1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7"/>
  </w:num>
  <w:num w:numId="26">
    <w:abstractNumId w:val="33"/>
  </w:num>
  <w:num w:numId="27">
    <w:abstractNumId w:val="4"/>
  </w:num>
  <w:num w:numId="28">
    <w:abstractNumId w:val="24"/>
  </w:num>
  <w:num w:numId="29">
    <w:abstractNumId w:val="12"/>
  </w:num>
  <w:num w:numId="30">
    <w:abstractNumId w:val="30"/>
  </w:num>
  <w:num w:numId="31">
    <w:abstractNumId w:val="18"/>
  </w:num>
  <w:num w:numId="32">
    <w:abstractNumId w:val="29"/>
  </w:num>
  <w:num w:numId="33">
    <w:abstractNumId w:val="21"/>
  </w:num>
  <w:num w:numId="34">
    <w:abstractNumId w:val="31"/>
  </w:num>
  <w:num w:numId="35">
    <w:abstractNumId w:val="22"/>
  </w:num>
  <w:num w:numId="36">
    <w:abstractNumId w:val="1"/>
  </w:num>
  <w:num w:numId="37">
    <w:abstractNumId w:val="11"/>
  </w:num>
  <w:num w:numId="38">
    <w:abstractNumId w:val="28"/>
    <w:lvlOverride w:ilvl="0">
      <w:startOverride w:val="1"/>
    </w:lvlOverride>
  </w:num>
  <w:num w:numId="39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2B4"/>
    <w:rsid w:val="00000829"/>
    <w:rsid w:val="00000DF1"/>
    <w:rsid w:val="00006A89"/>
    <w:rsid w:val="00007AA8"/>
    <w:rsid w:val="00007CE7"/>
    <w:rsid w:val="00012E40"/>
    <w:rsid w:val="0001462A"/>
    <w:rsid w:val="0002396D"/>
    <w:rsid w:val="00024476"/>
    <w:rsid w:val="000330D1"/>
    <w:rsid w:val="000400E7"/>
    <w:rsid w:val="00044839"/>
    <w:rsid w:val="000476E6"/>
    <w:rsid w:val="000505F9"/>
    <w:rsid w:val="00050F2F"/>
    <w:rsid w:val="000512D2"/>
    <w:rsid w:val="00053062"/>
    <w:rsid w:val="00057B58"/>
    <w:rsid w:val="00066D92"/>
    <w:rsid w:val="00070CE3"/>
    <w:rsid w:val="000723D1"/>
    <w:rsid w:val="0007248A"/>
    <w:rsid w:val="00073CF2"/>
    <w:rsid w:val="0007448B"/>
    <w:rsid w:val="00080CF5"/>
    <w:rsid w:val="000820A5"/>
    <w:rsid w:val="000824F1"/>
    <w:rsid w:val="00085C1B"/>
    <w:rsid w:val="00085DFB"/>
    <w:rsid w:val="00087A45"/>
    <w:rsid w:val="00090CCF"/>
    <w:rsid w:val="00093452"/>
    <w:rsid w:val="00096C8B"/>
    <w:rsid w:val="00097838"/>
    <w:rsid w:val="000A0408"/>
    <w:rsid w:val="000A1571"/>
    <w:rsid w:val="000A331D"/>
    <w:rsid w:val="000A398D"/>
    <w:rsid w:val="000A4067"/>
    <w:rsid w:val="000A73AE"/>
    <w:rsid w:val="000B3CCF"/>
    <w:rsid w:val="000C7550"/>
    <w:rsid w:val="000D0067"/>
    <w:rsid w:val="000D0856"/>
    <w:rsid w:val="000D2A28"/>
    <w:rsid w:val="000D356B"/>
    <w:rsid w:val="000D7C5C"/>
    <w:rsid w:val="000F3A50"/>
    <w:rsid w:val="000F650D"/>
    <w:rsid w:val="000F724B"/>
    <w:rsid w:val="00107106"/>
    <w:rsid w:val="0011033A"/>
    <w:rsid w:val="001160C6"/>
    <w:rsid w:val="00117B8C"/>
    <w:rsid w:val="00122398"/>
    <w:rsid w:val="00133663"/>
    <w:rsid w:val="00135CAC"/>
    <w:rsid w:val="00142897"/>
    <w:rsid w:val="00142CDD"/>
    <w:rsid w:val="00150363"/>
    <w:rsid w:val="00150396"/>
    <w:rsid w:val="00156F32"/>
    <w:rsid w:val="001600C3"/>
    <w:rsid w:val="00161F77"/>
    <w:rsid w:val="00162CA8"/>
    <w:rsid w:val="0018046F"/>
    <w:rsid w:val="001829F0"/>
    <w:rsid w:val="00183C97"/>
    <w:rsid w:val="00184E09"/>
    <w:rsid w:val="00186B3D"/>
    <w:rsid w:val="00187523"/>
    <w:rsid w:val="001922CC"/>
    <w:rsid w:val="00193697"/>
    <w:rsid w:val="001A4D06"/>
    <w:rsid w:val="001B0445"/>
    <w:rsid w:val="001B170A"/>
    <w:rsid w:val="001B6506"/>
    <w:rsid w:val="001B7B4C"/>
    <w:rsid w:val="001C2AD6"/>
    <w:rsid w:val="001C517F"/>
    <w:rsid w:val="001D2DEC"/>
    <w:rsid w:val="001D5138"/>
    <w:rsid w:val="001D5B57"/>
    <w:rsid w:val="001D5B7A"/>
    <w:rsid w:val="001F2AA2"/>
    <w:rsid w:val="001F64D0"/>
    <w:rsid w:val="001F7BD6"/>
    <w:rsid w:val="00204E38"/>
    <w:rsid w:val="002155DD"/>
    <w:rsid w:val="00216799"/>
    <w:rsid w:val="002247BA"/>
    <w:rsid w:val="00225AC3"/>
    <w:rsid w:val="002267E8"/>
    <w:rsid w:val="00226C15"/>
    <w:rsid w:val="00231A22"/>
    <w:rsid w:val="0023465B"/>
    <w:rsid w:val="002361D4"/>
    <w:rsid w:val="00240C66"/>
    <w:rsid w:val="0024467F"/>
    <w:rsid w:val="002465EE"/>
    <w:rsid w:val="00254175"/>
    <w:rsid w:val="00255904"/>
    <w:rsid w:val="002670F5"/>
    <w:rsid w:val="0027036F"/>
    <w:rsid w:val="00277386"/>
    <w:rsid w:val="00280823"/>
    <w:rsid w:val="00281AD8"/>
    <w:rsid w:val="002864A5"/>
    <w:rsid w:val="00287F7C"/>
    <w:rsid w:val="00290540"/>
    <w:rsid w:val="002928E0"/>
    <w:rsid w:val="00292C60"/>
    <w:rsid w:val="00294BD2"/>
    <w:rsid w:val="002A12A2"/>
    <w:rsid w:val="002A47C0"/>
    <w:rsid w:val="002B4055"/>
    <w:rsid w:val="002B4072"/>
    <w:rsid w:val="002C7D2F"/>
    <w:rsid w:val="002D2C34"/>
    <w:rsid w:val="002D2D1B"/>
    <w:rsid w:val="002D6EF7"/>
    <w:rsid w:val="002E3A0E"/>
    <w:rsid w:val="002E6859"/>
    <w:rsid w:val="002E752C"/>
    <w:rsid w:val="002F2C04"/>
    <w:rsid w:val="002F460C"/>
    <w:rsid w:val="002F668C"/>
    <w:rsid w:val="00301A3F"/>
    <w:rsid w:val="0030285D"/>
    <w:rsid w:val="00304A0D"/>
    <w:rsid w:val="003054D6"/>
    <w:rsid w:val="0030644A"/>
    <w:rsid w:val="00313AA3"/>
    <w:rsid w:val="00314AC7"/>
    <w:rsid w:val="0031511E"/>
    <w:rsid w:val="003206F6"/>
    <w:rsid w:val="003213ED"/>
    <w:rsid w:val="00323A2E"/>
    <w:rsid w:val="00325A0E"/>
    <w:rsid w:val="0032643A"/>
    <w:rsid w:val="003269E6"/>
    <w:rsid w:val="003302A4"/>
    <w:rsid w:val="00330BA5"/>
    <w:rsid w:val="0033271D"/>
    <w:rsid w:val="00336F1D"/>
    <w:rsid w:val="003379DB"/>
    <w:rsid w:val="00340CD6"/>
    <w:rsid w:val="00346AB2"/>
    <w:rsid w:val="00350DDF"/>
    <w:rsid w:val="00354B2A"/>
    <w:rsid w:val="0035773C"/>
    <w:rsid w:val="00363BDC"/>
    <w:rsid w:val="00371F82"/>
    <w:rsid w:val="00373B1B"/>
    <w:rsid w:val="00375986"/>
    <w:rsid w:val="003775AA"/>
    <w:rsid w:val="003925B1"/>
    <w:rsid w:val="003933D3"/>
    <w:rsid w:val="00394D0C"/>
    <w:rsid w:val="00395194"/>
    <w:rsid w:val="00397F8A"/>
    <w:rsid w:val="003A680A"/>
    <w:rsid w:val="003B0339"/>
    <w:rsid w:val="003C0442"/>
    <w:rsid w:val="003C4C9E"/>
    <w:rsid w:val="003D1AF4"/>
    <w:rsid w:val="003E0CF5"/>
    <w:rsid w:val="003E18D7"/>
    <w:rsid w:val="003E3361"/>
    <w:rsid w:val="003E5536"/>
    <w:rsid w:val="003E7EB8"/>
    <w:rsid w:val="003F1F15"/>
    <w:rsid w:val="003F4AF7"/>
    <w:rsid w:val="0040447C"/>
    <w:rsid w:val="00412BD5"/>
    <w:rsid w:val="00413E27"/>
    <w:rsid w:val="0041475F"/>
    <w:rsid w:val="00414B37"/>
    <w:rsid w:val="00423DEC"/>
    <w:rsid w:val="00425AA6"/>
    <w:rsid w:val="00426193"/>
    <w:rsid w:val="0042736A"/>
    <w:rsid w:val="004277BA"/>
    <w:rsid w:val="004314F3"/>
    <w:rsid w:val="0043372E"/>
    <w:rsid w:val="00435655"/>
    <w:rsid w:val="00445D99"/>
    <w:rsid w:val="00447F77"/>
    <w:rsid w:val="00451A4E"/>
    <w:rsid w:val="00456A83"/>
    <w:rsid w:val="004618B2"/>
    <w:rsid w:val="00464D1B"/>
    <w:rsid w:val="004658D7"/>
    <w:rsid w:val="00473347"/>
    <w:rsid w:val="00473878"/>
    <w:rsid w:val="004764A8"/>
    <w:rsid w:val="004768DA"/>
    <w:rsid w:val="00476C08"/>
    <w:rsid w:val="0048024C"/>
    <w:rsid w:val="004822F6"/>
    <w:rsid w:val="0048272F"/>
    <w:rsid w:val="00486022"/>
    <w:rsid w:val="00487214"/>
    <w:rsid w:val="004903F5"/>
    <w:rsid w:val="00491ABD"/>
    <w:rsid w:val="004944B7"/>
    <w:rsid w:val="00496C95"/>
    <w:rsid w:val="004A10B2"/>
    <w:rsid w:val="004A223A"/>
    <w:rsid w:val="004A2932"/>
    <w:rsid w:val="004A6743"/>
    <w:rsid w:val="004A7C62"/>
    <w:rsid w:val="004B2794"/>
    <w:rsid w:val="004B34C1"/>
    <w:rsid w:val="004B3A5F"/>
    <w:rsid w:val="004B4DC7"/>
    <w:rsid w:val="004B5013"/>
    <w:rsid w:val="004B647F"/>
    <w:rsid w:val="004B6F18"/>
    <w:rsid w:val="004C2B79"/>
    <w:rsid w:val="004D2453"/>
    <w:rsid w:val="004D7CDC"/>
    <w:rsid w:val="004E3494"/>
    <w:rsid w:val="004F0F51"/>
    <w:rsid w:val="004F17EE"/>
    <w:rsid w:val="004F1E5C"/>
    <w:rsid w:val="00510A0C"/>
    <w:rsid w:val="00511C6E"/>
    <w:rsid w:val="005141DD"/>
    <w:rsid w:val="00516565"/>
    <w:rsid w:val="00521E2A"/>
    <w:rsid w:val="00521E53"/>
    <w:rsid w:val="005224DE"/>
    <w:rsid w:val="005255B1"/>
    <w:rsid w:val="0053579F"/>
    <w:rsid w:val="00541E4F"/>
    <w:rsid w:val="00542FE9"/>
    <w:rsid w:val="00547B6E"/>
    <w:rsid w:val="0055365A"/>
    <w:rsid w:val="005547AD"/>
    <w:rsid w:val="0055766F"/>
    <w:rsid w:val="00561D4F"/>
    <w:rsid w:val="00562759"/>
    <w:rsid w:val="00564B1C"/>
    <w:rsid w:val="00566FAD"/>
    <w:rsid w:val="005721C6"/>
    <w:rsid w:val="0057758A"/>
    <w:rsid w:val="00577730"/>
    <w:rsid w:val="00580A69"/>
    <w:rsid w:val="0058331E"/>
    <w:rsid w:val="0058502E"/>
    <w:rsid w:val="0058517B"/>
    <w:rsid w:val="0058612C"/>
    <w:rsid w:val="00590AD1"/>
    <w:rsid w:val="0059142D"/>
    <w:rsid w:val="005A5F16"/>
    <w:rsid w:val="005B0CB1"/>
    <w:rsid w:val="005B15BF"/>
    <w:rsid w:val="005B4B6A"/>
    <w:rsid w:val="005B61DF"/>
    <w:rsid w:val="005C000C"/>
    <w:rsid w:val="005C226A"/>
    <w:rsid w:val="005C42B5"/>
    <w:rsid w:val="005C6173"/>
    <w:rsid w:val="005D05B5"/>
    <w:rsid w:val="005E0C81"/>
    <w:rsid w:val="005E0FC5"/>
    <w:rsid w:val="005E2871"/>
    <w:rsid w:val="005E6D93"/>
    <w:rsid w:val="005E7E9D"/>
    <w:rsid w:val="005F3154"/>
    <w:rsid w:val="005F51D2"/>
    <w:rsid w:val="005F5D51"/>
    <w:rsid w:val="00602109"/>
    <w:rsid w:val="0061251D"/>
    <w:rsid w:val="00616482"/>
    <w:rsid w:val="0062009C"/>
    <w:rsid w:val="00623E58"/>
    <w:rsid w:val="00625BB9"/>
    <w:rsid w:val="006301DB"/>
    <w:rsid w:val="00631371"/>
    <w:rsid w:val="0063247E"/>
    <w:rsid w:val="006352F6"/>
    <w:rsid w:val="006367EA"/>
    <w:rsid w:val="00640A89"/>
    <w:rsid w:val="00640B01"/>
    <w:rsid w:val="006443B3"/>
    <w:rsid w:val="006478AD"/>
    <w:rsid w:val="00647D3A"/>
    <w:rsid w:val="00650A40"/>
    <w:rsid w:val="006543D2"/>
    <w:rsid w:val="006600BE"/>
    <w:rsid w:val="006718E4"/>
    <w:rsid w:val="00674013"/>
    <w:rsid w:val="00676762"/>
    <w:rsid w:val="00681118"/>
    <w:rsid w:val="00681BEF"/>
    <w:rsid w:val="0069207B"/>
    <w:rsid w:val="00694E7B"/>
    <w:rsid w:val="006957C3"/>
    <w:rsid w:val="00695BCE"/>
    <w:rsid w:val="00697228"/>
    <w:rsid w:val="006A027D"/>
    <w:rsid w:val="006A0307"/>
    <w:rsid w:val="006A3D39"/>
    <w:rsid w:val="006A531B"/>
    <w:rsid w:val="006B23E8"/>
    <w:rsid w:val="006B453D"/>
    <w:rsid w:val="006B487D"/>
    <w:rsid w:val="006C179F"/>
    <w:rsid w:val="006D184E"/>
    <w:rsid w:val="006D3D06"/>
    <w:rsid w:val="006D6230"/>
    <w:rsid w:val="006D70FC"/>
    <w:rsid w:val="006E12DD"/>
    <w:rsid w:val="006E5684"/>
    <w:rsid w:val="0071059A"/>
    <w:rsid w:val="00711945"/>
    <w:rsid w:val="007222D4"/>
    <w:rsid w:val="0072347C"/>
    <w:rsid w:val="00726561"/>
    <w:rsid w:val="007270A8"/>
    <w:rsid w:val="007275AB"/>
    <w:rsid w:val="0073198C"/>
    <w:rsid w:val="007322C2"/>
    <w:rsid w:val="0073684F"/>
    <w:rsid w:val="00741785"/>
    <w:rsid w:val="00741B81"/>
    <w:rsid w:val="00746BC8"/>
    <w:rsid w:val="00751144"/>
    <w:rsid w:val="007521B1"/>
    <w:rsid w:val="00757668"/>
    <w:rsid w:val="00760ECF"/>
    <w:rsid w:val="00765000"/>
    <w:rsid w:val="007718A8"/>
    <w:rsid w:val="00771D50"/>
    <w:rsid w:val="00773E80"/>
    <w:rsid w:val="00775B6B"/>
    <w:rsid w:val="0077726A"/>
    <w:rsid w:val="00781027"/>
    <w:rsid w:val="00782181"/>
    <w:rsid w:val="007861A3"/>
    <w:rsid w:val="007972CF"/>
    <w:rsid w:val="0079799B"/>
    <w:rsid w:val="007A31B8"/>
    <w:rsid w:val="007A5F49"/>
    <w:rsid w:val="007B6250"/>
    <w:rsid w:val="007C3694"/>
    <w:rsid w:val="007C4E93"/>
    <w:rsid w:val="007C5878"/>
    <w:rsid w:val="007C5FF2"/>
    <w:rsid w:val="007D136B"/>
    <w:rsid w:val="007D1CB0"/>
    <w:rsid w:val="007D26B5"/>
    <w:rsid w:val="007D2D28"/>
    <w:rsid w:val="007D2F20"/>
    <w:rsid w:val="007D5004"/>
    <w:rsid w:val="007D54CA"/>
    <w:rsid w:val="007E0E36"/>
    <w:rsid w:val="007E1DEE"/>
    <w:rsid w:val="007E5C50"/>
    <w:rsid w:val="007F59DD"/>
    <w:rsid w:val="007F6574"/>
    <w:rsid w:val="00800634"/>
    <w:rsid w:val="00800BE6"/>
    <w:rsid w:val="00801660"/>
    <w:rsid w:val="008066EF"/>
    <w:rsid w:val="00807DB0"/>
    <w:rsid w:val="00810BC5"/>
    <w:rsid w:val="008119AB"/>
    <w:rsid w:val="00812950"/>
    <w:rsid w:val="00817027"/>
    <w:rsid w:val="008176F0"/>
    <w:rsid w:val="00820AB4"/>
    <w:rsid w:val="00822B14"/>
    <w:rsid w:val="00832DDD"/>
    <w:rsid w:val="00834770"/>
    <w:rsid w:val="0083612F"/>
    <w:rsid w:val="0083635A"/>
    <w:rsid w:val="008375A7"/>
    <w:rsid w:val="0084603E"/>
    <w:rsid w:val="0084628A"/>
    <w:rsid w:val="00852EA0"/>
    <w:rsid w:val="00861AAB"/>
    <w:rsid w:val="00861B80"/>
    <w:rsid w:val="00862700"/>
    <w:rsid w:val="00873C2F"/>
    <w:rsid w:val="0087405A"/>
    <w:rsid w:val="008838CD"/>
    <w:rsid w:val="00886F29"/>
    <w:rsid w:val="00890ED9"/>
    <w:rsid w:val="008916D5"/>
    <w:rsid w:val="00891EFE"/>
    <w:rsid w:val="008965F8"/>
    <w:rsid w:val="008A33FB"/>
    <w:rsid w:val="008B3DBA"/>
    <w:rsid w:val="008B5DA2"/>
    <w:rsid w:val="008B60C2"/>
    <w:rsid w:val="008B7028"/>
    <w:rsid w:val="008C004D"/>
    <w:rsid w:val="008C1182"/>
    <w:rsid w:val="008C1DD9"/>
    <w:rsid w:val="008C2074"/>
    <w:rsid w:val="008C2488"/>
    <w:rsid w:val="008C34A6"/>
    <w:rsid w:val="008C637F"/>
    <w:rsid w:val="008C691C"/>
    <w:rsid w:val="008D1245"/>
    <w:rsid w:val="008D4BCE"/>
    <w:rsid w:val="008E0983"/>
    <w:rsid w:val="008E402D"/>
    <w:rsid w:val="008E5597"/>
    <w:rsid w:val="008F010C"/>
    <w:rsid w:val="008F367B"/>
    <w:rsid w:val="008F5003"/>
    <w:rsid w:val="008F5A8E"/>
    <w:rsid w:val="008F5AF9"/>
    <w:rsid w:val="008F602E"/>
    <w:rsid w:val="008F77D1"/>
    <w:rsid w:val="00902081"/>
    <w:rsid w:val="00910D56"/>
    <w:rsid w:val="00912A6C"/>
    <w:rsid w:val="00912A8F"/>
    <w:rsid w:val="00914BEE"/>
    <w:rsid w:val="00916676"/>
    <w:rsid w:val="00920622"/>
    <w:rsid w:val="00923C73"/>
    <w:rsid w:val="00924B57"/>
    <w:rsid w:val="00925605"/>
    <w:rsid w:val="00927C7B"/>
    <w:rsid w:val="00936528"/>
    <w:rsid w:val="0094214D"/>
    <w:rsid w:val="009421A5"/>
    <w:rsid w:val="0094395E"/>
    <w:rsid w:val="009470A2"/>
    <w:rsid w:val="009501FE"/>
    <w:rsid w:val="00951278"/>
    <w:rsid w:val="0095132D"/>
    <w:rsid w:val="00951F46"/>
    <w:rsid w:val="0095418B"/>
    <w:rsid w:val="009544C3"/>
    <w:rsid w:val="00954790"/>
    <w:rsid w:val="00970EFD"/>
    <w:rsid w:val="009742E3"/>
    <w:rsid w:val="00981556"/>
    <w:rsid w:val="009837B9"/>
    <w:rsid w:val="009849EB"/>
    <w:rsid w:val="00986E73"/>
    <w:rsid w:val="009934B1"/>
    <w:rsid w:val="0099627C"/>
    <w:rsid w:val="009966F7"/>
    <w:rsid w:val="00997384"/>
    <w:rsid w:val="009A3A82"/>
    <w:rsid w:val="009A680F"/>
    <w:rsid w:val="009B22B4"/>
    <w:rsid w:val="009B710D"/>
    <w:rsid w:val="009C0F40"/>
    <w:rsid w:val="009C4D66"/>
    <w:rsid w:val="009D07E4"/>
    <w:rsid w:val="009D3FA8"/>
    <w:rsid w:val="009E3A15"/>
    <w:rsid w:val="009E438A"/>
    <w:rsid w:val="009E4D9D"/>
    <w:rsid w:val="009F5BAA"/>
    <w:rsid w:val="009F6654"/>
    <w:rsid w:val="009F7805"/>
    <w:rsid w:val="00A06F56"/>
    <w:rsid w:val="00A1079E"/>
    <w:rsid w:val="00A10FA1"/>
    <w:rsid w:val="00A13C43"/>
    <w:rsid w:val="00A1790F"/>
    <w:rsid w:val="00A32127"/>
    <w:rsid w:val="00A446A5"/>
    <w:rsid w:val="00A50107"/>
    <w:rsid w:val="00A55AB8"/>
    <w:rsid w:val="00A57E11"/>
    <w:rsid w:val="00A654E4"/>
    <w:rsid w:val="00A705B4"/>
    <w:rsid w:val="00A7212E"/>
    <w:rsid w:val="00A73413"/>
    <w:rsid w:val="00A74E6A"/>
    <w:rsid w:val="00A779BE"/>
    <w:rsid w:val="00A90139"/>
    <w:rsid w:val="00A90E5A"/>
    <w:rsid w:val="00A9134D"/>
    <w:rsid w:val="00A9650D"/>
    <w:rsid w:val="00AA3591"/>
    <w:rsid w:val="00AB0922"/>
    <w:rsid w:val="00AB10E8"/>
    <w:rsid w:val="00AB1243"/>
    <w:rsid w:val="00AD5FCA"/>
    <w:rsid w:val="00AE4398"/>
    <w:rsid w:val="00AE6306"/>
    <w:rsid w:val="00AE679C"/>
    <w:rsid w:val="00AE6E36"/>
    <w:rsid w:val="00AE7B11"/>
    <w:rsid w:val="00AF5EDE"/>
    <w:rsid w:val="00AF6720"/>
    <w:rsid w:val="00B01403"/>
    <w:rsid w:val="00B03967"/>
    <w:rsid w:val="00B05CAC"/>
    <w:rsid w:val="00B0677C"/>
    <w:rsid w:val="00B12B36"/>
    <w:rsid w:val="00B12D70"/>
    <w:rsid w:val="00B1359A"/>
    <w:rsid w:val="00B17E38"/>
    <w:rsid w:val="00B204C3"/>
    <w:rsid w:val="00B20C7D"/>
    <w:rsid w:val="00B22504"/>
    <w:rsid w:val="00B24018"/>
    <w:rsid w:val="00B2622D"/>
    <w:rsid w:val="00B31BFF"/>
    <w:rsid w:val="00B328CB"/>
    <w:rsid w:val="00B3345F"/>
    <w:rsid w:val="00B34C1E"/>
    <w:rsid w:val="00B4735A"/>
    <w:rsid w:val="00B503E9"/>
    <w:rsid w:val="00B525AF"/>
    <w:rsid w:val="00B53AC5"/>
    <w:rsid w:val="00B5761C"/>
    <w:rsid w:val="00B60D74"/>
    <w:rsid w:val="00B60E4C"/>
    <w:rsid w:val="00B61638"/>
    <w:rsid w:val="00B7101A"/>
    <w:rsid w:val="00B760DA"/>
    <w:rsid w:val="00B77C7F"/>
    <w:rsid w:val="00B877E0"/>
    <w:rsid w:val="00B90DE5"/>
    <w:rsid w:val="00B93C9D"/>
    <w:rsid w:val="00BA06F5"/>
    <w:rsid w:val="00BA343D"/>
    <w:rsid w:val="00BA37C8"/>
    <w:rsid w:val="00BA4D04"/>
    <w:rsid w:val="00BA7F07"/>
    <w:rsid w:val="00BB2A89"/>
    <w:rsid w:val="00BB677F"/>
    <w:rsid w:val="00BB6D8E"/>
    <w:rsid w:val="00BC0C92"/>
    <w:rsid w:val="00BC0FDF"/>
    <w:rsid w:val="00BC4DFB"/>
    <w:rsid w:val="00BD06B5"/>
    <w:rsid w:val="00BD3AD4"/>
    <w:rsid w:val="00BD3B20"/>
    <w:rsid w:val="00BD42B6"/>
    <w:rsid w:val="00BD4782"/>
    <w:rsid w:val="00BE4DE7"/>
    <w:rsid w:val="00BE7A66"/>
    <w:rsid w:val="00BF13C4"/>
    <w:rsid w:val="00C000B8"/>
    <w:rsid w:val="00C01A02"/>
    <w:rsid w:val="00C07062"/>
    <w:rsid w:val="00C0726A"/>
    <w:rsid w:val="00C0786E"/>
    <w:rsid w:val="00C158E8"/>
    <w:rsid w:val="00C20B38"/>
    <w:rsid w:val="00C2351F"/>
    <w:rsid w:val="00C23DFF"/>
    <w:rsid w:val="00C258F8"/>
    <w:rsid w:val="00C30780"/>
    <w:rsid w:val="00C30CEC"/>
    <w:rsid w:val="00C3180A"/>
    <w:rsid w:val="00C31A42"/>
    <w:rsid w:val="00C32D4F"/>
    <w:rsid w:val="00C35CEF"/>
    <w:rsid w:val="00C40903"/>
    <w:rsid w:val="00C41DC0"/>
    <w:rsid w:val="00C44C03"/>
    <w:rsid w:val="00C44CAA"/>
    <w:rsid w:val="00C4742F"/>
    <w:rsid w:val="00C51587"/>
    <w:rsid w:val="00C57992"/>
    <w:rsid w:val="00C603E3"/>
    <w:rsid w:val="00C62DAC"/>
    <w:rsid w:val="00C62E3B"/>
    <w:rsid w:val="00C71DE4"/>
    <w:rsid w:val="00C74C65"/>
    <w:rsid w:val="00C774F8"/>
    <w:rsid w:val="00C80978"/>
    <w:rsid w:val="00C841F3"/>
    <w:rsid w:val="00C862EF"/>
    <w:rsid w:val="00C87335"/>
    <w:rsid w:val="00C93BDD"/>
    <w:rsid w:val="00C94DE2"/>
    <w:rsid w:val="00CA4137"/>
    <w:rsid w:val="00CB0D2D"/>
    <w:rsid w:val="00CB4A53"/>
    <w:rsid w:val="00CB5FEE"/>
    <w:rsid w:val="00CC08FD"/>
    <w:rsid w:val="00CD1796"/>
    <w:rsid w:val="00CD5D6B"/>
    <w:rsid w:val="00CE07DF"/>
    <w:rsid w:val="00CE37C6"/>
    <w:rsid w:val="00CE4791"/>
    <w:rsid w:val="00CE58AF"/>
    <w:rsid w:val="00CE5EA6"/>
    <w:rsid w:val="00CF03E0"/>
    <w:rsid w:val="00CF48C7"/>
    <w:rsid w:val="00CF4C44"/>
    <w:rsid w:val="00CF524D"/>
    <w:rsid w:val="00CF5F57"/>
    <w:rsid w:val="00D0308B"/>
    <w:rsid w:val="00D1027A"/>
    <w:rsid w:val="00D104A7"/>
    <w:rsid w:val="00D109FA"/>
    <w:rsid w:val="00D145AD"/>
    <w:rsid w:val="00D1768F"/>
    <w:rsid w:val="00D212AA"/>
    <w:rsid w:val="00D215B4"/>
    <w:rsid w:val="00D25D16"/>
    <w:rsid w:val="00D335D2"/>
    <w:rsid w:val="00D36F62"/>
    <w:rsid w:val="00D3711E"/>
    <w:rsid w:val="00D427D7"/>
    <w:rsid w:val="00D44DD5"/>
    <w:rsid w:val="00D457B6"/>
    <w:rsid w:val="00D46D07"/>
    <w:rsid w:val="00D54E9A"/>
    <w:rsid w:val="00D6073C"/>
    <w:rsid w:val="00D65982"/>
    <w:rsid w:val="00D67DFE"/>
    <w:rsid w:val="00D70E93"/>
    <w:rsid w:val="00D71CC8"/>
    <w:rsid w:val="00D734AB"/>
    <w:rsid w:val="00D73577"/>
    <w:rsid w:val="00D75784"/>
    <w:rsid w:val="00D77A4D"/>
    <w:rsid w:val="00D83013"/>
    <w:rsid w:val="00D86F9E"/>
    <w:rsid w:val="00D90EF8"/>
    <w:rsid w:val="00D91B8A"/>
    <w:rsid w:val="00D94E2A"/>
    <w:rsid w:val="00D96417"/>
    <w:rsid w:val="00D977C2"/>
    <w:rsid w:val="00DA183D"/>
    <w:rsid w:val="00DA4893"/>
    <w:rsid w:val="00DB0CAA"/>
    <w:rsid w:val="00DB239C"/>
    <w:rsid w:val="00DB3B70"/>
    <w:rsid w:val="00DC698D"/>
    <w:rsid w:val="00DC72B8"/>
    <w:rsid w:val="00DC75AA"/>
    <w:rsid w:val="00DD0659"/>
    <w:rsid w:val="00DD1243"/>
    <w:rsid w:val="00DD55C5"/>
    <w:rsid w:val="00DD6D73"/>
    <w:rsid w:val="00DE2110"/>
    <w:rsid w:val="00DE3558"/>
    <w:rsid w:val="00DF62A5"/>
    <w:rsid w:val="00E11C51"/>
    <w:rsid w:val="00E12ECF"/>
    <w:rsid w:val="00E16711"/>
    <w:rsid w:val="00E17861"/>
    <w:rsid w:val="00E364FA"/>
    <w:rsid w:val="00E37124"/>
    <w:rsid w:val="00E41460"/>
    <w:rsid w:val="00E41B52"/>
    <w:rsid w:val="00E41C14"/>
    <w:rsid w:val="00E41D35"/>
    <w:rsid w:val="00E47688"/>
    <w:rsid w:val="00E53E3E"/>
    <w:rsid w:val="00E64EBC"/>
    <w:rsid w:val="00E65841"/>
    <w:rsid w:val="00E6665B"/>
    <w:rsid w:val="00E67795"/>
    <w:rsid w:val="00E7190C"/>
    <w:rsid w:val="00E726D4"/>
    <w:rsid w:val="00E745DA"/>
    <w:rsid w:val="00E74844"/>
    <w:rsid w:val="00E74871"/>
    <w:rsid w:val="00E75FBB"/>
    <w:rsid w:val="00E76F41"/>
    <w:rsid w:val="00E8231D"/>
    <w:rsid w:val="00E8247A"/>
    <w:rsid w:val="00E858A9"/>
    <w:rsid w:val="00E86375"/>
    <w:rsid w:val="00E937DA"/>
    <w:rsid w:val="00EA07B6"/>
    <w:rsid w:val="00EA0B4C"/>
    <w:rsid w:val="00EA0DBA"/>
    <w:rsid w:val="00EA425D"/>
    <w:rsid w:val="00EA6FE7"/>
    <w:rsid w:val="00EA7587"/>
    <w:rsid w:val="00EB1047"/>
    <w:rsid w:val="00EB199D"/>
    <w:rsid w:val="00EB3485"/>
    <w:rsid w:val="00EB5475"/>
    <w:rsid w:val="00EC38BC"/>
    <w:rsid w:val="00EC6A37"/>
    <w:rsid w:val="00ED3462"/>
    <w:rsid w:val="00ED73ED"/>
    <w:rsid w:val="00EE163F"/>
    <w:rsid w:val="00EE2B81"/>
    <w:rsid w:val="00EE7EB5"/>
    <w:rsid w:val="00EF52E7"/>
    <w:rsid w:val="00F01218"/>
    <w:rsid w:val="00F01C32"/>
    <w:rsid w:val="00F03D81"/>
    <w:rsid w:val="00F045FB"/>
    <w:rsid w:val="00F05284"/>
    <w:rsid w:val="00F071FF"/>
    <w:rsid w:val="00F07B21"/>
    <w:rsid w:val="00F14109"/>
    <w:rsid w:val="00F161E1"/>
    <w:rsid w:val="00F1704D"/>
    <w:rsid w:val="00F1724E"/>
    <w:rsid w:val="00F23022"/>
    <w:rsid w:val="00F248E0"/>
    <w:rsid w:val="00F26672"/>
    <w:rsid w:val="00F309B8"/>
    <w:rsid w:val="00F3180F"/>
    <w:rsid w:val="00F34F4F"/>
    <w:rsid w:val="00F35FD7"/>
    <w:rsid w:val="00F37378"/>
    <w:rsid w:val="00F425A6"/>
    <w:rsid w:val="00F4261F"/>
    <w:rsid w:val="00F437FB"/>
    <w:rsid w:val="00F4416F"/>
    <w:rsid w:val="00F52C15"/>
    <w:rsid w:val="00F577F6"/>
    <w:rsid w:val="00F6170F"/>
    <w:rsid w:val="00F61AC5"/>
    <w:rsid w:val="00F72086"/>
    <w:rsid w:val="00F72466"/>
    <w:rsid w:val="00F72F67"/>
    <w:rsid w:val="00F736B6"/>
    <w:rsid w:val="00F753E2"/>
    <w:rsid w:val="00F7590E"/>
    <w:rsid w:val="00F75E9F"/>
    <w:rsid w:val="00F7776F"/>
    <w:rsid w:val="00F8384F"/>
    <w:rsid w:val="00F84B82"/>
    <w:rsid w:val="00F90247"/>
    <w:rsid w:val="00F94F7B"/>
    <w:rsid w:val="00F9537A"/>
    <w:rsid w:val="00F971F9"/>
    <w:rsid w:val="00FA2377"/>
    <w:rsid w:val="00FA2C72"/>
    <w:rsid w:val="00FA4C01"/>
    <w:rsid w:val="00FA4E84"/>
    <w:rsid w:val="00FA6CD9"/>
    <w:rsid w:val="00FB3710"/>
    <w:rsid w:val="00FB41A7"/>
    <w:rsid w:val="00FB7CF7"/>
    <w:rsid w:val="00FC1336"/>
    <w:rsid w:val="00FC6876"/>
    <w:rsid w:val="00FD12AE"/>
    <w:rsid w:val="00FD4477"/>
    <w:rsid w:val="00FD6ADE"/>
    <w:rsid w:val="00FD78C2"/>
    <w:rsid w:val="00FD7A77"/>
    <w:rsid w:val="00FE0ECD"/>
    <w:rsid w:val="00FE3A31"/>
    <w:rsid w:val="00FF0552"/>
    <w:rsid w:val="00FF1BE9"/>
    <w:rsid w:val="00FF348C"/>
    <w:rsid w:val="00FF471C"/>
    <w:rsid w:val="00FF4A43"/>
    <w:rsid w:val="00FF5F2F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A8A7"/>
  <w15:docId w15:val="{00CB3E96-D23C-48E1-AFA1-CC8CBDFB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DB0"/>
    <w:pPr>
      <w:spacing w:after="0" w:line="240" w:lineRule="auto"/>
      <w:jc w:val="both"/>
    </w:pPr>
    <w:rPr>
      <w:rFonts w:ascii="Koop Office" w:eastAsia="Times New Roman" w:hAnsi="Koop Office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22B4"/>
    <w:pPr>
      <w:keepNext/>
      <w:numPr>
        <w:numId w:val="1"/>
      </w:numPr>
      <w:spacing w:before="240" w:after="60" w:line="360" w:lineRule="auto"/>
      <w:outlineLvl w:val="0"/>
    </w:pPr>
    <w:rPr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B22B4"/>
    <w:pPr>
      <w:keepNext/>
      <w:numPr>
        <w:ilvl w:val="1"/>
        <w:numId w:val="1"/>
      </w:numPr>
      <w:spacing w:before="240" w:after="60"/>
      <w:outlineLvl w:val="1"/>
    </w:pPr>
    <w:rPr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B22B4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9B22B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B22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B22B4"/>
    <w:pPr>
      <w:spacing w:before="240" w:after="60" w:line="276" w:lineRule="auto"/>
      <w:outlineLvl w:val="5"/>
    </w:pPr>
    <w:rPr>
      <w:rFonts w:ascii="Calibri" w:hAnsi="Calibri"/>
      <w:b/>
      <w:bCs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9B22B4"/>
    <w:pPr>
      <w:spacing w:before="240" w:after="60"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qFormat/>
    <w:rsid w:val="009B22B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9B22B4"/>
    <w:pPr>
      <w:spacing w:before="240" w:after="60"/>
      <w:outlineLvl w:val="8"/>
    </w:pPr>
    <w:rPr>
      <w:rFonts w:ascii="Arial" w:hAnsi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22B4"/>
    <w:rPr>
      <w:rFonts w:ascii="Koop Office" w:eastAsia="Times New Roman" w:hAnsi="Koop Office" w:cs="Times New Roman"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9B22B4"/>
    <w:rPr>
      <w:rFonts w:ascii="Koop Office" w:eastAsia="Times New Roman" w:hAnsi="Koop Office" w:cs="Times New Roman"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22B4"/>
    <w:rPr>
      <w:rFonts w:ascii="Koop Office" w:eastAsia="Times New Roman" w:hAnsi="Koop Office" w:cs="Times New Roman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9B22B4"/>
    <w:rPr>
      <w:rFonts w:ascii="Koop Office" w:eastAsia="Times New Roman" w:hAnsi="Koop Office" w:cs="Times New Roman"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9B22B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9B22B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9B22B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9B22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9B22B4"/>
    <w:rPr>
      <w:rFonts w:ascii="Arial" w:eastAsia="Times New Roman" w:hAnsi="Arial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10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471C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FF471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9B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FF471C"/>
    <w:rPr>
      <w:rFonts w:ascii="Koop Office" w:eastAsia="Times New Roman" w:hAnsi="Koop Office" w:cs="Times New Roman"/>
      <w:szCs w:val="24"/>
      <w:lang w:eastAsia="cs-CZ"/>
    </w:rPr>
  </w:style>
  <w:style w:type="paragraph" w:styleId="Obsah1">
    <w:name w:val="toc 1"/>
    <w:basedOn w:val="Normln"/>
    <w:next w:val="Normln"/>
    <w:autoRedefine/>
    <w:semiHidden/>
    <w:rsid w:val="009B22B4"/>
    <w:pPr>
      <w:tabs>
        <w:tab w:val="left" w:pos="405"/>
        <w:tab w:val="right" w:pos="9062"/>
      </w:tabs>
      <w:spacing w:before="360" w:after="360"/>
    </w:pPr>
    <w:rPr>
      <w:rFonts w:cs="Arial"/>
      <w:bCs/>
      <w:caps/>
      <w:noProof/>
      <w:szCs w:val="22"/>
      <w:u w:val="single"/>
    </w:rPr>
  </w:style>
  <w:style w:type="paragraph" w:styleId="Obsah2">
    <w:name w:val="toc 2"/>
    <w:basedOn w:val="Normln"/>
    <w:next w:val="Normln"/>
    <w:autoRedefine/>
    <w:semiHidden/>
    <w:rsid w:val="009B22B4"/>
    <w:rPr>
      <w:bCs/>
      <w:szCs w:val="22"/>
    </w:rPr>
  </w:style>
  <w:style w:type="paragraph" w:styleId="Obsah3">
    <w:name w:val="toc 3"/>
    <w:basedOn w:val="Normln"/>
    <w:next w:val="Normln"/>
    <w:autoRedefine/>
    <w:semiHidden/>
    <w:rsid w:val="009B22B4"/>
    <w:rPr>
      <w:szCs w:val="22"/>
    </w:rPr>
  </w:style>
  <w:style w:type="paragraph" w:styleId="Obsah4">
    <w:name w:val="toc 4"/>
    <w:basedOn w:val="Normln"/>
    <w:next w:val="Normln"/>
    <w:autoRedefine/>
    <w:semiHidden/>
    <w:rsid w:val="009B22B4"/>
    <w:rPr>
      <w:szCs w:val="22"/>
    </w:rPr>
  </w:style>
  <w:style w:type="numbering" w:customStyle="1" w:styleId="Odrka-rove2">
    <w:name w:val="Odrážka - úroveň 2"/>
    <w:basedOn w:val="Bezseznamu"/>
    <w:rsid w:val="009B22B4"/>
    <w:pPr>
      <w:numPr>
        <w:numId w:val="2"/>
      </w:numPr>
    </w:pPr>
  </w:style>
  <w:style w:type="numbering" w:customStyle="1" w:styleId="Odrky-rove1">
    <w:name w:val="Odrážky - úroveň 1"/>
    <w:basedOn w:val="Bezseznamu"/>
    <w:rsid w:val="009B22B4"/>
    <w:pPr>
      <w:numPr>
        <w:numId w:val="3"/>
      </w:numPr>
    </w:pPr>
  </w:style>
  <w:style w:type="paragraph" w:styleId="Zpat">
    <w:name w:val="footer"/>
    <w:basedOn w:val="Normln"/>
    <w:link w:val="ZpatChar"/>
    <w:uiPriority w:val="99"/>
    <w:unhideWhenUsed/>
    <w:rsid w:val="00FF47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471C"/>
    <w:rPr>
      <w:rFonts w:ascii="Koop Office" w:eastAsia="Times New Roman" w:hAnsi="Koop Office" w:cs="Times New Roman"/>
      <w:szCs w:val="24"/>
      <w:lang w:eastAsia="cs-CZ"/>
    </w:rPr>
  </w:style>
  <w:style w:type="numbering" w:customStyle="1" w:styleId="StylVcerovovKoopOffice9b">
    <w:name w:val="Styl Víceúrovňové Koop Office 9 b."/>
    <w:basedOn w:val="Bezseznamu"/>
    <w:rsid w:val="009B22B4"/>
    <w:pPr>
      <w:numPr>
        <w:numId w:val="4"/>
      </w:numPr>
    </w:pPr>
  </w:style>
  <w:style w:type="paragraph" w:styleId="Odstavecseseznamem">
    <w:name w:val="List Paragraph"/>
    <w:basedOn w:val="Normln"/>
    <w:uiPriority w:val="34"/>
    <w:qFormat/>
    <w:rsid w:val="004822F6"/>
    <w:pPr>
      <w:spacing w:line="276" w:lineRule="auto"/>
      <w:ind w:left="709"/>
      <w:contextualSpacing/>
    </w:pPr>
    <w:rPr>
      <w:rFonts w:ascii="Calibri" w:hAnsi="Calibri"/>
      <w:szCs w:val="22"/>
    </w:rPr>
  </w:style>
  <w:style w:type="table" w:styleId="Stednseznam2zvraznn1">
    <w:name w:val="Medium List 2 Accent 1"/>
    <w:basedOn w:val="Normlntabulka"/>
    <w:uiPriority w:val="66"/>
    <w:rsid w:val="009B22B4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ednseznam1zvraznn11">
    <w:name w:val="Střední seznam 1 – zvýraznění 11"/>
    <w:basedOn w:val="Normlntabulka"/>
    <w:uiPriority w:val="65"/>
    <w:rsid w:val="009B22B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Zstupntext">
    <w:name w:val="Placeholder Text"/>
    <w:uiPriority w:val="99"/>
    <w:semiHidden/>
    <w:rsid w:val="009B22B4"/>
    <w:rPr>
      <w:color w:val="808080"/>
    </w:rPr>
  </w:style>
  <w:style w:type="paragraph" w:styleId="Revize">
    <w:name w:val="Revision"/>
    <w:hidden/>
    <w:uiPriority w:val="99"/>
    <w:semiHidden/>
    <w:rsid w:val="009B22B4"/>
    <w:pPr>
      <w:spacing w:after="0" w:line="240" w:lineRule="auto"/>
    </w:pPr>
    <w:rPr>
      <w:rFonts w:ascii="Koop Office" w:eastAsia="Times New Roman" w:hAnsi="Koop Office" w:cs="Times New Roman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2B4"/>
    <w:pPr>
      <w:keepLines/>
      <w:numPr>
        <w:numId w:val="0"/>
      </w:numPr>
      <w:spacing w:before="480" w:after="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lang w:eastAsia="en-US"/>
    </w:rPr>
  </w:style>
  <w:style w:type="paragraph" w:styleId="Textkomente">
    <w:name w:val="annotation text"/>
    <w:aliases w:val="RL Text komentáře"/>
    <w:basedOn w:val="Normln"/>
    <w:link w:val="TextkomenteChar"/>
    <w:unhideWhenUsed/>
    <w:rPr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Pr>
      <w:rFonts w:ascii="Koop Office" w:eastAsia="Times New Roman" w:hAnsi="Koop Office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customStyle="1" w:styleId="slovn-psmena">
    <w:name w:val="číslování - písmena"/>
    <w:basedOn w:val="Normln"/>
    <w:qFormat/>
    <w:rsid w:val="00807DB0"/>
    <w:pPr>
      <w:numPr>
        <w:numId w:val="11"/>
      </w:numPr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266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26672"/>
    <w:rPr>
      <w:rFonts w:ascii="Koop Office" w:eastAsia="Times New Roman" w:hAnsi="Koop Office" w:cs="Times New Roman"/>
      <w:b/>
      <w:bCs/>
      <w:sz w:val="20"/>
      <w:szCs w:val="20"/>
      <w:lang w:eastAsia="cs-CZ"/>
    </w:rPr>
  </w:style>
  <w:style w:type="paragraph" w:customStyle="1" w:styleId="Nadpislnk">
    <w:name w:val="Nadpis článků"/>
    <w:basedOn w:val="Normln"/>
    <w:qFormat/>
    <w:rsid w:val="004E3494"/>
    <w:pPr>
      <w:keepNext/>
      <w:keepLines/>
      <w:spacing w:before="240" w:after="120"/>
      <w:jc w:val="center"/>
    </w:pPr>
    <w:rPr>
      <w:b/>
      <w:sz w:val="24"/>
    </w:rPr>
  </w:style>
  <w:style w:type="character" w:styleId="Sledovanodkaz">
    <w:name w:val="FollowedHyperlink"/>
    <w:basedOn w:val="Standardnpsmoodstavce"/>
    <w:semiHidden/>
    <w:unhideWhenUsed/>
    <w:rsid w:val="00F34F4F"/>
    <w:rPr>
      <w:color w:val="800080" w:themeColor="followedHyperlink"/>
      <w:u w:val="single"/>
    </w:rPr>
  </w:style>
  <w:style w:type="paragraph" w:customStyle="1" w:styleId="slovn-tabulka">
    <w:name w:val="číslování - tabulka"/>
    <w:basedOn w:val="Odstavecseseznamem"/>
    <w:qFormat/>
    <w:rsid w:val="00255904"/>
    <w:pPr>
      <w:numPr>
        <w:numId w:val="5"/>
      </w:numPr>
      <w:jc w:val="center"/>
    </w:pPr>
    <w:rPr>
      <w:rFonts w:ascii="Koop Office" w:hAnsi="Koop Office"/>
      <w:sz w:val="16"/>
      <w:szCs w:val="16"/>
    </w:rPr>
  </w:style>
  <w:style w:type="paragraph" w:customStyle="1" w:styleId="slovn-rove1">
    <w:name w:val="Číslování - úroveň 1"/>
    <w:basedOn w:val="Normln"/>
    <w:link w:val="slovn-rove1Char"/>
    <w:qFormat/>
    <w:rsid w:val="00521E53"/>
    <w:pPr>
      <w:keepNext/>
      <w:numPr>
        <w:numId w:val="6"/>
      </w:numPr>
      <w:spacing w:before="120" w:after="120"/>
    </w:pPr>
    <w:rPr>
      <w:b/>
    </w:rPr>
  </w:style>
  <w:style w:type="paragraph" w:customStyle="1" w:styleId="slovn-rove2">
    <w:name w:val="číslování - úroveň 2"/>
    <w:basedOn w:val="slovn-rove1"/>
    <w:link w:val="slovn-rove2Char"/>
    <w:qFormat/>
    <w:rsid w:val="003C0442"/>
    <w:pPr>
      <w:numPr>
        <w:ilvl w:val="1"/>
      </w:numPr>
      <w:tabs>
        <w:tab w:val="left" w:pos="454"/>
      </w:tabs>
    </w:pPr>
  </w:style>
  <w:style w:type="paragraph" w:customStyle="1" w:styleId="slovn-rove3">
    <w:name w:val="číslování - úroveň 3"/>
    <w:basedOn w:val="slovn-rove2"/>
    <w:qFormat/>
    <w:rsid w:val="009C0F40"/>
    <w:pPr>
      <w:numPr>
        <w:ilvl w:val="2"/>
      </w:numPr>
      <w:tabs>
        <w:tab w:val="left" w:pos="510"/>
      </w:tabs>
      <w:spacing w:after="0"/>
    </w:pPr>
  </w:style>
  <w:style w:type="paragraph" w:customStyle="1" w:styleId="slovn-rove1-netun">
    <w:name w:val="Číslování - úroveň 1 - netučné"/>
    <w:basedOn w:val="slovn-rove1"/>
    <w:link w:val="slovn-rove1-netunChar"/>
    <w:qFormat/>
    <w:rsid w:val="003C0442"/>
    <w:pPr>
      <w:keepNext w:val="0"/>
      <w:spacing w:after="0"/>
    </w:pPr>
    <w:rPr>
      <w:b w:val="0"/>
    </w:rPr>
  </w:style>
  <w:style w:type="paragraph" w:customStyle="1" w:styleId="slovn-rove2-netun">
    <w:name w:val="číslování - úroveň 2 - netučné"/>
    <w:basedOn w:val="slovn-rove2"/>
    <w:link w:val="slovn-rove2-netunChar"/>
    <w:qFormat/>
    <w:rsid w:val="008F5003"/>
    <w:pPr>
      <w:keepNext w:val="0"/>
      <w:tabs>
        <w:tab w:val="left" w:pos="425"/>
      </w:tabs>
    </w:pPr>
    <w:rPr>
      <w:b w:val="0"/>
    </w:rPr>
  </w:style>
  <w:style w:type="character" w:customStyle="1" w:styleId="slovn-rove1Char">
    <w:name w:val="Číslování - úroveň 1 Char"/>
    <w:basedOn w:val="Standardnpsmoodstavce"/>
    <w:link w:val="slovn-rove1"/>
    <w:rsid w:val="00521E53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1-netunChar">
    <w:name w:val="Číslování - úroveň 1 - netučné Char"/>
    <w:basedOn w:val="slovn-rove1Char"/>
    <w:link w:val="slovn-rove1-netun"/>
    <w:rsid w:val="003C0442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slovn-rove1-netunb">
    <w:name w:val="Číslování - úroveň 1 - netučné b"/>
    <w:basedOn w:val="Normln"/>
    <w:qFormat/>
    <w:rsid w:val="00373B1B"/>
    <w:pPr>
      <w:numPr>
        <w:numId w:val="8"/>
      </w:numPr>
      <w:spacing w:before="120" w:after="120"/>
    </w:pPr>
  </w:style>
  <w:style w:type="character" w:customStyle="1" w:styleId="slovn-rove2Char">
    <w:name w:val="číslování - úroveň 2 Char"/>
    <w:basedOn w:val="slovn-rove1Char"/>
    <w:link w:val="slovn-rove2"/>
    <w:rsid w:val="003C0442"/>
    <w:rPr>
      <w:rFonts w:ascii="Koop Office" w:eastAsia="Times New Roman" w:hAnsi="Koop Office" w:cs="Times New Roman"/>
      <w:b/>
      <w:sz w:val="20"/>
      <w:szCs w:val="24"/>
      <w:lang w:eastAsia="cs-CZ"/>
    </w:rPr>
  </w:style>
  <w:style w:type="character" w:customStyle="1" w:styleId="slovn-rove2-netunChar">
    <w:name w:val="číslování - úroveň 2 - netučné Char"/>
    <w:basedOn w:val="slovn-rove2Char"/>
    <w:link w:val="slovn-rove2-netun"/>
    <w:rsid w:val="008F5003"/>
    <w:rPr>
      <w:rFonts w:ascii="Koop Office" w:eastAsia="Times New Roman" w:hAnsi="Koop Office" w:cs="Times New Roman"/>
      <w:b w:val="0"/>
      <w:sz w:val="20"/>
      <w:szCs w:val="24"/>
      <w:lang w:eastAsia="cs-CZ"/>
    </w:rPr>
  </w:style>
  <w:style w:type="paragraph" w:customStyle="1" w:styleId="hvzdika">
    <w:name w:val="hvězdička"/>
    <w:basedOn w:val="Normln"/>
    <w:next w:val="Normln"/>
    <w:qFormat/>
    <w:rsid w:val="00954790"/>
    <w:pPr>
      <w:spacing w:before="120" w:after="120"/>
      <w:jc w:val="left"/>
    </w:pPr>
    <w:rPr>
      <w:sz w:val="16"/>
      <w:szCs w:val="16"/>
    </w:rPr>
  </w:style>
  <w:style w:type="paragraph" w:customStyle="1" w:styleId="odrka">
    <w:name w:val="odrážka"/>
    <w:basedOn w:val="Normln"/>
    <w:qFormat/>
    <w:rsid w:val="00CF5F57"/>
    <w:pPr>
      <w:numPr>
        <w:numId w:val="14"/>
      </w:numPr>
      <w:spacing w:before="120"/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lovn">
    <w:name w:val="číslování"/>
    <w:basedOn w:val="Normln"/>
    <w:qFormat/>
    <w:rsid w:val="00CF5F57"/>
    <w:pPr>
      <w:numPr>
        <w:numId w:val="15"/>
      </w:numPr>
      <w:autoSpaceDE w:val="0"/>
      <w:autoSpaceDN w:val="0"/>
      <w:adjustRightInd w:val="0"/>
      <w:spacing w:before="120"/>
    </w:pPr>
    <w:rPr>
      <w:rFonts w:asciiTheme="minorHAnsi" w:hAnsiTheme="minorHAnsi" w:cs="KoopCondPro"/>
      <w:sz w:val="22"/>
      <w:szCs w:val="20"/>
      <w:lang w:eastAsia="en-US"/>
    </w:rPr>
  </w:style>
  <w:style w:type="paragraph" w:customStyle="1" w:styleId="odrkadruh">
    <w:name w:val="odrážka druhá"/>
    <w:basedOn w:val="odrka"/>
    <w:qFormat/>
    <w:rsid w:val="00CF5F57"/>
    <w:pPr>
      <w:numPr>
        <w:numId w:val="13"/>
      </w:numPr>
      <w:ind w:left="709" w:hanging="283"/>
    </w:pPr>
  </w:style>
  <w:style w:type="paragraph" w:customStyle="1" w:styleId="Body">
    <w:name w:val="Body"/>
    <w:rsid w:val="00A90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Koop Pro" w:eastAsia="Arial Unicode MS" w:hAnsi="Koop Pro" w:cs="Arial Unicode MS"/>
      <w:b/>
      <w:bCs/>
      <w:color w:val="FEFEFE"/>
      <w:sz w:val="24"/>
      <w:szCs w:val="24"/>
      <w:bdr w:val="nil"/>
      <w:lang w:eastAsia="cs-CZ"/>
    </w:rPr>
  </w:style>
  <w:style w:type="paragraph" w:customStyle="1" w:styleId="Pedmty">
    <w:name w:val="Předměty"/>
    <w:basedOn w:val="Normln"/>
    <w:link w:val="PedmtyChar"/>
    <w:qFormat/>
    <w:rsid w:val="00A90E5A"/>
  </w:style>
  <w:style w:type="character" w:customStyle="1" w:styleId="PedmtyChar">
    <w:name w:val="Předměty Char"/>
    <w:basedOn w:val="Standardnpsmoodstavce"/>
    <w:link w:val="Pedmty"/>
    <w:rsid w:val="00A90E5A"/>
    <w:rPr>
      <w:rFonts w:ascii="Koop Office" w:eastAsia="Times New Roman" w:hAnsi="Koop Office" w:cs="Times New Roman"/>
      <w:sz w:val="20"/>
      <w:szCs w:val="24"/>
      <w:lang w:eastAsia="cs-CZ"/>
    </w:rPr>
  </w:style>
  <w:style w:type="paragraph" w:customStyle="1" w:styleId="nadpisujednn">
    <w:name w:val="nadpis ujednání"/>
    <w:basedOn w:val="Odstavecseseznamem"/>
    <w:qFormat/>
    <w:rsid w:val="00A90E5A"/>
    <w:pPr>
      <w:keepNext/>
      <w:numPr>
        <w:numId w:val="21"/>
      </w:numPr>
      <w:spacing w:before="480" w:after="120" w:line="240" w:lineRule="auto"/>
      <w:ind w:left="284" w:hanging="284"/>
      <w:jc w:val="left"/>
    </w:pPr>
    <w:rPr>
      <w:rFonts w:ascii="Koop Office" w:hAnsi="Koop Office" w:cs="Arial"/>
      <w:b/>
      <w:i/>
      <w:color w:val="1BC404"/>
      <w:szCs w:val="20"/>
    </w:rPr>
  </w:style>
  <w:style w:type="paragraph" w:customStyle="1" w:styleId="Seznam-Bod11">
    <w:name w:val="Seznam-Bod 1.1."/>
    <w:basedOn w:val="Normln"/>
    <w:rsid w:val="00A90E5A"/>
    <w:pPr>
      <w:numPr>
        <w:ilvl w:val="1"/>
        <w:numId w:val="22"/>
      </w:numPr>
      <w:tabs>
        <w:tab w:val="clear" w:pos="1080"/>
        <w:tab w:val="num" w:pos="576"/>
      </w:tabs>
      <w:spacing w:before="120"/>
      <w:ind w:left="0" w:firstLine="0"/>
    </w:pPr>
    <w:rPr>
      <w:rFonts w:ascii="Arial" w:eastAsia="Calibri" w:hAnsi="Arial" w:cs="Arial"/>
      <w:szCs w:val="20"/>
    </w:rPr>
  </w:style>
  <w:style w:type="paragraph" w:customStyle="1" w:styleId="Seznam-Bod1">
    <w:name w:val="Seznam-Bod1."/>
    <w:basedOn w:val="Normln"/>
    <w:rsid w:val="00A90E5A"/>
    <w:pPr>
      <w:numPr>
        <w:numId w:val="22"/>
      </w:numPr>
      <w:tabs>
        <w:tab w:val="clear" w:pos="720"/>
        <w:tab w:val="num" w:pos="432"/>
      </w:tabs>
      <w:ind w:left="0" w:right="1" w:firstLine="0"/>
    </w:pPr>
    <w:rPr>
      <w:rFonts w:ascii="Arial" w:eastAsia="Calibri" w:hAnsi="Arial" w:cs="Arial"/>
      <w:b/>
      <w:bCs/>
      <w:szCs w:val="20"/>
    </w:rPr>
  </w:style>
  <w:style w:type="paragraph" w:customStyle="1" w:styleId="Seznam-Bod111-a-i">
    <w:name w:val="Seznam-Bod1.1.1.-a)-i)"/>
    <w:basedOn w:val="Normln"/>
    <w:rsid w:val="00A90E5A"/>
    <w:pPr>
      <w:numPr>
        <w:ilvl w:val="4"/>
        <w:numId w:val="22"/>
      </w:numPr>
      <w:tabs>
        <w:tab w:val="clear" w:pos="2160"/>
        <w:tab w:val="num" w:pos="1008"/>
      </w:tabs>
      <w:ind w:left="1008" w:hanging="1008"/>
    </w:pPr>
    <w:rPr>
      <w:rFonts w:ascii="Arial" w:eastAsia="Calibri" w:hAnsi="Arial" w:cs="Arial"/>
      <w:szCs w:val="20"/>
    </w:rPr>
  </w:style>
  <w:style w:type="paragraph" w:customStyle="1" w:styleId="Seznam-Bod11-a">
    <w:name w:val="Seznam-Bod1.1.-a)"/>
    <w:basedOn w:val="Normln"/>
    <w:rsid w:val="00A90E5A"/>
    <w:pPr>
      <w:numPr>
        <w:ilvl w:val="2"/>
        <w:numId w:val="22"/>
      </w:numPr>
      <w:tabs>
        <w:tab w:val="clear" w:pos="814"/>
        <w:tab w:val="num" w:pos="720"/>
      </w:tabs>
      <w:ind w:left="720" w:hanging="720"/>
    </w:pPr>
    <w:rPr>
      <w:rFonts w:ascii="Arial" w:eastAsia="Calibri" w:hAnsi="Arial" w:cs="Arial"/>
      <w:szCs w:val="20"/>
    </w:rPr>
  </w:style>
  <w:style w:type="paragraph" w:customStyle="1" w:styleId="Seznam-Bod11-a-i">
    <w:name w:val="Seznam-Bod1.1.-a)-i)"/>
    <w:basedOn w:val="Normln"/>
    <w:rsid w:val="00A90E5A"/>
    <w:pPr>
      <w:numPr>
        <w:ilvl w:val="3"/>
        <w:numId w:val="22"/>
      </w:numPr>
      <w:tabs>
        <w:tab w:val="clear" w:pos="1514"/>
        <w:tab w:val="num" w:pos="864"/>
      </w:tabs>
      <w:ind w:left="864" w:hanging="864"/>
    </w:pPr>
    <w:rPr>
      <w:rFonts w:ascii="Arial" w:eastAsia="Calibri" w:hAnsi="Arial" w:cs="Arial"/>
      <w:szCs w:val="20"/>
    </w:rPr>
  </w:style>
  <w:style w:type="paragraph" w:customStyle="1" w:styleId="Default">
    <w:name w:val="Default"/>
    <w:rsid w:val="002F460C"/>
    <w:pPr>
      <w:autoSpaceDE w:val="0"/>
      <w:autoSpaceDN w:val="0"/>
      <w:adjustRightInd w:val="0"/>
      <w:spacing w:after="0" w:line="240" w:lineRule="auto"/>
    </w:pPr>
    <w:rPr>
      <w:rFonts w:ascii="Koop Office" w:eastAsia="Times New Roman" w:hAnsi="Koop Office" w:cs="Koop Office"/>
      <w:color w:val="00000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25AC3"/>
    <w:pPr>
      <w:jc w:val="center"/>
    </w:pPr>
    <w:rPr>
      <w:rFonts w:ascii="Univers" w:hAnsi="Univers"/>
      <w:i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225AC3"/>
    <w:rPr>
      <w:rFonts w:ascii="Univers" w:eastAsia="Times New Roman" w:hAnsi="Univers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o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op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odatelna@koo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dak@finspo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54C3-6F32-4BF7-BB4D-05494B7A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5905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IBM</Company>
  <LinksUpToDate>false</LinksUpToDate>
  <CharactersWithSpaces>40665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Stromšík Jakub</dc:creator>
  <cp:lastModifiedBy>Matoušková Lucie</cp:lastModifiedBy>
  <cp:revision>3</cp:revision>
  <dcterms:created xsi:type="dcterms:W3CDTF">2019-05-06T09:09:00Z</dcterms:created>
  <dcterms:modified xsi:type="dcterms:W3CDTF">2019-05-06T09:51:00Z</dcterms:modified>
</cp:coreProperties>
</file>