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0768">
      <w:pPr>
        <w:jc w:val="both"/>
      </w:pPr>
      <w:r>
        <w:t>Příloha č. 3                                                                                                                         Typ C</w:t>
      </w:r>
    </w:p>
    <w:p w:rsidR="00000000" w:rsidRDefault="00D50768">
      <w:pPr>
        <w:pStyle w:val="Nadpis1"/>
        <w:jc w:val="center"/>
        <w:rPr>
          <w:sz w:val="28"/>
        </w:rPr>
      </w:pPr>
      <w:r>
        <w:rPr>
          <w:sz w:val="28"/>
        </w:rPr>
        <w:t>Dohoda o ceně  č. 1</w:t>
      </w:r>
    </w:p>
    <w:p w:rsidR="00000000" w:rsidRDefault="00D50768">
      <w:pPr>
        <w:pStyle w:val="Nadpis3"/>
        <w:rPr>
          <w:sz w:val="24"/>
        </w:rPr>
      </w:pPr>
      <w:r>
        <w:rPr>
          <w:sz w:val="24"/>
        </w:rPr>
        <w:t xml:space="preserve">Cenová a platební pravidla ke smlouvě č. </w:t>
      </w:r>
      <w:r>
        <w:rPr>
          <w:sz w:val="28"/>
        </w:rPr>
        <w:t>043001/04</w:t>
      </w:r>
    </w:p>
    <w:p w:rsidR="00000000" w:rsidRDefault="00D50768">
      <w:pPr>
        <w:pStyle w:val="Zpat"/>
        <w:tabs>
          <w:tab w:val="clear" w:pos="4536"/>
          <w:tab w:val="clear" w:pos="9072"/>
          <w:tab w:val="left" w:pos="900"/>
        </w:tabs>
        <w:rPr>
          <w:rFonts w:ascii="Arial" w:hAnsi="Arial" w:cs="Arial"/>
          <w:b/>
          <w:bCs/>
          <w:kern w:val="32"/>
          <w:sz w:val="26"/>
          <w:szCs w:val="32"/>
        </w:rPr>
      </w:pPr>
    </w:p>
    <w:p w:rsidR="00000000" w:rsidRDefault="00D50768">
      <w:pPr>
        <w:pStyle w:val="Zpat"/>
        <w:tabs>
          <w:tab w:val="clear" w:pos="4536"/>
          <w:tab w:val="clear" w:pos="9072"/>
          <w:tab w:val="left" w:pos="900"/>
        </w:tabs>
        <w:rPr>
          <w:rFonts w:ascii="Arial" w:hAnsi="Arial" w:cs="Arial"/>
          <w:b/>
          <w:bCs/>
          <w:kern w:val="32"/>
          <w:sz w:val="26"/>
          <w:szCs w:val="32"/>
        </w:rPr>
      </w:pPr>
    </w:p>
    <w:p w:rsidR="00000000" w:rsidRDefault="00D50768">
      <w:pPr>
        <w:pStyle w:val="Zpat"/>
        <w:tabs>
          <w:tab w:val="clear" w:pos="4536"/>
          <w:tab w:val="clear" w:pos="9072"/>
          <w:tab w:val="left" w:pos="900"/>
        </w:tabs>
      </w:pPr>
    </w:p>
    <w:p w:rsidR="00000000" w:rsidRDefault="00D50768">
      <w:pPr>
        <w:pStyle w:val="Zkladntext"/>
        <w:jc w:val="center"/>
        <w:rPr>
          <w:rFonts w:ascii="Arial" w:hAnsi="Arial" w:cs="Arial"/>
          <w:b/>
          <w:bCs/>
        </w:rPr>
      </w:pPr>
      <w:r>
        <w:rPr>
          <w:rFonts w:ascii="Arial" w:hAnsi="Arial" w:cs="Arial"/>
          <w:b/>
          <w:bCs/>
        </w:rPr>
        <w:t>Čl. I.</w:t>
      </w:r>
    </w:p>
    <w:p w:rsidR="00000000" w:rsidRDefault="00D50768">
      <w:pPr>
        <w:pStyle w:val="Zkladntext"/>
        <w:jc w:val="center"/>
        <w:rPr>
          <w:sz w:val="26"/>
          <w:u w:val="single"/>
        </w:rPr>
      </w:pPr>
      <w:r>
        <w:rPr>
          <w:rFonts w:ascii="Arial" w:hAnsi="Arial" w:cs="Arial"/>
          <w:b/>
          <w:bCs/>
          <w:sz w:val="26"/>
          <w:u w:val="single"/>
        </w:rPr>
        <w:t>Dohoda o ceně</w:t>
      </w:r>
    </w:p>
    <w:p w:rsidR="00000000" w:rsidRDefault="00D50768">
      <w:pPr>
        <w:pStyle w:val="Zpat"/>
        <w:tabs>
          <w:tab w:val="clear" w:pos="4536"/>
          <w:tab w:val="clear" w:pos="9072"/>
          <w:tab w:val="left" w:pos="900"/>
        </w:tabs>
      </w:pPr>
    </w:p>
    <w:p w:rsidR="00000000" w:rsidRDefault="00D50768">
      <w:pPr>
        <w:tabs>
          <w:tab w:val="left" w:pos="900"/>
        </w:tabs>
        <w:jc w:val="both"/>
      </w:pPr>
      <w:r>
        <w:tab/>
        <w:t>1. Cena tepla pro vy</w:t>
      </w:r>
      <w:r>
        <w:t>tápění a pro ohřev TUV se stanoví v souladu se zákonem č. 526/1990 Sb. o cenách v platném znění, vyhláškou Energetického regulačního úřadu (ERÚ) č. 438/2001 Sb., souvisejícími obecně platnými právními předpisy a cenovými rozhodnutími ERÚ.</w:t>
      </w:r>
    </w:p>
    <w:p w:rsidR="00000000" w:rsidRDefault="00D50768">
      <w:pPr>
        <w:tabs>
          <w:tab w:val="left" w:pos="900"/>
        </w:tabs>
        <w:jc w:val="both"/>
      </w:pPr>
      <w:r>
        <w:tab/>
        <w:t>2. Na základě př</w:t>
      </w:r>
      <w:r>
        <w:t>edpokladu spotřeby množství tepla (a TUV) a nákladů na daný rok  se stanoví kalkulovaná cena. V případě změn cen nákladových položek v průběhu roku bude tato kalkulovaná cena úměrně k tomu změněna.</w:t>
      </w:r>
    </w:p>
    <w:p w:rsidR="00000000" w:rsidRDefault="00D50768">
      <w:pPr>
        <w:tabs>
          <w:tab w:val="left" w:pos="900"/>
        </w:tabs>
      </w:pPr>
    </w:p>
    <w:p w:rsidR="00000000" w:rsidRDefault="00D50768">
      <w:pPr>
        <w:numPr>
          <w:ilvl w:val="0"/>
          <w:numId w:val="2"/>
        </w:numPr>
        <w:tabs>
          <w:tab w:val="left" w:pos="900"/>
        </w:tabs>
      </w:pPr>
      <w:r>
        <w:rPr>
          <w:u w:val="single"/>
        </w:rPr>
        <w:t>Stanovení ceny a výpočet záloh za dodávku tepla</w:t>
      </w:r>
    </w:p>
    <w:p w:rsidR="00000000" w:rsidRDefault="00D50768">
      <w:pPr>
        <w:tabs>
          <w:tab w:val="left" w:pos="900"/>
        </w:tabs>
        <w:ind w:left="900"/>
      </w:pPr>
    </w:p>
    <w:p w:rsidR="00000000" w:rsidRDefault="00D50768">
      <w:pPr>
        <w:tabs>
          <w:tab w:val="left" w:pos="900"/>
          <w:tab w:val="left" w:pos="7020"/>
          <w:tab w:val="left" w:pos="8280"/>
        </w:tabs>
        <w:ind w:left="900"/>
      </w:pPr>
      <w:r>
        <w:t>3.1. Kal</w:t>
      </w:r>
      <w:r>
        <w:t xml:space="preserve">kulovaná cena (včetně DPH)                    </w:t>
      </w:r>
      <w:r>
        <w:tab/>
        <w:t>333,40</w:t>
      </w:r>
      <w:r>
        <w:tab/>
        <w:t xml:space="preserve">Kč/GJ                       </w:t>
      </w:r>
    </w:p>
    <w:p w:rsidR="00000000" w:rsidRDefault="00D50768">
      <w:pPr>
        <w:tabs>
          <w:tab w:val="left" w:pos="900"/>
        </w:tabs>
        <w:ind w:left="900"/>
      </w:pPr>
    </w:p>
    <w:p w:rsidR="00000000" w:rsidRDefault="00D50768">
      <w:pPr>
        <w:tabs>
          <w:tab w:val="left" w:pos="900"/>
          <w:tab w:val="left" w:pos="7020"/>
          <w:tab w:val="left" w:pos="8280"/>
        </w:tabs>
        <w:ind w:left="900"/>
      </w:pPr>
      <w:r>
        <w:t>3.2. Výše roční zálohy za odebrané teplo a TUV celkem</w:t>
      </w:r>
      <w:r>
        <w:tab/>
        <w:t>287.035,-</w:t>
      </w:r>
      <w:r>
        <w:tab/>
        <w:t>Kč</w:t>
      </w:r>
    </w:p>
    <w:p w:rsidR="00000000" w:rsidRDefault="00D50768">
      <w:pPr>
        <w:tabs>
          <w:tab w:val="left" w:pos="900"/>
        </w:tabs>
      </w:pPr>
    </w:p>
    <w:p w:rsidR="00000000" w:rsidRDefault="00D50768">
      <w:pPr>
        <w:tabs>
          <w:tab w:val="left" w:pos="900"/>
        </w:tabs>
      </w:pPr>
      <w:r>
        <w:tab/>
        <w:t>3.3. Výše měsíční zálohy</w:t>
      </w:r>
      <w:r>
        <w:tab/>
      </w:r>
      <w:r>
        <w:tab/>
      </w:r>
      <w:r>
        <w:tab/>
      </w:r>
      <w:r>
        <w:tab/>
      </w:r>
      <w:r>
        <w:tab/>
      </w:r>
      <w:r>
        <w:tab/>
        <w:t xml:space="preserve"> 23.900,-     Kč/měs</w:t>
      </w:r>
    </w:p>
    <w:p w:rsidR="00000000" w:rsidRDefault="00D50768">
      <w:pPr>
        <w:tabs>
          <w:tab w:val="left" w:pos="900"/>
          <w:tab w:val="left" w:pos="7020"/>
          <w:tab w:val="left" w:pos="8280"/>
        </w:tabs>
      </w:pPr>
      <w:r>
        <w:tab/>
        <w:t xml:space="preserve">       (1/12 ročního předpokladu, zaokrouhlená na c</w:t>
      </w:r>
      <w:r>
        <w:t>elé stovky)</w:t>
      </w:r>
      <w:r>
        <w:tab/>
      </w:r>
      <w:r>
        <w:tab/>
      </w:r>
    </w:p>
    <w:p w:rsidR="00000000" w:rsidRDefault="00D50768">
      <w:pPr>
        <w:tabs>
          <w:tab w:val="left" w:pos="900"/>
          <w:tab w:val="left" w:pos="7020"/>
          <w:tab w:val="left" w:pos="8280"/>
        </w:tabs>
      </w:pPr>
    </w:p>
    <w:p w:rsidR="00000000" w:rsidRDefault="00D50768">
      <w:pPr>
        <w:tabs>
          <w:tab w:val="left" w:pos="900"/>
          <w:tab w:val="left" w:pos="7020"/>
          <w:tab w:val="left" w:pos="8280"/>
        </w:tabs>
      </w:pPr>
    </w:p>
    <w:p w:rsidR="00000000" w:rsidRDefault="00D50768">
      <w:pPr>
        <w:numPr>
          <w:ilvl w:val="0"/>
          <w:numId w:val="2"/>
        </w:numPr>
        <w:tabs>
          <w:tab w:val="left" w:pos="900"/>
          <w:tab w:val="left" w:pos="7020"/>
          <w:tab w:val="left" w:pos="8280"/>
        </w:tabs>
        <w:rPr>
          <w:u w:val="single"/>
        </w:rPr>
      </w:pPr>
      <w:r>
        <w:rPr>
          <w:u w:val="single"/>
        </w:rPr>
        <w:t>Splatnost záloh a platební údaje</w:t>
      </w:r>
    </w:p>
    <w:p w:rsidR="00000000" w:rsidRDefault="00D50768">
      <w:pPr>
        <w:tabs>
          <w:tab w:val="left" w:pos="900"/>
          <w:tab w:val="left" w:pos="7020"/>
          <w:tab w:val="left" w:pos="8280"/>
        </w:tabs>
      </w:pPr>
    </w:p>
    <w:p w:rsidR="00000000" w:rsidRDefault="00D50768">
      <w:pPr>
        <w:tabs>
          <w:tab w:val="left" w:pos="900"/>
          <w:tab w:val="left" w:pos="7020"/>
          <w:tab w:val="left" w:pos="8280"/>
        </w:tabs>
      </w:pPr>
      <w:r>
        <w:t>Záloha bude uhrazena vždy k 5. dni každého měsíce. Platba se považuje za provedenou dnem, kdy příslušná částka byla připsána na účet dodavatele.</w:t>
      </w:r>
    </w:p>
    <w:p w:rsidR="00000000" w:rsidRDefault="00D50768">
      <w:pPr>
        <w:tabs>
          <w:tab w:val="left" w:pos="900"/>
          <w:tab w:val="left" w:pos="7020"/>
          <w:tab w:val="left" w:pos="8280"/>
        </w:tabs>
      </w:pPr>
    </w:p>
    <w:p w:rsidR="00000000" w:rsidRDefault="00D50768">
      <w:pPr>
        <w:tabs>
          <w:tab w:val="left" w:pos="900"/>
          <w:tab w:val="left" w:pos="2880"/>
          <w:tab w:val="left" w:pos="7020"/>
          <w:tab w:val="left" w:pos="8280"/>
        </w:tabs>
      </w:pPr>
      <w:r>
        <w:t>účet č.:</w:t>
      </w:r>
      <w:r>
        <w:tab/>
      </w:r>
      <w:r>
        <w:tab/>
        <w:t>111059080/0300</w:t>
      </w:r>
    </w:p>
    <w:p w:rsidR="00000000" w:rsidRDefault="00D50768">
      <w:pPr>
        <w:tabs>
          <w:tab w:val="left" w:pos="900"/>
          <w:tab w:val="left" w:pos="2880"/>
          <w:tab w:val="left" w:pos="7020"/>
          <w:tab w:val="left" w:pos="8280"/>
        </w:tabs>
      </w:pPr>
      <w:r>
        <w:t>banka:</w:t>
      </w:r>
      <w:r>
        <w:tab/>
      </w:r>
      <w:r>
        <w:tab/>
        <w:t>ČSOB, a.s., Jihlava</w:t>
      </w:r>
    </w:p>
    <w:p w:rsidR="00000000" w:rsidRDefault="00D50768">
      <w:pPr>
        <w:tabs>
          <w:tab w:val="left" w:pos="900"/>
          <w:tab w:val="left" w:pos="2880"/>
          <w:tab w:val="left" w:pos="7020"/>
          <w:tab w:val="left" w:pos="8280"/>
        </w:tabs>
      </w:pPr>
      <w:r>
        <w:t>variabi</w:t>
      </w:r>
      <w:r>
        <w:t>lní symbol:</w:t>
      </w:r>
      <w:r>
        <w:tab/>
        <w:t>704300104</w:t>
      </w:r>
    </w:p>
    <w:p w:rsidR="00000000" w:rsidRDefault="00D50768">
      <w:pPr>
        <w:tabs>
          <w:tab w:val="left" w:pos="900"/>
          <w:tab w:val="left" w:pos="2880"/>
          <w:tab w:val="left" w:pos="7020"/>
          <w:tab w:val="left" w:pos="8280"/>
        </w:tabs>
      </w:pPr>
    </w:p>
    <w:p w:rsidR="00000000" w:rsidRDefault="00D50768">
      <w:pPr>
        <w:pStyle w:val="Zpat"/>
        <w:tabs>
          <w:tab w:val="clear" w:pos="4536"/>
          <w:tab w:val="clear" w:pos="9072"/>
          <w:tab w:val="left" w:pos="900"/>
          <w:tab w:val="left" w:pos="2880"/>
          <w:tab w:val="left" w:pos="7020"/>
          <w:tab w:val="left" w:pos="8280"/>
        </w:tabs>
      </w:pPr>
    </w:p>
    <w:p w:rsidR="00000000" w:rsidRDefault="00D50768">
      <w:pPr>
        <w:pStyle w:val="Zkladntext"/>
        <w:jc w:val="center"/>
        <w:rPr>
          <w:rFonts w:ascii="Arial" w:hAnsi="Arial" w:cs="Arial"/>
          <w:b/>
          <w:bCs/>
        </w:rPr>
      </w:pPr>
      <w:r>
        <w:rPr>
          <w:rFonts w:ascii="Arial" w:hAnsi="Arial" w:cs="Arial"/>
          <w:b/>
          <w:bCs/>
        </w:rPr>
        <w:t>Čl. II.</w:t>
      </w:r>
    </w:p>
    <w:p w:rsidR="00000000" w:rsidRDefault="00D50768">
      <w:pPr>
        <w:pStyle w:val="Zkladntext"/>
        <w:jc w:val="center"/>
        <w:rPr>
          <w:sz w:val="26"/>
          <w:u w:val="single"/>
        </w:rPr>
      </w:pPr>
      <w:r>
        <w:rPr>
          <w:rFonts w:ascii="Arial" w:hAnsi="Arial" w:cs="Arial"/>
          <w:b/>
          <w:bCs/>
          <w:sz w:val="26"/>
          <w:u w:val="single"/>
        </w:rPr>
        <w:t>Platební podmínky</w:t>
      </w:r>
    </w:p>
    <w:p w:rsidR="00000000" w:rsidRDefault="00D50768"/>
    <w:p w:rsidR="00000000" w:rsidRDefault="00D50768">
      <w:pPr>
        <w:tabs>
          <w:tab w:val="left" w:pos="900"/>
          <w:tab w:val="left" w:pos="2880"/>
          <w:tab w:val="left" w:pos="7020"/>
          <w:tab w:val="left" w:pos="8280"/>
        </w:tabs>
        <w:jc w:val="both"/>
      </w:pPr>
      <w:r>
        <w:tab/>
        <w:t>1. Zúčtovací období pro dodávku tepla a teplé užitkové vody začíná dne 1. ledna a končí 31. prosince.</w:t>
      </w:r>
    </w:p>
    <w:p w:rsidR="00000000" w:rsidRDefault="00D50768">
      <w:pPr>
        <w:tabs>
          <w:tab w:val="left" w:pos="900"/>
          <w:tab w:val="left" w:pos="2880"/>
          <w:tab w:val="left" w:pos="7020"/>
          <w:tab w:val="left" w:pos="8280"/>
        </w:tabs>
        <w:jc w:val="both"/>
      </w:pPr>
    </w:p>
    <w:p w:rsidR="00000000" w:rsidRDefault="00D50768">
      <w:pPr>
        <w:tabs>
          <w:tab w:val="left" w:pos="900"/>
          <w:tab w:val="left" w:pos="2880"/>
          <w:tab w:val="left" w:pos="7020"/>
          <w:tab w:val="left" w:pos="8280"/>
        </w:tabs>
        <w:jc w:val="both"/>
      </w:pPr>
      <w:r>
        <w:tab/>
        <w:t>2. Odběratel se zavazuje k úhradě záloh na dodávku tepla a TUV, splatných ve stanovených termínech z</w:t>
      </w:r>
      <w:r>
        <w:t>a následujících podmínek:</w:t>
      </w:r>
    </w:p>
    <w:p w:rsidR="00000000" w:rsidRDefault="00D50768">
      <w:pPr>
        <w:tabs>
          <w:tab w:val="left" w:pos="900"/>
          <w:tab w:val="left" w:pos="2880"/>
          <w:tab w:val="left" w:pos="7020"/>
          <w:tab w:val="left" w:pos="8280"/>
        </w:tabs>
        <w:jc w:val="both"/>
      </w:pPr>
      <w:r>
        <w:tab/>
        <w:t>2.1. Roční záloha za dodávku tepla se stanoví jako násobek výše uvedené ceny tepla a předpokládané roční spotřeby tepla.</w:t>
      </w:r>
    </w:p>
    <w:p w:rsidR="00000000" w:rsidRDefault="00D50768">
      <w:pPr>
        <w:tabs>
          <w:tab w:val="left" w:pos="900"/>
          <w:tab w:val="left" w:pos="2880"/>
          <w:tab w:val="left" w:pos="7020"/>
          <w:tab w:val="left" w:pos="8280"/>
        </w:tabs>
        <w:jc w:val="both"/>
      </w:pPr>
      <w:r>
        <w:lastRenderedPageBreak/>
        <w:tab/>
        <w:t xml:space="preserve">2.2. Měsíční platby záloh budou prováděny platebním příkazem odběratele poukázáním  stanovené  zálohy  na  </w:t>
      </w:r>
      <w:r>
        <w:t xml:space="preserve">účet  dodavatele  se  splatností  k  datu uvedenému v čl. I.,  </w:t>
      </w:r>
    </w:p>
    <w:p w:rsidR="00000000" w:rsidRDefault="00D50768">
      <w:pPr>
        <w:tabs>
          <w:tab w:val="left" w:pos="900"/>
          <w:tab w:val="left" w:pos="2880"/>
          <w:tab w:val="left" w:pos="7020"/>
          <w:tab w:val="left" w:pos="8280"/>
        </w:tabs>
        <w:jc w:val="both"/>
      </w:pPr>
      <w:r>
        <w:t>bod 4.</w:t>
      </w:r>
    </w:p>
    <w:p w:rsidR="00000000" w:rsidRDefault="00D50768">
      <w:pPr>
        <w:tabs>
          <w:tab w:val="left" w:pos="900"/>
          <w:tab w:val="left" w:pos="2880"/>
          <w:tab w:val="left" w:pos="7020"/>
          <w:tab w:val="left" w:pos="8280"/>
        </w:tabs>
        <w:jc w:val="both"/>
      </w:pPr>
    </w:p>
    <w:p w:rsidR="00000000" w:rsidRDefault="00D50768">
      <w:pPr>
        <w:tabs>
          <w:tab w:val="left" w:pos="900"/>
          <w:tab w:val="left" w:pos="2880"/>
          <w:tab w:val="left" w:pos="7020"/>
          <w:tab w:val="left" w:pos="8280"/>
        </w:tabs>
        <w:jc w:val="both"/>
      </w:pPr>
      <w:r>
        <w:tab/>
        <w:t>3. K vyúčtování dodávky tepla bude použita cena zahrnující konečné (skutečné) náklady a celkově odebrané množství tepla. Odběrateli  bude za tuto cenu vyúčtováno skutečně odebrané mno</w:t>
      </w:r>
      <w:r>
        <w:t>žství tepla pro vytápění.</w:t>
      </w:r>
    </w:p>
    <w:p w:rsidR="00000000" w:rsidRDefault="00D50768">
      <w:pPr>
        <w:tabs>
          <w:tab w:val="left" w:pos="900"/>
          <w:tab w:val="left" w:pos="2880"/>
          <w:tab w:val="left" w:pos="7020"/>
          <w:tab w:val="left" w:pos="8280"/>
        </w:tabs>
        <w:jc w:val="both"/>
      </w:pPr>
    </w:p>
    <w:p w:rsidR="00000000" w:rsidRDefault="00D50768">
      <w:pPr>
        <w:tabs>
          <w:tab w:val="left" w:pos="900"/>
          <w:tab w:val="left" w:pos="2880"/>
          <w:tab w:val="left" w:pos="7020"/>
          <w:tab w:val="left" w:pos="8280"/>
        </w:tabs>
        <w:jc w:val="both"/>
      </w:pPr>
      <w:r>
        <w:tab/>
        <w:t>4. Vyúčtování úhrady za dodávku tepla a TUV (včetně úhrady za doplnění topné vody) provede dodavatel  do 15. dne po skončení účtovacího období a zašle odběrateli formou faktury. Dojde-li k ukončení odběru v průběhu roku, bude vy</w:t>
      </w:r>
      <w:r>
        <w:t>účtování provedeno v následujícím měsíci. Vyúčtování dodávky tepla a TUV obsahuje započtení zaplacených záloh.</w:t>
      </w:r>
    </w:p>
    <w:p w:rsidR="00000000" w:rsidRDefault="00D50768">
      <w:pPr>
        <w:tabs>
          <w:tab w:val="left" w:pos="900"/>
          <w:tab w:val="left" w:pos="2880"/>
          <w:tab w:val="left" w:pos="7020"/>
          <w:tab w:val="left" w:pos="8280"/>
        </w:tabs>
        <w:jc w:val="both"/>
      </w:pPr>
      <w:r>
        <w:tab/>
        <w:t xml:space="preserve">Úhrada za dodávku tepla a TUV je splatná do 15 dnů po doručení vyúčtování odběrateli. </w:t>
      </w:r>
    </w:p>
    <w:p w:rsidR="00000000" w:rsidRDefault="00D50768">
      <w:pPr>
        <w:tabs>
          <w:tab w:val="left" w:pos="900"/>
          <w:tab w:val="left" w:pos="2880"/>
          <w:tab w:val="left" w:pos="7020"/>
          <w:tab w:val="left" w:pos="8280"/>
        </w:tabs>
        <w:jc w:val="both"/>
      </w:pPr>
    </w:p>
    <w:p w:rsidR="00000000" w:rsidRDefault="00D50768">
      <w:pPr>
        <w:tabs>
          <w:tab w:val="left" w:pos="900"/>
          <w:tab w:val="left" w:pos="2880"/>
          <w:tab w:val="left" w:pos="7020"/>
          <w:tab w:val="left" w:pos="8280"/>
        </w:tabs>
        <w:jc w:val="both"/>
      </w:pPr>
      <w:r>
        <w:tab/>
        <w:t>5. Odběratel může uplatnit reklamaci na fakturované mno</w:t>
      </w:r>
      <w:r>
        <w:t>žství tepla a na výši úhrady za teplo nejpozději do 3</w:t>
      </w:r>
      <w:r>
        <w:rPr>
          <w:color w:val="FF0000"/>
        </w:rPr>
        <w:t xml:space="preserve"> </w:t>
      </w:r>
      <w:r>
        <w:t xml:space="preserve">měsíců  od splatnosti příslušné faktury.  V případě této reklamace je odběratel povinen platit zálohové měsíční platby dalšího zúčtovacího období. </w:t>
      </w:r>
    </w:p>
    <w:p w:rsidR="00000000" w:rsidRDefault="00D50768">
      <w:pPr>
        <w:tabs>
          <w:tab w:val="left" w:pos="900"/>
          <w:tab w:val="left" w:pos="2880"/>
          <w:tab w:val="left" w:pos="7020"/>
          <w:tab w:val="left" w:pos="8280"/>
        </w:tabs>
        <w:jc w:val="both"/>
      </w:pPr>
    </w:p>
    <w:p w:rsidR="00000000" w:rsidRDefault="00D50768">
      <w:pPr>
        <w:tabs>
          <w:tab w:val="left" w:pos="900"/>
          <w:tab w:val="left" w:pos="2880"/>
          <w:tab w:val="left" w:pos="7020"/>
          <w:tab w:val="left" w:pos="8280"/>
        </w:tabs>
        <w:jc w:val="both"/>
      </w:pPr>
    </w:p>
    <w:p w:rsidR="00000000" w:rsidRDefault="00D50768">
      <w:pPr>
        <w:pStyle w:val="Zkladntext"/>
        <w:jc w:val="center"/>
        <w:rPr>
          <w:rFonts w:ascii="Arial" w:hAnsi="Arial" w:cs="Arial"/>
          <w:b/>
          <w:bCs/>
        </w:rPr>
      </w:pPr>
      <w:r>
        <w:rPr>
          <w:rFonts w:ascii="Arial" w:hAnsi="Arial" w:cs="Arial"/>
          <w:b/>
          <w:bCs/>
        </w:rPr>
        <w:t>Čl. III.</w:t>
      </w:r>
    </w:p>
    <w:p w:rsidR="00000000" w:rsidRDefault="00D50768">
      <w:pPr>
        <w:pStyle w:val="Zkladntext"/>
        <w:jc w:val="center"/>
        <w:rPr>
          <w:sz w:val="26"/>
          <w:u w:val="single"/>
        </w:rPr>
      </w:pPr>
      <w:r>
        <w:rPr>
          <w:rFonts w:ascii="Arial" w:hAnsi="Arial" w:cs="Arial"/>
          <w:b/>
          <w:bCs/>
          <w:sz w:val="26"/>
          <w:u w:val="single"/>
        </w:rPr>
        <w:t>Změna výše ceny</w:t>
      </w:r>
    </w:p>
    <w:p w:rsidR="00000000" w:rsidRDefault="00D50768">
      <w:pPr>
        <w:pStyle w:val="Zpat"/>
        <w:tabs>
          <w:tab w:val="clear" w:pos="4536"/>
          <w:tab w:val="clear" w:pos="9072"/>
        </w:tabs>
      </w:pPr>
    </w:p>
    <w:p w:rsidR="00000000" w:rsidRDefault="00D50768">
      <w:pPr>
        <w:tabs>
          <w:tab w:val="left" w:pos="900"/>
          <w:tab w:val="left" w:pos="2880"/>
          <w:tab w:val="left" w:pos="7020"/>
          <w:tab w:val="left" w:pos="8280"/>
        </w:tabs>
        <w:jc w:val="both"/>
      </w:pPr>
      <w:r>
        <w:tab/>
        <w:t xml:space="preserve">1. Pokud dojde v průběhu </w:t>
      </w:r>
      <w:r>
        <w:t>topného období ke zvýšení (snížení) některé nákladové položky, nebo množství tepla (nebo TUV) je dodavatel oprávněn promítnout toto zvýšení (snížení) do cen tepelné energie. Dodavatel prokazatelně doručí odběrateli (formou dodatku ke smlouvě) změnu výše ce</w:t>
      </w:r>
      <w:r>
        <w:t>ny včetně stručného zdůvodnění a nově stanovené zálohy.</w:t>
      </w:r>
    </w:p>
    <w:p w:rsidR="00000000" w:rsidRDefault="00D50768">
      <w:pPr>
        <w:tabs>
          <w:tab w:val="left" w:pos="900"/>
          <w:tab w:val="left" w:pos="2880"/>
          <w:tab w:val="left" w:pos="7020"/>
          <w:tab w:val="left" w:pos="8280"/>
        </w:tabs>
        <w:jc w:val="both"/>
      </w:pPr>
    </w:p>
    <w:p w:rsidR="00000000" w:rsidRDefault="00D50768">
      <w:pPr>
        <w:tabs>
          <w:tab w:val="left" w:pos="900"/>
          <w:tab w:val="left" w:pos="2880"/>
          <w:tab w:val="left" w:pos="7020"/>
          <w:tab w:val="left" w:pos="8280"/>
        </w:tabs>
        <w:jc w:val="both"/>
      </w:pPr>
      <w:r>
        <w:tab/>
        <w:t>2. Pokud byla změna doručena do 25. dne v měsíci, vstupuje nová cena i zálohy v platnost od prvního dne měsíce následujícího. Schválenou cenu (dodatek ke smlouvě) vrátí odběratel nejpozději do 5. dn</w:t>
      </w:r>
      <w:r>
        <w:t>e následujícího měsíce.</w:t>
      </w:r>
    </w:p>
    <w:p w:rsidR="00000000" w:rsidRDefault="00D50768">
      <w:pPr>
        <w:tabs>
          <w:tab w:val="left" w:pos="900"/>
          <w:tab w:val="left" w:pos="2880"/>
          <w:tab w:val="left" w:pos="7020"/>
          <w:tab w:val="left" w:pos="8280"/>
        </w:tabs>
        <w:jc w:val="both"/>
      </w:pPr>
    </w:p>
    <w:p w:rsidR="00000000" w:rsidRDefault="00D50768">
      <w:pPr>
        <w:tabs>
          <w:tab w:val="left" w:pos="900"/>
          <w:tab w:val="left" w:pos="2880"/>
          <w:tab w:val="left" w:pos="7020"/>
          <w:tab w:val="left" w:pos="8280"/>
        </w:tabs>
        <w:jc w:val="both"/>
      </w:pPr>
      <w:r>
        <w:tab/>
        <w:t>3. Pokud není změna doručena do stanoveného termínu, vstupuje v platnost od 1.dne měsíce následujícího po měsíci navrhovaném.</w:t>
      </w:r>
    </w:p>
    <w:p w:rsidR="00000000" w:rsidRDefault="00D50768">
      <w:pPr>
        <w:tabs>
          <w:tab w:val="left" w:pos="900"/>
          <w:tab w:val="left" w:pos="2880"/>
          <w:tab w:val="left" w:pos="7020"/>
          <w:tab w:val="left" w:pos="8280"/>
        </w:tabs>
        <w:jc w:val="both"/>
      </w:pPr>
    </w:p>
    <w:p w:rsidR="00000000" w:rsidRDefault="00D50768">
      <w:pPr>
        <w:tabs>
          <w:tab w:val="left" w:pos="900"/>
          <w:tab w:val="left" w:pos="2880"/>
          <w:tab w:val="left" w:pos="7020"/>
          <w:tab w:val="left" w:pos="8280"/>
        </w:tabs>
        <w:jc w:val="both"/>
      </w:pPr>
      <w:r>
        <w:t xml:space="preserve">V Jihlavě dne 5.10.2004 </w:t>
      </w:r>
    </w:p>
    <w:p w:rsidR="00000000" w:rsidRDefault="00D50768">
      <w:pPr>
        <w:tabs>
          <w:tab w:val="left" w:pos="900"/>
          <w:tab w:val="left" w:pos="2880"/>
          <w:tab w:val="left" w:pos="7020"/>
          <w:tab w:val="left" w:pos="8280"/>
        </w:tabs>
        <w:jc w:val="both"/>
      </w:pPr>
    </w:p>
    <w:p w:rsidR="00000000" w:rsidRDefault="00D50768">
      <w:pPr>
        <w:tabs>
          <w:tab w:val="left" w:pos="900"/>
          <w:tab w:val="left" w:pos="2880"/>
          <w:tab w:val="left" w:pos="7020"/>
          <w:tab w:val="left" w:pos="8280"/>
        </w:tabs>
        <w:jc w:val="both"/>
      </w:pPr>
    </w:p>
    <w:p w:rsidR="00000000" w:rsidRDefault="00D50768">
      <w:pPr>
        <w:pStyle w:val="Zkladntext"/>
      </w:pPr>
    </w:p>
    <w:p w:rsidR="00000000" w:rsidRDefault="00D50768">
      <w:pPr>
        <w:pStyle w:val="Zkladntext"/>
      </w:pPr>
    </w:p>
    <w:p w:rsidR="00000000" w:rsidRDefault="00D50768">
      <w:pPr>
        <w:pStyle w:val="Zkladntext"/>
      </w:pPr>
    </w:p>
    <w:p w:rsidR="00000000" w:rsidRDefault="00D50768">
      <w:pPr>
        <w:pStyle w:val="Zkladntext"/>
      </w:pPr>
    </w:p>
    <w:p w:rsidR="00000000" w:rsidRDefault="00D50768">
      <w:pPr>
        <w:pStyle w:val="Zkladntext"/>
      </w:pPr>
      <w:r>
        <w:t>………………………………………                             …………………………………….</w:t>
      </w:r>
    </w:p>
    <w:p w:rsidR="00000000" w:rsidRDefault="00D50768">
      <w:pPr>
        <w:pStyle w:val="Zkladntext"/>
        <w:ind w:firstLine="709"/>
      </w:pPr>
      <w:r>
        <w:t xml:space="preserve">      Odběra</w:t>
      </w:r>
      <w:r>
        <w:t>tel                                                                            Dodavatel</w:t>
      </w:r>
    </w:p>
    <w:p w:rsidR="00000000" w:rsidRDefault="00D50768">
      <w:pPr>
        <w:tabs>
          <w:tab w:val="left" w:pos="900"/>
          <w:tab w:val="left" w:pos="2880"/>
          <w:tab w:val="left" w:pos="7020"/>
          <w:tab w:val="left" w:pos="8280"/>
        </w:tabs>
        <w:jc w:val="both"/>
      </w:pPr>
    </w:p>
    <w:p w:rsidR="00000000" w:rsidRDefault="00D50768">
      <w:pPr>
        <w:jc w:val="both"/>
      </w:pPr>
    </w:p>
    <w:p w:rsidR="00D50768" w:rsidRDefault="00D50768">
      <w:pPr>
        <w:jc w:val="both"/>
      </w:pPr>
    </w:p>
    <w:sectPr w:rsidR="00D5076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768" w:rsidRDefault="00D50768">
      <w:r>
        <w:separator/>
      </w:r>
    </w:p>
  </w:endnote>
  <w:endnote w:type="continuationSeparator" w:id="0">
    <w:p w:rsidR="00D50768" w:rsidRDefault="00D50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076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00000" w:rsidRDefault="00D50768">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076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34966">
      <w:rPr>
        <w:rStyle w:val="slostrnky"/>
        <w:noProof/>
      </w:rPr>
      <w:t>1</w:t>
    </w:r>
    <w:r>
      <w:rPr>
        <w:rStyle w:val="slostrnky"/>
      </w:rPr>
      <w:fldChar w:fldCharType="end"/>
    </w:r>
  </w:p>
  <w:p w:rsidR="00000000" w:rsidRDefault="00D50768">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768" w:rsidRDefault="00D50768">
      <w:r>
        <w:separator/>
      </w:r>
    </w:p>
  </w:footnote>
  <w:footnote w:type="continuationSeparator" w:id="0">
    <w:p w:rsidR="00D50768" w:rsidRDefault="00D50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019A"/>
    <w:multiLevelType w:val="hybridMultilevel"/>
    <w:tmpl w:val="581C838A"/>
    <w:lvl w:ilvl="0" w:tplc="B9B4B514">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1">
    <w:nsid w:val="0A911D8C"/>
    <w:multiLevelType w:val="hybridMultilevel"/>
    <w:tmpl w:val="4CD2702A"/>
    <w:lvl w:ilvl="0" w:tplc="FB7A3EAA">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nsid w:val="2E453E54"/>
    <w:multiLevelType w:val="multilevel"/>
    <w:tmpl w:val="92BA7F96"/>
    <w:lvl w:ilvl="0">
      <w:start w:val="3"/>
      <w:numFmt w:val="decimal"/>
      <w:lvlText w:val="%1."/>
      <w:lvlJc w:val="left"/>
      <w:pPr>
        <w:tabs>
          <w:tab w:val="num" w:pos="1260"/>
        </w:tabs>
        <w:ind w:left="1260" w:hanging="360"/>
      </w:pPr>
      <w:rPr>
        <w:rFonts w:hint="default"/>
      </w:rPr>
    </w:lvl>
    <w:lvl w:ilvl="1">
      <w:start w:val="2"/>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3">
    <w:nsid w:val="50FC29A9"/>
    <w:multiLevelType w:val="hybridMultilevel"/>
    <w:tmpl w:val="F3686C46"/>
    <w:lvl w:ilvl="0" w:tplc="32B46D34">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4">
    <w:nsid w:val="64A1348B"/>
    <w:multiLevelType w:val="hybridMultilevel"/>
    <w:tmpl w:val="E8D83B0A"/>
    <w:lvl w:ilvl="0" w:tplc="5234FDBE">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5">
    <w:nsid w:val="717B5ACC"/>
    <w:multiLevelType w:val="hybridMultilevel"/>
    <w:tmpl w:val="66FAEAF0"/>
    <w:lvl w:ilvl="0" w:tplc="9E186866">
      <w:start w:val="2"/>
      <w:numFmt w:val="bullet"/>
      <w:lvlText w:val="-"/>
      <w:lvlJc w:val="left"/>
      <w:pPr>
        <w:tabs>
          <w:tab w:val="num" w:pos="1260"/>
        </w:tabs>
        <w:ind w:left="1260" w:hanging="360"/>
      </w:pPr>
      <w:rPr>
        <w:rFonts w:ascii="Times New Roman" w:eastAsia="Times New Roman" w:hAnsi="Times New Roman" w:cs="Times New Roman" w:hint="default"/>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rsids>
    <w:rsidRoot w:val="00934966"/>
    <w:rsid w:val="00934966"/>
    <w:rsid w:val="00D507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3">
    <w:name w:val="heading 3"/>
    <w:basedOn w:val="Normln"/>
    <w:next w:val="Normln"/>
    <w:qFormat/>
    <w:pPr>
      <w:keepNext/>
      <w:spacing w:before="240" w:after="60"/>
      <w:jc w:val="center"/>
      <w:outlineLvl w:val="2"/>
    </w:pPr>
    <w:rPr>
      <w:rFonts w:ascii="Arial" w:hAnsi="Arial" w:cs="Arial"/>
      <w:b/>
      <w:bCs/>
      <w:kern w:val="32"/>
      <w:sz w:val="32"/>
      <w:szCs w:val="32"/>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3144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1</vt:lpstr>
    </vt:vector>
  </TitlesOfParts>
  <Company>Kotelny Jihlava</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Kotelny Jihlava</dc:creator>
  <cp:lastModifiedBy>Klimentová Ivana</cp:lastModifiedBy>
  <cp:revision>2</cp:revision>
  <cp:lastPrinted>2002-10-31T12:16:00Z</cp:lastPrinted>
  <dcterms:created xsi:type="dcterms:W3CDTF">2014-05-07T05:12:00Z</dcterms:created>
  <dcterms:modified xsi:type="dcterms:W3CDTF">2014-05-07T05:12:00Z</dcterms:modified>
</cp:coreProperties>
</file>